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FBE26F" w14:textId="3E6F52E3" w:rsidR="00A77DC9" w:rsidRDefault="00D54EC0">
      <w:pPr>
        <w:rPr>
          <w:sz w:val="2"/>
          <w:szCs w:val="2"/>
        </w:rPr>
      </w:pPr>
      <w:r>
        <w:rPr>
          <w:noProof/>
          <w:sz w:val="2"/>
          <w:szCs w:val="2"/>
        </w:rPr>
        <w:drawing>
          <wp:anchor distT="0" distB="0" distL="114300" distR="114300" simplePos="0" relativeHeight="484344319" behindDoc="1" locked="0" layoutInCell="1" allowOverlap="1" wp14:anchorId="143E8244" wp14:editId="4D1B9ED7">
            <wp:simplePos x="0" y="0"/>
            <wp:positionH relativeFrom="column">
              <wp:posOffset>-746991</wp:posOffset>
            </wp:positionH>
            <wp:positionV relativeFrom="paragraph">
              <wp:posOffset>-989445</wp:posOffset>
            </wp:positionV>
            <wp:extent cx="7517990" cy="10626436"/>
            <wp:effectExtent l="0" t="0" r="0" b="0"/>
            <wp:wrapNone/>
            <wp:docPr id="1488" name="Picture 148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Picture 1488" descr="A picture containing dia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17990" cy="10626436"/>
                    </a:xfrm>
                    <a:prstGeom prst="rect">
                      <a:avLst/>
                    </a:prstGeom>
                  </pic:spPr>
                </pic:pic>
              </a:graphicData>
            </a:graphic>
            <wp14:sizeRelH relativeFrom="page">
              <wp14:pctWidth>0</wp14:pctWidth>
            </wp14:sizeRelH>
            <wp14:sizeRelV relativeFrom="page">
              <wp14:pctHeight>0</wp14:pctHeight>
            </wp14:sizeRelV>
          </wp:anchor>
        </w:drawing>
      </w:r>
      <w:r w:rsidR="00816F80">
        <w:pict w14:anchorId="4DA235BB">
          <v:shapetype id="_x0000_t202" coordsize="21600,21600" o:spt="202" path="m,l,21600r21600,l21600,xe">
            <v:stroke joinstyle="miter"/>
            <v:path gradientshapeok="t" o:connecttype="rect"/>
          </v:shapetype>
          <v:shape id="_x0000_s2422" type="#_x0000_t202" alt="" style="position:absolute;margin-left:70.55pt;margin-top:200.75pt;width:306.9pt;height:102.3pt;z-index:-18971136;mso-wrap-style:square;mso-wrap-edited:f;mso-width-percent:0;mso-height-percent:0;mso-position-horizontal-relative:page;mso-position-vertical-relative:page;mso-width-percent:0;mso-height-percent:0;v-text-anchor:top" filled="f" stroked="f">
            <v:textbox inset="0,0,0,0">
              <w:txbxContent>
                <w:p w14:paraId="705F0F6A" w14:textId="77777777" w:rsidR="00C07550" w:rsidRDefault="00C07550">
                  <w:pPr>
                    <w:spacing w:before="41" w:line="230" w:lineRule="auto"/>
                    <w:ind w:left="20" w:right="2"/>
                    <w:rPr>
                      <w:sz w:val="52"/>
                    </w:rPr>
                  </w:pPr>
                  <w:r>
                    <w:rPr>
                      <w:color w:val="9B9750"/>
                      <w:sz w:val="52"/>
                    </w:rPr>
                    <w:t>Preventing and Addressing</w:t>
                  </w:r>
                  <w:r>
                    <w:rPr>
                      <w:color w:val="9B9750"/>
                      <w:spacing w:val="-124"/>
                      <w:sz w:val="52"/>
                    </w:rPr>
                    <w:t xml:space="preserve"> </w:t>
                  </w:r>
                  <w:r>
                    <w:rPr>
                      <w:color w:val="9B9750"/>
                      <w:sz w:val="52"/>
                    </w:rPr>
                    <w:t>Sexual Harassment in</w:t>
                  </w:r>
                  <w:r>
                    <w:rPr>
                      <w:color w:val="9B9750"/>
                      <w:spacing w:val="1"/>
                      <w:sz w:val="52"/>
                    </w:rPr>
                    <w:t xml:space="preserve"> </w:t>
                  </w:r>
                  <w:r>
                    <w:rPr>
                      <w:color w:val="9B9750"/>
                      <w:sz w:val="52"/>
                    </w:rPr>
                    <w:t>Victorian</w:t>
                  </w:r>
                  <w:r>
                    <w:rPr>
                      <w:color w:val="9B9750"/>
                      <w:spacing w:val="-11"/>
                      <w:sz w:val="52"/>
                    </w:rPr>
                    <w:t xml:space="preserve"> </w:t>
                  </w:r>
                  <w:r>
                    <w:rPr>
                      <w:color w:val="9B9750"/>
                      <w:sz w:val="52"/>
                    </w:rPr>
                    <w:t>Courts</w:t>
                  </w:r>
                  <w:r>
                    <w:rPr>
                      <w:color w:val="9B9750"/>
                      <w:spacing w:val="-10"/>
                      <w:sz w:val="52"/>
                    </w:rPr>
                    <w:t xml:space="preserve"> </w:t>
                  </w:r>
                  <w:r>
                    <w:rPr>
                      <w:color w:val="9B9750"/>
                      <w:sz w:val="52"/>
                    </w:rPr>
                    <w:t>and</w:t>
                  </w:r>
                  <w:r>
                    <w:rPr>
                      <w:color w:val="9B9750"/>
                      <w:spacing w:val="-9"/>
                      <w:sz w:val="52"/>
                    </w:rPr>
                    <w:t xml:space="preserve"> </w:t>
                  </w:r>
                  <w:r>
                    <w:rPr>
                      <w:color w:val="9B9750"/>
                      <w:sz w:val="52"/>
                    </w:rPr>
                    <w:t>VCAT</w:t>
                  </w:r>
                </w:p>
              </w:txbxContent>
            </v:textbox>
            <w10:wrap anchorx="page" anchory="page"/>
          </v:shape>
        </w:pict>
      </w:r>
      <w:r w:rsidR="00816F80">
        <w:pict w14:anchorId="4E1D0F61">
          <v:shape id="_x0000_s2421" type="#_x0000_t202" alt="" style="position:absolute;margin-left:70.55pt;margin-top:327.8pt;width:195.3pt;height:54.8pt;z-index:-18970624;mso-wrap-style:square;mso-wrap-edited:f;mso-width-percent:0;mso-height-percent:0;mso-position-horizontal-relative:page;mso-position-vertical-relative:page;mso-width-percent:0;mso-height-percent:0;v-text-anchor:top" filled="f" stroked="f">
            <v:textbox inset="0,0,0,0">
              <w:txbxContent>
                <w:p w14:paraId="54392348" w14:textId="77777777" w:rsidR="00C07550" w:rsidRDefault="00C07550">
                  <w:pPr>
                    <w:spacing w:before="20"/>
                    <w:ind w:left="20"/>
                    <w:rPr>
                      <w:sz w:val="80"/>
                    </w:rPr>
                  </w:pPr>
                  <w:r>
                    <w:rPr>
                      <w:color w:val="006472"/>
                      <w:sz w:val="80"/>
                    </w:rPr>
                    <w:t>Report</w:t>
                  </w:r>
                  <w:r>
                    <w:rPr>
                      <w:color w:val="006472"/>
                      <w:spacing w:val="16"/>
                      <w:sz w:val="80"/>
                    </w:rPr>
                    <w:t xml:space="preserve"> </w:t>
                  </w:r>
                  <w:r>
                    <w:rPr>
                      <w:color w:val="006472"/>
                      <w:sz w:val="80"/>
                    </w:rPr>
                    <w:t>and</w:t>
                  </w:r>
                </w:p>
              </w:txbxContent>
            </v:textbox>
            <w10:wrap anchorx="page" anchory="page"/>
          </v:shape>
        </w:pict>
      </w:r>
      <w:r w:rsidR="00816F80">
        <w:pict w14:anchorId="42C8DD87">
          <v:shape id="_x0000_s2420" type="#_x0000_t202" alt="" style="position:absolute;margin-left:70.55pt;margin-top:363.8pt;width:334.8pt;height:102.1pt;z-index:-18970112;mso-wrap-style:square;mso-wrap-edited:f;mso-width-percent:0;mso-height-percent:0;mso-position-horizontal-relative:page;mso-position-vertical-relative:page;mso-width-percent:0;mso-height-percent:0;v-text-anchor:top" filled="f" stroked="f">
            <v:textbox inset="0,0,0,0">
              <w:txbxContent>
                <w:p w14:paraId="6401BF89" w14:textId="77777777" w:rsidR="00C07550" w:rsidRDefault="00C07550">
                  <w:pPr>
                    <w:spacing w:before="20"/>
                    <w:ind w:left="20"/>
                    <w:rPr>
                      <w:sz w:val="80"/>
                    </w:rPr>
                  </w:pPr>
                  <w:r>
                    <w:rPr>
                      <w:color w:val="006472"/>
                      <w:sz w:val="80"/>
                    </w:rPr>
                    <w:t>Recommendations</w:t>
                  </w:r>
                </w:p>
                <w:p w14:paraId="321DE175" w14:textId="77777777" w:rsidR="00C07550" w:rsidRDefault="00C07550">
                  <w:pPr>
                    <w:spacing w:before="551"/>
                    <w:ind w:left="25"/>
                    <w:rPr>
                      <w:rFonts w:ascii="Roboto"/>
                      <w:sz w:val="30"/>
                    </w:rPr>
                  </w:pPr>
                  <w:r>
                    <w:rPr>
                      <w:rFonts w:ascii="Roboto"/>
                      <w:color w:val="9B9750"/>
                      <w:spacing w:val="36"/>
                      <w:sz w:val="30"/>
                    </w:rPr>
                    <w:t>MARCH</w:t>
                  </w:r>
                  <w:r>
                    <w:rPr>
                      <w:rFonts w:ascii="Roboto"/>
                      <w:color w:val="9B9750"/>
                      <w:spacing w:val="77"/>
                      <w:sz w:val="30"/>
                    </w:rPr>
                    <w:t xml:space="preserve"> </w:t>
                  </w:r>
                  <w:r>
                    <w:rPr>
                      <w:rFonts w:ascii="Roboto"/>
                      <w:color w:val="9B9750"/>
                      <w:spacing w:val="27"/>
                      <w:sz w:val="30"/>
                    </w:rPr>
                    <w:t>2021</w:t>
                  </w:r>
                </w:p>
              </w:txbxContent>
            </v:textbox>
            <w10:wrap anchorx="page" anchory="page"/>
          </v:shape>
        </w:pict>
      </w:r>
    </w:p>
    <w:p w14:paraId="402A73D9" w14:textId="5C9E42A3" w:rsidR="00A77DC9" w:rsidRDefault="00A77DC9">
      <w:pPr>
        <w:rPr>
          <w:sz w:val="2"/>
          <w:szCs w:val="2"/>
        </w:rPr>
        <w:sectPr w:rsidR="00A77DC9">
          <w:type w:val="continuous"/>
          <w:pgSz w:w="11910" w:h="16840"/>
          <w:pgMar w:top="1580" w:right="1260" w:bottom="280" w:left="1220" w:header="720" w:footer="720" w:gutter="0"/>
          <w:cols w:space="720"/>
        </w:sectPr>
      </w:pPr>
    </w:p>
    <w:p w14:paraId="37AB1629" w14:textId="77777777" w:rsidR="00A77DC9" w:rsidRDefault="00816F80">
      <w:pPr>
        <w:rPr>
          <w:sz w:val="2"/>
          <w:szCs w:val="2"/>
        </w:rPr>
      </w:pPr>
      <w:r>
        <w:lastRenderedPageBreak/>
        <w:pict w14:anchorId="231373B0">
          <v:rect id="_x0000_s2419" alt="" style="position:absolute;margin-left:22.7pt;margin-top:22.7pt;width:549.9pt;height:793.7pt;z-index:-18969088;mso-wrap-edited:f;mso-width-percent:0;mso-height-percent:0;mso-position-horizontal-relative:page;mso-position-vertical-relative:page;mso-width-percent:0;mso-height-percent:0" fillcolor="#efeee3" stroked="f">
            <w10:wrap anchorx="page" anchory="page"/>
          </v:rect>
        </w:pict>
      </w:r>
      <w:r>
        <w:pict w14:anchorId="15155B53">
          <v:shape id="_x0000_s2418" type="#_x0000_t202" alt="" style="position:absolute;margin-left:69.85pt;margin-top:66.35pt;width:217.25pt;height:63.35pt;z-index:-18968576;mso-wrap-style:square;mso-wrap-edited:f;mso-width-percent:0;mso-height-percent:0;mso-position-horizontal-relative:page;mso-position-vertical-relative:page;mso-width-percent:0;mso-height-percent:0;v-text-anchor:top" filled="f" stroked="f">
            <v:textbox inset="0,0,0,0">
              <w:txbxContent>
                <w:p w14:paraId="7E207B1E" w14:textId="77777777" w:rsidR="00C07550" w:rsidRDefault="00C07550">
                  <w:pPr>
                    <w:pStyle w:val="BodyText"/>
                    <w:spacing w:before="33" w:line="225" w:lineRule="auto"/>
                    <w:ind w:right="10"/>
                  </w:pPr>
                  <w:r>
                    <w:rPr>
                      <w:color w:val="231F20"/>
                    </w:rPr>
                    <w:t>Preventing</w:t>
                  </w:r>
                  <w:r>
                    <w:rPr>
                      <w:color w:val="231F20"/>
                      <w:spacing w:val="-4"/>
                    </w:rPr>
                    <w:t xml:space="preserve"> </w:t>
                  </w:r>
                  <w:r>
                    <w:rPr>
                      <w:color w:val="231F20"/>
                    </w:rPr>
                    <w:t>and</w:t>
                  </w:r>
                  <w:r>
                    <w:rPr>
                      <w:color w:val="231F20"/>
                      <w:spacing w:val="-3"/>
                    </w:rPr>
                    <w:t xml:space="preserve"> </w:t>
                  </w:r>
                  <w:r>
                    <w:rPr>
                      <w:color w:val="231F20"/>
                    </w:rPr>
                    <w:t>Addressing</w:t>
                  </w:r>
                  <w:r>
                    <w:rPr>
                      <w:color w:val="231F20"/>
                      <w:spacing w:val="-2"/>
                    </w:rPr>
                    <w:t xml:space="preserve"> </w:t>
                  </w:r>
                  <w:r>
                    <w:rPr>
                      <w:color w:val="231F20"/>
                    </w:rPr>
                    <w:t>Sexual</w:t>
                  </w:r>
                  <w:r>
                    <w:rPr>
                      <w:color w:val="231F20"/>
                      <w:spacing w:val="-4"/>
                    </w:rPr>
                    <w:t xml:space="preserve"> </w:t>
                  </w:r>
                  <w:r>
                    <w:rPr>
                      <w:color w:val="231F20"/>
                    </w:rPr>
                    <w:t>Harassment</w:t>
                  </w:r>
                  <w:r>
                    <w:rPr>
                      <w:color w:val="231F20"/>
                      <w:spacing w:val="-48"/>
                    </w:rPr>
                    <w:t xml:space="preserve"> </w:t>
                  </w:r>
                  <w:r>
                    <w:rPr>
                      <w:color w:val="231F20"/>
                    </w:rPr>
                    <w:t>in</w:t>
                  </w:r>
                  <w:r>
                    <w:rPr>
                      <w:color w:val="231F20"/>
                      <w:spacing w:val="-2"/>
                    </w:rPr>
                    <w:t xml:space="preserve"> </w:t>
                  </w:r>
                  <w:r>
                    <w:rPr>
                      <w:color w:val="231F20"/>
                    </w:rPr>
                    <w:t>Victorian</w:t>
                  </w:r>
                  <w:r>
                    <w:rPr>
                      <w:color w:val="231F20"/>
                      <w:spacing w:val="-2"/>
                    </w:rPr>
                    <w:t xml:space="preserve"> </w:t>
                  </w:r>
                  <w:r>
                    <w:rPr>
                      <w:color w:val="231F20"/>
                    </w:rPr>
                    <w:t>Courts</w:t>
                  </w:r>
                  <w:r>
                    <w:rPr>
                      <w:color w:val="231F20"/>
                      <w:spacing w:val="-1"/>
                    </w:rPr>
                    <w:t xml:space="preserve"> </w:t>
                  </w:r>
                  <w:r>
                    <w:rPr>
                      <w:color w:val="231F20"/>
                    </w:rPr>
                    <w:t>and</w:t>
                  </w:r>
                  <w:r>
                    <w:rPr>
                      <w:color w:val="231F20"/>
                      <w:spacing w:val="-1"/>
                    </w:rPr>
                    <w:t xml:space="preserve"> </w:t>
                  </w:r>
                  <w:r>
                    <w:rPr>
                      <w:color w:val="231F20"/>
                    </w:rPr>
                    <w:t>VCAT</w:t>
                  </w:r>
                </w:p>
                <w:p w14:paraId="3F202868" w14:textId="77777777" w:rsidR="00C07550" w:rsidRDefault="00C07550">
                  <w:pPr>
                    <w:pStyle w:val="BodyText"/>
                    <w:spacing w:line="263" w:lineRule="exact"/>
                  </w:pPr>
                  <w:r>
                    <w:rPr>
                      <w:color w:val="231F20"/>
                    </w:rPr>
                    <w:t>Report</w:t>
                  </w:r>
                  <w:r>
                    <w:rPr>
                      <w:color w:val="231F20"/>
                      <w:spacing w:val="-1"/>
                    </w:rPr>
                    <w:t xml:space="preserve"> </w:t>
                  </w:r>
                  <w:r>
                    <w:rPr>
                      <w:color w:val="231F20"/>
                    </w:rPr>
                    <w:t>and</w:t>
                  </w:r>
                  <w:r>
                    <w:rPr>
                      <w:color w:val="231F20"/>
                      <w:spacing w:val="1"/>
                    </w:rPr>
                    <w:t xml:space="preserve"> </w:t>
                  </w:r>
                  <w:r>
                    <w:rPr>
                      <w:color w:val="231F20"/>
                    </w:rPr>
                    <w:t>Recommendations</w:t>
                  </w:r>
                </w:p>
                <w:p w14:paraId="4FBAF705" w14:textId="77777777" w:rsidR="00C07550" w:rsidRDefault="00C07550">
                  <w:pPr>
                    <w:pStyle w:val="BodyText"/>
                    <w:spacing w:before="153"/>
                  </w:pPr>
                  <w:r>
                    <w:rPr>
                      <w:color w:val="231F20"/>
                    </w:rPr>
                    <w:t>Published</w:t>
                  </w:r>
                  <w:r>
                    <w:rPr>
                      <w:color w:val="231F20"/>
                      <w:spacing w:val="-2"/>
                    </w:rPr>
                    <w:t xml:space="preserve"> </w:t>
                  </w:r>
                  <w:r>
                    <w:rPr>
                      <w:color w:val="231F20"/>
                    </w:rPr>
                    <w:t>March</w:t>
                  </w:r>
                  <w:r>
                    <w:rPr>
                      <w:color w:val="231F20"/>
                      <w:spacing w:val="-2"/>
                    </w:rPr>
                    <w:t xml:space="preserve"> </w:t>
                  </w:r>
                  <w:r>
                    <w:rPr>
                      <w:color w:val="231F20"/>
                    </w:rPr>
                    <w:t>2021</w:t>
                  </w:r>
                </w:p>
              </w:txbxContent>
            </v:textbox>
            <w10:wrap anchorx="page" anchory="page"/>
          </v:shape>
        </w:pict>
      </w:r>
      <w:r>
        <w:pict w14:anchorId="4B6FD15A">
          <v:shape id="_x0000_s2417" type="#_x0000_t202" alt="" style="position:absolute;margin-left:69.85pt;margin-top:183.25pt;width:221.1pt;height:501.2pt;z-index:-18968064;mso-wrap-style:square;mso-wrap-edited:f;mso-width-percent:0;mso-height-percent:0;mso-position-horizontal-relative:page;mso-position-vertical-relative:page;mso-width-percent:0;mso-height-percent:0;v-text-anchor:top" filled="f" stroked="f">
            <v:textbox inset="0,0,0,0">
              <w:txbxContent>
                <w:p w14:paraId="60DF0C96" w14:textId="77777777" w:rsidR="00C07550" w:rsidRDefault="00C07550">
                  <w:pPr>
                    <w:spacing w:before="20"/>
                    <w:ind w:left="20"/>
                    <w:rPr>
                      <w:sz w:val="28"/>
                    </w:rPr>
                  </w:pPr>
                  <w:r>
                    <w:rPr>
                      <w:color w:val="006472"/>
                      <w:sz w:val="28"/>
                    </w:rPr>
                    <w:t>Acknowledgements</w:t>
                  </w:r>
                </w:p>
                <w:p w14:paraId="67F2C815" w14:textId="77777777" w:rsidR="00C07550" w:rsidRDefault="00C07550">
                  <w:pPr>
                    <w:pStyle w:val="BodyText"/>
                    <w:spacing w:before="90" w:line="225" w:lineRule="auto"/>
                    <w:ind w:right="98"/>
                    <w:jc w:val="both"/>
                  </w:pPr>
                  <w:r>
                    <w:rPr>
                      <w:color w:val="231F20"/>
                    </w:rPr>
                    <w:t>This report was prepared on the country of the</w:t>
                  </w:r>
                  <w:r>
                    <w:rPr>
                      <w:color w:val="231F20"/>
                      <w:spacing w:val="1"/>
                    </w:rPr>
                    <w:t xml:space="preserve"> </w:t>
                  </w:r>
                  <w:r>
                    <w:rPr>
                      <w:color w:val="231F20"/>
                    </w:rPr>
                    <w:t>Bunurong people of the Kulin Nation and I pay</w:t>
                  </w:r>
                  <w:r>
                    <w:rPr>
                      <w:color w:val="231F20"/>
                      <w:spacing w:val="1"/>
                    </w:rPr>
                    <w:t xml:space="preserve"> </w:t>
                  </w:r>
                  <w:r>
                    <w:rPr>
                      <w:color w:val="231F20"/>
                    </w:rPr>
                    <w:t>respect</w:t>
                  </w:r>
                  <w:r>
                    <w:rPr>
                      <w:color w:val="231F20"/>
                      <w:spacing w:val="-4"/>
                    </w:rPr>
                    <w:t xml:space="preserve"> </w:t>
                  </w:r>
                  <w:r>
                    <w:rPr>
                      <w:color w:val="231F20"/>
                    </w:rPr>
                    <w:t>to</w:t>
                  </w:r>
                  <w:r>
                    <w:rPr>
                      <w:color w:val="231F20"/>
                      <w:spacing w:val="-4"/>
                    </w:rPr>
                    <w:t xml:space="preserve"> </w:t>
                  </w:r>
                  <w:r>
                    <w:rPr>
                      <w:color w:val="231F20"/>
                    </w:rPr>
                    <w:t>Elders</w:t>
                  </w:r>
                  <w:r>
                    <w:rPr>
                      <w:color w:val="231F20"/>
                      <w:spacing w:val="-3"/>
                    </w:rPr>
                    <w:t xml:space="preserve"> </w:t>
                  </w:r>
                  <w:r>
                    <w:rPr>
                      <w:color w:val="231F20"/>
                    </w:rPr>
                    <w:t>and</w:t>
                  </w:r>
                  <w:r>
                    <w:rPr>
                      <w:color w:val="231F20"/>
                      <w:spacing w:val="-3"/>
                    </w:rPr>
                    <w:t xml:space="preserve"> </w:t>
                  </w:r>
                  <w:r>
                    <w:rPr>
                      <w:color w:val="231F20"/>
                    </w:rPr>
                    <w:t>ancestors</w:t>
                  </w:r>
                  <w:r>
                    <w:rPr>
                      <w:color w:val="231F20"/>
                      <w:spacing w:val="-4"/>
                    </w:rPr>
                    <w:t xml:space="preserve"> </w:t>
                  </w:r>
                  <w:r>
                    <w:rPr>
                      <w:color w:val="231F20"/>
                    </w:rPr>
                    <w:t>and</w:t>
                  </w:r>
                  <w:r>
                    <w:rPr>
                      <w:color w:val="231F20"/>
                      <w:spacing w:val="-2"/>
                    </w:rPr>
                    <w:t xml:space="preserve"> </w:t>
                  </w:r>
                  <w:r>
                    <w:rPr>
                      <w:color w:val="231F20"/>
                    </w:rPr>
                    <w:t>their</w:t>
                  </w:r>
                  <w:r>
                    <w:rPr>
                      <w:color w:val="231F20"/>
                      <w:spacing w:val="-4"/>
                    </w:rPr>
                    <w:t xml:space="preserve"> </w:t>
                  </w:r>
                  <w:r>
                    <w:rPr>
                      <w:color w:val="231F20"/>
                    </w:rPr>
                    <w:t>lands</w:t>
                  </w:r>
                  <w:r>
                    <w:rPr>
                      <w:color w:val="231F20"/>
                      <w:spacing w:val="-49"/>
                    </w:rPr>
                    <w:t xml:space="preserve"> </w:t>
                  </w:r>
                  <w:r>
                    <w:rPr>
                      <w:color w:val="231F20"/>
                    </w:rPr>
                    <w:t>and waters.</w:t>
                  </w:r>
                </w:p>
                <w:p w14:paraId="67F2B58D" w14:textId="77777777" w:rsidR="00C07550" w:rsidRDefault="00C07550">
                  <w:pPr>
                    <w:pStyle w:val="BodyText"/>
                    <w:spacing w:before="169" w:line="225" w:lineRule="auto"/>
                  </w:pPr>
                  <w:r>
                    <w:rPr>
                      <w:color w:val="231F20"/>
                    </w:rPr>
                    <w:t>Thank</w:t>
                  </w:r>
                  <w:r>
                    <w:rPr>
                      <w:color w:val="231F20"/>
                      <w:spacing w:val="-5"/>
                    </w:rPr>
                    <w:t xml:space="preserve"> </w:t>
                  </w:r>
                  <w:r>
                    <w:rPr>
                      <w:color w:val="231F20"/>
                    </w:rPr>
                    <w:t>you</w:t>
                  </w:r>
                  <w:r>
                    <w:rPr>
                      <w:color w:val="231F20"/>
                      <w:spacing w:val="-5"/>
                    </w:rPr>
                    <w:t xml:space="preserve"> </w:t>
                  </w:r>
                  <w:r>
                    <w:rPr>
                      <w:color w:val="231F20"/>
                    </w:rPr>
                    <w:t>to</w:t>
                  </w:r>
                  <w:r>
                    <w:rPr>
                      <w:color w:val="231F20"/>
                      <w:spacing w:val="-4"/>
                    </w:rPr>
                    <w:t xml:space="preserve"> </w:t>
                  </w:r>
                  <w:r>
                    <w:rPr>
                      <w:color w:val="231F20"/>
                    </w:rPr>
                    <w:t>every</w:t>
                  </w:r>
                  <w:r>
                    <w:rPr>
                      <w:color w:val="231F20"/>
                      <w:spacing w:val="-5"/>
                    </w:rPr>
                    <w:t xml:space="preserve"> </w:t>
                  </w:r>
                  <w:r>
                    <w:rPr>
                      <w:color w:val="231F20"/>
                    </w:rPr>
                    <w:t>contributor</w:t>
                  </w:r>
                  <w:r>
                    <w:rPr>
                      <w:color w:val="231F20"/>
                      <w:spacing w:val="-4"/>
                    </w:rPr>
                    <w:t xml:space="preserve"> </w:t>
                  </w:r>
                  <w:r>
                    <w:rPr>
                      <w:color w:val="231F20"/>
                    </w:rPr>
                    <w:t>and</w:t>
                  </w:r>
                  <w:r>
                    <w:rPr>
                      <w:color w:val="231F20"/>
                      <w:spacing w:val="-4"/>
                    </w:rPr>
                    <w:t xml:space="preserve"> </w:t>
                  </w:r>
                  <w:r>
                    <w:rPr>
                      <w:color w:val="231F20"/>
                    </w:rPr>
                    <w:t>interviewee</w:t>
                  </w:r>
                  <w:r>
                    <w:rPr>
                      <w:color w:val="231F20"/>
                      <w:spacing w:val="-48"/>
                    </w:rPr>
                    <w:t xml:space="preserve"> </w:t>
                  </w:r>
                  <w:r>
                    <w:rPr>
                      <w:color w:val="231F20"/>
                    </w:rPr>
                    <w:t>who</w:t>
                  </w:r>
                  <w:r>
                    <w:rPr>
                      <w:color w:val="231F20"/>
                      <w:spacing w:val="-2"/>
                    </w:rPr>
                    <w:t xml:space="preserve"> </w:t>
                  </w:r>
                  <w:r>
                    <w:rPr>
                      <w:color w:val="231F20"/>
                    </w:rPr>
                    <w:t>shared</w:t>
                  </w:r>
                  <w:r>
                    <w:rPr>
                      <w:color w:val="231F20"/>
                      <w:spacing w:val="-3"/>
                    </w:rPr>
                    <w:t xml:space="preserve"> </w:t>
                  </w:r>
                  <w:r>
                    <w:rPr>
                      <w:color w:val="231F20"/>
                    </w:rPr>
                    <w:t>their</w:t>
                  </w:r>
                  <w:r>
                    <w:rPr>
                      <w:color w:val="231F20"/>
                      <w:spacing w:val="-3"/>
                    </w:rPr>
                    <w:t xml:space="preserve"> </w:t>
                  </w:r>
                  <w:r>
                    <w:rPr>
                      <w:color w:val="231F20"/>
                    </w:rPr>
                    <w:t>stories</w:t>
                  </w:r>
                  <w:r>
                    <w:rPr>
                      <w:color w:val="231F20"/>
                      <w:spacing w:val="-2"/>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Review.</w:t>
                  </w:r>
                </w:p>
                <w:p w14:paraId="652BDFF3" w14:textId="77777777" w:rsidR="00C07550" w:rsidRDefault="00C07550">
                  <w:pPr>
                    <w:pStyle w:val="BodyText"/>
                    <w:spacing w:line="225" w:lineRule="auto"/>
                    <w:ind w:right="134"/>
                  </w:pPr>
                  <w:r>
                    <w:rPr>
                      <w:color w:val="231F20"/>
                    </w:rPr>
                    <w:t>Without them this Report would not be able to</w:t>
                  </w:r>
                  <w:r>
                    <w:rPr>
                      <w:color w:val="231F20"/>
                      <w:spacing w:val="-49"/>
                    </w:rPr>
                    <w:t xml:space="preserve"> </w:t>
                  </w:r>
                  <w:r>
                    <w:rPr>
                      <w:color w:val="231F20"/>
                    </w:rPr>
                    <w:t>portray the lived experience of those who have</w:t>
                  </w:r>
                  <w:r>
                    <w:rPr>
                      <w:color w:val="231F20"/>
                      <w:spacing w:val="-50"/>
                    </w:rPr>
                    <w:t xml:space="preserve"> </w:t>
                  </w:r>
                  <w:r>
                    <w:rPr>
                      <w:color w:val="231F20"/>
                    </w:rPr>
                    <w:t>experienced sexual harassment. The Review</w:t>
                  </w:r>
                  <w:r>
                    <w:rPr>
                      <w:color w:val="231F20"/>
                      <w:spacing w:val="1"/>
                    </w:rPr>
                    <w:t xml:space="preserve"> </w:t>
                  </w:r>
                  <w:r>
                    <w:rPr>
                      <w:color w:val="231F20"/>
                    </w:rPr>
                    <w:t>Team is particularly grateful to the women</w:t>
                  </w:r>
                  <w:r>
                    <w:rPr>
                      <w:color w:val="231F20"/>
                      <w:spacing w:val="1"/>
                    </w:rPr>
                    <w:t xml:space="preserve"> </w:t>
                  </w:r>
                  <w:r>
                    <w:rPr>
                      <w:color w:val="231F20"/>
                    </w:rPr>
                    <w:t>who trusted the Review with their painful and</w:t>
                  </w:r>
                  <w:r>
                    <w:rPr>
                      <w:color w:val="231F20"/>
                      <w:spacing w:val="1"/>
                    </w:rPr>
                    <w:t xml:space="preserve"> </w:t>
                  </w:r>
                  <w:r>
                    <w:rPr>
                      <w:color w:val="231F20"/>
                    </w:rPr>
                    <w:t>sensitive</w:t>
                  </w:r>
                  <w:r>
                    <w:rPr>
                      <w:color w:val="231F20"/>
                      <w:spacing w:val="-2"/>
                    </w:rPr>
                    <w:t xml:space="preserve"> </w:t>
                  </w:r>
                  <w:r>
                    <w:rPr>
                      <w:color w:val="231F20"/>
                    </w:rPr>
                    <w:t>experiences.</w:t>
                  </w:r>
                </w:p>
                <w:p w14:paraId="5F3B6589" w14:textId="77777777" w:rsidR="00C07550" w:rsidRDefault="00C07550">
                  <w:pPr>
                    <w:pStyle w:val="BodyText"/>
                    <w:spacing w:before="167" w:line="225" w:lineRule="auto"/>
                    <w:ind w:right="129"/>
                  </w:pPr>
                  <w:r>
                    <w:rPr>
                      <w:color w:val="231F20"/>
                    </w:rPr>
                    <w:t>The</w:t>
                  </w:r>
                  <w:r>
                    <w:rPr>
                      <w:color w:val="231F20"/>
                      <w:spacing w:val="6"/>
                    </w:rPr>
                    <w:t xml:space="preserve"> </w:t>
                  </w:r>
                  <w:r>
                    <w:rPr>
                      <w:color w:val="231F20"/>
                    </w:rPr>
                    <w:t>Review</w:t>
                  </w:r>
                  <w:r>
                    <w:rPr>
                      <w:color w:val="231F20"/>
                      <w:spacing w:val="6"/>
                    </w:rPr>
                    <w:t xml:space="preserve"> </w:t>
                  </w:r>
                  <w:r>
                    <w:rPr>
                      <w:color w:val="231F20"/>
                    </w:rPr>
                    <w:t>acknowledges</w:t>
                  </w:r>
                  <w:r>
                    <w:rPr>
                      <w:color w:val="231F20"/>
                      <w:spacing w:val="7"/>
                    </w:rPr>
                    <w:t xml:space="preserve"> </w:t>
                  </w:r>
                  <w:r>
                    <w:rPr>
                      <w:color w:val="231F20"/>
                    </w:rPr>
                    <w:t>the</w:t>
                  </w:r>
                  <w:r>
                    <w:rPr>
                      <w:color w:val="231F20"/>
                      <w:spacing w:val="6"/>
                    </w:rPr>
                    <w:t xml:space="preserve"> </w:t>
                  </w:r>
                  <w:r>
                    <w:rPr>
                      <w:color w:val="231F20"/>
                    </w:rPr>
                    <w:t>contributions</w:t>
                  </w:r>
                  <w:r>
                    <w:rPr>
                      <w:color w:val="231F20"/>
                      <w:spacing w:val="1"/>
                    </w:rPr>
                    <w:t xml:space="preserve"> </w:t>
                  </w:r>
                  <w:r>
                    <w:rPr>
                      <w:color w:val="231F20"/>
                    </w:rPr>
                    <w:t>by experts who generously shared their</w:t>
                  </w:r>
                  <w:r>
                    <w:rPr>
                      <w:color w:val="231F20"/>
                      <w:spacing w:val="1"/>
                    </w:rPr>
                    <w:t xml:space="preserve"> </w:t>
                  </w:r>
                  <w:r>
                    <w:rPr>
                      <w:color w:val="231F20"/>
                    </w:rPr>
                    <w:t>knowledge and expertise, including Dominique</w:t>
                  </w:r>
                  <w:r>
                    <w:rPr>
                      <w:color w:val="231F20"/>
                      <w:spacing w:val="-49"/>
                    </w:rPr>
                    <w:t xml:space="preserve"> </w:t>
                  </w:r>
                  <w:r>
                    <w:rPr>
                      <w:color w:val="231F20"/>
                    </w:rPr>
                    <w:t>Allen, Graham Atkinson, Lizzie Barmes, Alysia</w:t>
                  </w:r>
                  <w:r>
                    <w:rPr>
                      <w:color w:val="231F20"/>
                      <w:spacing w:val="1"/>
                    </w:rPr>
                    <w:t xml:space="preserve"> </w:t>
                  </w:r>
                  <w:r>
                    <w:rPr>
                      <w:color w:val="231F20"/>
                    </w:rPr>
                    <w:t>Blackham, Alessandra Capezio, Sally Curtis,</w:t>
                  </w:r>
                  <w:r>
                    <w:rPr>
                      <w:color w:val="231F20"/>
                      <w:spacing w:val="1"/>
                    </w:rPr>
                    <w:t xml:space="preserve"> </w:t>
                  </w:r>
                  <w:r>
                    <w:rPr>
                      <w:color w:val="231F20"/>
                    </w:rPr>
                    <w:t>Beth Gaze, Melanie Heenan, Kate Malleson,</w:t>
                  </w:r>
                  <w:r>
                    <w:rPr>
                      <w:color w:val="231F20"/>
                      <w:spacing w:val="1"/>
                    </w:rPr>
                    <w:t xml:space="preserve"> </w:t>
                  </w:r>
                  <w:r>
                    <w:rPr>
                      <w:color w:val="231F20"/>
                    </w:rPr>
                    <w:t>Adriana Orifici Jimi Peters, David J Sachar,</w:t>
                  </w:r>
                  <w:r>
                    <w:rPr>
                      <w:color w:val="231F20"/>
                      <w:spacing w:val="1"/>
                    </w:rPr>
                    <w:t xml:space="preserve"> </w:t>
                  </w:r>
                  <w:r>
                    <w:rPr>
                      <w:color w:val="231F20"/>
                    </w:rPr>
                    <w:t>Belinda Smith and Neroli Sunderland. Also,</w:t>
                  </w:r>
                  <w:r>
                    <w:rPr>
                      <w:color w:val="231F20"/>
                      <w:spacing w:val="1"/>
                    </w:rPr>
                    <w:t xml:space="preserve"> </w:t>
                  </w:r>
                  <w:r>
                    <w:rPr>
                      <w:color w:val="231F20"/>
                    </w:rPr>
                    <w:t>thanks to Gabrielle Appleby for her expert</w:t>
                  </w:r>
                  <w:r>
                    <w:rPr>
                      <w:color w:val="231F20"/>
                      <w:spacing w:val="1"/>
                    </w:rPr>
                    <w:t xml:space="preserve"> </w:t>
                  </w:r>
                  <w:r>
                    <w:rPr>
                      <w:color w:val="231F20"/>
                    </w:rPr>
                    <w:t>advice</w:t>
                  </w:r>
                  <w:r>
                    <w:rPr>
                      <w:color w:val="231F20"/>
                      <w:spacing w:val="-7"/>
                    </w:rPr>
                    <w:t xml:space="preserve"> </w:t>
                  </w:r>
                  <w:r>
                    <w:rPr>
                      <w:color w:val="231F20"/>
                    </w:rPr>
                    <w:t>on</w:t>
                  </w:r>
                  <w:r>
                    <w:rPr>
                      <w:color w:val="231F20"/>
                      <w:spacing w:val="-6"/>
                    </w:rPr>
                    <w:t xml:space="preserve"> </w:t>
                  </w:r>
                  <w:r>
                    <w:rPr>
                      <w:color w:val="231F20"/>
                    </w:rPr>
                    <w:t>constitutional</w:t>
                  </w:r>
                  <w:r>
                    <w:rPr>
                      <w:color w:val="231F20"/>
                      <w:spacing w:val="-7"/>
                    </w:rPr>
                    <w:t xml:space="preserve"> </w:t>
                  </w:r>
                  <w:r>
                    <w:rPr>
                      <w:color w:val="231F20"/>
                    </w:rPr>
                    <w:t>matters</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Review.</w:t>
                  </w:r>
                </w:p>
                <w:p w14:paraId="04B32711" w14:textId="77777777" w:rsidR="00C07550" w:rsidRDefault="00C07550">
                  <w:pPr>
                    <w:pStyle w:val="BodyText"/>
                    <w:spacing w:before="167" w:line="225" w:lineRule="auto"/>
                  </w:pPr>
                  <w:r>
                    <w:rPr>
                      <w:color w:val="231F20"/>
                    </w:rPr>
                    <w:t>To</w:t>
                  </w:r>
                  <w:r>
                    <w:rPr>
                      <w:color w:val="231F20"/>
                      <w:spacing w:val="-6"/>
                    </w:rPr>
                    <w:t xml:space="preserve"> </w:t>
                  </w:r>
                  <w:r>
                    <w:rPr>
                      <w:color w:val="231F20"/>
                    </w:rPr>
                    <w:t>the</w:t>
                  </w:r>
                  <w:r>
                    <w:rPr>
                      <w:color w:val="231F20"/>
                      <w:spacing w:val="-6"/>
                    </w:rPr>
                    <w:t xml:space="preserve"> </w:t>
                  </w:r>
                  <w:r>
                    <w:rPr>
                      <w:color w:val="231F20"/>
                    </w:rPr>
                    <w:t>Review</w:t>
                  </w:r>
                  <w:r>
                    <w:rPr>
                      <w:color w:val="231F20"/>
                      <w:spacing w:val="-6"/>
                    </w:rPr>
                    <w:t xml:space="preserve"> </w:t>
                  </w:r>
                  <w:r>
                    <w:rPr>
                      <w:color w:val="231F20"/>
                    </w:rPr>
                    <w:t>Advisory</w:t>
                  </w:r>
                  <w:r>
                    <w:rPr>
                      <w:color w:val="231F20"/>
                      <w:spacing w:val="-5"/>
                    </w:rPr>
                    <w:t xml:space="preserve"> </w:t>
                  </w:r>
                  <w:r>
                    <w:rPr>
                      <w:color w:val="231F20"/>
                    </w:rPr>
                    <w:t>Committee</w:t>
                  </w:r>
                  <w:r>
                    <w:rPr>
                      <w:color w:val="231F20"/>
                      <w:spacing w:val="-5"/>
                    </w:rPr>
                    <w:t xml:space="preserve"> </w:t>
                  </w:r>
                  <w:r>
                    <w:rPr>
                      <w:color w:val="231F20"/>
                    </w:rPr>
                    <w:t>–</w:t>
                  </w:r>
                  <w:r>
                    <w:rPr>
                      <w:color w:val="231F20"/>
                      <w:spacing w:val="-6"/>
                    </w:rPr>
                    <w:t xml:space="preserve"> </w:t>
                  </w:r>
                  <w:r>
                    <w:rPr>
                      <w:color w:val="231F20"/>
                    </w:rPr>
                    <w:t>Samantha</w:t>
                  </w:r>
                  <w:r>
                    <w:rPr>
                      <w:color w:val="231F20"/>
                      <w:spacing w:val="-48"/>
                    </w:rPr>
                    <w:t xml:space="preserve"> </w:t>
                  </w:r>
                  <w:r>
                    <w:rPr>
                      <w:color w:val="231F20"/>
                    </w:rPr>
                    <w:t>Burchell, Kristen Hilton, Kate Jenkins, Rabea</w:t>
                  </w:r>
                  <w:r>
                    <w:rPr>
                      <w:color w:val="231F20"/>
                      <w:spacing w:val="1"/>
                    </w:rPr>
                    <w:t xml:space="preserve"> </w:t>
                  </w:r>
                  <w:r>
                    <w:rPr>
                      <w:color w:val="231F20"/>
                    </w:rPr>
                    <w:t>Khan, Professor Paula McDonald, the Hon</w:t>
                  </w:r>
                  <w:r>
                    <w:rPr>
                      <w:color w:val="231F20"/>
                      <w:spacing w:val="1"/>
                    </w:rPr>
                    <w:t xml:space="preserve"> </w:t>
                  </w:r>
                  <w:r>
                    <w:rPr>
                      <w:color w:val="231F20"/>
                    </w:rPr>
                    <w:t>Marcia Neave AO and Kieran Pender – your</w:t>
                  </w:r>
                  <w:r>
                    <w:rPr>
                      <w:color w:val="231F20"/>
                      <w:spacing w:val="1"/>
                    </w:rPr>
                    <w:t xml:space="preserve"> </w:t>
                  </w:r>
                  <w:r>
                    <w:rPr>
                      <w:color w:val="231F20"/>
                    </w:rPr>
                    <w:t>expertise, insights and support to the Review</w:t>
                  </w:r>
                  <w:r>
                    <w:rPr>
                      <w:color w:val="231F20"/>
                      <w:spacing w:val="1"/>
                    </w:rPr>
                    <w:t xml:space="preserve"> </w:t>
                  </w:r>
                  <w:r>
                    <w:rPr>
                      <w:color w:val="231F20"/>
                    </w:rPr>
                    <w:t>were invaluable contributions to the Report and</w:t>
                  </w:r>
                  <w:r>
                    <w:rPr>
                      <w:color w:val="231F20"/>
                      <w:spacing w:val="1"/>
                    </w:rPr>
                    <w:t xml:space="preserve"> </w:t>
                  </w:r>
                  <w:r>
                    <w:rPr>
                      <w:color w:val="231F20"/>
                    </w:rPr>
                    <w:t>its</w:t>
                  </w:r>
                  <w:r>
                    <w:rPr>
                      <w:color w:val="231F20"/>
                      <w:spacing w:val="-2"/>
                    </w:rPr>
                    <w:t xml:space="preserve"> </w:t>
                  </w:r>
                  <w:r>
                    <w:rPr>
                      <w:color w:val="231F20"/>
                    </w:rPr>
                    <w:t>Recommendations.</w:t>
                  </w:r>
                </w:p>
                <w:p w14:paraId="67EE7909" w14:textId="77777777" w:rsidR="00C07550" w:rsidRDefault="00C07550">
                  <w:pPr>
                    <w:pStyle w:val="BodyText"/>
                    <w:spacing w:before="167" w:line="225" w:lineRule="auto"/>
                    <w:ind w:right="139"/>
                  </w:pPr>
                  <w:r>
                    <w:rPr>
                      <w:color w:val="231F20"/>
                    </w:rPr>
                    <w:t>The Review also wishes to acknowledge Court</w:t>
                  </w:r>
                  <w:r>
                    <w:rPr>
                      <w:color w:val="231F20"/>
                      <w:spacing w:val="-49"/>
                    </w:rPr>
                    <w:t xml:space="preserve"> </w:t>
                  </w:r>
                  <w:r>
                    <w:rPr>
                      <w:color w:val="231F20"/>
                    </w:rPr>
                    <w:t>Services Victoria staff working in courts and</w:t>
                  </w:r>
                  <w:r>
                    <w:rPr>
                      <w:color w:val="231F20"/>
                      <w:spacing w:val="1"/>
                    </w:rPr>
                    <w:t xml:space="preserve"> </w:t>
                  </w:r>
                  <w:r>
                    <w:rPr>
                      <w:color w:val="231F20"/>
                    </w:rPr>
                    <w:t>administration for their generous support and</w:t>
                  </w:r>
                  <w:r>
                    <w:rPr>
                      <w:color w:val="231F20"/>
                      <w:spacing w:val="1"/>
                    </w:rPr>
                    <w:t xml:space="preserve"> </w:t>
                  </w:r>
                  <w:r>
                    <w:rPr>
                      <w:color w:val="231F20"/>
                    </w:rPr>
                    <w:t>time providing data, statistics, documentation</w:t>
                  </w:r>
                  <w:r>
                    <w:rPr>
                      <w:color w:val="231F20"/>
                      <w:spacing w:val="1"/>
                    </w:rPr>
                    <w:t xml:space="preserve"> </w:t>
                  </w:r>
                  <w:r>
                    <w:rPr>
                      <w:color w:val="231F20"/>
                    </w:rPr>
                    <w:t>and</w:t>
                  </w:r>
                  <w:r>
                    <w:rPr>
                      <w:color w:val="231F20"/>
                      <w:spacing w:val="-1"/>
                    </w:rPr>
                    <w:t xml:space="preserve"> </w:t>
                  </w:r>
                  <w:r>
                    <w:rPr>
                      <w:color w:val="231F20"/>
                    </w:rPr>
                    <w:t>information</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Review</w:t>
                  </w:r>
                  <w:r>
                    <w:rPr>
                      <w:color w:val="231F20"/>
                      <w:spacing w:val="-6"/>
                    </w:rPr>
                    <w:t xml:space="preserve"> </w:t>
                  </w:r>
                  <w:r>
                    <w:rPr>
                      <w:color w:val="231F20"/>
                    </w:rPr>
                    <w:t>Team.</w:t>
                  </w:r>
                </w:p>
              </w:txbxContent>
            </v:textbox>
            <w10:wrap anchorx="page" anchory="page"/>
          </v:shape>
        </w:pict>
      </w:r>
      <w:r>
        <w:pict w14:anchorId="69387B23">
          <v:shape id="_x0000_s2416" type="#_x0000_t202" alt="" style="position:absolute;margin-left:303.7pt;margin-top:205.55pt;width:217.25pt;height:396.35pt;z-index:-18967552;mso-wrap-style:square;mso-wrap-edited:f;mso-width-percent:0;mso-height-percent:0;mso-position-horizontal-relative:page;mso-position-vertical-relative:page;mso-width-percent:0;mso-height-percent:0;v-text-anchor:top" filled="f" stroked="f">
            <v:textbox inset="0,0,0,0">
              <w:txbxContent>
                <w:p w14:paraId="7F2C0000" w14:textId="77777777" w:rsidR="00C07550" w:rsidRDefault="00C07550">
                  <w:pPr>
                    <w:pStyle w:val="BodyText"/>
                    <w:spacing w:before="33" w:line="225" w:lineRule="auto"/>
                    <w:ind w:right="10"/>
                  </w:pPr>
                  <w:r>
                    <w:rPr>
                      <w:color w:val="231F20"/>
                    </w:rPr>
                    <w:t>Thank</w:t>
                  </w:r>
                  <w:r>
                    <w:rPr>
                      <w:color w:val="231F20"/>
                      <w:spacing w:val="-5"/>
                    </w:rPr>
                    <w:t xml:space="preserve"> </w:t>
                  </w:r>
                  <w:r>
                    <w:rPr>
                      <w:color w:val="231F20"/>
                    </w:rPr>
                    <w:t>you</w:t>
                  </w:r>
                  <w:r>
                    <w:rPr>
                      <w:color w:val="231F20"/>
                      <w:spacing w:val="-4"/>
                    </w:rPr>
                    <w:t xml:space="preserve"> </w:t>
                  </w:r>
                  <w:r>
                    <w:rPr>
                      <w:color w:val="231F20"/>
                    </w:rPr>
                    <w:t>to</w:t>
                  </w:r>
                  <w:r>
                    <w:rPr>
                      <w:color w:val="231F20"/>
                      <w:spacing w:val="-4"/>
                    </w:rPr>
                    <w:t xml:space="preserve"> </w:t>
                  </w:r>
                  <w:r>
                    <w:rPr>
                      <w:color w:val="231F20"/>
                    </w:rPr>
                    <w:t>the</w:t>
                  </w:r>
                  <w:r>
                    <w:rPr>
                      <w:color w:val="231F20"/>
                      <w:spacing w:val="-5"/>
                    </w:rPr>
                    <w:t xml:space="preserve"> </w:t>
                  </w:r>
                  <w:r>
                    <w:rPr>
                      <w:color w:val="231F20"/>
                    </w:rPr>
                    <w:t>Heads</w:t>
                  </w:r>
                  <w:r>
                    <w:rPr>
                      <w:color w:val="231F20"/>
                      <w:spacing w:val="-3"/>
                    </w:rPr>
                    <w:t xml:space="preserve"> </w:t>
                  </w:r>
                  <w:r>
                    <w:rPr>
                      <w:color w:val="231F20"/>
                    </w:rPr>
                    <w:t>of</w:t>
                  </w:r>
                  <w:r>
                    <w:rPr>
                      <w:color w:val="231F20"/>
                      <w:spacing w:val="-5"/>
                    </w:rPr>
                    <w:t xml:space="preserve"> </w:t>
                  </w:r>
                  <w:r>
                    <w:rPr>
                      <w:color w:val="231F20"/>
                    </w:rPr>
                    <w:t>Jurisdiction</w:t>
                  </w:r>
                  <w:r>
                    <w:rPr>
                      <w:color w:val="231F20"/>
                      <w:spacing w:val="-4"/>
                    </w:rPr>
                    <w:t xml:space="preserve"> </w:t>
                  </w:r>
                  <w:r>
                    <w:rPr>
                      <w:color w:val="231F20"/>
                    </w:rPr>
                    <w:t>for</w:t>
                  </w:r>
                  <w:r>
                    <w:rPr>
                      <w:color w:val="231F20"/>
                      <w:spacing w:val="-4"/>
                    </w:rPr>
                    <w:t xml:space="preserve"> </w:t>
                  </w:r>
                  <w:r>
                    <w:rPr>
                      <w:color w:val="231F20"/>
                    </w:rPr>
                    <w:t>their</w:t>
                  </w:r>
                  <w:r>
                    <w:rPr>
                      <w:color w:val="231F20"/>
                      <w:spacing w:val="-48"/>
                    </w:rPr>
                    <w:t xml:space="preserve"> </w:t>
                  </w:r>
                  <w:r>
                    <w:rPr>
                      <w:color w:val="231F20"/>
                    </w:rPr>
                    <w:t>support</w:t>
                  </w:r>
                  <w:r>
                    <w:rPr>
                      <w:color w:val="231F20"/>
                      <w:spacing w:val="-6"/>
                    </w:rPr>
                    <w:t xml:space="preserve"> </w:t>
                  </w:r>
                  <w:r>
                    <w:rPr>
                      <w:color w:val="231F20"/>
                    </w:rPr>
                    <w:t>and</w:t>
                  </w:r>
                  <w:r>
                    <w:rPr>
                      <w:color w:val="231F20"/>
                      <w:spacing w:val="-6"/>
                    </w:rPr>
                    <w:t xml:space="preserve"> </w:t>
                  </w:r>
                  <w:r>
                    <w:rPr>
                      <w:color w:val="231F20"/>
                    </w:rPr>
                    <w:t>availability</w:t>
                  </w:r>
                  <w:r>
                    <w:rPr>
                      <w:color w:val="231F20"/>
                      <w:spacing w:val="-5"/>
                    </w:rPr>
                    <w:t xml:space="preserve"> </w:t>
                  </w:r>
                  <w:r>
                    <w:rPr>
                      <w:color w:val="231F20"/>
                    </w:rPr>
                    <w:t>throughout</w:t>
                  </w:r>
                  <w:r>
                    <w:rPr>
                      <w:color w:val="231F20"/>
                      <w:spacing w:val="-6"/>
                    </w:rPr>
                    <w:t xml:space="preserve"> </w:t>
                  </w:r>
                  <w:r>
                    <w:rPr>
                      <w:color w:val="231F20"/>
                    </w:rPr>
                    <w:t>the</w:t>
                  </w:r>
                  <w:r>
                    <w:rPr>
                      <w:color w:val="231F20"/>
                      <w:spacing w:val="-6"/>
                    </w:rPr>
                    <w:t xml:space="preserve"> </w:t>
                  </w:r>
                  <w:r>
                    <w:rPr>
                      <w:color w:val="231F20"/>
                    </w:rPr>
                    <w:t>Review.</w:t>
                  </w:r>
                </w:p>
                <w:p w14:paraId="5608EFCB" w14:textId="77777777" w:rsidR="00C07550" w:rsidRDefault="00C07550">
                  <w:pPr>
                    <w:pStyle w:val="BodyText"/>
                    <w:spacing w:before="156"/>
                  </w:pPr>
                  <w:r>
                    <w:rPr>
                      <w:color w:val="231F20"/>
                    </w:rPr>
                    <w:t>All</w:t>
                  </w:r>
                  <w:r>
                    <w:rPr>
                      <w:color w:val="231F20"/>
                      <w:spacing w:val="-2"/>
                    </w:rPr>
                    <w:t xml:space="preserve"> </w:t>
                  </w:r>
                  <w:r>
                    <w:rPr>
                      <w:color w:val="231F20"/>
                    </w:rPr>
                    <w:t>errors</w:t>
                  </w:r>
                  <w:r>
                    <w:rPr>
                      <w:color w:val="231F20"/>
                      <w:spacing w:val="-2"/>
                    </w:rPr>
                    <w:t xml:space="preserve"> </w:t>
                  </w:r>
                  <w:r>
                    <w:rPr>
                      <w:color w:val="231F20"/>
                    </w:rPr>
                    <w:t>are</w:t>
                  </w:r>
                  <w:r>
                    <w:rPr>
                      <w:color w:val="231F20"/>
                      <w:spacing w:val="-1"/>
                    </w:rPr>
                    <w:t xml:space="preserve"> </w:t>
                  </w:r>
                  <w:r>
                    <w:rPr>
                      <w:color w:val="231F20"/>
                    </w:rPr>
                    <w:t>my</w:t>
                  </w:r>
                  <w:r>
                    <w:rPr>
                      <w:color w:val="231F20"/>
                      <w:spacing w:val="-2"/>
                    </w:rPr>
                    <w:t xml:space="preserve"> </w:t>
                  </w:r>
                  <w:r>
                    <w:rPr>
                      <w:color w:val="231F20"/>
                    </w:rPr>
                    <w:t>own.</w:t>
                  </w:r>
                </w:p>
                <w:p w14:paraId="2FE418E3" w14:textId="77777777" w:rsidR="00C07550" w:rsidRDefault="00C07550">
                  <w:pPr>
                    <w:pStyle w:val="BodyText"/>
                    <w:spacing w:before="166" w:line="225" w:lineRule="auto"/>
                    <w:ind w:right="93"/>
                  </w:pPr>
                  <w:r>
                    <w:rPr>
                      <w:color w:val="231F20"/>
                    </w:rPr>
                    <w:t>Sexual harassment remains a pervasive</w:t>
                  </w:r>
                  <w:r>
                    <w:rPr>
                      <w:color w:val="231F20"/>
                      <w:spacing w:val="1"/>
                    </w:rPr>
                    <w:t xml:space="preserve"> </w:t>
                  </w:r>
                  <w:r>
                    <w:rPr>
                      <w:color w:val="231F20"/>
                    </w:rPr>
                    <w:t>challenge, and this Review has drawn heavily</w:t>
                  </w:r>
                  <w:r>
                    <w:rPr>
                      <w:color w:val="231F20"/>
                      <w:spacing w:val="1"/>
                    </w:rPr>
                    <w:t xml:space="preserve"> </w:t>
                  </w:r>
                  <w:r>
                    <w:rPr>
                      <w:color w:val="231F20"/>
                    </w:rPr>
                    <w:t>on the work of the Victorian Equal Opportunity</w:t>
                  </w:r>
                  <w:r>
                    <w:rPr>
                      <w:color w:val="231F20"/>
                      <w:spacing w:val="-49"/>
                    </w:rPr>
                    <w:t xml:space="preserve"> </w:t>
                  </w:r>
                  <w:r>
                    <w:rPr>
                      <w:color w:val="231F20"/>
                    </w:rPr>
                    <w:t>and Human Rights Commission (VEOHRC),</w:t>
                  </w:r>
                  <w:r>
                    <w:rPr>
                      <w:color w:val="231F20"/>
                      <w:spacing w:val="1"/>
                    </w:rPr>
                    <w:t xml:space="preserve"> </w:t>
                  </w:r>
                  <w:r>
                    <w:rPr>
                      <w:color w:val="231F20"/>
                    </w:rPr>
                    <w:t>the Victorian Legal Services Board and</w:t>
                  </w:r>
                  <w:r>
                    <w:rPr>
                      <w:color w:val="231F20"/>
                      <w:spacing w:val="1"/>
                    </w:rPr>
                    <w:t xml:space="preserve"> </w:t>
                  </w:r>
                  <w:r>
                    <w:rPr>
                      <w:color w:val="231F20"/>
                    </w:rPr>
                    <w:t>Commissioner,</w:t>
                  </w:r>
                  <w:r>
                    <w:rPr>
                      <w:color w:val="231F20"/>
                      <w:spacing w:val="-9"/>
                    </w:rPr>
                    <w:t xml:space="preserve"> </w:t>
                  </w:r>
                  <w:r>
                    <w:rPr>
                      <w:color w:val="231F20"/>
                    </w:rPr>
                    <w:t>the</w:t>
                  </w:r>
                  <w:r>
                    <w:rPr>
                      <w:color w:val="231F20"/>
                      <w:spacing w:val="-8"/>
                    </w:rPr>
                    <w:t xml:space="preserve"> </w:t>
                  </w:r>
                  <w:r>
                    <w:rPr>
                      <w:color w:val="231F20"/>
                    </w:rPr>
                    <w:t>Federal</w:t>
                  </w:r>
                  <w:r>
                    <w:rPr>
                      <w:color w:val="231F20"/>
                      <w:spacing w:val="-7"/>
                    </w:rPr>
                    <w:t xml:space="preserve"> </w:t>
                  </w:r>
                  <w:r>
                    <w:rPr>
                      <w:color w:val="231F20"/>
                    </w:rPr>
                    <w:t>Sex</w:t>
                  </w:r>
                  <w:r>
                    <w:rPr>
                      <w:color w:val="231F20"/>
                      <w:spacing w:val="-8"/>
                    </w:rPr>
                    <w:t xml:space="preserve"> </w:t>
                  </w:r>
                  <w:r>
                    <w:rPr>
                      <w:color w:val="231F20"/>
                    </w:rPr>
                    <w:t>Discrimination</w:t>
                  </w:r>
                  <w:r>
                    <w:rPr>
                      <w:color w:val="231F20"/>
                      <w:spacing w:val="-48"/>
                    </w:rPr>
                    <w:t xml:space="preserve"> </w:t>
                  </w:r>
                  <w:r>
                    <w:rPr>
                      <w:color w:val="231F20"/>
                    </w:rPr>
                    <w:t>Commissioner</w:t>
                  </w:r>
                  <w:r>
                    <w:rPr>
                      <w:color w:val="231F20"/>
                      <w:spacing w:val="-2"/>
                    </w:rPr>
                    <w:t xml:space="preserve"> </w:t>
                  </w:r>
                  <w:r>
                    <w:rPr>
                      <w:color w:val="231F20"/>
                    </w:rPr>
                    <w:t>and her</w:t>
                  </w:r>
                  <w:r>
                    <w:rPr>
                      <w:color w:val="231F20"/>
                      <w:spacing w:val="-1"/>
                    </w:rPr>
                    <w:t xml:space="preserve"> </w:t>
                  </w:r>
                  <w:r>
                    <w:rPr>
                      <w:color w:val="231F20"/>
                    </w:rPr>
                    <w:t>team.</w:t>
                  </w:r>
                </w:p>
                <w:p w14:paraId="5C9B83A5" w14:textId="77777777" w:rsidR="00C07550" w:rsidRDefault="00C07550">
                  <w:pPr>
                    <w:pStyle w:val="BodyText"/>
                    <w:spacing w:before="168" w:line="225" w:lineRule="auto"/>
                    <w:ind w:right="198"/>
                  </w:pPr>
                  <w:r>
                    <w:rPr>
                      <w:color w:val="231F20"/>
                    </w:rPr>
                    <w:t>The Review thanks Court Services Victoria</w:t>
                  </w:r>
                  <w:r>
                    <w:rPr>
                      <w:color w:val="231F20"/>
                      <w:spacing w:val="1"/>
                    </w:rPr>
                    <w:t xml:space="preserve"> </w:t>
                  </w:r>
                  <w:r>
                    <w:rPr>
                      <w:color w:val="231F20"/>
                    </w:rPr>
                    <w:t>and the Department of Justice and</w:t>
                  </w:r>
                  <w:r>
                    <w:rPr>
                      <w:color w:val="231F20"/>
                      <w:spacing w:val="1"/>
                    </w:rPr>
                    <w:t xml:space="preserve"> </w:t>
                  </w:r>
                  <w:r>
                    <w:rPr>
                      <w:color w:val="231F20"/>
                    </w:rPr>
                    <w:t>Community</w:t>
                  </w:r>
                  <w:r>
                    <w:rPr>
                      <w:color w:val="231F20"/>
                      <w:spacing w:val="-6"/>
                    </w:rPr>
                    <w:t xml:space="preserve"> </w:t>
                  </w:r>
                  <w:r>
                    <w:rPr>
                      <w:color w:val="231F20"/>
                    </w:rPr>
                    <w:t>Safety</w:t>
                  </w:r>
                  <w:r>
                    <w:rPr>
                      <w:color w:val="231F20"/>
                      <w:spacing w:val="-5"/>
                    </w:rPr>
                    <w:t xml:space="preserve"> </w:t>
                  </w:r>
                  <w:r>
                    <w:rPr>
                      <w:color w:val="231F20"/>
                    </w:rPr>
                    <w:t>for</w:t>
                  </w:r>
                  <w:r>
                    <w:rPr>
                      <w:color w:val="231F20"/>
                      <w:spacing w:val="-5"/>
                    </w:rPr>
                    <w:t xml:space="preserve"> </w:t>
                  </w:r>
                  <w:r>
                    <w:rPr>
                      <w:color w:val="231F20"/>
                    </w:rPr>
                    <w:t>enabling</w:t>
                  </w:r>
                  <w:r>
                    <w:rPr>
                      <w:color w:val="231F20"/>
                      <w:spacing w:val="-5"/>
                    </w:rPr>
                    <w:t xml:space="preserve"> </w:t>
                  </w:r>
                  <w:r>
                    <w:rPr>
                      <w:color w:val="231F20"/>
                    </w:rPr>
                    <w:t>the</w:t>
                  </w:r>
                  <w:r>
                    <w:rPr>
                      <w:color w:val="231F20"/>
                      <w:spacing w:val="-5"/>
                    </w:rPr>
                    <w:t xml:space="preserve"> </w:t>
                  </w:r>
                  <w:r>
                    <w:rPr>
                      <w:color w:val="231F20"/>
                    </w:rPr>
                    <w:t>conduct</w:t>
                  </w:r>
                  <w:r>
                    <w:rPr>
                      <w:color w:val="231F20"/>
                      <w:spacing w:val="-48"/>
                    </w:rPr>
                    <w:t xml:space="preserve"> </w:t>
                  </w:r>
                  <w:r>
                    <w:rPr>
                      <w:color w:val="231F20"/>
                    </w:rPr>
                    <w:t>of the Review of Sexual Harassment in</w:t>
                  </w:r>
                  <w:r>
                    <w:rPr>
                      <w:color w:val="231F20"/>
                      <w:spacing w:val="1"/>
                    </w:rPr>
                    <w:t xml:space="preserve"> </w:t>
                  </w:r>
                  <w:r>
                    <w:rPr>
                      <w:color w:val="231F20"/>
                    </w:rPr>
                    <w:t>Victorian</w:t>
                  </w:r>
                  <w:r>
                    <w:rPr>
                      <w:color w:val="231F20"/>
                      <w:spacing w:val="-3"/>
                    </w:rPr>
                    <w:t xml:space="preserve"> </w:t>
                  </w:r>
                  <w:r>
                    <w:rPr>
                      <w:color w:val="231F20"/>
                    </w:rPr>
                    <w:t>Courts</w:t>
                  </w:r>
                  <w:r>
                    <w:rPr>
                      <w:color w:val="231F20"/>
                      <w:spacing w:val="-2"/>
                    </w:rPr>
                    <w:t xml:space="preserve"> </w:t>
                  </w:r>
                  <w:r>
                    <w:rPr>
                      <w:color w:val="231F20"/>
                    </w:rPr>
                    <w:t>and</w:t>
                  </w:r>
                  <w:r>
                    <w:rPr>
                      <w:color w:val="231F20"/>
                      <w:spacing w:val="-1"/>
                    </w:rPr>
                    <w:t xml:space="preserve"> </w:t>
                  </w:r>
                  <w:r>
                    <w:rPr>
                      <w:color w:val="231F20"/>
                    </w:rPr>
                    <w:t>VCAT.</w:t>
                  </w:r>
                </w:p>
                <w:p w14:paraId="55164035" w14:textId="77777777" w:rsidR="00C07550" w:rsidRDefault="00C07550">
                  <w:pPr>
                    <w:pStyle w:val="BodyText"/>
                    <w:spacing w:before="168" w:line="225" w:lineRule="auto"/>
                    <w:ind w:right="478"/>
                    <w:jc w:val="both"/>
                  </w:pPr>
                  <w:r>
                    <w:rPr>
                      <w:color w:val="231F20"/>
                    </w:rPr>
                    <w:t>The Review would not be possible without</w:t>
                  </w:r>
                  <w:r>
                    <w:rPr>
                      <w:color w:val="231F20"/>
                      <w:spacing w:val="-50"/>
                    </w:rPr>
                    <w:t xml:space="preserve"> </w:t>
                  </w:r>
                  <w:r>
                    <w:rPr>
                      <w:color w:val="231F20"/>
                    </w:rPr>
                    <w:t>the talent, perseverance and dedication of</w:t>
                  </w:r>
                  <w:r>
                    <w:rPr>
                      <w:color w:val="231F20"/>
                      <w:spacing w:val="-49"/>
                    </w:rPr>
                    <w:t xml:space="preserve"> </w:t>
                  </w:r>
                  <w:r>
                    <w:rPr>
                      <w:color w:val="231F20"/>
                    </w:rPr>
                    <w:t>its staff: Alex Shehadie, Melanie Schleiger,</w:t>
                  </w:r>
                  <w:r>
                    <w:rPr>
                      <w:color w:val="231F20"/>
                      <w:spacing w:val="-49"/>
                    </w:rPr>
                    <w:t xml:space="preserve"> </w:t>
                  </w:r>
                  <w:r>
                    <w:rPr>
                      <w:color w:val="231F20"/>
                    </w:rPr>
                    <w:t>Karlie</w:t>
                  </w:r>
                  <w:r>
                    <w:rPr>
                      <w:color w:val="231F20"/>
                      <w:spacing w:val="-3"/>
                    </w:rPr>
                    <w:t xml:space="preserve"> </w:t>
                  </w:r>
                  <w:r>
                    <w:rPr>
                      <w:color w:val="231F20"/>
                    </w:rPr>
                    <w:t>Dickenson,</w:t>
                  </w:r>
                  <w:r>
                    <w:rPr>
                      <w:color w:val="231F20"/>
                      <w:spacing w:val="-6"/>
                    </w:rPr>
                    <w:t xml:space="preserve"> </w:t>
                  </w:r>
                  <w:r>
                    <w:rPr>
                      <w:color w:val="231F20"/>
                    </w:rPr>
                    <w:t>Tom</w:t>
                  </w:r>
                  <w:r>
                    <w:rPr>
                      <w:color w:val="231F20"/>
                      <w:spacing w:val="-3"/>
                    </w:rPr>
                    <w:t xml:space="preserve"> </w:t>
                  </w:r>
                  <w:r>
                    <w:rPr>
                      <w:color w:val="231F20"/>
                    </w:rPr>
                    <w:t>Warne-Smith</w:t>
                  </w:r>
                  <w:r>
                    <w:rPr>
                      <w:color w:val="231F20"/>
                      <w:spacing w:val="-2"/>
                    </w:rPr>
                    <w:t xml:space="preserve"> </w:t>
                  </w:r>
                  <w:r>
                    <w:rPr>
                      <w:color w:val="231F20"/>
                    </w:rPr>
                    <w:t>and</w:t>
                  </w:r>
                </w:p>
                <w:p w14:paraId="51AA2757" w14:textId="77777777" w:rsidR="00C07550" w:rsidRDefault="00C07550">
                  <w:pPr>
                    <w:pStyle w:val="BodyText"/>
                    <w:spacing w:line="225" w:lineRule="auto"/>
                    <w:ind w:right="205"/>
                    <w:jc w:val="both"/>
                  </w:pPr>
                  <w:r>
                    <w:rPr>
                      <w:color w:val="231F20"/>
                    </w:rPr>
                    <w:t>Linda Petrone as well as our partnership with</w:t>
                  </w:r>
                  <w:r>
                    <w:rPr>
                      <w:color w:val="231F20"/>
                      <w:spacing w:val="-49"/>
                    </w:rPr>
                    <w:t xml:space="preserve"> </w:t>
                  </w:r>
                  <w:r>
                    <w:rPr>
                      <w:color w:val="231F20"/>
                    </w:rPr>
                    <w:t>VEOHRC, with special thanks to Amy Rogers</w:t>
                  </w:r>
                  <w:r>
                    <w:rPr>
                      <w:color w:val="231F20"/>
                      <w:spacing w:val="1"/>
                    </w:rPr>
                    <w:t xml:space="preserve"> </w:t>
                  </w:r>
                  <w:r>
                    <w:rPr>
                      <w:color w:val="231F20"/>
                    </w:rPr>
                    <w:t>and</w:t>
                  </w:r>
                  <w:r>
                    <w:rPr>
                      <w:color w:val="231F20"/>
                      <w:spacing w:val="-1"/>
                    </w:rPr>
                    <w:t xml:space="preserve"> </w:t>
                  </w:r>
                  <w:r>
                    <w:rPr>
                      <w:color w:val="231F20"/>
                    </w:rPr>
                    <w:t>Kathryn Moloney.</w:t>
                  </w:r>
                </w:p>
                <w:p w14:paraId="07B418A3" w14:textId="77777777" w:rsidR="00C07550" w:rsidRDefault="00C07550">
                  <w:pPr>
                    <w:pStyle w:val="BodyText"/>
                    <w:spacing w:before="168" w:line="225" w:lineRule="auto"/>
                    <w:ind w:right="415"/>
                    <w:jc w:val="both"/>
                  </w:pPr>
                  <w:r>
                    <w:rPr>
                      <w:color w:val="231F20"/>
                    </w:rPr>
                    <w:t>Lastly, I thank the former Attorney-General</w:t>
                  </w:r>
                  <w:r>
                    <w:rPr>
                      <w:color w:val="231F20"/>
                      <w:spacing w:val="-49"/>
                    </w:rPr>
                    <w:t xml:space="preserve"> </w:t>
                  </w:r>
                  <w:r>
                    <w:rPr>
                      <w:color w:val="231F20"/>
                    </w:rPr>
                    <w:t>of</w:t>
                  </w:r>
                  <w:r>
                    <w:rPr>
                      <w:color w:val="231F20"/>
                      <w:spacing w:val="-5"/>
                    </w:rPr>
                    <w:t xml:space="preserve"> </w:t>
                  </w:r>
                  <w:r>
                    <w:rPr>
                      <w:color w:val="231F20"/>
                    </w:rPr>
                    <w:t>Victoria</w:t>
                  </w:r>
                  <w:r>
                    <w:rPr>
                      <w:color w:val="231F20"/>
                      <w:spacing w:val="-4"/>
                    </w:rPr>
                    <w:t xml:space="preserve"> </w:t>
                  </w:r>
                  <w:r>
                    <w:rPr>
                      <w:color w:val="231F20"/>
                    </w:rPr>
                    <w:t>and</w:t>
                  </w:r>
                  <w:r>
                    <w:rPr>
                      <w:color w:val="231F20"/>
                      <w:spacing w:val="-3"/>
                    </w:rPr>
                    <w:t xml:space="preserve"> </w:t>
                  </w:r>
                  <w:r>
                    <w:rPr>
                      <w:color w:val="231F20"/>
                    </w:rPr>
                    <w:t>the</w:t>
                  </w:r>
                  <w:r>
                    <w:rPr>
                      <w:color w:val="231F20"/>
                      <w:spacing w:val="-5"/>
                    </w:rPr>
                    <w:t xml:space="preserve"> </w:t>
                  </w:r>
                  <w:r>
                    <w:rPr>
                      <w:color w:val="231F20"/>
                    </w:rPr>
                    <w:t>Chief</w:t>
                  </w:r>
                  <w:r>
                    <w:rPr>
                      <w:color w:val="231F20"/>
                      <w:spacing w:val="-4"/>
                    </w:rPr>
                    <w:t xml:space="preserve"> </w:t>
                  </w:r>
                  <w:r>
                    <w:rPr>
                      <w:color w:val="231F20"/>
                    </w:rPr>
                    <w:t>Justice</w:t>
                  </w:r>
                  <w:r>
                    <w:rPr>
                      <w:color w:val="231F20"/>
                      <w:spacing w:val="-4"/>
                    </w:rPr>
                    <w:t xml:space="preserve"> </w:t>
                  </w:r>
                  <w:r>
                    <w:rPr>
                      <w:color w:val="231F20"/>
                    </w:rPr>
                    <w:t>of</w:t>
                  </w:r>
                  <w:r>
                    <w:rPr>
                      <w:color w:val="231F20"/>
                      <w:spacing w:val="-5"/>
                    </w:rPr>
                    <w:t xml:space="preserve"> </w:t>
                  </w:r>
                  <w:r>
                    <w:rPr>
                      <w:color w:val="231F20"/>
                    </w:rPr>
                    <w:t>Victoria</w:t>
                  </w:r>
                  <w:r>
                    <w:rPr>
                      <w:color w:val="231F20"/>
                      <w:spacing w:val="-48"/>
                    </w:rPr>
                    <w:t xml:space="preserve"> </w:t>
                  </w:r>
                  <w:r>
                    <w:rPr>
                      <w:color w:val="231F20"/>
                    </w:rPr>
                    <w:t>for</w:t>
                  </w:r>
                  <w:r>
                    <w:rPr>
                      <w:color w:val="231F20"/>
                      <w:spacing w:val="-4"/>
                    </w:rPr>
                    <w:t xml:space="preserve"> </w:t>
                  </w:r>
                  <w:r>
                    <w:rPr>
                      <w:color w:val="231F20"/>
                    </w:rPr>
                    <w:t>initiating</w:t>
                  </w:r>
                  <w:r>
                    <w:rPr>
                      <w:color w:val="231F20"/>
                      <w:spacing w:val="-3"/>
                    </w:rPr>
                    <w:t xml:space="preserve"> </w:t>
                  </w:r>
                  <w:r>
                    <w:rPr>
                      <w:color w:val="231F20"/>
                    </w:rPr>
                    <w:t>the</w:t>
                  </w:r>
                  <w:r>
                    <w:rPr>
                      <w:color w:val="231F20"/>
                      <w:spacing w:val="-3"/>
                    </w:rPr>
                    <w:t xml:space="preserve"> </w:t>
                  </w:r>
                  <w:r>
                    <w:rPr>
                      <w:color w:val="231F20"/>
                    </w:rPr>
                    <w:t>Review</w:t>
                  </w:r>
                  <w:r>
                    <w:rPr>
                      <w:color w:val="231F20"/>
                      <w:spacing w:val="-3"/>
                    </w:rPr>
                    <w:t xml:space="preserve"> </w:t>
                  </w:r>
                  <w:r>
                    <w:rPr>
                      <w:color w:val="231F20"/>
                    </w:rPr>
                    <w:t>and</w:t>
                  </w:r>
                  <w:r>
                    <w:rPr>
                      <w:color w:val="231F20"/>
                      <w:spacing w:val="-2"/>
                    </w:rPr>
                    <w:t xml:space="preserve"> </w:t>
                  </w:r>
                  <w:r>
                    <w:rPr>
                      <w:color w:val="231F20"/>
                    </w:rPr>
                    <w:t>their</w:t>
                  </w:r>
                  <w:r>
                    <w:rPr>
                      <w:color w:val="231F20"/>
                      <w:spacing w:val="-4"/>
                    </w:rPr>
                    <w:t xml:space="preserve"> </w:t>
                  </w:r>
                  <w:r>
                    <w:rPr>
                      <w:color w:val="231F20"/>
                    </w:rPr>
                    <w:t>strong</w:t>
                  </w:r>
                </w:p>
                <w:p w14:paraId="2321EB80" w14:textId="77777777" w:rsidR="00C07550" w:rsidRDefault="00C07550">
                  <w:pPr>
                    <w:pStyle w:val="BodyText"/>
                    <w:spacing w:line="225" w:lineRule="auto"/>
                    <w:ind w:right="121"/>
                    <w:jc w:val="both"/>
                  </w:pPr>
                  <w:r>
                    <w:rPr>
                      <w:color w:val="231F20"/>
                    </w:rPr>
                    <w:t>commitment to ensuring workplaces are safe,</w:t>
                  </w:r>
                  <w:r>
                    <w:rPr>
                      <w:color w:val="231F20"/>
                      <w:spacing w:val="-50"/>
                    </w:rPr>
                    <w:t xml:space="preserve"> </w:t>
                  </w:r>
                  <w:r>
                    <w:rPr>
                      <w:color w:val="231F20"/>
                    </w:rPr>
                    <w:t>respectful</w:t>
                  </w:r>
                  <w:r>
                    <w:rPr>
                      <w:color w:val="231F20"/>
                      <w:spacing w:val="-3"/>
                    </w:rPr>
                    <w:t xml:space="preserve"> </w:t>
                  </w:r>
                  <w:r>
                    <w:rPr>
                      <w:color w:val="231F20"/>
                    </w:rPr>
                    <w:t>and</w:t>
                  </w:r>
                  <w:r>
                    <w:rPr>
                      <w:color w:val="231F20"/>
                      <w:spacing w:val="-2"/>
                    </w:rPr>
                    <w:t xml:space="preserve"> </w:t>
                  </w:r>
                  <w:r>
                    <w:rPr>
                      <w:color w:val="231F20"/>
                    </w:rPr>
                    <w:t>free</w:t>
                  </w:r>
                  <w:r>
                    <w:rPr>
                      <w:color w:val="231F20"/>
                      <w:spacing w:val="-2"/>
                    </w:rPr>
                    <w:t xml:space="preserve"> </w:t>
                  </w:r>
                  <w:r>
                    <w:rPr>
                      <w:color w:val="231F20"/>
                    </w:rPr>
                    <w:t>of</w:t>
                  </w:r>
                  <w:r>
                    <w:rPr>
                      <w:color w:val="231F20"/>
                      <w:spacing w:val="-3"/>
                    </w:rPr>
                    <w:t xml:space="preserve"> </w:t>
                  </w:r>
                  <w:r>
                    <w:rPr>
                      <w:color w:val="231F20"/>
                    </w:rPr>
                    <w:t>sexual</w:t>
                  </w:r>
                  <w:r>
                    <w:rPr>
                      <w:color w:val="231F20"/>
                      <w:spacing w:val="-3"/>
                    </w:rPr>
                    <w:t xml:space="preserve"> </w:t>
                  </w:r>
                  <w:r>
                    <w:rPr>
                      <w:color w:val="231F20"/>
                    </w:rPr>
                    <w:t>harassment.</w:t>
                  </w:r>
                </w:p>
              </w:txbxContent>
            </v:textbox>
            <w10:wrap anchorx="page" anchory="page"/>
          </v:shape>
        </w:pict>
      </w:r>
      <w:r>
        <w:pict w14:anchorId="4378FB9C">
          <v:shape id="_x0000_s2415" type="#_x0000_t202" alt="" style="position:absolute;margin-left:303.7pt;margin-top:616.05pt;width:94.4pt;height:28.85pt;z-index:-18967040;mso-wrap-style:square;mso-wrap-edited:f;mso-width-percent:0;mso-height-percent:0;mso-position-horizontal-relative:page;mso-position-vertical-relative:page;mso-width-percent:0;mso-height-percent:0;v-text-anchor:top" filled="f" stroked="f">
            <v:textbox inset="0,0,0,0">
              <w:txbxContent>
                <w:p w14:paraId="287B2F68" w14:textId="77777777" w:rsidR="00C07550" w:rsidRDefault="00C07550">
                  <w:pPr>
                    <w:spacing w:before="20" w:line="268" w:lineRule="exact"/>
                    <w:ind w:left="20"/>
                    <w:rPr>
                      <w:rFonts w:ascii="Roboto"/>
                      <w:b/>
                      <w:sz w:val="21"/>
                    </w:rPr>
                  </w:pPr>
                  <w:r>
                    <w:rPr>
                      <w:rFonts w:ascii="Roboto"/>
                      <w:b/>
                      <w:color w:val="231F20"/>
                      <w:sz w:val="21"/>
                    </w:rPr>
                    <w:t>Dr</w:t>
                  </w:r>
                  <w:r>
                    <w:rPr>
                      <w:rFonts w:ascii="Roboto"/>
                      <w:b/>
                      <w:color w:val="231F20"/>
                      <w:spacing w:val="18"/>
                      <w:sz w:val="21"/>
                    </w:rPr>
                    <w:t xml:space="preserve"> </w:t>
                  </w:r>
                  <w:r>
                    <w:rPr>
                      <w:rFonts w:ascii="Roboto"/>
                      <w:b/>
                      <w:color w:val="231F20"/>
                      <w:sz w:val="21"/>
                    </w:rPr>
                    <w:t>Helen</w:t>
                  </w:r>
                  <w:r>
                    <w:rPr>
                      <w:rFonts w:ascii="Roboto"/>
                      <w:b/>
                      <w:color w:val="231F20"/>
                      <w:spacing w:val="19"/>
                      <w:sz w:val="21"/>
                    </w:rPr>
                    <w:t xml:space="preserve"> </w:t>
                  </w:r>
                  <w:r>
                    <w:rPr>
                      <w:rFonts w:ascii="Roboto"/>
                      <w:b/>
                      <w:color w:val="231F20"/>
                      <w:sz w:val="21"/>
                    </w:rPr>
                    <w:t>Szoke</w:t>
                  </w:r>
                  <w:r>
                    <w:rPr>
                      <w:rFonts w:ascii="Roboto"/>
                      <w:b/>
                      <w:color w:val="231F20"/>
                      <w:spacing w:val="18"/>
                      <w:sz w:val="21"/>
                    </w:rPr>
                    <w:t xml:space="preserve"> </w:t>
                  </w:r>
                  <w:r>
                    <w:rPr>
                      <w:rFonts w:ascii="Roboto"/>
                      <w:b/>
                      <w:color w:val="231F20"/>
                      <w:sz w:val="21"/>
                    </w:rPr>
                    <w:t>AO</w:t>
                  </w:r>
                </w:p>
                <w:p w14:paraId="18D661F4" w14:textId="77777777" w:rsidR="00C07550" w:rsidRDefault="00C07550">
                  <w:pPr>
                    <w:pStyle w:val="BodyText"/>
                    <w:spacing w:line="268" w:lineRule="exact"/>
                  </w:pPr>
                  <w:r>
                    <w:rPr>
                      <w:color w:val="231F20"/>
                    </w:rPr>
                    <w:t>Reviewer</w:t>
                  </w:r>
                </w:p>
              </w:txbxContent>
            </v:textbox>
            <w10:wrap anchorx="page" anchory="page"/>
          </v:shape>
        </w:pict>
      </w:r>
      <w:r>
        <w:pict w14:anchorId="7DF3E412">
          <v:shape id="_x0000_s2414" type="#_x0000_t202" alt="" style="position:absolute;margin-left:69.85pt;margin-top:739.65pt;width:209.9pt;height:34.6pt;z-index:-18966528;mso-wrap-style:square;mso-wrap-edited:f;mso-width-percent:0;mso-height-percent:0;mso-position-horizontal-relative:page;mso-position-vertical-relative:page;mso-width-percent:0;mso-height-percent:0;v-text-anchor:top" filled="f" stroked="f">
            <v:textbox inset="0,0,0,0">
              <w:txbxContent>
                <w:p w14:paraId="74652662" w14:textId="77777777" w:rsidR="00C07550" w:rsidRDefault="00C07550">
                  <w:pPr>
                    <w:spacing w:before="20"/>
                    <w:ind w:left="20"/>
                    <w:rPr>
                      <w:sz w:val="16"/>
                    </w:rPr>
                  </w:pPr>
                  <w:r>
                    <w:rPr>
                      <w:color w:val="231F20"/>
                      <w:sz w:val="16"/>
                    </w:rPr>
                    <w:t>ISBN</w:t>
                  </w:r>
                  <w:r>
                    <w:rPr>
                      <w:color w:val="231F20"/>
                      <w:spacing w:val="-5"/>
                      <w:sz w:val="16"/>
                    </w:rPr>
                    <w:t xml:space="preserve"> </w:t>
                  </w:r>
                  <w:r>
                    <w:rPr>
                      <w:color w:val="231F20"/>
                      <w:sz w:val="16"/>
                    </w:rPr>
                    <w:t>978-0-646-83501-3</w:t>
                  </w:r>
                </w:p>
                <w:p w14:paraId="677E685F" w14:textId="77777777" w:rsidR="00C07550" w:rsidRDefault="00C07550">
                  <w:pPr>
                    <w:spacing w:before="9" w:line="249" w:lineRule="auto"/>
                    <w:ind w:left="20"/>
                    <w:rPr>
                      <w:sz w:val="16"/>
                    </w:rPr>
                  </w:pPr>
                  <w:r>
                    <w:rPr>
                      <w:color w:val="231F20"/>
                      <w:sz w:val="16"/>
                    </w:rPr>
                    <w:t>Review</w:t>
                  </w:r>
                  <w:r>
                    <w:rPr>
                      <w:color w:val="231F20"/>
                      <w:spacing w:val="-7"/>
                      <w:sz w:val="16"/>
                    </w:rPr>
                    <w:t xml:space="preserve"> </w:t>
                  </w:r>
                  <w:r>
                    <w:rPr>
                      <w:color w:val="231F20"/>
                      <w:sz w:val="16"/>
                    </w:rPr>
                    <w:t>of</w:t>
                  </w:r>
                  <w:r>
                    <w:rPr>
                      <w:color w:val="231F20"/>
                      <w:spacing w:val="-6"/>
                      <w:sz w:val="16"/>
                    </w:rPr>
                    <w:t xml:space="preserve"> </w:t>
                  </w:r>
                  <w:r>
                    <w:rPr>
                      <w:color w:val="231F20"/>
                      <w:sz w:val="16"/>
                    </w:rPr>
                    <w:t>Sexual</w:t>
                  </w:r>
                  <w:r>
                    <w:rPr>
                      <w:color w:val="231F20"/>
                      <w:spacing w:val="-7"/>
                      <w:sz w:val="16"/>
                    </w:rPr>
                    <w:t xml:space="preserve"> </w:t>
                  </w:r>
                  <w:r>
                    <w:rPr>
                      <w:color w:val="231F20"/>
                      <w:sz w:val="16"/>
                    </w:rPr>
                    <w:t>Harassment</w:t>
                  </w:r>
                  <w:r>
                    <w:rPr>
                      <w:color w:val="231F20"/>
                      <w:spacing w:val="-5"/>
                      <w:sz w:val="16"/>
                    </w:rPr>
                    <w:t xml:space="preserve"> </w:t>
                  </w:r>
                  <w:r>
                    <w:rPr>
                      <w:color w:val="231F20"/>
                      <w:sz w:val="16"/>
                    </w:rPr>
                    <w:t>in</w:t>
                  </w:r>
                  <w:r>
                    <w:rPr>
                      <w:color w:val="231F20"/>
                      <w:spacing w:val="-6"/>
                      <w:sz w:val="16"/>
                    </w:rPr>
                    <w:t xml:space="preserve"> </w:t>
                  </w:r>
                  <w:r>
                    <w:rPr>
                      <w:color w:val="231F20"/>
                      <w:sz w:val="16"/>
                    </w:rPr>
                    <w:t>Victorian</w:t>
                  </w:r>
                  <w:r>
                    <w:rPr>
                      <w:color w:val="231F20"/>
                      <w:spacing w:val="-7"/>
                      <w:sz w:val="16"/>
                    </w:rPr>
                    <w:t xml:space="preserve"> </w:t>
                  </w:r>
                  <w:r>
                    <w:rPr>
                      <w:color w:val="231F20"/>
                      <w:sz w:val="16"/>
                    </w:rPr>
                    <w:t>Courts</w:t>
                  </w:r>
                  <w:r>
                    <w:rPr>
                      <w:color w:val="231F20"/>
                      <w:spacing w:val="-6"/>
                      <w:sz w:val="16"/>
                    </w:rPr>
                    <w:t xml:space="preserve"> </w:t>
                  </w:r>
                  <w:r>
                    <w:rPr>
                      <w:color w:val="231F20"/>
                      <w:sz w:val="16"/>
                    </w:rPr>
                    <w:t>and</w:t>
                  </w:r>
                  <w:r>
                    <w:rPr>
                      <w:color w:val="231F20"/>
                      <w:spacing w:val="-6"/>
                      <w:sz w:val="16"/>
                    </w:rPr>
                    <w:t xml:space="preserve"> </w:t>
                  </w:r>
                  <w:r>
                    <w:rPr>
                      <w:color w:val="231F20"/>
                      <w:sz w:val="16"/>
                    </w:rPr>
                    <w:t>VCAT,</w:t>
                  </w:r>
                  <w:r>
                    <w:rPr>
                      <w:color w:val="231F20"/>
                      <w:spacing w:val="-36"/>
                      <w:sz w:val="16"/>
                    </w:rPr>
                    <w:t xml:space="preserve"> </w:t>
                  </w:r>
                  <w:r>
                    <w:rPr>
                      <w:color w:val="231F20"/>
                      <w:sz w:val="16"/>
                    </w:rPr>
                    <w:t>Report</w:t>
                  </w:r>
                  <w:r>
                    <w:rPr>
                      <w:color w:val="231F20"/>
                      <w:spacing w:val="-2"/>
                      <w:sz w:val="16"/>
                    </w:rPr>
                    <w:t xml:space="preserve"> </w:t>
                  </w:r>
                  <w:r>
                    <w:rPr>
                      <w:color w:val="231F20"/>
                      <w:sz w:val="16"/>
                    </w:rPr>
                    <w:t>and Recommendations, 2021.</w:t>
                  </w:r>
                </w:p>
              </w:txbxContent>
            </v:textbox>
            <w10:wrap anchorx="page" anchory="page"/>
          </v:shape>
        </w:pict>
      </w:r>
      <w:r>
        <w:pict w14:anchorId="1C4C052C">
          <v:shape id="_x0000_s2413" type="#_x0000_t202" alt="" style="position:absolute;margin-left:22.7pt;margin-top:22.7pt;width:549.95pt;height:793.75pt;z-index:-18966016;mso-wrap-style:square;mso-wrap-edited:f;mso-width-percent:0;mso-height-percent:0;mso-position-horizontal-relative:page;mso-position-vertical-relative:page;mso-width-percent:0;mso-height-percent:0;v-text-anchor:top" filled="f" stroked="f">
            <v:textbox inset="0,0,0,0">
              <w:txbxContent>
                <w:p w14:paraId="2B10FCC2" w14:textId="77777777" w:rsidR="00C07550" w:rsidRDefault="00C07550">
                  <w:pPr>
                    <w:pStyle w:val="BodyText"/>
                    <w:spacing w:before="4"/>
                    <w:ind w:left="40"/>
                    <w:rPr>
                      <w:rFonts w:ascii="Times New Roman"/>
                      <w:sz w:val="17"/>
                    </w:rPr>
                  </w:pPr>
                </w:p>
              </w:txbxContent>
            </v:textbox>
            <w10:wrap anchorx="page" anchory="page"/>
          </v:shape>
        </w:pict>
      </w:r>
    </w:p>
    <w:p w14:paraId="397E03ED" w14:textId="77777777" w:rsidR="00A77DC9" w:rsidRDefault="00A77DC9">
      <w:pPr>
        <w:rPr>
          <w:sz w:val="2"/>
          <w:szCs w:val="2"/>
        </w:rPr>
        <w:sectPr w:rsidR="00A77DC9">
          <w:pgSz w:w="11910" w:h="16840"/>
          <w:pgMar w:top="1300" w:right="1260" w:bottom="280" w:left="1220" w:header="720" w:footer="720" w:gutter="0"/>
          <w:cols w:space="720"/>
        </w:sectPr>
      </w:pPr>
    </w:p>
    <w:p w14:paraId="32697D8E" w14:textId="77777777" w:rsidR="00A77DC9" w:rsidRDefault="00D54EC0">
      <w:pPr>
        <w:rPr>
          <w:sz w:val="2"/>
          <w:szCs w:val="2"/>
        </w:rPr>
      </w:pPr>
      <w:r>
        <w:rPr>
          <w:noProof/>
        </w:rPr>
        <w:drawing>
          <wp:anchor distT="0" distB="0" distL="0" distR="0" simplePos="0" relativeHeight="484350976" behindDoc="1" locked="0" layoutInCell="1" allowOverlap="1" wp14:anchorId="0F3F628F" wp14:editId="0DB4CE76">
            <wp:simplePos x="0" y="0"/>
            <wp:positionH relativeFrom="page">
              <wp:posOffset>800633</wp:posOffset>
            </wp:positionH>
            <wp:positionV relativeFrom="page">
              <wp:posOffset>6212652</wp:posOffset>
            </wp:positionV>
            <wp:extent cx="1655841" cy="518589"/>
            <wp:effectExtent l="0" t="0" r="0" b="0"/>
            <wp:wrapNone/>
            <wp:docPr id="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5.png"/>
                    <pic:cNvPicPr/>
                  </pic:nvPicPr>
                  <pic:blipFill>
                    <a:blip r:embed="rId6" cstate="print"/>
                    <a:stretch>
                      <a:fillRect/>
                    </a:stretch>
                  </pic:blipFill>
                  <pic:spPr>
                    <a:xfrm>
                      <a:off x="0" y="0"/>
                      <a:ext cx="1655841" cy="518589"/>
                    </a:xfrm>
                    <a:prstGeom prst="rect">
                      <a:avLst/>
                    </a:prstGeom>
                  </pic:spPr>
                </pic:pic>
              </a:graphicData>
            </a:graphic>
          </wp:anchor>
        </w:drawing>
      </w:r>
      <w:r w:rsidR="00816F80">
        <w:pict w14:anchorId="53C97191">
          <v:shape id="_x0000_s2412" type="#_x0000_t202" alt="" style="position:absolute;margin-left:69.85pt;margin-top:65.95pt;width:154pt;height:52.1pt;z-index:-18964992;mso-wrap-style:square;mso-wrap-edited:f;mso-width-percent:0;mso-height-percent:0;mso-position-horizontal-relative:page;mso-position-vertical-relative:page;mso-width-percent:0;mso-height-percent:0;v-text-anchor:top" filled="f" stroked="f">
            <v:textbox inset="0,0,0,0">
              <w:txbxContent>
                <w:p w14:paraId="0F929A8D" w14:textId="77777777" w:rsidR="00C07550" w:rsidRDefault="00C07550">
                  <w:pPr>
                    <w:spacing w:before="55" w:line="331" w:lineRule="exact"/>
                    <w:ind w:left="20"/>
                    <w:rPr>
                      <w:rFonts w:ascii="GimletText-Medium"/>
                      <w:sz w:val="29"/>
                    </w:rPr>
                  </w:pPr>
                  <w:r>
                    <w:rPr>
                      <w:rFonts w:ascii="GimletText-Medium"/>
                      <w:color w:val="9B9750"/>
                      <w:sz w:val="29"/>
                    </w:rPr>
                    <w:t>Review</w:t>
                  </w:r>
                  <w:r>
                    <w:rPr>
                      <w:rFonts w:ascii="GimletText-Medium"/>
                      <w:color w:val="9B9750"/>
                      <w:spacing w:val="-4"/>
                      <w:sz w:val="29"/>
                    </w:rPr>
                    <w:t xml:space="preserve"> </w:t>
                  </w:r>
                  <w:r>
                    <w:rPr>
                      <w:rFonts w:ascii="GimletText-Medium"/>
                      <w:color w:val="9B9750"/>
                      <w:sz w:val="29"/>
                    </w:rPr>
                    <w:t>of</w:t>
                  </w:r>
                </w:p>
                <w:p w14:paraId="063FCCD9" w14:textId="0B05B98E" w:rsidR="00C07550" w:rsidRDefault="00C07550">
                  <w:pPr>
                    <w:spacing w:before="8" w:line="218" w:lineRule="auto"/>
                    <w:ind w:left="20" w:right="4"/>
                    <w:rPr>
                      <w:rFonts w:ascii="GimletText-Medium"/>
                      <w:sz w:val="29"/>
                    </w:rPr>
                  </w:pPr>
                  <w:r>
                    <w:rPr>
                      <w:rFonts w:ascii="GimletText-Medium"/>
                      <w:color w:val="006472"/>
                      <w:spacing w:val="-2"/>
                      <w:sz w:val="29"/>
                    </w:rPr>
                    <w:t xml:space="preserve">Sexual </w:t>
                  </w:r>
                  <w:r>
                    <w:rPr>
                      <w:rFonts w:ascii="GimletText-Medium"/>
                      <w:color w:val="006472"/>
                      <w:spacing w:val="-1"/>
                      <w:sz w:val="29"/>
                    </w:rPr>
                    <w:t>Harassment</w:t>
                  </w:r>
                  <w:r w:rsidR="001452D0">
                    <w:rPr>
                      <w:rFonts w:ascii="GimletText-Medium"/>
                      <w:color w:val="006472"/>
                      <w:spacing w:val="-1"/>
                      <w:sz w:val="29"/>
                    </w:rPr>
                    <w:t xml:space="preserve"> </w:t>
                  </w:r>
                  <w:r>
                    <w:rPr>
                      <w:rFonts w:ascii="GimletText-Medium"/>
                      <w:color w:val="006472"/>
                      <w:spacing w:val="-63"/>
                      <w:sz w:val="29"/>
                    </w:rPr>
                    <w:t xml:space="preserve"> </w:t>
                  </w:r>
                  <w:r>
                    <w:rPr>
                      <w:rFonts w:ascii="GimletText-Medium"/>
                      <w:color w:val="006472"/>
                      <w:sz w:val="29"/>
                    </w:rPr>
                    <w:t>in</w:t>
                  </w:r>
                  <w:r>
                    <w:rPr>
                      <w:rFonts w:ascii="GimletText-Medium"/>
                      <w:color w:val="006472"/>
                      <w:spacing w:val="-8"/>
                      <w:sz w:val="29"/>
                    </w:rPr>
                    <w:t xml:space="preserve"> </w:t>
                  </w:r>
                  <w:r>
                    <w:rPr>
                      <w:rFonts w:ascii="GimletText-Medium"/>
                      <w:color w:val="006472"/>
                      <w:sz w:val="29"/>
                    </w:rPr>
                    <w:t>Victorian</w:t>
                  </w:r>
                  <w:r>
                    <w:rPr>
                      <w:rFonts w:ascii="GimletText-Medium"/>
                      <w:color w:val="006472"/>
                      <w:spacing w:val="-5"/>
                      <w:sz w:val="29"/>
                    </w:rPr>
                    <w:t xml:space="preserve"> </w:t>
                  </w:r>
                  <w:r>
                    <w:rPr>
                      <w:rFonts w:ascii="GimletText-Medium"/>
                      <w:color w:val="006472"/>
                      <w:sz w:val="29"/>
                    </w:rPr>
                    <w:t>Courts</w:t>
                  </w:r>
                </w:p>
              </w:txbxContent>
            </v:textbox>
            <w10:wrap anchorx="page" anchory="page"/>
          </v:shape>
        </w:pict>
      </w:r>
      <w:r w:rsidR="00816F80">
        <w:pict w14:anchorId="076B2DB9">
          <v:shape id="_x0000_s2411" type="#_x0000_t202" alt="" style="position:absolute;margin-left:69.85pt;margin-top:183.25pt;width:212.25pt;height:97.9pt;z-index:-18964480;mso-wrap-style:square;mso-wrap-edited:f;mso-width-percent:0;mso-height-percent:0;mso-position-horizontal-relative:page;mso-position-vertical-relative:page;mso-width-percent:0;mso-height-percent:0;v-text-anchor:top" filled="f" stroked="f">
            <v:textbox inset="0,0,0,0">
              <w:txbxContent>
                <w:p w14:paraId="64B4A173" w14:textId="77777777" w:rsidR="00C07550" w:rsidRDefault="00C07550">
                  <w:pPr>
                    <w:pStyle w:val="BodyText"/>
                    <w:spacing w:before="20"/>
                  </w:pPr>
                  <w:r>
                    <w:rPr>
                      <w:color w:val="231F20"/>
                    </w:rPr>
                    <w:t>March</w:t>
                  </w:r>
                  <w:r>
                    <w:rPr>
                      <w:color w:val="231F20"/>
                      <w:spacing w:val="-3"/>
                    </w:rPr>
                    <w:t xml:space="preserve"> </w:t>
                  </w:r>
                  <w:r>
                    <w:rPr>
                      <w:color w:val="231F20"/>
                    </w:rPr>
                    <w:t>2021</w:t>
                  </w:r>
                </w:p>
                <w:p w14:paraId="00A2A5BA" w14:textId="77777777" w:rsidR="00C07550" w:rsidRDefault="00C07550">
                  <w:pPr>
                    <w:pStyle w:val="BodyText"/>
                    <w:spacing w:before="166" w:line="225" w:lineRule="auto"/>
                    <w:ind w:right="1754"/>
                  </w:pPr>
                  <w:r>
                    <w:rPr>
                      <w:color w:val="231F20"/>
                    </w:rPr>
                    <w:t>The</w:t>
                  </w:r>
                  <w:r>
                    <w:rPr>
                      <w:color w:val="231F20"/>
                      <w:spacing w:val="-4"/>
                    </w:rPr>
                    <w:t xml:space="preserve"> </w:t>
                  </w:r>
                  <w:r>
                    <w:rPr>
                      <w:color w:val="231F20"/>
                    </w:rPr>
                    <w:t>Hon</w:t>
                  </w:r>
                  <w:r>
                    <w:rPr>
                      <w:color w:val="231F20"/>
                      <w:spacing w:val="-3"/>
                    </w:rPr>
                    <w:t xml:space="preserve"> </w:t>
                  </w:r>
                  <w:r>
                    <w:rPr>
                      <w:color w:val="231F20"/>
                    </w:rPr>
                    <w:t>Jaclyn</w:t>
                  </w:r>
                  <w:r>
                    <w:rPr>
                      <w:color w:val="231F20"/>
                      <w:spacing w:val="-4"/>
                    </w:rPr>
                    <w:t xml:space="preserve"> </w:t>
                  </w:r>
                  <w:r>
                    <w:rPr>
                      <w:color w:val="231F20"/>
                    </w:rPr>
                    <w:t>Symes</w:t>
                  </w:r>
                  <w:r>
                    <w:rPr>
                      <w:color w:val="231F20"/>
                      <w:spacing w:val="-4"/>
                    </w:rPr>
                    <w:t xml:space="preserve"> </w:t>
                  </w:r>
                  <w:r>
                    <w:rPr>
                      <w:color w:val="231F20"/>
                    </w:rPr>
                    <w:t>MP</w:t>
                  </w:r>
                  <w:r>
                    <w:rPr>
                      <w:color w:val="231F20"/>
                      <w:spacing w:val="-49"/>
                    </w:rPr>
                    <w:t xml:space="preserve"> </w:t>
                  </w:r>
                  <w:r>
                    <w:rPr>
                      <w:color w:val="231F20"/>
                    </w:rPr>
                    <w:t>Attorney-General</w:t>
                  </w:r>
                </w:p>
                <w:p w14:paraId="7ABC8817" w14:textId="77777777" w:rsidR="00C07550" w:rsidRDefault="00C07550">
                  <w:pPr>
                    <w:pStyle w:val="BodyText"/>
                    <w:spacing w:before="156" w:line="268" w:lineRule="exact"/>
                  </w:pPr>
                  <w:r>
                    <w:rPr>
                      <w:color w:val="231F20"/>
                    </w:rPr>
                    <w:t>The</w:t>
                  </w:r>
                  <w:r>
                    <w:rPr>
                      <w:color w:val="231F20"/>
                      <w:spacing w:val="-2"/>
                    </w:rPr>
                    <w:t xml:space="preserve"> </w:t>
                  </w:r>
                  <w:r>
                    <w:rPr>
                      <w:color w:val="231F20"/>
                    </w:rPr>
                    <w:t>Hon Anne Ferguson</w:t>
                  </w:r>
                </w:p>
                <w:p w14:paraId="2DBDCB0D" w14:textId="77777777" w:rsidR="00C07550" w:rsidRDefault="00C07550">
                  <w:pPr>
                    <w:pStyle w:val="BodyText"/>
                    <w:spacing w:before="5" w:line="225" w:lineRule="auto"/>
                    <w:ind w:right="-1"/>
                  </w:pPr>
                  <w:r>
                    <w:rPr>
                      <w:color w:val="231F20"/>
                    </w:rPr>
                    <w:t>Chief Justice of the Supreme Court of Victoria</w:t>
                  </w:r>
                  <w:r>
                    <w:rPr>
                      <w:color w:val="231F20"/>
                      <w:spacing w:val="-50"/>
                    </w:rPr>
                    <w:t xml:space="preserve"> </w:t>
                  </w:r>
                  <w:r>
                    <w:rPr>
                      <w:color w:val="231F20"/>
                    </w:rPr>
                    <w:t>and</w:t>
                  </w:r>
                  <w:r>
                    <w:rPr>
                      <w:color w:val="231F20"/>
                      <w:spacing w:val="-1"/>
                    </w:rPr>
                    <w:t xml:space="preserve"> </w:t>
                  </w:r>
                  <w:r>
                    <w:rPr>
                      <w:color w:val="231F20"/>
                    </w:rPr>
                    <w:t>Chair</w:t>
                  </w:r>
                  <w:r>
                    <w:rPr>
                      <w:color w:val="231F20"/>
                      <w:spacing w:val="-1"/>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Courts</w:t>
                  </w:r>
                  <w:r>
                    <w:rPr>
                      <w:color w:val="231F20"/>
                      <w:spacing w:val="-2"/>
                    </w:rPr>
                    <w:t xml:space="preserve"> </w:t>
                  </w:r>
                  <w:r>
                    <w:rPr>
                      <w:color w:val="231F20"/>
                    </w:rPr>
                    <w:t>Council</w:t>
                  </w:r>
                </w:p>
              </w:txbxContent>
            </v:textbox>
            <w10:wrap anchorx="page" anchory="page"/>
          </v:shape>
        </w:pict>
      </w:r>
      <w:r w:rsidR="00816F80">
        <w:pict w14:anchorId="44B10828">
          <v:shape id="_x0000_s2410" type="#_x0000_t202" alt="" style="position:absolute;margin-left:69.85pt;margin-top:329.75pt;width:414.35pt;height:110.9pt;z-index:-18963968;mso-wrap-style:square;mso-wrap-edited:f;mso-width-percent:0;mso-height-percent:0;mso-position-horizontal-relative:page;mso-position-vertical-relative:page;mso-width-percent:0;mso-height-percent:0;v-text-anchor:top" filled="f" stroked="f">
            <v:textbox inset="0,0,0,0">
              <w:txbxContent>
                <w:p w14:paraId="1CBCC6DF" w14:textId="77777777" w:rsidR="00C07550" w:rsidRDefault="00C07550">
                  <w:pPr>
                    <w:pStyle w:val="BodyText"/>
                    <w:spacing w:before="20"/>
                  </w:pPr>
                  <w:r>
                    <w:rPr>
                      <w:color w:val="231F20"/>
                    </w:rPr>
                    <w:t>Dear</w:t>
                  </w:r>
                  <w:r>
                    <w:rPr>
                      <w:color w:val="231F20"/>
                      <w:spacing w:val="-4"/>
                    </w:rPr>
                    <w:t xml:space="preserve"> </w:t>
                  </w:r>
                  <w:r>
                    <w:rPr>
                      <w:color w:val="231F20"/>
                    </w:rPr>
                    <w:t>Attorney-General</w:t>
                  </w:r>
                  <w:r>
                    <w:rPr>
                      <w:color w:val="231F20"/>
                      <w:spacing w:val="-4"/>
                    </w:rPr>
                    <w:t xml:space="preserve"> </w:t>
                  </w:r>
                  <w:r>
                    <w:rPr>
                      <w:color w:val="231F20"/>
                    </w:rPr>
                    <w:t>and</w:t>
                  </w:r>
                  <w:r>
                    <w:rPr>
                      <w:color w:val="231F20"/>
                      <w:spacing w:val="-4"/>
                    </w:rPr>
                    <w:t xml:space="preserve"> </w:t>
                  </w:r>
                  <w:r>
                    <w:rPr>
                      <w:color w:val="231F20"/>
                    </w:rPr>
                    <w:t>Chief</w:t>
                  </w:r>
                  <w:r>
                    <w:rPr>
                      <w:color w:val="231F20"/>
                      <w:spacing w:val="-5"/>
                    </w:rPr>
                    <w:t xml:space="preserve"> </w:t>
                  </w:r>
                  <w:r>
                    <w:rPr>
                      <w:color w:val="231F20"/>
                    </w:rPr>
                    <w:t>Justice,</w:t>
                  </w:r>
                </w:p>
                <w:p w14:paraId="11261196" w14:textId="77777777" w:rsidR="00C07550" w:rsidRDefault="00C07550">
                  <w:pPr>
                    <w:pStyle w:val="BodyText"/>
                    <w:spacing w:before="166" w:line="225" w:lineRule="auto"/>
                  </w:pPr>
                  <w:r>
                    <w:rPr>
                      <w:color w:val="231F20"/>
                    </w:rPr>
                    <w:t>In accordance with the Terms of Reference dated August 2020, I have the honour of</w:t>
                  </w:r>
                  <w:r>
                    <w:rPr>
                      <w:color w:val="231F20"/>
                      <w:spacing w:val="1"/>
                    </w:rPr>
                    <w:t xml:space="preserve"> </w:t>
                  </w:r>
                  <w:r>
                    <w:rPr>
                      <w:color w:val="231F20"/>
                    </w:rPr>
                    <w:t>presenting</w:t>
                  </w:r>
                  <w:r>
                    <w:rPr>
                      <w:color w:val="231F20"/>
                      <w:spacing w:val="-5"/>
                    </w:rPr>
                    <w:t xml:space="preserve"> </w:t>
                  </w:r>
                  <w:r>
                    <w:rPr>
                      <w:color w:val="231F20"/>
                    </w:rPr>
                    <w:t>to</w:t>
                  </w:r>
                  <w:r>
                    <w:rPr>
                      <w:color w:val="231F20"/>
                      <w:spacing w:val="-4"/>
                    </w:rPr>
                    <w:t xml:space="preserve"> </w:t>
                  </w:r>
                  <w:r>
                    <w:rPr>
                      <w:color w:val="231F20"/>
                    </w:rPr>
                    <w:t>you</w:t>
                  </w:r>
                  <w:r>
                    <w:rPr>
                      <w:color w:val="231F20"/>
                      <w:spacing w:val="-4"/>
                    </w:rPr>
                    <w:t xml:space="preserve"> </w:t>
                  </w:r>
                  <w:r>
                    <w:rPr>
                      <w:color w:val="231F20"/>
                    </w:rPr>
                    <w:t>the</w:t>
                  </w:r>
                  <w:r>
                    <w:rPr>
                      <w:color w:val="231F20"/>
                      <w:spacing w:val="-4"/>
                    </w:rPr>
                    <w:t xml:space="preserve"> </w:t>
                  </w:r>
                  <w:r>
                    <w:rPr>
                      <w:color w:val="231F20"/>
                    </w:rPr>
                    <w:t>report</w:t>
                  </w:r>
                  <w:r>
                    <w:rPr>
                      <w:color w:val="231F20"/>
                      <w:spacing w:val="-4"/>
                    </w:rPr>
                    <w:t xml:space="preserve"> </w:t>
                  </w:r>
                  <w:r>
                    <w:rPr>
                      <w:color w:val="231F20"/>
                    </w:rPr>
                    <w:t>and</w:t>
                  </w:r>
                  <w:r>
                    <w:rPr>
                      <w:color w:val="231F20"/>
                      <w:spacing w:val="-4"/>
                    </w:rPr>
                    <w:t xml:space="preserve"> </w:t>
                  </w:r>
                  <w:r>
                    <w:rPr>
                      <w:color w:val="231F20"/>
                    </w:rPr>
                    <w:t>recommendations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Review</w:t>
                  </w:r>
                  <w:r>
                    <w:rPr>
                      <w:color w:val="231F20"/>
                      <w:spacing w:val="-4"/>
                    </w:rPr>
                    <w:t xml:space="preserve"> </w:t>
                  </w:r>
                  <w:r>
                    <w:rPr>
                      <w:color w:val="231F20"/>
                    </w:rPr>
                    <w:t>of</w:t>
                  </w:r>
                  <w:r>
                    <w:rPr>
                      <w:color w:val="231F20"/>
                      <w:spacing w:val="-5"/>
                    </w:rPr>
                    <w:t xml:space="preserve"> </w:t>
                  </w:r>
                  <w:r>
                    <w:rPr>
                      <w:color w:val="231F20"/>
                    </w:rPr>
                    <w:t>Sexual</w:t>
                  </w:r>
                  <w:r>
                    <w:rPr>
                      <w:color w:val="231F20"/>
                      <w:spacing w:val="-4"/>
                    </w:rPr>
                    <w:t xml:space="preserve"> </w:t>
                  </w:r>
                  <w:r>
                    <w:rPr>
                      <w:color w:val="231F20"/>
                    </w:rPr>
                    <w:t>Harassment</w:t>
                  </w:r>
                  <w:r>
                    <w:rPr>
                      <w:color w:val="231F20"/>
                      <w:spacing w:val="-3"/>
                    </w:rPr>
                    <w:t xml:space="preserve"> </w:t>
                  </w:r>
                  <w:r>
                    <w:rPr>
                      <w:color w:val="231F20"/>
                    </w:rPr>
                    <w:t>in</w:t>
                  </w:r>
                  <w:r>
                    <w:rPr>
                      <w:color w:val="231F20"/>
                      <w:spacing w:val="-48"/>
                    </w:rPr>
                    <w:t xml:space="preserve"> </w:t>
                  </w:r>
                  <w:r>
                    <w:rPr>
                      <w:color w:val="231F20"/>
                    </w:rPr>
                    <w:t>Victorian</w:t>
                  </w:r>
                  <w:r>
                    <w:rPr>
                      <w:color w:val="231F20"/>
                      <w:spacing w:val="-2"/>
                    </w:rPr>
                    <w:t xml:space="preserve"> </w:t>
                  </w:r>
                  <w:r>
                    <w:rPr>
                      <w:color w:val="231F20"/>
                    </w:rPr>
                    <w:t>Courts</w:t>
                  </w:r>
                  <w:r>
                    <w:rPr>
                      <w:color w:val="231F20"/>
                      <w:spacing w:val="-1"/>
                    </w:rPr>
                    <w:t xml:space="preserve"> </w:t>
                  </w:r>
                  <w:r>
                    <w:rPr>
                      <w:color w:val="231F20"/>
                    </w:rPr>
                    <w:t>and</w:t>
                  </w:r>
                  <w:r>
                    <w:rPr>
                      <w:color w:val="231F20"/>
                      <w:spacing w:val="-1"/>
                    </w:rPr>
                    <w:t xml:space="preserve"> </w:t>
                  </w:r>
                  <w:r>
                    <w:rPr>
                      <w:color w:val="231F20"/>
                    </w:rPr>
                    <w:t>VCAT.</w:t>
                  </w:r>
                </w:p>
                <w:p w14:paraId="7C7D6049" w14:textId="77777777" w:rsidR="00C07550" w:rsidRDefault="00C07550">
                  <w:pPr>
                    <w:pStyle w:val="BodyText"/>
                    <w:spacing w:before="169" w:line="225" w:lineRule="auto"/>
                  </w:pPr>
                  <w:r>
                    <w:rPr>
                      <w:color w:val="231F20"/>
                    </w:rPr>
                    <w:t>It has been a privilege to lead this Review. I thank all who have participated, advised and</w:t>
                  </w:r>
                  <w:r>
                    <w:rPr>
                      <w:color w:val="231F20"/>
                      <w:spacing w:val="1"/>
                    </w:rPr>
                    <w:t xml:space="preserve"> </w:t>
                  </w:r>
                  <w:r>
                    <w:rPr>
                      <w:color w:val="231F20"/>
                    </w:rPr>
                    <w:t>shared</w:t>
                  </w:r>
                  <w:r>
                    <w:rPr>
                      <w:color w:val="231F20"/>
                      <w:spacing w:val="-7"/>
                    </w:rPr>
                    <w:t xml:space="preserve"> </w:t>
                  </w:r>
                  <w:r>
                    <w:rPr>
                      <w:color w:val="231F20"/>
                    </w:rPr>
                    <w:t>their</w:t>
                  </w:r>
                  <w:r>
                    <w:rPr>
                      <w:color w:val="231F20"/>
                      <w:spacing w:val="-6"/>
                    </w:rPr>
                    <w:t xml:space="preserve"> </w:t>
                  </w:r>
                  <w:r>
                    <w:rPr>
                      <w:color w:val="231F20"/>
                    </w:rPr>
                    <w:t>personal</w:t>
                  </w:r>
                  <w:r>
                    <w:rPr>
                      <w:color w:val="231F20"/>
                      <w:spacing w:val="-6"/>
                    </w:rPr>
                    <w:t xml:space="preserve"> </w:t>
                  </w:r>
                  <w:r>
                    <w:rPr>
                      <w:color w:val="231F20"/>
                    </w:rPr>
                    <w:t>stories</w:t>
                  </w:r>
                  <w:r>
                    <w:rPr>
                      <w:color w:val="231F20"/>
                      <w:spacing w:val="-6"/>
                    </w:rPr>
                    <w:t xml:space="preserve"> </w:t>
                  </w:r>
                  <w:r>
                    <w:rPr>
                      <w:color w:val="231F20"/>
                    </w:rPr>
                    <w:t>to</w:t>
                  </w:r>
                  <w:r>
                    <w:rPr>
                      <w:color w:val="231F20"/>
                      <w:spacing w:val="-6"/>
                    </w:rPr>
                    <w:t xml:space="preserve"> </w:t>
                  </w:r>
                  <w:r>
                    <w:rPr>
                      <w:color w:val="231F20"/>
                    </w:rPr>
                    <w:t>prevent</w:t>
                  </w:r>
                  <w:r>
                    <w:rPr>
                      <w:color w:val="231F20"/>
                      <w:spacing w:val="-6"/>
                    </w:rPr>
                    <w:t xml:space="preserve"> </w:t>
                  </w:r>
                  <w:r>
                    <w:rPr>
                      <w:color w:val="231F20"/>
                    </w:rPr>
                    <w:t>future</w:t>
                  </w:r>
                  <w:r>
                    <w:rPr>
                      <w:color w:val="231F20"/>
                      <w:spacing w:val="-6"/>
                    </w:rPr>
                    <w:t xml:space="preserve"> </w:t>
                  </w:r>
                  <w:r>
                    <w:rPr>
                      <w:color w:val="231F20"/>
                    </w:rPr>
                    <w:t>sexual</w:t>
                  </w:r>
                  <w:r>
                    <w:rPr>
                      <w:color w:val="231F20"/>
                      <w:spacing w:val="-6"/>
                    </w:rPr>
                    <w:t xml:space="preserve"> </w:t>
                  </w:r>
                  <w:r>
                    <w:rPr>
                      <w:color w:val="231F20"/>
                    </w:rPr>
                    <w:t>harassment</w:t>
                  </w:r>
                  <w:r>
                    <w:rPr>
                      <w:color w:val="231F20"/>
                      <w:spacing w:val="-6"/>
                    </w:rPr>
                    <w:t xml:space="preserve"> </w:t>
                  </w:r>
                  <w:r>
                    <w:rPr>
                      <w:color w:val="231F20"/>
                    </w:rPr>
                    <w:t>in</w:t>
                  </w:r>
                  <w:r>
                    <w:rPr>
                      <w:color w:val="231F20"/>
                      <w:spacing w:val="-6"/>
                    </w:rPr>
                    <w:t xml:space="preserve"> </w:t>
                  </w:r>
                  <w:r>
                    <w:rPr>
                      <w:color w:val="231F20"/>
                    </w:rPr>
                    <w:t>Victoria’s</w:t>
                  </w:r>
                  <w:r>
                    <w:rPr>
                      <w:color w:val="231F20"/>
                      <w:spacing w:val="-6"/>
                    </w:rPr>
                    <w:t xml:space="preserve"> </w:t>
                  </w:r>
                  <w:r>
                    <w:rPr>
                      <w:color w:val="231F20"/>
                    </w:rPr>
                    <w:t>courts</w:t>
                  </w:r>
                  <w:r>
                    <w:rPr>
                      <w:color w:val="231F20"/>
                      <w:spacing w:val="-6"/>
                    </w:rPr>
                    <w:t xml:space="preserve"> </w:t>
                  </w:r>
                  <w:r>
                    <w:rPr>
                      <w:color w:val="231F20"/>
                    </w:rPr>
                    <w:t>and</w:t>
                  </w:r>
                  <w:r>
                    <w:rPr>
                      <w:color w:val="231F20"/>
                      <w:spacing w:val="-48"/>
                    </w:rPr>
                    <w:t xml:space="preserve"> </w:t>
                  </w:r>
                  <w:r>
                    <w:rPr>
                      <w:color w:val="231F20"/>
                    </w:rPr>
                    <w:t>VCAT</w:t>
                  </w:r>
                  <w:r>
                    <w:rPr>
                      <w:color w:val="231F20"/>
                      <w:spacing w:val="-6"/>
                    </w:rPr>
                    <w:t xml:space="preserve"> </w:t>
                  </w:r>
                  <w:r>
                    <w:rPr>
                      <w:color w:val="231F20"/>
                    </w:rPr>
                    <w:t>and</w:t>
                  </w:r>
                  <w:r>
                    <w:rPr>
                      <w:color w:val="231F20"/>
                      <w:spacing w:val="-1"/>
                    </w:rPr>
                    <w:t xml:space="preserve"> </w:t>
                  </w:r>
                  <w:r>
                    <w:rPr>
                      <w:color w:val="231F20"/>
                    </w:rPr>
                    <w:t>improve</w:t>
                  </w:r>
                  <w:r>
                    <w:rPr>
                      <w:color w:val="231F20"/>
                      <w:spacing w:val="-2"/>
                    </w:rPr>
                    <w:t xml:space="preserve"> </w:t>
                  </w:r>
                  <w:r>
                    <w:rPr>
                      <w:color w:val="231F20"/>
                    </w:rPr>
                    <w:t>reporting</w:t>
                  </w:r>
                  <w:r>
                    <w:rPr>
                      <w:color w:val="231F20"/>
                      <w:spacing w:val="-1"/>
                    </w:rPr>
                    <w:t xml:space="preserve"> </w:t>
                  </w:r>
                  <w:r>
                    <w:rPr>
                      <w:color w:val="231F20"/>
                    </w:rPr>
                    <w:t>and</w:t>
                  </w:r>
                  <w:r>
                    <w:rPr>
                      <w:color w:val="231F20"/>
                      <w:spacing w:val="-1"/>
                    </w:rPr>
                    <w:t xml:space="preserve"> </w:t>
                  </w:r>
                  <w:r>
                    <w:rPr>
                      <w:color w:val="231F20"/>
                    </w:rPr>
                    <w:t>supports</w:t>
                  </w:r>
                  <w:r>
                    <w:rPr>
                      <w:color w:val="231F20"/>
                      <w:spacing w:val="-2"/>
                    </w:rPr>
                    <w:t xml:space="preserve"> </w:t>
                  </w:r>
                  <w:r>
                    <w:rPr>
                      <w:color w:val="231F20"/>
                    </w:rPr>
                    <w:t>for</w:t>
                  </w:r>
                  <w:r>
                    <w:rPr>
                      <w:color w:val="231F20"/>
                      <w:spacing w:val="-2"/>
                    </w:rPr>
                    <w:t xml:space="preserve"> </w:t>
                  </w:r>
                  <w:r>
                    <w:rPr>
                      <w:color w:val="231F20"/>
                    </w:rPr>
                    <w:t>those</w:t>
                  </w:r>
                  <w:r>
                    <w:rPr>
                      <w:color w:val="231F20"/>
                      <w:spacing w:val="-1"/>
                    </w:rPr>
                    <w:t xml:space="preserve"> </w:t>
                  </w:r>
                  <w:r>
                    <w:rPr>
                      <w:color w:val="231F20"/>
                    </w:rPr>
                    <w:t>who</w:t>
                  </w:r>
                  <w:r>
                    <w:rPr>
                      <w:color w:val="231F20"/>
                      <w:spacing w:val="-1"/>
                    </w:rPr>
                    <w:t xml:space="preserve"> </w:t>
                  </w:r>
                  <w:r>
                    <w:rPr>
                      <w:color w:val="231F20"/>
                    </w:rPr>
                    <w:t>experience</w:t>
                  </w:r>
                  <w:r>
                    <w:rPr>
                      <w:color w:val="231F20"/>
                      <w:spacing w:val="-1"/>
                    </w:rPr>
                    <w:t xml:space="preserve"> </w:t>
                  </w:r>
                  <w:r>
                    <w:rPr>
                      <w:color w:val="231F20"/>
                    </w:rPr>
                    <w:t>it.</w:t>
                  </w:r>
                </w:p>
              </w:txbxContent>
            </v:textbox>
            <w10:wrap anchorx="page" anchory="page"/>
          </v:shape>
        </w:pict>
      </w:r>
      <w:r w:rsidR="00816F80">
        <w:pict w14:anchorId="3935FFAF">
          <v:shape id="_x0000_s2409" type="#_x0000_t202" alt="" style="position:absolute;margin-left:69.85pt;margin-top:467.8pt;width:71.5pt;height:15.85pt;z-index:-18963456;mso-wrap-style:square;mso-wrap-edited:f;mso-width-percent:0;mso-height-percent:0;mso-position-horizontal-relative:page;mso-position-vertical-relative:page;mso-width-percent:0;mso-height-percent:0;v-text-anchor:top" filled="f" stroked="f">
            <v:textbox inset="0,0,0,0">
              <w:txbxContent>
                <w:p w14:paraId="6CF96FE7" w14:textId="77777777" w:rsidR="00C07550" w:rsidRDefault="00C07550">
                  <w:pPr>
                    <w:pStyle w:val="BodyText"/>
                    <w:spacing w:before="20"/>
                  </w:pPr>
                  <w:r>
                    <w:rPr>
                      <w:color w:val="231F20"/>
                    </w:rPr>
                    <w:t>Yours</w:t>
                  </w:r>
                  <w:r>
                    <w:rPr>
                      <w:color w:val="231F20"/>
                      <w:spacing w:val="-13"/>
                    </w:rPr>
                    <w:t xml:space="preserve"> </w:t>
                  </w:r>
                  <w:r>
                    <w:rPr>
                      <w:color w:val="231F20"/>
                    </w:rPr>
                    <w:t>sincerely</w:t>
                  </w:r>
                </w:p>
              </w:txbxContent>
            </v:textbox>
            <w10:wrap anchorx="page" anchory="page"/>
          </v:shape>
        </w:pict>
      </w:r>
      <w:r w:rsidR="00816F80">
        <w:pict w14:anchorId="788C0B94">
          <v:shape id="_x0000_s2408" type="#_x0000_t202" alt="" style="position:absolute;margin-left:69.85pt;margin-top:532.3pt;width:94.4pt;height:28.85pt;z-index:-18962944;mso-wrap-style:square;mso-wrap-edited:f;mso-width-percent:0;mso-height-percent:0;mso-position-horizontal-relative:page;mso-position-vertical-relative:page;mso-width-percent:0;mso-height-percent:0;v-text-anchor:top" filled="f" stroked="f">
            <v:textbox inset="0,0,0,0">
              <w:txbxContent>
                <w:p w14:paraId="122A6034" w14:textId="77777777" w:rsidR="00C07550" w:rsidRDefault="00C07550">
                  <w:pPr>
                    <w:spacing w:before="20" w:line="268" w:lineRule="exact"/>
                    <w:ind w:left="20"/>
                    <w:rPr>
                      <w:rFonts w:ascii="Roboto"/>
                      <w:b/>
                      <w:sz w:val="21"/>
                    </w:rPr>
                  </w:pPr>
                  <w:r>
                    <w:rPr>
                      <w:rFonts w:ascii="Roboto"/>
                      <w:b/>
                      <w:color w:val="231F20"/>
                      <w:sz w:val="21"/>
                    </w:rPr>
                    <w:t>Dr</w:t>
                  </w:r>
                  <w:r>
                    <w:rPr>
                      <w:rFonts w:ascii="Roboto"/>
                      <w:b/>
                      <w:color w:val="231F20"/>
                      <w:spacing w:val="18"/>
                      <w:sz w:val="21"/>
                    </w:rPr>
                    <w:t xml:space="preserve"> </w:t>
                  </w:r>
                  <w:r>
                    <w:rPr>
                      <w:rFonts w:ascii="Roboto"/>
                      <w:b/>
                      <w:color w:val="231F20"/>
                      <w:sz w:val="21"/>
                    </w:rPr>
                    <w:t>Helen</w:t>
                  </w:r>
                  <w:r>
                    <w:rPr>
                      <w:rFonts w:ascii="Roboto"/>
                      <w:b/>
                      <w:color w:val="231F20"/>
                      <w:spacing w:val="19"/>
                      <w:sz w:val="21"/>
                    </w:rPr>
                    <w:t xml:space="preserve"> </w:t>
                  </w:r>
                  <w:r>
                    <w:rPr>
                      <w:rFonts w:ascii="Roboto"/>
                      <w:b/>
                      <w:color w:val="231F20"/>
                      <w:sz w:val="21"/>
                    </w:rPr>
                    <w:t>Szoke</w:t>
                  </w:r>
                  <w:r>
                    <w:rPr>
                      <w:rFonts w:ascii="Roboto"/>
                      <w:b/>
                      <w:color w:val="231F20"/>
                      <w:spacing w:val="18"/>
                      <w:sz w:val="21"/>
                    </w:rPr>
                    <w:t xml:space="preserve"> </w:t>
                  </w:r>
                  <w:r>
                    <w:rPr>
                      <w:rFonts w:ascii="Roboto"/>
                      <w:b/>
                      <w:color w:val="231F20"/>
                      <w:sz w:val="21"/>
                    </w:rPr>
                    <w:t>AO</w:t>
                  </w:r>
                </w:p>
                <w:p w14:paraId="7EB974EB" w14:textId="77777777" w:rsidR="00C07550" w:rsidRDefault="00C07550">
                  <w:pPr>
                    <w:pStyle w:val="BodyText"/>
                    <w:spacing w:line="268" w:lineRule="exact"/>
                  </w:pPr>
                  <w:r>
                    <w:rPr>
                      <w:color w:val="231F20"/>
                    </w:rPr>
                    <w:t>Reviewer</w:t>
                  </w:r>
                </w:p>
              </w:txbxContent>
            </v:textbox>
            <w10:wrap anchorx="page" anchory="page"/>
          </v:shape>
        </w:pict>
      </w:r>
      <w:r w:rsidR="00816F80">
        <w:pict w14:anchorId="7BBDAB8D">
          <v:shape id="_x0000_s2407" type="#_x0000_t202" alt="" style="position:absolute;margin-left:69.85pt;margin-top:798.5pt;width:6pt;height:11.25pt;z-index:-18962432;mso-wrap-style:square;mso-wrap-edited:f;mso-width-percent:0;mso-height-percent:0;mso-position-horizontal-relative:page;mso-position-vertical-relative:page;mso-width-percent:0;mso-height-percent:0;v-text-anchor:top" filled="f" stroked="f">
            <v:textbox inset="0,0,0,0">
              <w:txbxContent>
                <w:p w14:paraId="16F78BD9" w14:textId="77777777" w:rsidR="00C07550" w:rsidRDefault="00C07550">
                  <w:pPr>
                    <w:spacing w:before="20"/>
                    <w:ind w:left="20"/>
                    <w:rPr>
                      <w:rFonts w:ascii="Roboto"/>
                      <w:b/>
                      <w:sz w:val="14"/>
                    </w:rPr>
                  </w:pPr>
                  <w:r>
                    <w:rPr>
                      <w:rFonts w:ascii="Roboto"/>
                      <w:b/>
                      <w:color w:val="808285"/>
                      <w:sz w:val="14"/>
                    </w:rPr>
                    <w:t>3</w:t>
                  </w:r>
                </w:p>
              </w:txbxContent>
            </v:textbox>
            <w10:wrap anchorx="page" anchory="page"/>
          </v:shape>
        </w:pict>
      </w:r>
      <w:r w:rsidR="00816F80">
        <w:pict w14:anchorId="18271C01">
          <v:shape id="_x0000_s2406" type="#_x0000_t202" alt="" style="position:absolute;margin-left:96.8pt;margin-top:798.5pt;width:265.4pt;height:11.25pt;z-index:-18961920;mso-wrap-style:square;mso-wrap-edited:f;mso-width-percent:0;mso-height-percent:0;mso-position-horizontal-relative:page;mso-position-vertical-relative:page;mso-width-percent:0;mso-height-percent:0;v-text-anchor:top" filled="f" stroked="f">
            <v:textbox inset="0,0,0,0">
              <w:txbxContent>
                <w:p w14:paraId="2EC5CF66"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rsidR="00816F80">
        <w:pict w14:anchorId="31AA870C">
          <v:shape id="_x0000_s2405" type="#_x0000_t202" alt="" style="position:absolute;margin-left:368.2pt;margin-top:798.5pt;width:157.7pt;height:11.25pt;z-index:-18961408;mso-wrap-style:square;mso-wrap-edited:f;mso-width-percent:0;mso-height-percent:0;mso-position-horizontal-relative:page;mso-position-vertical-relative:page;mso-width-percent:0;mso-height-percent:0;v-text-anchor:top" filled="f" stroked="f">
            <v:textbox inset="0,0,0,0">
              <w:txbxContent>
                <w:p w14:paraId="55766549"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p>
    <w:p w14:paraId="14027DFD" w14:textId="77777777" w:rsidR="00A77DC9" w:rsidRDefault="00A77DC9">
      <w:pPr>
        <w:rPr>
          <w:sz w:val="2"/>
          <w:szCs w:val="2"/>
        </w:rPr>
        <w:sectPr w:rsidR="00A77DC9">
          <w:pgSz w:w="11910" w:h="16840"/>
          <w:pgMar w:top="1300" w:right="1260" w:bottom="280" w:left="1220" w:header="720" w:footer="720" w:gutter="0"/>
          <w:cols w:space="720"/>
        </w:sectPr>
      </w:pPr>
    </w:p>
    <w:p w14:paraId="3EA81EBD" w14:textId="0B5D07D2" w:rsidR="00A77DC9" w:rsidRDefault="00816F80">
      <w:pPr>
        <w:rPr>
          <w:sz w:val="2"/>
          <w:szCs w:val="2"/>
        </w:rPr>
      </w:pPr>
      <w:r>
        <w:rPr>
          <w:noProof/>
          <w:sz w:val="2"/>
          <w:szCs w:val="2"/>
        </w:rPr>
        <w:pict w14:anchorId="7E5EE55A">
          <v:shape id="_x0000_s2424" type="#_x0000_t202" style="position:absolute;margin-left:116.4pt;margin-top:54.15pt;width:243.75pt;height:482.25pt;z-index:484933632" filled="f" stroked="f">
            <v:textbox style="mso-next-textbox:#_x0000_s2424">
              <w:txbxContent>
                <w:p w14:paraId="160FF5F8" w14:textId="77777777" w:rsidR="00816F80" w:rsidRPr="00816F80" w:rsidRDefault="00816F80" w:rsidP="00816F80">
                  <w:pPr>
                    <w:spacing w:after="120"/>
                    <w:rPr>
                      <w:i/>
                      <w:iCs/>
                      <w:sz w:val="28"/>
                      <w:szCs w:val="28"/>
                    </w:rPr>
                  </w:pPr>
                  <w:r w:rsidRPr="00816F80">
                    <w:rPr>
                      <w:i/>
                      <w:iCs/>
                      <w:sz w:val="28"/>
                      <w:szCs w:val="28"/>
                    </w:rPr>
                    <w:t>‘</w:t>
                  </w:r>
                  <w:r w:rsidRPr="00816F80">
                    <w:rPr>
                      <w:b/>
                      <w:bCs/>
                      <w:i/>
                      <w:iCs/>
                      <w:sz w:val="28"/>
                      <w:szCs w:val="28"/>
                    </w:rPr>
                    <w:t xml:space="preserve">Respect – </w:t>
                  </w:r>
                  <w:proofErr w:type="spellStart"/>
                  <w:r w:rsidRPr="00816F80">
                    <w:rPr>
                      <w:b/>
                      <w:bCs/>
                      <w:i/>
                      <w:iCs/>
                      <w:sz w:val="28"/>
                      <w:szCs w:val="28"/>
                    </w:rPr>
                    <w:t>yindyamarra</w:t>
                  </w:r>
                  <w:proofErr w:type="spellEnd"/>
                  <w:r w:rsidRPr="00816F80">
                    <w:rPr>
                      <w:i/>
                      <w:iCs/>
                      <w:sz w:val="28"/>
                      <w:szCs w:val="28"/>
                    </w:rPr>
                    <w:t xml:space="preserve"> </w:t>
                  </w:r>
                </w:p>
                <w:p w14:paraId="7D5BF57F" w14:textId="77777777" w:rsidR="00816F80" w:rsidRPr="00816F80" w:rsidRDefault="00816F80" w:rsidP="00816F80">
                  <w:pPr>
                    <w:spacing w:after="120"/>
                    <w:rPr>
                      <w:i/>
                      <w:iCs/>
                      <w:sz w:val="28"/>
                      <w:szCs w:val="28"/>
                    </w:rPr>
                  </w:pPr>
                  <w:r w:rsidRPr="00816F80">
                    <w:rPr>
                      <w:i/>
                      <w:iCs/>
                      <w:sz w:val="28"/>
                      <w:szCs w:val="28"/>
                    </w:rPr>
                    <w:t xml:space="preserve">I think I’ve come to </w:t>
                  </w:r>
                  <w:proofErr w:type="spellStart"/>
                  <w:r w:rsidRPr="00816F80">
                    <w:rPr>
                      <w:i/>
                      <w:iCs/>
                      <w:sz w:val="28"/>
                      <w:szCs w:val="28"/>
                    </w:rPr>
                    <w:t>realise</w:t>
                  </w:r>
                  <w:proofErr w:type="spellEnd"/>
                  <w:r w:rsidRPr="00816F80">
                    <w:rPr>
                      <w:i/>
                      <w:iCs/>
                      <w:sz w:val="28"/>
                      <w:szCs w:val="28"/>
                    </w:rPr>
                    <w:t xml:space="preserve"> that with </w:t>
                  </w:r>
                </w:p>
                <w:p w14:paraId="4BE60824" w14:textId="77777777" w:rsidR="00816F80" w:rsidRPr="00816F80" w:rsidRDefault="00816F80" w:rsidP="00816F80">
                  <w:pPr>
                    <w:spacing w:after="120"/>
                    <w:rPr>
                      <w:i/>
                      <w:iCs/>
                      <w:sz w:val="28"/>
                      <w:szCs w:val="28"/>
                    </w:rPr>
                  </w:pPr>
                  <w:r w:rsidRPr="00816F80">
                    <w:rPr>
                      <w:i/>
                      <w:iCs/>
                      <w:sz w:val="28"/>
                      <w:szCs w:val="28"/>
                    </w:rPr>
                    <w:t>some things, you cannot receive them</w:t>
                  </w:r>
                </w:p>
                <w:p w14:paraId="52D3226C" w14:textId="77777777" w:rsidR="00816F80" w:rsidRPr="00816F80" w:rsidRDefault="00816F80" w:rsidP="00816F80">
                  <w:pPr>
                    <w:spacing w:after="120"/>
                    <w:rPr>
                      <w:i/>
                      <w:iCs/>
                      <w:sz w:val="28"/>
                      <w:szCs w:val="28"/>
                    </w:rPr>
                  </w:pPr>
                  <w:r w:rsidRPr="00816F80">
                    <w:rPr>
                      <w:i/>
                      <w:iCs/>
                      <w:sz w:val="28"/>
                      <w:szCs w:val="28"/>
                    </w:rPr>
                    <w:t>unless you give them too. Unless</w:t>
                  </w:r>
                </w:p>
                <w:p w14:paraId="08DC5ECE" w14:textId="77777777" w:rsidR="00816F80" w:rsidRPr="00816F80" w:rsidRDefault="00816F80" w:rsidP="00816F80">
                  <w:pPr>
                    <w:spacing w:after="120"/>
                    <w:rPr>
                      <w:i/>
                      <w:iCs/>
                      <w:sz w:val="28"/>
                      <w:szCs w:val="28"/>
                    </w:rPr>
                  </w:pPr>
                  <w:r w:rsidRPr="00816F80">
                    <w:rPr>
                      <w:i/>
                      <w:iCs/>
                      <w:sz w:val="28"/>
                      <w:szCs w:val="28"/>
                    </w:rPr>
                    <w:t>you’ve even got the opportunity to</w:t>
                  </w:r>
                </w:p>
                <w:p w14:paraId="092DC8F3" w14:textId="77777777" w:rsidR="00816F80" w:rsidRPr="00816F80" w:rsidRDefault="00816F80" w:rsidP="00816F80">
                  <w:pPr>
                    <w:spacing w:after="120"/>
                    <w:rPr>
                      <w:i/>
                      <w:iCs/>
                      <w:sz w:val="28"/>
                      <w:szCs w:val="28"/>
                    </w:rPr>
                  </w:pPr>
                  <w:r w:rsidRPr="00816F80">
                    <w:rPr>
                      <w:i/>
                      <w:iCs/>
                      <w:sz w:val="28"/>
                      <w:szCs w:val="28"/>
                    </w:rPr>
                    <w:t xml:space="preserve">give and to receive. </w:t>
                  </w:r>
                </w:p>
                <w:p w14:paraId="3C82CA06" w14:textId="77777777" w:rsidR="00816F80" w:rsidRPr="00816F80" w:rsidRDefault="00816F80" w:rsidP="00816F80">
                  <w:pPr>
                    <w:spacing w:after="120"/>
                    <w:rPr>
                      <w:i/>
                      <w:iCs/>
                      <w:sz w:val="28"/>
                      <w:szCs w:val="28"/>
                    </w:rPr>
                  </w:pPr>
                  <w:r w:rsidRPr="00816F80">
                    <w:rPr>
                      <w:i/>
                      <w:iCs/>
                      <w:sz w:val="28"/>
                      <w:szCs w:val="28"/>
                    </w:rPr>
                    <w:t>Only equals can share respect,</w:t>
                  </w:r>
                </w:p>
                <w:p w14:paraId="008D276B" w14:textId="77777777" w:rsidR="00816F80" w:rsidRPr="00816F80" w:rsidRDefault="00816F80" w:rsidP="00816F80">
                  <w:pPr>
                    <w:spacing w:after="120"/>
                    <w:rPr>
                      <w:i/>
                      <w:iCs/>
                      <w:sz w:val="28"/>
                      <w:szCs w:val="28"/>
                    </w:rPr>
                  </w:pPr>
                  <w:proofErr w:type="gramStart"/>
                  <w:r w:rsidRPr="00816F80">
                    <w:rPr>
                      <w:i/>
                      <w:iCs/>
                      <w:sz w:val="28"/>
                      <w:szCs w:val="28"/>
                    </w:rPr>
                    <w:t>otherwise</w:t>
                  </w:r>
                  <w:proofErr w:type="gramEnd"/>
                  <w:r w:rsidRPr="00816F80">
                    <w:rPr>
                      <w:i/>
                      <w:iCs/>
                      <w:sz w:val="28"/>
                      <w:szCs w:val="28"/>
                    </w:rPr>
                    <w:t xml:space="preserve"> it’s a game of masters</w:t>
                  </w:r>
                </w:p>
                <w:p w14:paraId="422DE22D" w14:textId="77777777" w:rsidR="00816F80" w:rsidRPr="00816F80" w:rsidRDefault="00816F80" w:rsidP="00816F80">
                  <w:pPr>
                    <w:spacing w:after="120"/>
                    <w:rPr>
                      <w:i/>
                      <w:iCs/>
                      <w:sz w:val="28"/>
                      <w:szCs w:val="28"/>
                    </w:rPr>
                  </w:pPr>
                  <w:r w:rsidRPr="00816F80">
                    <w:rPr>
                      <w:i/>
                      <w:iCs/>
                      <w:sz w:val="28"/>
                      <w:szCs w:val="28"/>
                    </w:rPr>
                    <w:t>and slaves – someone always has</w:t>
                  </w:r>
                </w:p>
                <w:p w14:paraId="754ABBED" w14:textId="77777777" w:rsidR="00816F80" w:rsidRPr="00816F80" w:rsidRDefault="00816F80" w:rsidP="00816F80">
                  <w:pPr>
                    <w:spacing w:after="120"/>
                    <w:rPr>
                      <w:i/>
                      <w:iCs/>
                      <w:sz w:val="28"/>
                      <w:szCs w:val="28"/>
                    </w:rPr>
                  </w:pPr>
                  <w:r w:rsidRPr="00816F80">
                    <w:rPr>
                      <w:i/>
                      <w:iCs/>
                      <w:sz w:val="28"/>
                      <w:szCs w:val="28"/>
                    </w:rPr>
                    <w:t>the upper hand when they are</w:t>
                  </w:r>
                </w:p>
                <w:p w14:paraId="4F1867C3" w14:textId="77777777" w:rsidR="00816F80" w:rsidRPr="00816F80" w:rsidRDefault="00816F80" w:rsidP="00816F80">
                  <w:pPr>
                    <w:spacing w:after="120"/>
                    <w:rPr>
                      <w:i/>
                      <w:iCs/>
                      <w:sz w:val="28"/>
                      <w:szCs w:val="28"/>
                    </w:rPr>
                  </w:pPr>
                  <w:r w:rsidRPr="00816F80">
                    <w:rPr>
                      <w:i/>
                      <w:iCs/>
                      <w:sz w:val="28"/>
                      <w:szCs w:val="28"/>
                    </w:rPr>
                    <w:t xml:space="preserve">demanding respect. </w:t>
                  </w:r>
                </w:p>
                <w:p w14:paraId="765176A2" w14:textId="77777777" w:rsidR="00816F80" w:rsidRPr="00816F80" w:rsidRDefault="00816F80" w:rsidP="00816F80">
                  <w:pPr>
                    <w:spacing w:after="120"/>
                    <w:rPr>
                      <w:i/>
                      <w:iCs/>
                      <w:sz w:val="28"/>
                      <w:szCs w:val="28"/>
                    </w:rPr>
                  </w:pPr>
                  <w:r w:rsidRPr="00816F80">
                    <w:rPr>
                      <w:i/>
                      <w:iCs/>
                      <w:sz w:val="28"/>
                      <w:szCs w:val="28"/>
                    </w:rPr>
                    <w:t xml:space="preserve">But </w:t>
                  </w:r>
                  <w:proofErr w:type="spellStart"/>
                  <w:r w:rsidRPr="00816F80">
                    <w:rPr>
                      <w:i/>
                      <w:iCs/>
                      <w:sz w:val="28"/>
                      <w:szCs w:val="28"/>
                    </w:rPr>
                    <w:t>yindyamarra</w:t>
                  </w:r>
                  <w:proofErr w:type="spellEnd"/>
                  <w:r w:rsidRPr="00816F80">
                    <w:rPr>
                      <w:i/>
                      <w:iCs/>
                      <w:sz w:val="28"/>
                      <w:szCs w:val="28"/>
                    </w:rPr>
                    <w:t xml:space="preserve"> is another thing</w:t>
                  </w:r>
                </w:p>
                <w:p w14:paraId="2E411A0A" w14:textId="77777777" w:rsidR="00816F80" w:rsidRPr="00816F80" w:rsidRDefault="00816F80" w:rsidP="00816F80">
                  <w:pPr>
                    <w:spacing w:after="120"/>
                    <w:rPr>
                      <w:i/>
                      <w:iCs/>
                      <w:sz w:val="28"/>
                      <w:szCs w:val="28"/>
                    </w:rPr>
                  </w:pPr>
                  <w:r w:rsidRPr="00816F80">
                    <w:rPr>
                      <w:i/>
                      <w:iCs/>
                      <w:sz w:val="28"/>
                      <w:szCs w:val="28"/>
                    </w:rPr>
                    <w:t>too, it’s a way of life – a life of</w:t>
                  </w:r>
                </w:p>
                <w:p w14:paraId="1290CEC6" w14:textId="77777777" w:rsidR="00816F80" w:rsidRPr="00816F80" w:rsidRDefault="00816F80" w:rsidP="00816F80">
                  <w:pPr>
                    <w:spacing w:after="120"/>
                    <w:rPr>
                      <w:i/>
                      <w:iCs/>
                      <w:sz w:val="28"/>
                      <w:szCs w:val="28"/>
                    </w:rPr>
                  </w:pPr>
                  <w:r w:rsidRPr="00816F80">
                    <w:rPr>
                      <w:i/>
                      <w:iCs/>
                      <w:sz w:val="28"/>
                      <w:szCs w:val="28"/>
                    </w:rPr>
                    <w:t>kindness, gentleness and respect</w:t>
                  </w:r>
                </w:p>
                <w:p w14:paraId="58592CF0" w14:textId="77777777" w:rsidR="00816F80" w:rsidRPr="00816F80" w:rsidRDefault="00816F80" w:rsidP="00816F80">
                  <w:pPr>
                    <w:spacing w:after="120"/>
                    <w:rPr>
                      <w:i/>
                      <w:iCs/>
                      <w:sz w:val="28"/>
                      <w:szCs w:val="28"/>
                    </w:rPr>
                  </w:pPr>
                  <w:r w:rsidRPr="00816F80">
                    <w:rPr>
                      <w:i/>
                      <w:iCs/>
                      <w:sz w:val="28"/>
                      <w:szCs w:val="28"/>
                    </w:rPr>
                    <w:t xml:space="preserve">at once. That seems like a </w:t>
                  </w:r>
                  <w:proofErr w:type="gramStart"/>
                  <w:r w:rsidRPr="00816F80">
                    <w:rPr>
                      <w:i/>
                      <w:iCs/>
                      <w:sz w:val="28"/>
                      <w:szCs w:val="28"/>
                    </w:rPr>
                    <w:t>good</w:t>
                  </w:r>
                  <w:proofErr w:type="gramEnd"/>
                </w:p>
                <w:p w14:paraId="701DD710" w14:textId="77777777" w:rsidR="00816F80" w:rsidRPr="00816F80" w:rsidRDefault="00816F80" w:rsidP="00816F80">
                  <w:pPr>
                    <w:spacing w:after="120"/>
                    <w:rPr>
                      <w:i/>
                      <w:iCs/>
                      <w:sz w:val="28"/>
                      <w:szCs w:val="28"/>
                    </w:rPr>
                  </w:pPr>
                  <w:r w:rsidRPr="00816F80">
                    <w:rPr>
                      <w:i/>
                      <w:iCs/>
                      <w:sz w:val="28"/>
                      <w:szCs w:val="28"/>
                    </w:rPr>
                    <w:t xml:space="preserve">thing to share, our </w:t>
                  </w:r>
                  <w:proofErr w:type="spellStart"/>
                  <w:r w:rsidRPr="00816F80">
                    <w:rPr>
                      <w:i/>
                      <w:iCs/>
                      <w:sz w:val="28"/>
                      <w:szCs w:val="28"/>
                    </w:rPr>
                    <w:t>yindyamarra</w:t>
                  </w:r>
                  <w:proofErr w:type="spellEnd"/>
                  <w:r w:rsidRPr="00816F80">
                    <w:rPr>
                      <w:i/>
                      <w:iCs/>
                      <w:sz w:val="28"/>
                      <w:szCs w:val="28"/>
                    </w:rPr>
                    <w:t>.’</w:t>
                  </w:r>
                </w:p>
                <w:p w14:paraId="43D085E3" w14:textId="77777777" w:rsidR="00816F80" w:rsidRPr="00816F80" w:rsidRDefault="00816F80" w:rsidP="00816F80">
                  <w:pPr>
                    <w:rPr>
                      <w:sz w:val="28"/>
                      <w:szCs w:val="28"/>
                    </w:rPr>
                  </w:pPr>
                </w:p>
                <w:p w14:paraId="31AD1FB8" w14:textId="77777777" w:rsidR="00816F80" w:rsidRPr="00816F80" w:rsidRDefault="00816F80" w:rsidP="00816F80">
                  <w:pPr>
                    <w:rPr>
                      <w:sz w:val="28"/>
                      <w:szCs w:val="28"/>
                    </w:rPr>
                  </w:pPr>
                  <w:r w:rsidRPr="00816F80">
                    <w:rPr>
                      <w:sz w:val="28"/>
                      <w:szCs w:val="28"/>
                    </w:rPr>
                    <w:t>Tara June Winch, Wiradjuri author,</w:t>
                  </w:r>
                </w:p>
                <w:p w14:paraId="52B26D6C" w14:textId="77777777" w:rsidR="00816F80" w:rsidRDefault="00816F80" w:rsidP="00816F80">
                  <w:pPr>
                    <w:rPr>
                      <w:sz w:val="28"/>
                      <w:szCs w:val="28"/>
                    </w:rPr>
                  </w:pPr>
                  <w:r w:rsidRPr="00816F80">
                    <w:rPr>
                      <w:i/>
                      <w:iCs/>
                      <w:sz w:val="28"/>
                      <w:szCs w:val="28"/>
                    </w:rPr>
                    <w:t>The Yield</w:t>
                  </w:r>
                  <w:r w:rsidRPr="00816F80">
                    <w:rPr>
                      <w:sz w:val="28"/>
                      <w:szCs w:val="28"/>
                    </w:rPr>
                    <w:t xml:space="preserve"> (2019) </w:t>
                  </w:r>
                </w:p>
                <w:p w14:paraId="59A6AFE8" w14:textId="6AE44831" w:rsidR="00816F80" w:rsidRPr="00816F80" w:rsidRDefault="00816F80" w:rsidP="00816F80">
                  <w:pPr>
                    <w:rPr>
                      <w:sz w:val="28"/>
                      <w:szCs w:val="28"/>
                    </w:rPr>
                  </w:pPr>
                  <w:r w:rsidRPr="00816F80">
                    <w:rPr>
                      <w:sz w:val="28"/>
                      <w:szCs w:val="28"/>
                    </w:rPr>
                    <w:t>Penguin Random House Australia</w:t>
                  </w:r>
                </w:p>
                <w:p w14:paraId="025F1E09" w14:textId="77777777" w:rsidR="00816F80" w:rsidRDefault="00816F80"/>
              </w:txbxContent>
            </v:textbox>
          </v:shape>
        </w:pict>
      </w:r>
      <w:r w:rsidR="00D54EC0">
        <w:rPr>
          <w:noProof/>
          <w:sz w:val="2"/>
          <w:szCs w:val="2"/>
        </w:rPr>
        <w:drawing>
          <wp:anchor distT="0" distB="0" distL="114300" distR="114300" simplePos="0" relativeHeight="484916224" behindDoc="0" locked="0" layoutInCell="1" allowOverlap="1" wp14:anchorId="54198B56" wp14:editId="5D48BDCD">
            <wp:simplePos x="0" y="0"/>
            <wp:positionH relativeFrom="column">
              <wp:posOffset>-774700</wp:posOffset>
            </wp:positionH>
            <wp:positionV relativeFrom="paragraph">
              <wp:posOffset>-989445</wp:posOffset>
            </wp:positionV>
            <wp:extent cx="7564582" cy="10692363"/>
            <wp:effectExtent l="0" t="0" r="0" b="0"/>
            <wp:wrapNone/>
            <wp:docPr id="1489" name="Picture 148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 name="Picture 1489" descr="A picture containing sha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4582" cy="10692363"/>
                    </a:xfrm>
                    <a:prstGeom prst="rect">
                      <a:avLst/>
                    </a:prstGeom>
                  </pic:spPr>
                </pic:pic>
              </a:graphicData>
            </a:graphic>
            <wp14:sizeRelH relativeFrom="page">
              <wp14:pctWidth>0</wp14:pctWidth>
            </wp14:sizeRelH>
            <wp14:sizeRelV relativeFrom="page">
              <wp14:pctHeight>0</wp14:pctHeight>
            </wp14:sizeRelV>
          </wp:anchor>
        </w:drawing>
      </w:r>
      <w:r>
        <w:pict w14:anchorId="42398F4F">
          <v:shape id="_x0000_s2404" type="#_x0000_t202" alt="" style="position:absolute;margin-left:69.85pt;margin-top:798.5pt;width:6pt;height:11.25pt;z-index:-18960384;mso-wrap-style:square;mso-wrap-edited:f;mso-width-percent:0;mso-height-percent:0;mso-position-horizontal-relative:page;mso-position-vertical-relative:page;mso-width-percent:0;mso-height-percent:0;v-text-anchor:top" filled="f" stroked="f">
            <v:textbox inset="0,0,0,0">
              <w:txbxContent>
                <w:p w14:paraId="593E3EB6" w14:textId="77777777" w:rsidR="00C07550" w:rsidRDefault="00C07550">
                  <w:pPr>
                    <w:spacing w:before="20"/>
                    <w:ind w:left="20"/>
                    <w:rPr>
                      <w:rFonts w:ascii="Roboto"/>
                      <w:b/>
                      <w:sz w:val="14"/>
                    </w:rPr>
                  </w:pPr>
                  <w:r>
                    <w:rPr>
                      <w:rFonts w:ascii="Roboto"/>
                      <w:b/>
                      <w:color w:val="808285"/>
                      <w:sz w:val="14"/>
                    </w:rPr>
                    <w:t>4</w:t>
                  </w:r>
                </w:p>
              </w:txbxContent>
            </v:textbox>
            <w10:wrap anchorx="page" anchory="page"/>
          </v:shape>
        </w:pict>
      </w:r>
      <w:r>
        <w:pict w14:anchorId="090FDCCF">
          <v:shape id="_x0000_s2403" type="#_x0000_t202" alt="" style="position:absolute;margin-left:96.8pt;margin-top:798.5pt;width:429.15pt;height:11.25pt;z-index:-18959872;mso-wrap-style:square;mso-wrap-edited:f;mso-width-percent:0;mso-height-percent:0;mso-position-horizontal-relative:page;mso-position-vertical-relative:page;mso-width-percent:0;mso-height-percent:0;v-text-anchor:top" filled="f" stroked="f">
            <v:textbox inset="0,0,0,0">
              <w:txbxContent>
                <w:p w14:paraId="3817163E"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52B00B9B" w14:textId="755C51B6" w:rsidR="00A77DC9" w:rsidRDefault="00A77DC9">
      <w:pPr>
        <w:rPr>
          <w:sz w:val="2"/>
          <w:szCs w:val="2"/>
        </w:rPr>
        <w:sectPr w:rsidR="00A77DC9">
          <w:pgSz w:w="11910" w:h="16840"/>
          <w:pgMar w:top="1580" w:right="1260" w:bottom="280" w:left="1220" w:header="720" w:footer="720" w:gutter="0"/>
          <w:cols w:space="720"/>
        </w:sectPr>
      </w:pPr>
    </w:p>
    <w:p w14:paraId="46BA1612" w14:textId="77777777" w:rsidR="00A77DC9" w:rsidRDefault="00816F80">
      <w:pPr>
        <w:rPr>
          <w:sz w:val="2"/>
          <w:szCs w:val="2"/>
        </w:rPr>
      </w:pPr>
      <w:r>
        <w:pict w14:anchorId="5D64D9AE">
          <v:shape id="_x0000_s2402" type="#_x0000_t202" alt="" style="position:absolute;margin-left:69.85pt;margin-top:62.45pt;width:89.3pt;height:31.05pt;z-index:-18958848;mso-wrap-style:square;mso-wrap-edited:f;mso-width-percent:0;mso-height-percent:0;mso-position-horizontal-relative:page;mso-position-vertical-relative:page;mso-width-percent:0;mso-height-percent:0;v-text-anchor:top" filled="f" stroked="f">
            <v:textbox inset="0,0,0,0">
              <w:txbxContent>
                <w:p w14:paraId="6367212F" w14:textId="77777777" w:rsidR="00C07550" w:rsidRDefault="00C07550">
                  <w:pPr>
                    <w:spacing w:before="20"/>
                    <w:ind w:left="20"/>
                    <w:rPr>
                      <w:sz w:val="44"/>
                    </w:rPr>
                  </w:pPr>
                  <w:r>
                    <w:rPr>
                      <w:color w:val="006472"/>
                      <w:sz w:val="44"/>
                    </w:rPr>
                    <w:t>Contents</w:t>
                  </w:r>
                </w:p>
              </w:txbxContent>
            </v:textbox>
            <w10:wrap anchorx="page" anchory="page"/>
          </v:shape>
        </w:pict>
      </w:r>
      <w:r>
        <w:pict w14:anchorId="637D5802">
          <v:shape id="_x0000_s2401" type="#_x0000_t202" alt="" style="position:absolute;margin-left:69.85pt;margin-top:183.25pt;width:425.85pt;height:58.9pt;z-index:-18958336;mso-wrap-style:square;mso-wrap-edited:f;mso-width-percent:0;mso-height-percent:0;mso-position-horizontal-relative:page;mso-position-vertical-relative:page;mso-width-percent:0;mso-height-percent:0;v-text-anchor:top" filled="f" stroked="f">
            <v:textbox inset="0,0,0,0">
              <w:txbxContent>
                <w:p w14:paraId="36D37A6F" w14:textId="77777777" w:rsidR="00C07550" w:rsidRDefault="00816F80">
                  <w:pPr>
                    <w:pStyle w:val="BodyText"/>
                    <w:spacing w:before="20"/>
                  </w:pPr>
                  <w:hyperlink w:anchor="_bookmark0" w:history="1">
                    <w:r w:rsidR="00C07550">
                      <w:rPr>
                        <w:rFonts w:ascii="Roboto-Medium"/>
                        <w:color w:val="231F20"/>
                      </w:rPr>
                      <w:t>Foreword</w:t>
                    </w:r>
                    <w:r w:rsidR="00C07550">
                      <w:rPr>
                        <w:rFonts w:ascii="Roboto-Medium"/>
                        <w:color w:val="231F20"/>
                        <w:spacing w:val="24"/>
                      </w:rPr>
                      <w:t xml:space="preserve"> </w:t>
                    </w:r>
                    <w:r w:rsidR="00C07550">
                      <w:rPr>
                        <w:color w:val="231F20"/>
                      </w:rPr>
                      <w:t>.  .  .  .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  .  .  .  .</w:t>
                    </w:r>
                    <w:r w:rsidR="00C07550">
                      <w:rPr>
                        <w:color w:val="231F20"/>
                        <w:spacing w:val="50"/>
                      </w:rPr>
                      <w:t xml:space="preserve"> </w:t>
                    </w:r>
                    <w:r w:rsidR="00C07550">
                      <w:rPr>
                        <w:color w:val="231F20"/>
                      </w:rPr>
                      <w:t>.  .  .  .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  .  .  .  .</w:t>
                    </w:r>
                    <w:r w:rsidR="00C07550">
                      <w:rPr>
                        <w:color w:val="231F20"/>
                        <w:spacing w:val="50"/>
                      </w:rPr>
                      <w:t xml:space="preserve"> </w:t>
                    </w:r>
                    <w:r w:rsidR="00C07550">
                      <w:rPr>
                        <w:color w:val="231F20"/>
                      </w:rPr>
                      <w:t>.  .  .  .  .  .</w:t>
                    </w:r>
                    <w:r w:rsidR="00C07550">
                      <w:rPr>
                        <w:color w:val="231F20"/>
                        <w:spacing w:val="50"/>
                      </w:rPr>
                      <w:t xml:space="preserve"> </w:t>
                    </w:r>
                    <w:r w:rsidR="00C07550">
                      <w:rPr>
                        <w:color w:val="231F20"/>
                      </w:rPr>
                      <w:t>.  .  .  .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  .  .  .  .</w:t>
                    </w:r>
                    <w:r w:rsidR="00C07550">
                      <w:rPr>
                        <w:color w:val="231F20"/>
                        <w:spacing w:val="50"/>
                      </w:rPr>
                      <w:t xml:space="preserve"> </w:t>
                    </w:r>
                    <w:r w:rsidR="00C07550">
                      <w:rPr>
                        <w:color w:val="231F20"/>
                      </w:rPr>
                      <w:t>.  .  .  .  .  .</w:t>
                    </w:r>
                    <w:r w:rsidR="00C07550">
                      <w:rPr>
                        <w:color w:val="231F20"/>
                        <w:spacing w:val="50"/>
                      </w:rPr>
                      <w:t xml:space="preserve"> </w:t>
                    </w:r>
                    <w:r w:rsidR="00C07550">
                      <w:rPr>
                        <w:color w:val="231F20"/>
                      </w:rPr>
                      <w:t>.  .</w:t>
                    </w:r>
                  </w:hyperlink>
                </w:p>
                <w:p w14:paraId="6A0CD01C" w14:textId="77777777" w:rsidR="00C07550" w:rsidRDefault="00816F80">
                  <w:pPr>
                    <w:pStyle w:val="BodyText"/>
                    <w:spacing w:before="153"/>
                  </w:pPr>
                  <w:hyperlink w:anchor="_bookmark1" w:history="1">
                    <w:r w:rsidR="00C07550">
                      <w:rPr>
                        <w:rFonts w:ascii="Roboto-Medium"/>
                        <w:color w:val="231F20"/>
                      </w:rPr>
                      <w:t>Terminology used in</w:t>
                    </w:r>
                    <w:r w:rsidR="00C07550">
                      <w:rPr>
                        <w:rFonts w:ascii="Roboto-Medium"/>
                        <w:color w:val="231F20"/>
                        <w:spacing w:val="-1"/>
                      </w:rPr>
                      <w:t xml:space="preserve"> </w:t>
                    </w:r>
                    <w:r w:rsidR="00C07550">
                      <w:rPr>
                        <w:rFonts w:ascii="Roboto-Medium"/>
                        <w:color w:val="231F20"/>
                      </w:rPr>
                      <w:t>the report</w:t>
                    </w:r>
                    <w:r w:rsidR="00C07550">
                      <w:rPr>
                        <w:rFonts w:ascii="Roboto-Medium"/>
                        <w:color w:val="231F20"/>
                        <w:spacing w:val="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2"/>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2"/>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2"/>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2"/>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2"/>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2"/>
                      </w:rPr>
                      <w:t xml:space="preserve"> </w:t>
                    </w:r>
                    <w:r w:rsidR="00C07550">
                      <w:rPr>
                        <w:color w:val="231F20"/>
                      </w:rPr>
                      <w:t>.</w:t>
                    </w:r>
                    <w:r w:rsidR="00C07550">
                      <w:rPr>
                        <w:color w:val="231F20"/>
                        <w:spacing w:val="51"/>
                      </w:rPr>
                      <w:t xml:space="preserve"> </w:t>
                    </w:r>
                    <w:r w:rsidR="00C07550">
                      <w:rPr>
                        <w:color w:val="231F20"/>
                      </w:rPr>
                      <w:t>.</w:t>
                    </w:r>
                  </w:hyperlink>
                </w:p>
                <w:p w14:paraId="0898AF92" w14:textId="77777777" w:rsidR="00C07550" w:rsidRDefault="00816F80">
                  <w:pPr>
                    <w:pStyle w:val="BodyText"/>
                    <w:spacing w:before="153"/>
                  </w:pPr>
                  <w:hyperlink w:anchor="_bookmark2" w:history="1">
                    <w:r w:rsidR="00C07550">
                      <w:rPr>
                        <w:rFonts w:ascii="Roboto-Medium"/>
                        <w:color w:val="231F20"/>
                      </w:rPr>
                      <w:t>Summary</w:t>
                    </w:r>
                    <w:r w:rsidR="00C07550">
                      <w:rPr>
                        <w:rFonts w:ascii="Roboto-Medium"/>
                        <w:color w:val="231F20"/>
                        <w:spacing w:val="-1"/>
                      </w:rPr>
                      <w:t xml:space="preserve"> </w:t>
                    </w:r>
                    <w:r w:rsidR="00C07550">
                      <w:rPr>
                        <w:rFonts w:ascii="Roboto-Medium"/>
                        <w:color w:val="231F20"/>
                      </w:rPr>
                      <w:t>of</w:t>
                    </w:r>
                    <w:r w:rsidR="00C07550">
                      <w:rPr>
                        <w:rFonts w:ascii="Roboto-Medium"/>
                        <w:color w:val="231F20"/>
                        <w:spacing w:val="-1"/>
                      </w:rPr>
                      <w:t xml:space="preserve"> </w:t>
                    </w:r>
                    <w:r w:rsidR="00C07550">
                      <w:rPr>
                        <w:rFonts w:ascii="Roboto-Medium"/>
                        <w:color w:val="231F20"/>
                      </w:rPr>
                      <w:t>Recommendations</w:t>
                    </w:r>
                    <w:r w:rsidR="00C07550">
                      <w:rPr>
                        <w:rFonts w:ascii="Roboto-Medium"/>
                        <w:color w:val="231F20"/>
                        <w:spacing w:val="78"/>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2"/>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hyperlink>
                </w:p>
              </w:txbxContent>
            </v:textbox>
            <w10:wrap anchorx="page" anchory="page"/>
          </v:shape>
        </w:pict>
      </w:r>
      <w:r>
        <w:pict w14:anchorId="22462A01">
          <v:shape id="_x0000_s2400" type="#_x0000_t202" alt="" style="position:absolute;margin-left:508.95pt;margin-top:183.25pt;width:13.6pt;height:58.9pt;z-index:-18957824;mso-wrap-style:square;mso-wrap-edited:f;mso-width-percent:0;mso-height-percent:0;mso-position-horizontal-relative:page;mso-position-vertical-relative:page;mso-width-percent:0;mso-height-percent:0;v-text-anchor:top" filled="f" stroked="f">
            <v:textbox inset="0,0,0,0">
              <w:txbxContent>
                <w:p w14:paraId="23DC37B2" w14:textId="77777777" w:rsidR="00C07550" w:rsidRDefault="00816F80">
                  <w:pPr>
                    <w:pStyle w:val="BodyText"/>
                    <w:spacing w:before="20"/>
                    <w:ind w:left="136"/>
                  </w:pPr>
                  <w:hyperlink w:anchor="_bookmark0" w:history="1">
                    <w:r w:rsidR="00C07550">
                      <w:rPr>
                        <w:color w:val="231F20"/>
                      </w:rPr>
                      <w:t>7</w:t>
                    </w:r>
                  </w:hyperlink>
                </w:p>
                <w:p w14:paraId="52516494" w14:textId="77777777" w:rsidR="00C07550" w:rsidRDefault="00816F80">
                  <w:pPr>
                    <w:pStyle w:val="BodyText"/>
                    <w:spacing w:before="153"/>
                    <w:ind w:left="136"/>
                  </w:pPr>
                  <w:hyperlink w:anchor="_bookmark1" w:history="1">
                    <w:r w:rsidR="00C07550">
                      <w:rPr>
                        <w:color w:val="231F20"/>
                      </w:rPr>
                      <w:t>9</w:t>
                    </w:r>
                  </w:hyperlink>
                </w:p>
                <w:p w14:paraId="178C7575" w14:textId="77777777" w:rsidR="00C07550" w:rsidRDefault="00816F80">
                  <w:pPr>
                    <w:pStyle w:val="BodyText"/>
                    <w:spacing w:before="153"/>
                  </w:pPr>
                  <w:hyperlink w:anchor="_bookmark2" w:history="1">
                    <w:r w:rsidR="00C07550">
                      <w:rPr>
                        <w:color w:val="231F20"/>
                      </w:rPr>
                      <w:t>14</w:t>
                    </w:r>
                  </w:hyperlink>
                </w:p>
              </w:txbxContent>
            </v:textbox>
            <w10:wrap anchorx="page" anchory="page"/>
          </v:shape>
        </w:pict>
      </w:r>
      <w:r>
        <w:pict w14:anchorId="037F9856">
          <v:shape id="_x0000_s2399" type="#_x0000_t202" alt="" style="position:absolute;margin-left:70.05pt;margin-top:270.45pt;width:425.55pt;height:15.85pt;z-index:-18957312;mso-wrap-style:square;mso-wrap-edited:f;mso-width-percent:0;mso-height-percent:0;mso-position-horizontal-relative:page;mso-position-vertical-relative:page;mso-width-percent:0;mso-height-percent:0;v-text-anchor:top" filled="f" stroked="f">
            <v:textbox inset="0,0,0,0">
              <w:txbxContent>
                <w:p w14:paraId="6F339CD9" w14:textId="77777777" w:rsidR="00C07550" w:rsidRDefault="00816F80">
                  <w:pPr>
                    <w:pStyle w:val="BodyText"/>
                    <w:spacing w:before="20"/>
                  </w:pPr>
                  <w:hyperlink w:anchor="_bookmark3" w:history="1">
                    <w:r w:rsidR="00C07550">
                      <w:rPr>
                        <w:rFonts w:ascii="Roboto-Medium"/>
                        <w:color w:val="006472"/>
                        <w:spacing w:val="15"/>
                      </w:rPr>
                      <w:t>PAR</w:t>
                    </w:r>
                    <w:r w:rsidR="00C07550">
                      <w:rPr>
                        <w:rFonts w:ascii="Roboto-Medium"/>
                        <w:color w:val="006472"/>
                        <w:spacing w:val="-25"/>
                      </w:rPr>
                      <w:t xml:space="preserve"> </w:t>
                    </w:r>
                    <w:r w:rsidR="00C07550">
                      <w:rPr>
                        <w:rFonts w:ascii="Roboto-Medium"/>
                        <w:color w:val="006472"/>
                      </w:rPr>
                      <w:t>T</w:t>
                    </w:r>
                    <w:r w:rsidR="00C07550">
                      <w:rPr>
                        <w:rFonts w:ascii="Roboto-Medium"/>
                        <w:color w:val="006472"/>
                        <w:spacing w:val="51"/>
                      </w:rPr>
                      <w:t xml:space="preserve"> </w:t>
                    </w:r>
                    <w:r w:rsidR="00C07550">
                      <w:rPr>
                        <w:rFonts w:ascii="Roboto-Medium"/>
                        <w:color w:val="006472"/>
                      </w:rPr>
                      <w:t>O</w:t>
                    </w:r>
                    <w:r w:rsidR="00C07550">
                      <w:rPr>
                        <w:rFonts w:ascii="Roboto-Medium"/>
                        <w:color w:val="006472"/>
                        <w:spacing w:val="-20"/>
                      </w:rPr>
                      <w:t xml:space="preserve"> </w:t>
                    </w:r>
                    <w:r w:rsidR="00C07550">
                      <w:rPr>
                        <w:rFonts w:ascii="Roboto-Medium"/>
                        <w:color w:val="006472"/>
                        <w:spacing w:val="16"/>
                      </w:rPr>
                      <w:t>NE</w:t>
                    </w:r>
                    <w:r w:rsidR="00C07550">
                      <w:rPr>
                        <w:rFonts w:ascii="Roboto-Medium"/>
                        <w:color w:val="006472"/>
                        <w:spacing w:val="53"/>
                      </w:rPr>
                      <w:t xml:space="preserve"> </w:t>
                    </w:r>
                    <w:r w:rsidR="00C07550">
                      <w:rPr>
                        <w:rFonts w:ascii="Roboto-Medium"/>
                        <w:color w:val="006472"/>
                      </w:rPr>
                      <w:t>:</w:t>
                    </w:r>
                    <w:r w:rsidR="00C07550">
                      <w:rPr>
                        <w:rFonts w:ascii="Roboto-Medium"/>
                        <w:color w:val="006472"/>
                        <w:spacing w:val="2"/>
                      </w:rPr>
                      <w:t xml:space="preserve"> </w:t>
                    </w:r>
                    <w:r w:rsidR="00C07550">
                      <w:rPr>
                        <w:rFonts w:ascii="Roboto-Medium"/>
                        <w:color w:val="006472"/>
                        <w:spacing w:val="16"/>
                      </w:rPr>
                      <w:t>SE</w:t>
                    </w:r>
                    <w:r w:rsidR="00C07550">
                      <w:rPr>
                        <w:rFonts w:ascii="Roboto-Medium"/>
                        <w:color w:val="006472"/>
                        <w:spacing w:val="-18"/>
                      </w:rPr>
                      <w:t xml:space="preserve"> </w:t>
                    </w:r>
                    <w:r w:rsidR="00C07550">
                      <w:rPr>
                        <w:rFonts w:ascii="Roboto-Medium"/>
                        <w:color w:val="006472"/>
                      </w:rPr>
                      <w:t>T</w:t>
                    </w:r>
                    <w:r w:rsidR="00C07550">
                      <w:rPr>
                        <w:rFonts w:ascii="Roboto-Medium"/>
                        <w:color w:val="006472"/>
                        <w:spacing w:val="-19"/>
                      </w:rPr>
                      <w:t xml:space="preserve"> </w:t>
                    </w:r>
                    <w:r w:rsidR="00C07550">
                      <w:rPr>
                        <w:rFonts w:ascii="Roboto-Medium"/>
                        <w:color w:val="006472"/>
                        <w:spacing w:val="24"/>
                      </w:rPr>
                      <w:t>TING</w:t>
                    </w:r>
                    <w:r w:rsidR="00C07550">
                      <w:rPr>
                        <w:rFonts w:ascii="Roboto-Medium"/>
                        <w:color w:val="006472"/>
                        <w:spacing w:val="52"/>
                      </w:rPr>
                      <w:t xml:space="preserve"> </w:t>
                    </w:r>
                    <w:r w:rsidR="00C07550">
                      <w:rPr>
                        <w:rFonts w:ascii="Roboto-Medium"/>
                        <w:color w:val="006472"/>
                        <w:spacing w:val="16"/>
                      </w:rPr>
                      <w:t>TH</w:t>
                    </w:r>
                    <w:r w:rsidR="00C07550">
                      <w:rPr>
                        <w:rFonts w:ascii="Roboto-Medium"/>
                        <w:color w:val="006472"/>
                        <w:spacing w:val="-20"/>
                      </w:rPr>
                      <w:t xml:space="preserve"> </w:t>
                    </w:r>
                    <w:r w:rsidR="00C07550">
                      <w:rPr>
                        <w:rFonts w:ascii="Roboto-Medium"/>
                        <w:color w:val="006472"/>
                      </w:rPr>
                      <w:t>E</w:t>
                    </w:r>
                    <w:r w:rsidR="00C07550">
                      <w:rPr>
                        <w:rFonts w:ascii="Roboto-Medium"/>
                        <w:color w:val="006472"/>
                        <w:spacing w:val="6"/>
                      </w:rPr>
                      <w:t xml:space="preserve"> </w:t>
                    </w:r>
                    <w:r w:rsidR="00C07550">
                      <w:rPr>
                        <w:rFonts w:ascii="Roboto-Medium"/>
                        <w:color w:val="006472"/>
                        <w:spacing w:val="21"/>
                      </w:rPr>
                      <w:t>SCE</w:t>
                    </w:r>
                    <w:r w:rsidR="00C07550">
                      <w:rPr>
                        <w:rFonts w:ascii="Roboto-Medium"/>
                        <w:color w:val="006472"/>
                        <w:spacing w:val="-20"/>
                      </w:rPr>
                      <w:t xml:space="preserve"> </w:t>
                    </w:r>
                    <w:r w:rsidR="00C07550">
                      <w:rPr>
                        <w:rFonts w:ascii="Roboto-Medium"/>
                        <w:color w:val="006472"/>
                        <w:spacing w:val="16"/>
                      </w:rPr>
                      <w:t>NE</w:t>
                    </w:r>
                    <w:r w:rsidR="00C07550">
                      <w:rPr>
                        <w:rFonts w:ascii="Roboto-Medium"/>
                        <w:color w:val="006472"/>
                        <w:spacing w:val="-11"/>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hyperlink>
                </w:p>
              </w:txbxContent>
            </v:textbox>
            <w10:wrap anchorx="page" anchory="page"/>
          </v:shape>
        </w:pict>
      </w:r>
      <w:r>
        <w:pict w14:anchorId="74A04EF7">
          <v:shape id="_x0000_s2398" type="#_x0000_t202" alt="" style="position:absolute;margin-left:507.4pt;margin-top:270.45pt;width:16.4pt;height:169.25pt;z-index:-18956800;mso-wrap-style:square;mso-wrap-edited:f;mso-width-percent:0;mso-height-percent:0;mso-position-horizontal-relative:page;mso-position-vertical-relative:page;mso-width-percent:0;mso-height-percent:0;v-text-anchor:top" filled="f" stroked="f">
            <v:textbox inset="0,0,0,0">
              <w:txbxContent>
                <w:p w14:paraId="0A68CA8D" w14:textId="77777777" w:rsidR="00C07550" w:rsidRDefault="00816F80">
                  <w:pPr>
                    <w:pStyle w:val="BodyText"/>
                    <w:spacing w:before="20"/>
                    <w:rPr>
                      <w:rFonts w:ascii="Roboto-Medium"/>
                    </w:rPr>
                  </w:pPr>
                  <w:hyperlink w:anchor="_bookmark3" w:history="1">
                    <w:r w:rsidR="00C07550">
                      <w:rPr>
                        <w:rFonts w:ascii="Roboto-Medium"/>
                        <w:color w:val="006472"/>
                        <w:spacing w:val="12"/>
                      </w:rPr>
                      <w:t>22</w:t>
                    </w:r>
                    <w:r w:rsidR="00C07550">
                      <w:rPr>
                        <w:rFonts w:ascii="Roboto-Medium"/>
                        <w:color w:val="006472"/>
                        <w:spacing w:val="-28"/>
                      </w:rPr>
                      <w:t xml:space="preserve"> </w:t>
                    </w:r>
                  </w:hyperlink>
                </w:p>
                <w:p w14:paraId="712F3A84" w14:textId="77777777" w:rsidR="00C07550" w:rsidRDefault="00816F80">
                  <w:pPr>
                    <w:pStyle w:val="BodyText"/>
                    <w:spacing w:before="210"/>
                    <w:ind w:left="51"/>
                  </w:pPr>
                  <w:hyperlink w:anchor="_bookmark4" w:history="1">
                    <w:r w:rsidR="00C07550">
                      <w:rPr>
                        <w:color w:val="231F20"/>
                      </w:rPr>
                      <w:t>23</w:t>
                    </w:r>
                  </w:hyperlink>
                </w:p>
                <w:p w14:paraId="3BE4DC1B" w14:textId="77777777" w:rsidR="00C07550" w:rsidRDefault="00816F80">
                  <w:pPr>
                    <w:pStyle w:val="BodyText"/>
                    <w:spacing w:before="153"/>
                    <w:ind w:left="51"/>
                  </w:pPr>
                  <w:hyperlink w:anchor="_bookmark5" w:history="1">
                    <w:r w:rsidR="00C07550">
                      <w:rPr>
                        <w:color w:val="231F20"/>
                      </w:rPr>
                      <w:t>25</w:t>
                    </w:r>
                  </w:hyperlink>
                </w:p>
                <w:p w14:paraId="55DCBEEA" w14:textId="77777777" w:rsidR="00C07550" w:rsidRDefault="00816F80">
                  <w:pPr>
                    <w:pStyle w:val="BodyText"/>
                    <w:spacing w:before="153"/>
                    <w:ind w:left="51"/>
                  </w:pPr>
                  <w:hyperlink w:anchor="_bookmark5" w:history="1">
                    <w:r w:rsidR="00C07550">
                      <w:rPr>
                        <w:color w:val="231F20"/>
                      </w:rPr>
                      <w:t>25</w:t>
                    </w:r>
                  </w:hyperlink>
                </w:p>
                <w:p w14:paraId="1094FF50" w14:textId="77777777" w:rsidR="00C07550" w:rsidRDefault="00816F80">
                  <w:pPr>
                    <w:pStyle w:val="BodyText"/>
                    <w:spacing w:before="153"/>
                    <w:ind w:left="51"/>
                  </w:pPr>
                  <w:hyperlink w:anchor="_bookmark6" w:history="1">
                    <w:r w:rsidR="00C07550">
                      <w:rPr>
                        <w:color w:val="231F20"/>
                      </w:rPr>
                      <w:t>26</w:t>
                    </w:r>
                  </w:hyperlink>
                </w:p>
                <w:p w14:paraId="3F134D8B" w14:textId="77777777" w:rsidR="00C07550" w:rsidRDefault="00816F80">
                  <w:pPr>
                    <w:pStyle w:val="BodyText"/>
                    <w:spacing w:before="153"/>
                    <w:ind w:left="51"/>
                  </w:pPr>
                  <w:hyperlink w:anchor="_bookmark7" w:history="1">
                    <w:r w:rsidR="00C07550">
                      <w:rPr>
                        <w:color w:val="231F20"/>
                      </w:rPr>
                      <w:t>27</w:t>
                    </w:r>
                  </w:hyperlink>
                </w:p>
                <w:p w14:paraId="6292B126" w14:textId="77777777" w:rsidR="00C07550" w:rsidRDefault="00816F80">
                  <w:pPr>
                    <w:pStyle w:val="BodyText"/>
                    <w:spacing w:before="153"/>
                    <w:ind w:left="51"/>
                  </w:pPr>
                  <w:hyperlink w:anchor="_bookmark8" w:history="1">
                    <w:r w:rsidR="00C07550">
                      <w:rPr>
                        <w:color w:val="231F20"/>
                      </w:rPr>
                      <w:t>31</w:t>
                    </w:r>
                  </w:hyperlink>
                </w:p>
                <w:p w14:paraId="30A2EEF9" w14:textId="77777777" w:rsidR="00C07550" w:rsidRDefault="00816F80">
                  <w:pPr>
                    <w:pStyle w:val="BodyText"/>
                    <w:spacing w:before="153"/>
                    <w:ind w:left="51"/>
                  </w:pPr>
                  <w:hyperlink w:anchor="_bookmark9" w:history="1">
                    <w:r w:rsidR="00C07550">
                      <w:rPr>
                        <w:color w:val="231F20"/>
                      </w:rPr>
                      <w:t>34</w:t>
                    </w:r>
                  </w:hyperlink>
                </w:p>
              </w:txbxContent>
            </v:textbox>
            <w10:wrap anchorx="page" anchory="page"/>
          </v:shape>
        </w:pict>
      </w:r>
      <w:r>
        <w:pict w14:anchorId="4E13D057">
          <v:shape id="_x0000_s2397" type="#_x0000_t202" alt="" style="position:absolute;margin-left:69.85pt;margin-top:294.8pt;width:16.85pt;height:144.9pt;z-index:-18956288;mso-wrap-style:square;mso-wrap-edited:f;mso-width-percent:0;mso-height-percent:0;mso-position-horizontal-relative:page;mso-position-vertical-relative:page;mso-width-percent:0;mso-height-percent:0;v-text-anchor:top" filled="f" stroked="f">
            <v:textbox inset="0,0,0,0">
              <w:txbxContent>
                <w:p w14:paraId="79B4BAD7" w14:textId="77777777" w:rsidR="00C07550" w:rsidRDefault="00816F80">
                  <w:pPr>
                    <w:pStyle w:val="BodyText"/>
                    <w:spacing w:before="20"/>
                    <w:rPr>
                      <w:rFonts w:ascii="Roboto-Medium"/>
                    </w:rPr>
                  </w:pPr>
                  <w:hyperlink w:anchor="_bookmark4" w:history="1">
                    <w:r w:rsidR="00C07550">
                      <w:rPr>
                        <w:rFonts w:ascii="Roboto-Medium"/>
                        <w:color w:val="231F20"/>
                      </w:rPr>
                      <w:t>1.1</w:t>
                    </w:r>
                  </w:hyperlink>
                </w:p>
                <w:p w14:paraId="2570BB53" w14:textId="77777777" w:rsidR="00C07550" w:rsidRDefault="00816F80">
                  <w:pPr>
                    <w:pStyle w:val="BodyText"/>
                    <w:spacing w:before="153"/>
                    <w:rPr>
                      <w:rFonts w:ascii="Roboto-Medium"/>
                    </w:rPr>
                  </w:pPr>
                  <w:hyperlink w:anchor="_bookmark5" w:history="1">
                    <w:r w:rsidR="00C07550">
                      <w:rPr>
                        <w:rFonts w:ascii="Roboto-Medium"/>
                        <w:color w:val="231F20"/>
                      </w:rPr>
                      <w:t>1.2</w:t>
                    </w:r>
                  </w:hyperlink>
                </w:p>
                <w:p w14:paraId="70CF244F" w14:textId="77777777" w:rsidR="00C07550" w:rsidRDefault="00816F80">
                  <w:pPr>
                    <w:pStyle w:val="BodyText"/>
                    <w:spacing w:before="153"/>
                    <w:rPr>
                      <w:rFonts w:ascii="Roboto-Medium"/>
                    </w:rPr>
                  </w:pPr>
                  <w:hyperlink w:anchor="_bookmark5" w:history="1">
                    <w:r w:rsidR="00C07550">
                      <w:rPr>
                        <w:rFonts w:ascii="Roboto-Medium"/>
                        <w:color w:val="231F20"/>
                      </w:rPr>
                      <w:t>1.3</w:t>
                    </w:r>
                  </w:hyperlink>
                </w:p>
                <w:p w14:paraId="55B0DDA3" w14:textId="77777777" w:rsidR="00C07550" w:rsidRDefault="00816F80">
                  <w:pPr>
                    <w:pStyle w:val="BodyText"/>
                    <w:spacing w:before="153"/>
                    <w:rPr>
                      <w:rFonts w:ascii="Roboto-Medium"/>
                    </w:rPr>
                  </w:pPr>
                  <w:hyperlink w:anchor="_bookmark6" w:history="1">
                    <w:r w:rsidR="00C07550">
                      <w:rPr>
                        <w:rFonts w:ascii="Roboto-Medium"/>
                        <w:color w:val="231F20"/>
                      </w:rPr>
                      <w:t>1.4</w:t>
                    </w:r>
                  </w:hyperlink>
                </w:p>
                <w:p w14:paraId="7D33A8A0" w14:textId="77777777" w:rsidR="00C07550" w:rsidRDefault="00816F80">
                  <w:pPr>
                    <w:pStyle w:val="BodyText"/>
                    <w:spacing w:before="153"/>
                    <w:rPr>
                      <w:rFonts w:ascii="Roboto-Medium"/>
                    </w:rPr>
                  </w:pPr>
                  <w:hyperlink w:anchor="_bookmark7" w:history="1">
                    <w:r w:rsidR="00C07550">
                      <w:rPr>
                        <w:rFonts w:ascii="Roboto-Medium"/>
                        <w:color w:val="231F20"/>
                      </w:rPr>
                      <w:t>1.5</w:t>
                    </w:r>
                  </w:hyperlink>
                </w:p>
                <w:p w14:paraId="41D91057" w14:textId="77777777" w:rsidR="00C07550" w:rsidRDefault="00816F80">
                  <w:pPr>
                    <w:pStyle w:val="BodyText"/>
                    <w:spacing w:before="153"/>
                    <w:rPr>
                      <w:rFonts w:ascii="Roboto-Medium"/>
                    </w:rPr>
                  </w:pPr>
                  <w:hyperlink w:anchor="_bookmark8" w:history="1">
                    <w:r w:rsidR="00C07550">
                      <w:rPr>
                        <w:rFonts w:ascii="Roboto-Medium"/>
                        <w:color w:val="231F20"/>
                      </w:rPr>
                      <w:t>1.6</w:t>
                    </w:r>
                  </w:hyperlink>
                </w:p>
                <w:p w14:paraId="3F54AA27" w14:textId="77777777" w:rsidR="00C07550" w:rsidRDefault="00816F80">
                  <w:pPr>
                    <w:pStyle w:val="BodyText"/>
                    <w:spacing w:before="153"/>
                    <w:rPr>
                      <w:rFonts w:ascii="Roboto-Medium"/>
                    </w:rPr>
                  </w:pPr>
                  <w:hyperlink w:anchor="_bookmark9" w:history="1">
                    <w:r w:rsidR="00C07550">
                      <w:rPr>
                        <w:rFonts w:ascii="Roboto-Medium"/>
                        <w:color w:val="231F20"/>
                      </w:rPr>
                      <w:t>1.7</w:t>
                    </w:r>
                  </w:hyperlink>
                </w:p>
              </w:txbxContent>
            </v:textbox>
            <w10:wrap anchorx="page" anchory="page"/>
          </v:shape>
        </w:pict>
      </w:r>
      <w:r>
        <w:pict w14:anchorId="649BFD7A">
          <v:shape id="_x0000_s2396" type="#_x0000_t202" alt="" style="position:absolute;margin-left:98.2pt;margin-top:294.8pt;width:397.5pt;height:144.9pt;z-index:-18955776;mso-wrap-style:square;mso-wrap-edited:f;mso-width-percent:0;mso-height-percent:0;mso-position-horizontal-relative:page;mso-position-vertical-relative:page;mso-width-percent:0;mso-height-percent:0;v-text-anchor:top" filled="f" stroked="f">
            <v:textbox inset="0,0,0,0">
              <w:txbxContent>
                <w:p w14:paraId="49C350F0" w14:textId="77777777" w:rsidR="00C07550" w:rsidRDefault="00816F80">
                  <w:pPr>
                    <w:pStyle w:val="BodyText"/>
                    <w:spacing w:before="20"/>
                  </w:pPr>
                  <w:hyperlink w:anchor="_bookmark4" w:history="1">
                    <w:r w:rsidR="00C07550">
                      <w:rPr>
                        <w:color w:val="231F20"/>
                      </w:rPr>
                      <w:t>Scope</w:t>
                    </w:r>
                    <w:r w:rsidR="00C07550">
                      <w:rPr>
                        <w:color w:val="231F20"/>
                        <w:spacing w:val="-2"/>
                      </w:rPr>
                      <w:t xml:space="preserve"> </w:t>
                    </w:r>
                    <w:r w:rsidR="00C07550">
                      <w:rPr>
                        <w:color w:val="231F20"/>
                      </w:rPr>
                      <w:t>of</w:t>
                    </w:r>
                    <w:r w:rsidR="00C07550">
                      <w:rPr>
                        <w:color w:val="231F20"/>
                        <w:spacing w:val="-1"/>
                      </w:rPr>
                      <w:t xml:space="preserve"> </w:t>
                    </w:r>
                    <w:r w:rsidR="00C07550">
                      <w:rPr>
                        <w:color w:val="231F20"/>
                      </w:rPr>
                      <w:t>the</w:t>
                    </w:r>
                    <w:r w:rsidR="00C07550">
                      <w:rPr>
                        <w:color w:val="231F20"/>
                        <w:spacing w:val="-1"/>
                      </w:rPr>
                      <w:t xml:space="preserve"> </w:t>
                    </w:r>
                    <w:r w:rsidR="00C07550">
                      <w:rPr>
                        <w:color w:val="231F20"/>
                      </w:rPr>
                      <w:t>Review</w:t>
                    </w:r>
                    <w:r w:rsidR="00C07550">
                      <w:rPr>
                        <w:color w:val="231F20"/>
                        <w:spacing w:val="7"/>
                      </w:rPr>
                      <w:t xml:space="preserve"> </w:t>
                    </w:r>
                    <w:r w:rsidR="00C07550">
                      <w:rPr>
                        <w:color w:val="231F20"/>
                      </w:rPr>
                      <w:t>.  .  .</w:t>
                    </w:r>
                    <w:r w:rsidR="00C07550">
                      <w:rPr>
                        <w:color w:val="231F20"/>
                        <w:spacing w:val="50"/>
                      </w:rPr>
                      <w:t xml:space="preserve"> </w:t>
                    </w:r>
                    <w:r w:rsidR="00C07550">
                      <w:rPr>
                        <w:color w:val="231F20"/>
                      </w:rPr>
                      <w:t>.  .  .  .  .</w:t>
                    </w:r>
                    <w:r w:rsidR="00C07550">
                      <w:rPr>
                        <w:color w:val="231F20"/>
                        <w:spacing w:val="50"/>
                      </w:rPr>
                      <w:t xml:space="preserve"> </w:t>
                    </w:r>
                    <w:r w:rsidR="00C07550">
                      <w:rPr>
                        <w:color w:val="231F20"/>
                      </w:rPr>
                      <w:t>.  .  .  .  .</w:t>
                    </w:r>
                    <w:r w:rsidR="00C07550">
                      <w:rPr>
                        <w:color w:val="231F20"/>
                        <w:spacing w:val="50"/>
                      </w:rPr>
                      <w:t xml:space="preserve"> </w:t>
                    </w:r>
                    <w:r w:rsidR="00C07550">
                      <w:rPr>
                        <w:color w:val="231F20"/>
                      </w:rPr>
                      <w:t>.  .  .  .  .</w:t>
                    </w:r>
                    <w:r w:rsidR="00C07550">
                      <w:rPr>
                        <w:color w:val="231F20"/>
                        <w:spacing w:val="50"/>
                      </w:rPr>
                      <w:t xml:space="preserve"> </w:t>
                    </w:r>
                    <w:r w:rsidR="00C07550">
                      <w:rPr>
                        <w:color w:val="231F20"/>
                      </w:rPr>
                      <w:t>.  .  .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  .  .  .</w:t>
                    </w:r>
                    <w:r w:rsidR="00C07550">
                      <w:rPr>
                        <w:color w:val="231F20"/>
                        <w:spacing w:val="50"/>
                      </w:rPr>
                      <w:t xml:space="preserve"> </w:t>
                    </w:r>
                    <w:r w:rsidR="00C07550">
                      <w:rPr>
                        <w:color w:val="231F20"/>
                      </w:rPr>
                      <w:t>.  .  .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  .  .  .</w:t>
                    </w:r>
                    <w:r w:rsidR="00C07550">
                      <w:rPr>
                        <w:color w:val="231F20"/>
                        <w:spacing w:val="50"/>
                      </w:rPr>
                      <w:t xml:space="preserve"> </w:t>
                    </w:r>
                    <w:r w:rsidR="00C07550">
                      <w:rPr>
                        <w:color w:val="231F20"/>
                      </w:rPr>
                      <w:t>.  .</w:t>
                    </w:r>
                  </w:hyperlink>
                </w:p>
                <w:p w14:paraId="6504F3AF" w14:textId="77777777" w:rsidR="00C07550" w:rsidRDefault="00816F80">
                  <w:pPr>
                    <w:pStyle w:val="BodyText"/>
                    <w:spacing w:before="153"/>
                  </w:pPr>
                  <w:hyperlink w:anchor="_bookmark5" w:history="1">
                    <w:r w:rsidR="00C07550">
                      <w:rPr>
                        <w:color w:val="231F20"/>
                      </w:rPr>
                      <w:t>Court</w:t>
                    </w:r>
                    <w:r w:rsidR="00C07550">
                      <w:rPr>
                        <w:color w:val="231F20"/>
                        <w:spacing w:val="-2"/>
                      </w:rPr>
                      <w:t xml:space="preserve"> </w:t>
                    </w:r>
                    <w:r w:rsidR="00C07550">
                      <w:rPr>
                        <w:color w:val="231F20"/>
                      </w:rPr>
                      <w:t>Services</w:t>
                    </w:r>
                    <w:r w:rsidR="00C07550">
                      <w:rPr>
                        <w:color w:val="231F20"/>
                        <w:spacing w:val="-1"/>
                      </w:rPr>
                      <w:t xml:space="preserve"> </w:t>
                    </w:r>
                    <w:r w:rsidR="00C07550">
                      <w:rPr>
                        <w:color w:val="231F20"/>
                      </w:rPr>
                      <w:t>Victoria</w:t>
                    </w:r>
                    <w:r w:rsidR="00C07550">
                      <w:rPr>
                        <w:color w:val="231F20"/>
                        <w:spacing w:val="84"/>
                      </w:rPr>
                      <w:t xml:space="preserve"> </w:t>
                    </w:r>
                    <w:r w:rsidR="00C07550">
                      <w:rPr>
                        <w:color w:val="231F20"/>
                      </w:rPr>
                      <w:t>.  .  .  .  .  .  .  .  .</w:t>
                    </w:r>
                    <w:r w:rsidR="00C07550">
                      <w:rPr>
                        <w:color w:val="231F20"/>
                        <w:spacing w:val="51"/>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  .  .  .  .  .  .  .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  .  .  .  .  .  .  .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  .  .  .</w:t>
                    </w:r>
                  </w:hyperlink>
                </w:p>
                <w:p w14:paraId="0A055B04" w14:textId="77777777" w:rsidR="00C07550" w:rsidRDefault="00816F80">
                  <w:pPr>
                    <w:pStyle w:val="BodyText"/>
                    <w:spacing w:before="153"/>
                  </w:pPr>
                  <w:hyperlink w:anchor="_bookmark5" w:history="1">
                    <w:r w:rsidR="00C07550">
                      <w:rPr>
                        <w:color w:val="231F20"/>
                      </w:rPr>
                      <w:t>Legislation</w:t>
                    </w:r>
                    <w:r w:rsidR="00C07550">
                      <w:rPr>
                        <w:color w:val="231F20"/>
                        <w:spacing w:val="-2"/>
                      </w:rPr>
                      <w:t xml:space="preserve"> </w:t>
                    </w:r>
                    <w:r w:rsidR="00C07550">
                      <w:rPr>
                        <w:color w:val="231F20"/>
                      </w:rPr>
                      <w:t>prohibiting</w:t>
                    </w:r>
                    <w:r w:rsidR="00C07550">
                      <w:rPr>
                        <w:color w:val="231F20"/>
                        <w:spacing w:val="-1"/>
                      </w:rPr>
                      <w:t xml:space="preserve"> </w:t>
                    </w:r>
                    <w:r w:rsidR="00C07550">
                      <w:rPr>
                        <w:color w:val="231F20"/>
                      </w:rPr>
                      <w:t>sexual</w:t>
                    </w:r>
                    <w:r w:rsidR="00C07550">
                      <w:rPr>
                        <w:color w:val="231F20"/>
                        <w:spacing w:val="-2"/>
                      </w:rPr>
                      <w:t xml:space="preserve"> </w:t>
                    </w:r>
                    <w:r w:rsidR="00C07550">
                      <w:rPr>
                        <w:color w:val="231F20"/>
                      </w:rPr>
                      <w:t>harassment</w:t>
                    </w:r>
                    <w:r w:rsidR="00C07550">
                      <w:rPr>
                        <w:color w:val="231F20"/>
                        <w:spacing w:val="-1"/>
                      </w:rPr>
                      <w:t xml:space="preserve"> </w:t>
                    </w:r>
                    <w:r w:rsidR="00C07550">
                      <w:rPr>
                        <w:color w:val="231F20"/>
                      </w:rPr>
                      <w:t>in</w:t>
                    </w:r>
                    <w:r w:rsidR="00C07550">
                      <w:rPr>
                        <w:color w:val="231F20"/>
                        <w:spacing w:val="-2"/>
                      </w:rPr>
                      <w:t xml:space="preserve"> </w:t>
                    </w:r>
                    <w:r w:rsidR="00C07550">
                      <w:rPr>
                        <w:color w:val="231F20"/>
                      </w:rPr>
                      <w:t>the</w:t>
                    </w:r>
                    <w:r w:rsidR="00C07550">
                      <w:rPr>
                        <w:color w:val="231F20"/>
                        <w:spacing w:val="-2"/>
                      </w:rPr>
                      <w:t xml:space="preserve"> </w:t>
                    </w:r>
                    <w:r w:rsidR="00C07550">
                      <w:rPr>
                        <w:color w:val="231F20"/>
                      </w:rPr>
                      <w:t>courts</w:t>
                    </w:r>
                    <w:r w:rsidR="00C07550">
                      <w:rPr>
                        <w:color w:val="231F20"/>
                        <w:spacing w:val="-2"/>
                      </w:rPr>
                      <w:t xml:space="preserve"> </w:t>
                    </w:r>
                    <w:r w:rsidR="00C07550">
                      <w:rPr>
                        <w:color w:val="231F20"/>
                      </w:rPr>
                      <w:t>and</w:t>
                    </w:r>
                    <w:r w:rsidR="00C07550">
                      <w:rPr>
                        <w:color w:val="231F20"/>
                        <w:spacing w:val="-1"/>
                      </w:rPr>
                      <w:t xml:space="preserve"> </w:t>
                    </w:r>
                    <w:r w:rsidR="00C07550">
                      <w:rPr>
                        <w:color w:val="231F20"/>
                      </w:rPr>
                      <w:t>VCAT</w:t>
                    </w:r>
                    <w:r w:rsidR="00C07550">
                      <w:rPr>
                        <w:color w:val="231F20"/>
                        <w:spacing w:val="12"/>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8"/>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9"/>
                      </w:rPr>
                      <w:t xml:space="preserve"> </w:t>
                    </w:r>
                    <w:r w:rsidR="00C07550">
                      <w:rPr>
                        <w:color w:val="231F20"/>
                      </w:rPr>
                      <w:t>.</w:t>
                    </w:r>
                  </w:hyperlink>
                </w:p>
                <w:p w14:paraId="0A816526" w14:textId="77777777" w:rsidR="00C07550" w:rsidRDefault="00816F80">
                  <w:pPr>
                    <w:pStyle w:val="BodyText"/>
                    <w:spacing w:before="153"/>
                  </w:pPr>
                  <w:hyperlink w:anchor="_bookmark6" w:history="1">
                    <w:r w:rsidR="00C07550">
                      <w:rPr>
                        <w:color w:val="231F20"/>
                      </w:rPr>
                      <w:t>Judicial</w:t>
                    </w:r>
                    <w:r w:rsidR="00C07550">
                      <w:rPr>
                        <w:color w:val="231F20"/>
                        <w:spacing w:val="-2"/>
                      </w:rPr>
                      <w:t xml:space="preserve"> </w:t>
                    </w:r>
                    <w:r w:rsidR="00C07550">
                      <w:rPr>
                        <w:color w:val="231F20"/>
                      </w:rPr>
                      <w:t>independence</w:t>
                    </w:r>
                    <w:r w:rsidR="00C07550">
                      <w:rPr>
                        <w:color w:val="231F20"/>
                        <w:spacing w:val="-2"/>
                      </w:rPr>
                      <w:t xml:space="preserve"> </w:t>
                    </w:r>
                    <w:r w:rsidR="00C07550">
                      <w:rPr>
                        <w:color w:val="231F20"/>
                      </w:rPr>
                      <w:t>and judicial</w:t>
                    </w:r>
                    <w:r w:rsidR="00C07550">
                      <w:rPr>
                        <w:color w:val="231F20"/>
                        <w:spacing w:val="-2"/>
                      </w:rPr>
                      <w:t xml:space="preserve"> </w:t>
                    </w:r>
                    <w:r w:rsidR="00C07550">
                      <w:rPr>
                        <w:color w:val="231F20"/>
                      </w:rPr>
                      <w:t xml:space="preserve">immunity  </w:t>
                    </w:r>
                    <w:r w:rsidR="00C07550">
                      <w:rPr>
                        <w:color w:val="231F20"/>
                        <w:spacing w:val="1"/>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hyperlink>
                </w:p>
                <w:p w14:paraId="21121B3A" w14:textId="77777777" w:rsidR="00C07550" w:rsidRDefault="00816F80">
                  <w:pPr>
                    <w:pStyle w:val="BodyText"/>
                    <w:spacing w:before="153"/>
                  </w:pPr>
                  <w:hyperlink w:anchor="_bookmark7" w:history="1">
                    <w:r w:rsidR="00C07550">
                      <w:rPr>
                        <w:color w:val="231F20"/>
                      </w:rPr>
                      <w:t>What</w:t>
                    </w:r>
                    <w:r w:rsidR="00C07550">
                      <w:rPr>
                        <w:color w:val="231F20"/>
                        <w:spacing w:val="-2"/>
                      </w:rPr>
                      <w:t xml:space="preserve"> </w:t>
                    </w:r>
                    <w:r w:rsidR="00C07550">
                      <w:rPr>
                        <w:color w:val="231F20"/>
                      </w:rPr>
                      <w:t>is</w:t>
                    </w:r>
                    <w:r w:rsidR="00C07550">
                      <w:rPr>
                        <w:color w:val="231F20"/>
                        <w:spacing w:val="-1"/>
                      </w:rPr>
                      <w:t xml:space="preserve"> </w:t>
                    </w:r>
                    <w:r w:rsidR="00C07550">
                      <w:rPr>
                        <w:color w:val="231F20"/>
                      </w:rPr>
                      <w:t>sexual</w:t>
                    </w:r>
                    <w:r w:rsidR="00C07550">
                      <w:rPr>
                        <w:color w:val="231F20"/>
                        <w:spacing w:val="-1"/>
                      </w:rPr>
                      <w:t xml:space="preserve"> </w:t>
                    </w:r>
                    <w:r w:rsidR="00C07550">
                      <w:rPr>
                        <w:color w:val="231F20"/>
                      </w:rPr>
                      <w:t>harassment?</w:t>
                    </w:r>
                    <w:r w:rsidR="00C07550">
                      <w:rPr>
                        <w:color w:val="231F20"/>
                        <w:spacing w:val="57"/>
                      </w:rPr>
                      <w:t xml:space="preserve"> </w:t>
                    </w:r>
                    <w:r w:rsidR="00C07550">
                      <w:rPr>
                        <w:color w:val="231F20"/>
                      </w:rPr>
                      <w:t>.</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w:t>
                    </w:r>
                  </w:hyperlink>
                </w:p>
                <w:p w14:paraId="4EAB514B" w14:textId="77777777" w:rsidR="00C07550" w:rsidRDefault="00816F80">
                  <w:pPr>
                    <w:pStyle w:val="BodyText"/>
                    <w:spacing w:before="153"/>
                  </w:pPr>
                  <w:hyperlink w:anchor="_bookmark8" w:history="1">
                    <w:r w:rsidR="00C07550">
                      <w:rPr>
                        <w:color w:val="231F20"/>
                      </w:rPr>
                      <w:t>The</w:t>
                    </w:r>
                    <w:r w:rsidR="00C07550">
                      <w:rPr>
                        <w:color w:val="231F20"/>
                        <w:spacing w:val="-2"/>
                      </w:rPr>
                      <w:t xml:space="preserve"> </w:t>
                    </w:r>
                    <w:r w:rsidR="00C07550">
                      <w:rPr>
                        <w:color w:val="231F20"/>
                      </w:rPr>
                      <w:t>drivers of</w:t>
                    </w:r>
                    <w:r w:rsidR="00C07550">
                      <w:rPr>
                        <w:color w:val="231F20"/>
                        <w:spacing w:val="-1"/>
                      </w:rPr>
                      <w:t xml:space="preserve"> </w:t>
                    </w:r>
                    <w:r w:rsidR="00C07550">
                      <w:rPr>
                        <w:color w:val="231F20"/>
                      </w:rPr>
                      <w:t>sexual</w:t>
                    </w:r>
                    <w:r w:rsidR="00C07550">
                      <w:rPr>
                        <w:color w:val="231F20"/>
                        <w:spacing w:val="-1"/>
                      </w:rPr>
                      <w:t xml:space="preserve"> </w:t>
                    </w:r>
                    <w:r w:rsidR="00C07550">
                      <w:rPr>
                        <w:color w:val="231F20"/>
                      </w:rPr>
                      <w:t>harassment</w:t>
                    </w:r>
                    <w:r w:rsidR="00C07550">
                      <w:rPr>
                        <w:color w:val="231F20"/>
                        <w:spacing w:val="35"/>
                      </w:rPr>
                      <w:t xml:space="preserve"> </w:t>
                    </w:r>
                    <w:r w:rsidR="00C07550">
                      <w:rPr>
                        <w:color w:val="231F20"/>
                      </w:rPr>
                      <w:t>.  .  .</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hyperlink>
                </w:p>
                <w:p w14:paraId="1D5A8031" w14:textId="77777777" w:rsidR="00C07550" w:rsidRDefault="00816F80">
                  <w:pPr>
                    <w:pStyle w:val="BodyText"/>
                    <w:spacing w:before="153"/>
                  </w:pPr>
                  <w:hyperlink w:anchor="_bookmark9" w:history="1">
                    <w:r w:rsidR="00C07550">
                      <w:rPr>
                        <w:color w:val="231F20"/>
                      </w:rPr>
                      <w:t>The</w:t>
                    </w:r>
                    <w:r w:rsidR="00C07550">
                      <w:rPr>
                        <w:color w:val="231F20"/>
                        <w:spacing w:val="-2"/>
                      </w:rPr>
                      <w:t xml:space="preserve"> </w:t>
                    </w:r>
                    <w:r w:rsidR="00C07550">
                      <w:rPr>
                        <w:color w:val="231F20"/>
                      </w:rPr>
                      <w:t>impacts</w:t>
                    </w:r>
                    <w:r w:rsidR="00C07550">
                      <w:rPr>
                        <w:color w:val="231F20"/>
                        <w:spacing w:val="-1"/>
                      </w:rPr>
                      <w:t xml:space="preserve"> </w:t>
                    </w:r>
                    <w:r w:rsidR="00C07550">
                      <w:rPr>
                        <w:color w:val="231F20"/>
                      </w:rPr>
                      <w:t>of</w:t>
                    </w:r>
                    <w:r w:rsidR="00C07550">
                      <w:rPr>
                        <w:color w:val="231F20"/>
                        <w:spacing w:val="-1"/>
                      </w:rPr>
                      <w:t xml:space="preserve"> </w:t>
                    </w:r>
                    <w:r w:rsidR="00C07550">
                      <w:rPr>
                        <w:color w:val="231F20"/>
                      </w:rPr>
                      <w:t>sexual</w:t>
                    </w:r>
                    <w:r w:rsidR="00C07550">
                      <w:rPr>
                        <w:color w:val="231F20"/>
                        <w:spacing w:val="-1"/>
                      </w:rPr>
                      <w:t xml:space="preserve"> </w:t>
                    </w:r>
                    <w:r w:rsidR="00C07550">
                      <w:rPr>
                        <w:color w:val="231F20"/>
                      </w:rPr>
                      <w:t>harassment</w:t>
                    </w:r>
                    <w:r w:rsidR="00C07550">
                      <w:rPr>
                        <w:color w:val="231F20"/>
                        <w:spacing w:val="66"/>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w:t>
                    </w:r>
                  </w:hyperlink>
                </w:p>
              </w:txbxContent>
            </v:textbox>
            <w10:wrap anchorx="page" anchory="page"/>
          </v:shape>
        </w:pict>
      </w:r>
      <w:r>
        <w:pict w14:anchorId="4A42FF25">
          <v:shape id="_x0000_s2395" type="#_x0000_t202" alt="" style="position:absolute;margin-left:70.1pt;margin-top:468pt;width:425.65pt;height:15.85pt;z-index:-18955264;mso-wrap-style:square;mso-wrap-edited:f;mso-width-percent:0;mso-height-percent:0;mso-position-horizontal-relative:page;mso-position-vertical-relative:page;mso-width-percent:0;mso-height-percent:0;v-text-anchor:top" filled="f" stroked="f">
            <v:textbox inset="0,0,0,0">
              <w:txbxContent>
                <w:p w14:paraId="4986FDD5" w14:textId="77777777" w:rsidR="00C07550" w:rsidRDefault="00816F80">
                  <w:pPr>
                    <w:pStyle w:val="BodyText"/>
                    <w:spacing w:before="20"/>
                  </w:pPr>
                  <w:hyperlink w:anchor="_bookmark10" w:history="1">
                    <w:r w:rsidR="00C07550">
                      <w:rPr>
                        <w:rFonts w:ascii="Roboto-Medium"/>
                        <w:color w:val="006472"/>
                        <w:spacing w:val="15"/>
                      </w:rPr>
                      <w:t>PAR</w:t>
                    </w:r>
                    <w:r w:rsidR="00C07550">
                      <w:rPr>
                        <w:rFonts w:ascii="Roboto-Medium"/>
                        <w:color w:val="006472"/>
                        <w:spacing w:val="-25"/>
                      </w:rPr>
                      <w:t xml:space="preserve"> </w:t>
                    </w:r>
                    <w:r w:rsidR="00C07550">
                      <w:rPr>
                        <w:rFonts w:ascii="Roboto-Medium"/>
                        <w:color w:val="006472"/>
                      </w:rPr>
                      <w:t>T</w:t>
                    </w:r>
                    <w:r w:rsidR="00C07550">
                      <w:rPr>
                        <w:rFonts w:ascii="Roboto-Medium"/>
                        <w:color w:val="006472"/>
                        <w:spacing w:val="45"/>
                      </w:rPr>
                      <w:t xml:space="preserve"> </w:t>
                    </w:r>
                    <w:r w:rsidR="00C07550">
                      <w:rPr>
                        <w:rFonts w:ascii="Roboto-Medium"/>
                        <w:color w:val="006472"/>
                      </w:rPr>
                      <w:t>T</w:t>
                    </w:r>
                    <w:r w:rsidR="00C07550">
                      <w:rPr>
                        <w:rFonts w:ascii="Roboto-Medium"/>
                        <w:color w:val="006472"/>
                        <w:spacing w:val="-19"/>
                      </w:rPr>
                      <w:t xml:space="preserve"> </w:t>
                    </w:r>
                    <w:r w:rsidR="00C07550">
                      <w:rPr>
                        <w:rFonts w:ascii="Roboto-Medium"/>
                        <w:color w:val="006472"/>
                        <w:spacing w:val="16"/>
                      </w:rPr>
                      <w:t>WO</w:t>
                    </w:r>
                    <w:r w:rsidR="00C07550">
                      <w:rPr>
                        <w:rFonts w:ascii="Roboto-Medium"/>
                        <w:color w:val="006472"/>
                        <w:spacing w:val="53"/>
                      </w:rPr>
                      <w:t xml:space="preserve"> </w:t>
                    </w:r>
                    <w:r w:rsidR="00C07550">
                      <w:rPr>
                        <w:rFonts w:ascii="Roboto-Medium"/>
                        <w:color w:val="006472"/>
                      </w:rPr>
                      <w:t>:</w:t>
                    </w:r>
                    <w:r w:rsidR="00C07550">
                      <w:rPr>
                        <w:rFonts w:ascii="Roboto-Medium"/>
                        <w:color w:val="006472"/>
                        <w:spacing w:val="2"/>
                      </w:rPr>
                      <w:t xml:space="preserve"> </w:t>
                    </w:r>
                    <w:r w:rsidR="00C07550">
                      <w:rPr>
                        <w:rFonts w:ascii="Roboto-Medium"/>
                        <w:color w:val="006472"/>
                        <w:spacing w:val="16"/>
                      </w:rPr>
                      <w:t>WH</w:t>
                    </w:r>
                    <w:r w:rsidR="00C07550">
                      <w:rPr>
                        <w:rFonts w:ascii="Roboto-Medium"/>
                        <w:color w:val="006472"/>
                        <w:spacing w:val="-18"/>
                      </w:rPr>
                      <w:t xml:space="preserve"> </w:t>
                    </w:r>
                    <w:r w:rsidR="00C07550">
                      <w:rPr>
                        <w:rFonts w:ascii="Roboto-Medium"/>
                        <w:color w:val="006472"/>
                        <w:spacing w:val="10"/>
                      </w:rPr>
                      <w:t>AT</w:t>
                    </w:r>
                    <w:r w:rsidR="00C07550">
                      <w:rPr>
                        <w:rFonts w:ascii="Roboto-Medium"/>
                        <w:color w:val="006472"/>
                        <w:spacing w:val="52"/>
                      </w:rPr>
                      <w:t xml:space="preserve"> </w:t>
                    </w:r>
                    <w:r w:rsidR="00C07550">
                      <w:rPr>
                        <w:rFonts w:ascii="Roboto-Medium"/>
                        <w:color w:val="006472"/>
                        <w:spacing w:val="16"/>
                      </w:rPr>
                      <w:t>WE</w:t>
                    </w:r>
                    <w:r w:rsidR="00C07550">
                      <w:rPr>
                        <w:rFonts w:ascii="Roboto-Medium"/>
                        <w:color w:val="006472"/>
                        <w:spacing w:val="57"/>
                      </w:rPr>
                      <w:t xml:space="preserve"> </w:t>
                    </w:r>
                    <w:r w:rsidR="00C07550">
                      <w:rPr>
                        <w:rFonts w:ascii="Roboto-Medium"/>
                        <w:color w:val="006472"/>
                      </w:rPr>
                      <w:t>H</w:t>
                    </w:r>
                    <w:r w:rsidR="00C07550">
                      <w:rPr>
                        <w:rFonts w:ascii="Roboto-Medium"/>
                        <w:color w:val="006472"/>
                        <w:spacing w:val="-20"/>
                      </w:rPr>
                      <w:t xml:space="preserve"> </w:t>
                    </w:r>
                    <w:r w:rsidR="00C07550">
                      <w:rPr>
                        <w:rFonts w:ascii="Roboto-Medium"/>
                        <w:color w:val="006472"/>
                      </w:rPr>
                      <w:t>E</w:t>
                    </w:r>
                    <w:r w:rsidR="00C07550">
                      <w:rPr>
                        <w:rFonts w:ascii="Roboto-Medium"/>
                        <w:color w:val="006472"/>
                        <w:spacing w:val="-20"/>
                      </w:rPr>
                      <w:t xml:space="preserve"> </w:t>
                    </w:r>
                    <w:r w:rsidR="00C07550">
                      <w:rPr>
                        <w:rFonts w:ascii="Roboto-Medium"/>
                        <w:color w:val="006472"/>
                        <w:spacing w:val="21"/>
                      </w:rPr>
                      <w:t>ARD</w:t>
                    </w:r>
                    <w:r w:rsidR="00C07550">
                      <w:rPr>
                        <w:rFonts w:ascii="Roboto-Medium"/>
                        <w:color w:val="006472"/>
                        <w:spacing w:val="34"/>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hyperlink>
                </w:p>
              </w:txbxContent>
            </v:textbox>
            <w10:wrap anchorx="page" anchory="page"/>
          </v:shape>
        </w:pict>
      </w:r>
      <w:r>
        <w:pict w14:anchorId="7B471A98">
          <v:shape id="_x0000_s2394" type="#_x0000_t202" alt="" style="position:absolute;margin-left:507.4pt;margin-top:468pt;width:16.4pt;height:169.25pt;z-index:-18954752;mso-wrap-style:square;mso-wrap-edited:f;mso-width-percent:0;mso-height-percent:0;mso-position-horizontal-relative:page;mso-position-vertical-relative:page;mso-width-percent:0;mso-height-percent:0;v-text-anchor:top" filled="f" stroked="f">
            <v:textbox inset="0,0,0,0">
              <w:txbxContent>
                <w:p w14:paraId="47733F79" w14:textId="77777777" w:rsidR="00C07550" w:rsidRDefault="00816F80">
                  <w:pPr>
                    <w:pStyle w:val="BodyText"/>
                    <w:spacing w:before="20"/>
                    <w:rPr>
                      <w:rFonts w:ascii="Roboto-Medium"/>
                    </w:rPr>
                  </w:pPr>
                  <w:hyperlink w:anchor="_bookmark10" w:history="1">
                    <w:r w:rsidR="00C07550">
                      <w:rPr>
                        <w:rFonts w:ascii="Roboto-Medium"/>
                        <w:color w:val="006472"/>
                        <w:spacing w:val="12"/>
                      </w:rPr>
                      <w:t>35</w:t>
                    </w:r>
                    <w:r w:rsidR="00C07550">
                      <w:rPr>
                        <w:rFonts w:ascii="Roboto-Medium"/>
                        <w:color w:val="006472"/>
                        <w:spacing w:val="-28"/>
                      </w:rPr>
                      <w:t xml:space="preserve"> </w:t>
                    </w:r>
                  </w:hyperlink>
                </w:p>
                <w:p w14:paraId="2B56CE3D" w14:textId="77777777" w:rsidR="00C07550" w:rsidRDefault="00816F80">
                  <w:pPr>
                    <w:pStyle w:val="BodyText"/>
                    <w:spacing w:before="210"/>
                    <w:ind w:left="51"/>
                  </w:pPr>
                  <w:hyperlink w:anchor="_bookmark11" w:history="1">
                    <w:r w:rsidR="00C07550">
                      <w:rPr>
                        <w:color w:val="231F20"/>
                      </w:rPr>
                      <w:t>36</w:t>
                    </w:r>
                  </w:hyperlink>
                </w:p>
                <w:p w14:paraId="3C32C65D" w14:textId="77777777" w:rsidR="00C07550" w:rsidRDefault="00816F80">
                  <w:pPr>
                    <w:pStyle w:val="BodyText"/>
                    <w:spacing w:before="153"/>
                    <w:ind w:left="51"/>
                  </w:pPr>
                  <w:hyperlink w:anchor="_bookmark12" w:history="1">
                    <w:r w:rsidR="00C07550">
                      <w:rPr>
                        <w:color w:val="231F20"/>
                      </w:rPr>
                      <w:t>38</w:t>
                    </w:r>
                  </w:hyperlink>
                </w:p>
                <w:p w14:paraId="02F0AD37" w14:textId="77777777" w:rsidR="00C07550" w:rsidRDefault="00816F80">
                  <w:pPr>
                    <w:pStyle w:val="BodyText"/>
                    <w:spacing w:before="153"/>
                    <w:ind w:left="51"/>
                  </w:pPr>
                  <w:hyperlink w:anchor="_bookmark12" w:history="1">
                    <w:r w:rsidR="00C07550">
                      <w:rPr>
                        <w:color w:val="231F20"/>
                      </w:rPr>
                      <w:t>38</w:t>
                    </w:r>
                  </w:hyperlink>
                </w:p>
                <w:p w14:paraId="6631B8C5" w14:textId="77777777" w:rsidR="00C07550" w:rsidRDefault="00816F80">
                  <w:pPr>
                    <w:pStyle w:val="BodyText"/>
                    <w:spacing w:before="153"/>
                    <w:ind w:left="51"/>
                  </w:pPr>
                  <w:hyperlink w:anchor="_bookmark13" w:history="1">
                    <w:r w:rsidR="00C07550">
                      <w:rPr>
                        <w:color w:val="231F20"/>
                      </w:rPr>
                      <w:t>41</w:t>
                    </w:r>
                  </w:hyperlink>
                </w:p>
                <w:p w14:paraId="1C8A5AB4" w14:textId="77777777" w:rsidR="00C07550" w:rsidRDefault="00816F80">
                  <w:pPr>
                    <w:pStyle w:val="BodyText"/>
                    <w:spacing w:before="153"/>
                    <w:ind w:left="51"/>
                  </w:pPr>
                  <w:hyperlink w:anchor="_bookmark14" w:history="1">
                    <w:r w:rsidR="00C07550">
                      <w:rPr>
                        <w:color w:val="231F20"/>
                      </w:rPr>
                      <w:t>43</w:t>
                    </w:r>
                  </w:hyperlink>
                </w:p>
                <w:p w14:paraId="02C65C8C" w14:textId="77777777" w:rsidR="00C07550" w:rsidRDefault="00816F80">
                  <w:pPr>
                    <w:pStyle w:val="BodyText"/>
                    <w:spacing w:before="153"/>
                    <w:ind w:left="51"/>
                  </w:pPr>
                  <w:hyperlink w:anchor="_bookmark15" w:history="1">
                    <w:r w:rsidR="00C07550">
                      <w:rPr>
                        <w:color w:val="231F20"/>
                      </w:rPr>
                      <w:t>48</w:t>
                    </w:r>
                  </w:hyperlink>
                </w:p>
                <w:p w14:paraId="0ED92055" w14:textId="77777777" w:rsidR="00C07550" w:rsidRDefault="00816F80">
                  <w:pPr>
                    <w:pStyle w:val="BodyText"/>
                    <w:spacing w:before="153"/>
                    <w:ind w:left="51"/>
                  </w:pPr>
                  <w:hyperlink w:anchor="_bookmark16" w:history="1">
                    <w:r w:rsidR="00C07550">
                      <w:rPr>
                        <w:color w:val="231F20"/>
                      </w:rPr>
                      <w:t>53</w:t>
                    </w:r>
                  </w:hyperlink>
                </w:p>
              </w:txbxContent>
            </v:textbox>
            <w10:wrap anchorx="page" anchory="page"/>
          </v:shape>
        </w:pict>
      </w:r>
      <w:r>
        <w:pict w14:anchorId="35BEAFD3">
          <v:shape id="_x0000_s2393" type="#_x0000_t202" alt="" style="position:absolute;margin-left:69.9pt;margin-top:492.35pt;width:16.85pt;height:144.9pt;z-index:-18954240;mso-wrap-style:square;mso-wrap-edited:f;mso-width-percent:0;mso-height-percent:0;mso-position-horizontal-relative:page;mso-position-vertical-relative:page;mso-width-percent:0;mso-height-percent:0;v-text-anchor:top" filled="f" stroked="f">
            <v:textbox inset="0,0,0,0">
              <w:txbxContent>
                <w:p w14:paraId="10E6E6A8" w14:textId="77777777" w:rsidR="00C07550" w:rsidRDefault="00816F80">
                  <w:pPr>
                    <w:pStyle w:val="BodyText"/>
                    <w:spacing w:before="20"/>
                    <w:rPr>
                      <w:rFonts w:ascii="Roboto-Medium"/>
                    </w:rPr>
                  </w:pPr>
                  <w:hyperlink w:anchor="_bookmark11" w:history="1">
                    <w:r w:rsidR="00C07550">
                      <w:rPr>
                        <w:rFonts w:ascii="Roboto-Medium"/>
                        <w:color w:val="231F20"/>
                      </w:rPr>
                      <w:t>2.1</w:t>
                    </w:r>
                  </w:hyperlink>
                </w:p>
                <w:p w14:paraId="052B77CD" w14:textId="77777777" w:rsidR="00C07550" w:rsidRDefault="00816F80">
                  <w:pPr>
                    <w:pStyle w:val="BodyText"/>
                    <w:spacing w:before="153"/>
                    <w:rPr>
                      <w:rFonts w:ascii="Roboto-Medium"/>
                    </w:rPr>
                  </w:pPr>
                  <w:hyperlink w:anchor="_bookmark12" w:history="1">
                    <w:r w:rsidR="00C07550">
                      <w:rPr>
                        <w:rFonts w:ascii="Roboto-Medium"/>
                        <w:color w:val="231F20"/>
                      </w:rPr>
                      <w:t>2.2</w:t>
                    </w:r>
                  </w:hyperlink>
                </w:p>
                <w:p w14:paraId="6F9FB2DC" w14:textId="77777777" w:rsidR="00C07550" w:rsidRDefault="00816F80">
                  <w:pPr>
                    <w:pStyle w:val="BodyText"/>
                    <w:spacing w:before="153"/>
                    <w:rPr>
                      <w:rFonts w:ascii="Roboto-Medium"/>
                    </w:rPr>
                  </w:pPr>
                  <w:hyperlink w:anchor="_bookmark12" w:history="1">
                    <w:r w:rsidR="00C07550">
                      <w:rPr>
                        <w:rFonts w:ascii="Roboto-Medium"/>
                        <w:color w:val="231F20"/>
                      </w:rPr>
                      <w:t>2.3</w:t>
                    </w:r>
                  </w:hyperlink>
                </w:p>
                <w:p w14:paraId="5C9D9563" w14:textId="77777777" w:rsidR="00C07550" w:rsidRDefault="00816F80">
                  <w:pPr>
                    <w:pStyle w:val="BodyText"/>
                    <w:spacing w:before="153"/>
                    <w:rPr>
                      <w:rFonts w:ascii="Roboto-Medium"/>
                    </w:rPr>
                  </w:pPr>
                  <w:hyperlink w:anchor="_bookmark13" w:history="1">
                    <w:r w:rsidR="00C07550">
                      <w:rPr>
                        <w:rFonts w:ascii="Roboto-Medium"/>
                        <w:color w:val="231F20"/>
                      </w:rPr>
                      <w:t>2.4</w:t>
                    </w:r>
                  </w:hyperlink>
                </w:p>
                <w:p w14:paraId="2478CD5C" w14:textId="77777777" w:rsidR="00C07550" w:rsidRDefault="00816F80">
                  <w:pPr>
                    <w:pStyle w:val="BodyText"/>
                    <w:spacing w:before="153"/>
                    <w:rPr>
                      <w:rFonts w:ascii="Roboto-Medium"/>
                    </w:rPr>
                  </w:pPr>
                  <w:hyperlink w:anchor="_bookmark14" w:history="1">
                    <w:r w:rsidR="00C07550">
                      <w:rPr>
                        <w:rFonts w:ascii="Roboto-Medium"/>
                        <w:color w:val="231F20"/>
                      </w:rPr>
                      <w:t>2.5</w:t>
                    </w:r>
                  </w:hyperlink>
                </w:p>
                <w:p w14:paraId="496B0675" w14:textId="77777777" w:rsidR="00C07550" w:rsidRDefault="00816F80">
                  <w:pPr>
                    <w:pStyle w:val="BodyText"/>
                    <w:spacing w:before="153"/>
                    <w:rPr>
                      <w:rFonts w:ascii="Roboto-Medium"/>
                    </w:rPr>
                  </w:pPr>
                  <w:hyperlink w:anchor="_bookmark15" w:history="1">
                    <w:r w:rsidR="00C07550">
                      <w:rPr>
                        <w:rFonts w:ascii="Roboto-Medium"/>
                        <w:color w:val="231F20"/>
                      </w:rPr>
                      <w:t>2.6</w:t>
                    </w:r>
                  </w:hyperlink>
                </w:p>
                <w:p w14:paraId="29E38DA6" w14:textId="77777777" w:rsidR="00C07550" w:rsidRDefault="00816F80">
                  <w:pPr>
                    <w:pStyle w:val="BodyText"/>
                    <w:spacing w:before="153"/>
                    <w:rPr>
                      <w:rFonts w:ascii="Roboto-Medium"/>
                    </w:rPr>
                  </w:pPr>
                  <w:hyperlink w:anchor="_bookmark16" w:history="1">
                    <w:r w:rsidR="00C07550">
                      <w:rPr>
                        <w:rFonts w:ascii="Roboto-Medium"/>
                        <w:color w:val="231F20"/>
                      </w:rPr>
                      <w:t>2.7</w:t>
                    </w:r>
                  </w:hyperlink>
                </w:p>
              </w:txbxContent>
            </v:textbox>
            <w10:wrap anchorx="page" anchory="page"/>
          </v:shape>
        </w:pict>
      </w:r>
      <w:r>
        <w:pict w14:anchorId="73F13FDF">
          <v:shape id="_x0000_s2392" type="#_x0000_t202" alt="" style="position:absolute;margin-left:98.25pt;margin-top:492.35pt;width:397.5pt;height:144.9pt;z-index:-18953728;mso-wrap-style:square;mso-wrap-edited:f;mso-width-percent:0;mso-height-percent:0;mso-position-horizontal-relative:page;mso-position-vertical-relative:page;mso-width-percent:0;mso-height-percent:0;v-text-anchor:top" filled="f" stroked="f">
            <v:textbox inset="0,0,0,0">
              <w:txbxContent>
                <w:p w14:paraId="22D2F5E8" w14:textId="77777777" w:rsidR="00C07550" w:rsidRDefault="00816F80">
                  <w:pPr>
                    <w:pStyle w:val="BodyText"/>
                    <w:spacing w:before="20"/>
                  </w:pPr>
                  <w:hyperlink w:anchor="_bookmark11" w:history="1">
                    <w:r w:rsidR="00C07550">
                      <w:rPr>
                        <w:color w:val="231F20"/>
                      </w:rPr>
                      <w:t>Workplace</w:t>
                    </w:r>
                    <w:r w:rsidR="00C07550">
                      <w:rPr>
                        <w:color w:val="231F20"/>
                        <w:spacing w:val="-2"/>
                      </w:rPr>
                      <w:t xml:space="preserve"> </w:t>
                    </w:r>
                    <w:r w:rsidR="00C07550">
                      <w:rPr>
                        <w:color w:val="231F20"/>
                      </w:rPr>
                      <w:t>culture</w:t>
                    </w:r>
                    <w:r w:rsidR="00C07550">
                      <w:rPr>
                        <w:color w:val="231F20"/>
                        <w:spacing w:val="-2"/>
                      </w:rPr>
                      <w:t xml:space="preserve"> </w:t>
                    </w:r>
                    <w:r w:rsidR="00C07550">
                      <w:rPr>
                        <w:color w:val="231F20"/>
                      </w:rPr>
                      <w:t>in</w:t>
                    </w:r>
                    <w:r w:rsidR="00C07550">
                      <w:rPr>
                        <w:color w:val="231F20"/>
                        <w:spacing w:val="-1"/>
                      </w:rPr>
                      <w:t xml:space="preserve"> </w:t>
                    </w:r>
                    <w:r w:rsidR="00C07550">
                      <w:rPr>
                        <w:color w:val="231F20"/>
                      </w:rPr>
                      <w:t>the</w:t>
                    </w:r>
                    <w:r w:rsidR="00C07550">
                      <w:rPr>
                        <w:color w:val="231F20"/>
                        <w:spacing w:val="-1"/>
                      </w:rPr>
                      <w:t xml:space="preserve"> </w:t>
                    </w:r>
                    <w:r w:rsidR="00C07550">
                      <w:rPr>
                        <w:color w:val="231F20"/>
                      </w:rPr>
                      <w:t>courts</w:t>
                    </w:r>
                    <w:r w:rsidR="00C07550">
                      <w:rPr>
                        <w:color w:val="231F20"/>
                        <w:spacing w:val="-1"/>
                      </w:rPr>
                      <w:t xml:space="preserve"> </w:t>
                    </w:r>
                    <w:r w:rsidR="00C07550">
                      <w:rPr>
                        <w:color w:val="231F20"/>
                      </w:rPr>
                      <w:t>and</w:t>
                    </w:r>
                    <w:r w:rsidR="00C07550">
                      <w:rPr>
                        <w:color w:val="231F20"/>
                        <w:spacing w:val="-1"/>
                      </w:rPr>
                      <w:t xml:space="preserve"> </w:t>
                    </w:r>
                    <w:r w:rsidR="00C07550">
                      <w:rPr>
                        <w:color w:val="231F20"/>
                      </w:rPr>
                      <w:t>VCAT</w:t>
                    </w:r>
                    <w:r w:rsidR="00C07550">
                      <w:rPr>
                        <w:color w:val="231F20"/>
                        <w:spacing w:val="42"/>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hyperlink>
                </w:p>
                <w:p w14:paraId="12308606" w14:textId="77777777" w:rsidR="00C07550" w:rsidRDefault="00816F80">
                  <w:pPr>
                    <w:pStyle w:val="BodyText"/>
                    <w:spacing w:before="153"/>
                  </w:pPr>
                  <w:hyperlink w:anchor="_bookmark12" w:history="1">
                    <w:r w:rsidR="00C07550">
                      <w:rPr>
                        <w:color w:val="231F20"/>
                      </w:rPr>
                      <w:t>Hierarchy</w:t>
                    </w:r>
                    <w:r w:rsidR="00C07550">
                      <w:rPr>
                        <w:color w:val="231F20"/>
                        <w:spacing w:val="-2"/>
                      </w:rPr>
                      <w:t xml:space="preserve"> </w:t>
                    </w:r>
                    <w:r w:rsidR="00C07550">
                      <w:rPr>
                        <w:color w:val="231F20"/>
                      </w:rPr>
                      <w:t xml:space="preserve">and power  </w:t>
                    </w:r>
                    <w:r w:rsidR="00C07550">
                      <w:rPr>
                        <w:color w:val="231F20"/>
                        <w:spacing w:val="26"/>
                      </w:rPr>
                      <w:t xml:space="preserve"> </w:t>
                    </w:r>
                    <w:r w:rsidR="00C07550">
                      <w:rPr>
                        <w:color w:val="231F20"/>
                      </w:rPr>
                      <w:t>.</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  .</w:t>
                    </w:r>
                    <w:r w:rsidR="00C07550">
                      <w:rPr>
                        <w:color w:val="231F20"/>
                        <w:spacing w:val="50"/>
                      </w:rPr>
                      <w:t xml:space="preserve"> </w:t>
                    </w:r>
                    <w:r w:rsidR="00C07550">
                      <w:rPr>
                        <w:color w:val="231F20"/>
                      </w:rPr>
                      <w:t>.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w:t>
                    </w:r>
                  </w:hyperlink>
                </w:p>
                <w:p w14:paraId="6A924541" w14:textId="77777777" w:rsidR="00C07550" w:rsidRDefault="00816F80">
                  <w:pPr>
                    <w:pStyle w:val="BodyText"/>
                    <w:spacing w:before="153"/>
                  </w:pPr>
                  <w:hyperlink w:anchor="_bookmark12" w:history="1">
                    <w:r w:rsidR="00C07550">
                      <w:rPr>
                        <w:color w:val="231F20"/>
                      </w:rPr>
                      <w:t>Experiences</w:t>
                    </w:r>
                    <w:r w:rsidR="00C07550">
                      <w:rPr>
                        <w:color w:val="231F20"/>
                        <w:spacing w:val="-1"/>
                      </w:rPr>
                      <w:t xml:space="preserve"> </w:t>
                    </w:r>
                    <w:r w:rsidR="00C07550">
                      <w:rPr>
                        <w:color w:val="231F20"/>
                      </w:rPr>
                      <w:t>of</w:t>
                    </w:r>
                    <w:r w:rsidR="00C07550">
                      <w:rPr>
                        <w:color w:val="231F20"/>
                        <w:spacing w:val="-2"/>
                      </w:rPr>
                      <w:t xml:space="preserve"> </w:t>
                    </w:r>
                    <w:r w:rsidR="00C07550">
                      <w:rPr>
                        <w:color w:val="231F20"/>
                      </w:rPr>
                      <w:t>sexual harassment</w:t>
                    </w:r>
                    <w:r w:rsidR="00C07550">
                      <w:rPr>
                        <w:color w:val="231F20"/>
                        <w:spacing w:val="-1"/>
                      </w:rPr>
                      <w:t xml:space="preserve"> </w:t>
                    </w:r>
                    <w:r w:rsidR="00C07550">
                      <w:rPr>
                        <w:color w:val="231F20"/>
                      </w:rPr>
                      <w:t>in</w:t>
                    </w:r>
                    <w:r w:rsidR="00C07550">
                      <w:rPr>
                        <w:color w:val="231F20"/>
                        <w:spacing w:val="-2"/>
                      </w:rPr>
                      <w:t xml:space="preserve"> </w:t>
                    </w:r>
                    <w:r w:rsidR="00C07550">
                      <w:rPr>
                        <w:color w:val="231F20"/>
                      </w:rPr>
                      <w:t>the</w:t>
                    </w:r>
                    <w:r w:rsidR="00C07550">
                      <w:rPr>
                        <w:color w:val="231F20"/>
                        <w:spacing w:val="-1"/>
                      </w:rPr>
                      <w:t xml:space="preserve"> </w:t>
                    </w:r>
                    <w:r w:rsidR="00C07550">
                      <w:rPr>
                        <w:color w:val="231F20"/>
                      </w:rPr>
                      <w:t>courts</w:t>
                    </w:r>
                    <w:r w:rsidR="00C07550">
                      <w:rPr>
                        <w:color w:val="231F20"/>
                        <w:spacing w:val="-2"/>
                      </w:rPr>
                      <w:t xml:space="preserve"> </w:t>
                    </w:r>
                    <w:r w:rsidR="00C07550">
                      <w:rPr>
                        <w:color w:val="231F20"/>
                      </w:rPr>
                      <w:t>and</w:t>
                    </w:r>
                    <w:r w:rsidR="00C07550">
                      <w:rPr>
                        <w:color w:val="231F20"/>
                        <w:spacing w:val="-1"/>
                      </w:rPr>
                      <w:t xml:space="preserve"> </w:t>
                    </w:r>
                    <w:r w:rsidR="00C07550">
                      <w:rPr>
                        <w:color w:val="231F20"/>
                      </w:rPr>
                      <w:t>VCAT</w:t>
                    </w:r>
                    <w:r w:rsidR="00C07550">
                      <w:rPr>
                        <w:color w:val="231F20"/>
                        <w:spacing w:val="75"/>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hyperlink>
                </w:p>
                <w:p w14:paraId="0877CDD8" w14:textId="77777777" w:rsidR="00C07550" w:rsidRDefault="00816F80">
                  <w:pPr>
                    <w:pStyle w:val="BodyText"/>
                    <w:spacing w:before="153"/>
                  </w:pPr>
                  <w:hyperlink w:anchor="_bookmark13" w:history="1">
                    <w:r w:rsidR="00C07550">
                      <w:rPr>
                        <w:color w:val="231F20"/>
                      </w:rPr>
                      <w:t>The</w:t>
                    </w:r>
                    <w:r w:rsidR="00C07550">
                      <w:rPr>
                        <w:color w:val="231F20"/>
                        <w:spacing w:val="-2"/>
                      </w:rPr>
                      <w:t xml:space="preserve"> </w:t>
                    </w:r>
                    <w:r w:rsidR="00C07550">
                      <w:rPr>
                        <w:color w:val="231F20"/>
                      </w:rPr>
                      <w:t>impacts</w:t>
                    </w:r>
                    <w:r w:rsidR="00C07550">
                      <w:rPr>
                        <w:color w:val="231F20"/>
                        <w:spacing w:val="-2"/>
                      </w:rPr>
                      <w:t xml:space="preserve"> </w:t>
                    </w:r>
                    <w:r w:rsidR="00C07550">
                      <w:rPr>
                        <w:color w:val="231F20"/>
                      </w:rPr>
                      <w:t>of</w:t>
                    </w:r>
                    <w:r w:rsidR="00C07550">
                      <w:rPr>
                        <w:color w:val="231F20"/>
                        <w:spacing w:val="-2"/>
                      </w:rPr>
                      <w:t xml:space="preserve"> </w:t>
                    </w:r>
                    <w:r w:rsidR="00C07550">
                      <w:rPr>
                        <w:color w:val="231F20"/>
                      </w:rPr>
                      <w:t>sexual</w:t>
                    </w:r>
                    <w:r w:rsidR="00C07550">
                      <w:rPr>
                        <w:color w:val="231F20"/>
                        <w:spacing w:val="-1"/>
                      </w:rPr>
                      <w:t xml:space="preserve"> </w:t>
                    </w:r>
                    <w:r w:rsidR="00C07550">
                      <w:rPr>
                        <w:color w:val="231F20"/>
                      </w:rPr>
                      <w:t>harassment</w:t>
                    </w:r>
                    <w:r w:rsidR="00C07550">
                      <w:rPr>
                        <w:color w:val="231F20"/>
                        <w:spacing w:val="-1"/>
                      </w:rPr>
                      <w:t xml:space="preserve"> </w:t>
                    </w:r>
                    <w:r w:rsidR="00C07550">
                      <w:rPr>
                        <w:color w:val="231F20"/>
                      </w:rPr>
                      <w:t>in</w:t>
                    </w:r>
                    <w:r w:rsidR="00C07550">
                      <w:rPr>
                        <w:color w:val="231F20"/>
                        <w:spacing w:val="-1"/>
                      </w:rPr>
                      <w:t xml:space="preserve"> </w:t>
                    </w:r>
                    <w:r w:rsidR="00C07550">
                      <w:rPr>
                        <w:color w:val="231F20"/>
                      </w:rPr>
                      <w:t>the</w:t>
                    </w:r>
                    <w:r w:rsidR="00C07550">
                      <w:rPr>
                        <w:color w:val="231F20"/>
                        <w:spacing w:val="-2"/>
                      </w:rPr>
                      <w:t xml:space="preserve"> </w:t>
                    </w:r>
                    <w:r w:rsidR="00C07550">
                      <w:rPr>
                        <w:color w:val="231F20"/>
                      </w:rPr>
                      <w:t>courts</w:t>
                    </w:r>
                    <w:r w:rsidR="00C07550">
                      <w:rPr>
                        <w:color w:val="231F20"/>
                        <w:spacing w:val="-2"/>
                      </w:rPr>
                      <w:t xml:space="preserve"> </w:t>
                    </w:r>
                    <w:r w:rsidR="00C07550">
                      <w:rPr>
                        <w:color w:val="231F20"/>
                      </w:rPr>
                      <w:t>and</w:t>
                    </w:r>
                    <w:r w:rsidR="00C07550">
                      <w:rPr>
                        <w:color w:val="231F20"/>
                        <w:spacing w:val="-1"/>
                      </w:rPr>
                      <w:t xml:space="preserve"> </w:t>
                    </w:r>
                    <w:r w:rsidR="00C07550">
                      <w:rPr>
                        <w:color w:val="231F20"/>
                      </w:rPr>
                      <w:t>VCAT</w:t>
                    </w:r>
                    <w:r w:rsidR="00C07550">
                      <w:rPr>
                        <w:color w:val="231F20"/>
                        <w:spacing w:val="43"/>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hyperlink>
                </w:p>
                <w:p w14:paraId="77209B47" w14:textId="77777777" w:rsidR="00C07550" w:rsidRDefault="00816F80">
                  <w:pPr>
                    <w:pStyle w:val="BodyText"/>
                    <w:spacing w:before="153"/>
                  </w:pPr>
                  <w:hyperlink w:anchor="_bookmark14" w:history="1">
                    <w:r w:rsidR="00C07550">
                      <w:rPr>
                        <w:color w:val="231F20"/>
                      </w:rPr>
                      <w:t>The</w:t>
                    </w:r>
                    <w:r w:rsidR="00C07550">
                      <w:rPr>
                        <w:color w:val="231F20"/>
                        <w:spacing w:val="-2"/>
                      </w:rPr>
                      <w:t xml:space="preserve"> </w:t>
                    </w:r>
                    <w:r w:rsidR="00C07550">
                      <w:rPr>
                        <w:color w:val="231F20"/>
                      </w:rPr>
                      <w:t>experiences</w:t>
                    </w:r>
                    <w:r w:rsidR="00C07550">
                      <w:rPr>
                        <w:color w:val="231F20"/>
                        <w:spacing w:val="-1"/>
                      </w:rPr>
                      <w:t xml:space="preserve"> </w:t>
                    </w:r>
                    <w:r w:rsidR="00C07550">
                      <w:rPr>
                        <w:color w:val="231F20"/>
                      </w:rPr>
                      <w:t>of</w:t>
                    </w:r>
                    <w:r w:rsidR="00C07550">
                      <w:rPr>
                        <w:color w:val="231F20"/>
                        <w:spacing w:val="-2"/>
                      </w:rPr>
                      <w:t xml:space="preserve"> </w:t>
                    </w:r>
                    <w:r w:rsidR="00C07550">
                      <w:rPr>
                        <w:color w:val="231F20"/>
                      </w:rPr>
                      <w:t>specific</w:t>
                    </w:r>
                    <w:r w:rsidR="00C07550">
                      <w:rPr>
                        <w:color w:val="231F20"/>
                        <w:spacing w:val="-1"/>
                      </w:rPr>
                      <w:t xml:space="preserve"> </w:t>
                    </w:r>
                    <w:r w:rsidR="00C07550">
                      <w:rPr>
                        <w:color w:val="231F20"/>
                      </w:rPr>
                      <w:t>groups</w:t>
                    </w:r>
                    <w:r w:rsidR="00C07550">
                      <w:rPr>
                        <w:color w:val="231F20"/>
                        <w:spacing w:val="-2"/>
                      </w:rPr>
                      <w:t xml:space="preserve"> </w:t>
                    </w:r>
                    <w:r w:rsidR="00C07550">
                      <w:rPr>
                        <w:color w:val="231F20"/>
                      </w:rPr>
                      <w:t>who</w:t>
                    </w:r>
                    <w:r w:rsidR="00C07550">
                      <w:rPr>
                        <w:color w:val="231F20"/>
                        <w:spacing w:val="-1"/>
                      </w:rPr>
                      <w:t xml:space="preserve"> </w:t>
                    </w:r>
                    <w:r w:rsidR="00C07550">
                      <w:rPr>
                        <w:color w:val="231F20"/>
                      </w:rPr>
                      <w:t>work</w:t>
                    </w:r>
                    <w:r w:rsidR="00C07550">
                      <w:rPr>
                        <w:color w:val="231F20"/>
                        <w:spacing w:val="-1"/>
                      </w:rPr>
                      <w:t xml:space="preserve"> </w:t>
                    </w:r>
                    <w:r w:rsidR="00C07550">
                      <w:rPr>
                        <w:color w:val="231F20"/>
                      </w:rPr>
                      <w:t>in</w:t>
                    </w:r>
                    <w:r w:rsidR="00C07550">
                      <w:rPr>
                        <w:color w:val="231F20"/>
                        <w:spacing w:val="-1"/>
                      </w:rPr>
                      <w:t xml:space="preserve"> </w:t>
                    </w:r>
                    <w:r w:rsidR="00C07550">
                      <w:rPr>
                        <w:color w:val="231F20"/>
                      </w:rPr>
                      <w:t>the</w:t>
                    </w:r>
                    <w:r w:rsidR="00C07550">
                      <w:rPr>
                        <w:color w:val="231F20"/>
                        <w:spacing w:val="-1"/>
                      </w:rPr>
                      <w:t xml:space="preserve"> </w:t>
                    </w:r>
                    <w:r w:rsidR="00C07550">
                      <w:rPr>
                        <w:color w:val="231F20"/>
                      </w:rPr>
                      <w:t>courts</w:t>
                    </w:r>
                    <w:r w:rsidR="00C07550">
                      <w:rPr>
                        <w:color w:val="231F20"/>
                        <w:spacing w:val="-2"/>
                      </w:rPr>
                      <w:t xml:space="preserve"> </w:t>
                    </w:r>
                    <w:r w:rsidR="00C07550">
                      <w:rPr>
                        <w:color w:val="231F20"/>
                      </w:rPr>
                      <w:t>and</w:t>
                    </w:r>
                    <w:r w:rsidR="00C07550">
                      <w:rPr>
                        <w:color w:val="231F20"/>
                        <w:spacing w:val="-1"/>
                      </w:rPr>
                      <w:t xml:space="preserve"> </w:t>
                    </w:r>
                    <w:r w:rsidR="00C07550">
                      <w:rPr>
                        <w:color w:val="231F20"/>
                      </w:rPr>
                      <w:t>VCAT</w:t>
                    </w:r>
                    <w:r w:rsidR="00C07550">
                      <w:rPr>
                        <w:color w:val="231F20"/>
                        <w:spacing w:val="-4"/>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9"/>
                      </w:rPr>
                      <w:t xml:space="preserve"> </w:t>
                    </w:r>
                    <w:r w:rsidR="00C07550">
                      <w:rPr>
                        <w:color w:val="231F20"/>
                      </w:rPr>
                      <w:t>.</w:t>
                    </w:r>
                  </w:hyperlink>
                </w:p>
                <w:p w14:paraId="38F1DB65" w14:textId="77777777" w:rsidR="00C07550" w:rsidRDefault="00816F80">
                  <w:pPr>
                    <w:pStyle w:val="BodyText"/>
                    <w:spacing w:before="153"/>
                  </w:pPr>
                  <w:hyperlink w:anchor="_bookmark15" w:history="1">
                    <w:r w:rsidR="00C07550">
                      <w:rPr>
                        <w:color w:val="231F20"/>
                      </w:rPr>
                      <w:t>Reporting</w:t>
                    </w:r>
                    <w:r w:rsidR="00C07550">
                      <w:rPr>
                        <w:color w:val="231F20"/>
                        <w:spacing w:val="-3"/>
                      </w:rPr>
                      <w:t xml:space="preserve"> </w:t>
                    </w:r>
                    <w:r w:rsidR="00C07550">
                      <w:rPr>
                        <w:color w:val="231F20"/>
                      </w:rPr>
                      <w:t>systems</w:t>
                    </w:r>
                    <w:r w:rsidR="00C07550">
                      <w:rPr>
                        <w:color w:val="231F20"/>
                        <w:spacing w:val="-2"/>
                      </w:rPr>
                      <w:t xml:space="preserve"> </w:t>
                    </w:r>
                    <w:r w:rsidR="00C07550">
                      <w:rPr>
                        <w:color w:val="231F20"/>
                      </w:rPr>
                      <w:t>and</w:t>
                    </w:r>
                    <w:r w:rsidR="00C07550">
                      <w:rPr>
                        <w:color w:val="231F20"/>
                        <w:spacing w:val="-2"/>
                      </w:rPr>
                      <w:t xml:space="preserve"> </w:t>
                    </w:r>
                    <w:r w:rsidR="00C07550">
                      <w:rPr>
                        <w:color w:val="231F20"/>
                      </w:rPr>
                      <w:t>supports</w:t>
                    </w:r>
                    <w:r w:rsidR="00C07550">
                      <w:rPr>
                        <w:color w:val="231F20"/>
                        <w:spacing w:val="-2"/>
                      </w:rPr>
                      <w:t xml:space="preserve"> </w:t>
                    </w:r>
                    <w:r w:rsidR="00C07550">
                      <w:rPr>
                        <w:color w:val="231F20"/>
                      </w:rPr>
                      <w:t>for</w:t>
                    </w:r>
                    <w:r w:rsidR="00C07550">
                      <w:rPr>
                        <w:color w:val="231F20"/>
                        <w:spacing w:val="-3"/>
                      </w:rPr>
                      <w:t xml:space="preserve"> </w:t>
                    </w:r>
                    <w:r w:rsidR="00C07550">
                      <w:rPr>
                        <w:color w:val="231F20"/>
                      </w:rPr>
                      <w:t>those</w:t>
                    </w:r>
                    <w:r w:rsidR="00C07550">
                      <w:rPr>
                        <w:color w:val="231F20"/>
                        <w:spacing w:val="-2"/>
                      </w:rPr>
                      <w:t xml:space="preserve"> </w:t>
                    </w:r>
                    <w:r w:rsidR="00C07550">
                      <w:rPr>
                        <w:color w:val="231F20"/>
                      </w:rPr>
                      <w:t>who</w:t>
                    </w:r>
                    <w:r w:rsidR="00C07550">
                      <w:rPr>
                        <w:color w:val="231F20"/>
                        <w:spacing w:val="-1"/>
                      </w:rPr>
                      <w:t xml:space="preserve"> </w:t>
                    </w:r>
                    <w:r w:rsidR="00C07550">
                      <w:rPr>
                        <w:color w:val="231F20"/>
                      </w:rPr>
                      <w:t>experience</w:t>
                    </w:r>
                    <w:r w:rsidR="00C07550">
                      <w:rPr>
                        <w:color w:val="231F20"/>
                        <w:spacing w:val="-3"/>
                      </w:rPr>
                      <w:t xml:space="preserve"> </w:t>
                    </w:r>
                    <w:r w:rsidR="00C07550">
                      <w:rPr>
                        <w:color w:val="231F20"/>
                      </w:rPr>
                      <w:t>sexual</w:t>
                    </w:r>
                    <w:r w:rsidR="00C07550">
                      <w:rPr>
                        <w:color w:val="231F20"/>
                        <w:spacing w:val="-2"/>
                      </w:rPr>
                      <w:t xml:space="preserve"> </w:t>
                    </w:r>
                    <w:r w:rsidR="00C07550">
                      <w:rPr>
                        <w:color w:val="231F20"/>
                      </w:rPr>
                      <w:t>harassment</w:t>
                    </w:r>
                    <w:r w:rsidR="00C07550">
                      <w:rPr>
                        <w:color w:val="231F20"/>
                        <w:spacing w:val="46"/>
                      </w:rPr>
                      <w:t xml:space="preserve"> </w:t>
                    </w:r>
                    <w:r w:rsidR="00C07550">
                      <w:rPr>
                        <w:color w:val="231F20"/>
                      </w:rPr>
                      <w:t>.</w:t>
                    </w:r>
                    <w:r w:rsidR="00C07550">
                      <w:rPr>
                        <w:color w:val="231F20"/>
                        <w:spacing w:val="48"/>
                      </w:rPr>
                      <w:t xml:space="preserve"> </w:t>
                    </w:r>
                    <w:r w:rsidR="00C07550">
                      <w:rPr>
                        <w:color w:val="231F20"/>
                      </w:rPr>
                      <w:t>.</w:t>
                    </w:r>
                    <w:r w:rsidR="00C07550">
                      <w:rPr>
                        <w:color w:val="231F20"/>
                        <w:spacing w:val="48"/>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48"/>
                      </w:rPr>
                      <w:t xml:space="preserve"> </w:t>
                    </w:r>
                    <w:r w:rsidR="00C07550">
                      <w:rPr>
                        <w:color w:val="231F20"/>
                      </w:rPr>
                      <w:t>.</w:t>
                    </w:r>
                  </w:hyperlink>
                </w:p>
                <w:p w14:paraId="317A7B0C" w14:textId="77777777" w:rsidR="00C07550" w:rsidRDefault="00816F80">
                  <w:pPr>
                    <w:pStyle w:val="BodyText"/>
                    <w:spacing w:before="153"/>
                  </w:pPr>
                  <w:hyperlink w:anchor="_bookmark16" w:history="1">
                    <w:r w:rsidR="00C07550">
                      <w:rPr>
                        <w:color w:val="231F20"/>
                      </w:rPr>
                      <w:t>The</w:t>
                    </w:r>
                    <w:r w:rsidR="00C07550">
                      <w:rPr>
                        <w:color w:val="231F20"/>
                        <w:spacing w:val="-2"/>
                      </w:rPr>
                      <w:t xml:space="preserve"> </w:t>
                    </w:r>
                    <w:r w:rsidR="00C07550">
                      <w:rPr>
                        <w:color w:val="231F20"/>
                      </w:rPr>
                      <w:t>Victorian</w:t>
                    </w:r>
                    <w:r w:rsidR="00C07550">
                      <w:rPr>
                        <w:color w:val="231F20"/>
                        <w:spacing w:val="-1"/>
                      </w:rPr>
                      <w:t xml:space="preserve"> </w:t>
                    </w:r>
                    <w:r w:rsidR="00C07550">
                      <w:rPr>
                        <w:color w:val="231F20"/>
                      </w:rPr>
                      <w:t>Bar</w:t>
                    </w:r>
                    <w:r w:rsidR="00C07550">
                      <w:rPr>
                        <w:color w:val="231F20"/>
                        <w:spacing w:val="-12"/>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hyperlink>
                </w:p>
              </w:txbxContent>
            </v:textbox>
            <w10:wrap anchorx="page" anchory="page"/>
          </v:shape>
        </w:pict>
      </w:r>
      <w:r>
        <w:pict w14:anchorId="1F0F90C3">
          <v:shape id="_x0000_s2391" type="#_x0000_t202" alt="" style="position:absolute;margin-left:69.85pt;margin-top:798.5pt;width:6pt;height:11.25pt;z-index:-18953216;mso-wrap-style:square;mso-wrap-edited:f;mso-width-percent:0;mso-height-percent:0;mso-position-horizontal-relative:page;mso-position-vertical-relative:page;mso-width-percent:0;mso-height-percent:0;v-text-anchor:top" filled="f" stroked="f">
            <v:textbox inset="0,0,0,0">
              <w:txbxContent>
                <w:p w14:paraId="260482B6" w14:textId="77777777" w:rsidR="00C07550" w:rsidRDefault="00C07550">
                  <w:pPr>
                    <w:spacing w:before="20"/>
                    <w:ind w:left="20"/>
                    <w:rPr>
                      <w:rFonts w:ascii="Roboto"/>
                      <w:b/>
                      <w:sz w:val="14"/>
                    </w:rPr>
                  </w:pPr>
                  <w:r>
                    <w:rPr>
                      <w:rFonts w:ascii="Roboto"/>
                      <w:b/>
                      <w:color w:val="808285"/>
                      <w:sz w:val="14"/>
                    </w:rPr>
                    <w:t>5</w:t>
                  </w:r>
                </w:p>
              </w:txbxContent>
            </v:textbox>
            <w10:wrap anchorx="page" anchory="page"/>
          </v:shape>
        </w:pict>
      </w:r>
      <w:r>
        <w:pict w14:anchorId="4A4C16E1">
          <v:shape id="_x0000_s2390" type="#_x0000_t202" alt="" style="position:absolute;margin-left:96.8pt;margin-top:798.5pt;width:429.15pt;height:11.25pt;z-index:-18952704;mso-wrap-style:square;mso-wrap-edited:f;mso-width-percent:0;mso-height-percent:0;mso-position-horizontal-relative:page;mso-position-vertical-relative:page;mso-width-percent:0;mso-height-percent:0;v-text-anchor:top" filled="f" stroked="f">
            <v:textbox inset="0,0,0,0">
              <w:txbxContent>
                <w:p w14:paraId="164ADB8E"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6BED856E" w14:textId="77777777" w:rsidR="00A77DC9" w:rsidRDefault="00A77DC9">
      <w:pPr>
        <w:rPr>
          <w:sz w:val="2"/>
          <w:szCs w:val="2"/>
        </w:rPr>
        <w:sectPr w:rsidR="00A77DC9">
          <w:pgSz w:w="11910" w:h="16840"/>
          <w:pgMar w:top="1240" w:right="1260" w:bottom="280" w:left="1220" w:header="720" w:footer="720" w:gutter="0"/>
          <w:cols w:space="720"/>
        </w:sectPr>
      </w:pPr>
    </w:p>
    <w:p w14:paraId="1224C573" w14:textId="77777777" w:rsidR="00A77DC9" w:rsidRDefault="00816F80">
      <w:pPr>
        <w:rPr>
          <w:sz w:val="2"/>
          <w:szCs w:val="2"/>
        </w:rPr>
      </w:pPr>
      <w:r>
        <w:pict w14:anchorId="76680FE4">
          <v:shape id="_x0000_s2389" type="#_x0000_t202" alt="" style="position:absolute;margin-left:70.05pt;margin-top:183.25pt;width:425.55pt;height:15.85pt;z-index:-18952192;mso-wrap-style:square;mso-wrap-edited:f;mso-width-percent:0;mso-height-percent:0;mso-position-horizontal-relative:page;mso-position-vertical-relative:page;mso-width-percent:0;mso-height-percent:0;v-text-anchor:top" filled="f" stroked="f">
            <v:textbox inset="0,0,0,0">
              <w:txbxContent>
                <w:p w14:paraId="29FC068C" w14:textId="77777777" w:rsidR="00C07550" w:rsidRDefault="00816F80">
                  <w:pPr>
                    <w:pStyle w:val="BodyText"/>
                    <w:spacing w:before="20"/>
                  </w:pPr>
                  <w:hyperlink w:anchor="_bookmark17" w:history="1">
                    <w:r w:rsidR="00C07550">
                      <w:rPr>
                        <w:rFonts w:ascii="Roboto-Medium"/>
                        <w:color w:val="006472"/>
                        <w:spacing w:val="15"/>
                      </w:rPr>
                      <w:t>PAR</w:t>
                    </w:r>
                    <w:r w:rsidR="00C07550">
                      <w:rPr>
                        <w:rFonts w:ascii="Roboto-Medium"/>
                        <w:color w:val="006472"/>
                        <w:spacing w:val="-25"/>
                      </w:rPr>
                      <w:t xml:space="preserve"> </w:t>
                    </w:r>
                    <w:r w:rsidR="00C07550">
                      <w:rPr>
                        <w:rFonts w:ascii="Roboto-Medium"/>
                        <w:color w:val="006472"/>
                      </w:rPr>
                      <w:t>T</w:t>
                    </w:r>
                    <w:r w:rsidR="00C07550">
                      <w:rPr>
                        <w:rFonts w:ascii="Roboto-Medium"/>
                        <w:color w:val="006472"/>
                        <w:spacing w:val="45"/>
                      </w:rPr>
                      <w:t xml:space="preserve"> </w:t>
                    </w:r>
                    <w:r w:rsidR="00C07550">
                      <w:rPr>
                        <w:rFonts w:ascii="Roboto-Medium"/>
                        <w:color w:val="006472"/>
                        <w:spacing w:val="16"/>
                      </w:rPr>
                      <w:t>TH</w:t>
                    </w:r>
                    <w:r w:rsidR="00C07550">
                      <w:rPr>
                        <w:rFonts w:ascii="Roboto-Medium"/>
                        <w:color w:val="006472"/>
                        <w:spacing w:val="-20"/>
                      </w:rPr>
                      <w:t xml:space="preserve"> </w:t>
                    </w:r>
                    <w:r w:rsidR="00C07550">
                      <w:rPr>
                        <w:rFonts w:ascii="Roboto-Medium"/>
                        <w:color w:val="006472"/>
                        <w:spacing w:val="21"/>
                      </w:rPr>
                      <w:t>REE</w:t>
                    </w:r>
                    <w:r w:rsidR="00C07550">
                      <w:rPr>
                        <w:rFonts w:ascii="Roboto-Medium"/>
                        <w:color w:val="006472"/>
                        <w:spacing w:val="54"/>
                      </w:rPr>
                      <w:t xml:space="preserve"> </w:t>
                    </w:r>
                    <w:r w:rsidR="00C07550">
                      <w:rPr>
                        <w:rFonts w:ascii="Roboto-Medium"/>
                        <w:color w:val="006472"/>
                      </w:rPr>
                      <w:t>:</w:t>
                    </w:r>
                    <w:r w:rsidR="00C07550">
                      <w:rPr>
                        <w:rFonts w:ascii="Roboto-Medium"/>
                        <w:color w:val="006472"/>
                        <w:spacing w:val="47"/>
                      </w:rPr>
                      <w:t xml:space="preserve"> </w:t>
                    </w:r>
                    <w:r w:rsidR="00C07550">
                      <w:rPr>
                        <w:rFonts w:ascii="Roboto-Medium"/>
                        <w:color w:val="006472"/>
                        <w:spacing w:val="24"/>
                      </w:rPr>
                      <w:t>TAKING</w:t>
                    </w:r>
                    <w:r w:rsidR="00C07550">
                      <w:rPr>
                        <w:rFonts w:ascii="Roboto-Medium"/>
                        <w:color w:val="006472"/>
                        <w:spacing w:val="58"/>
                      </w:rPr>
                      <w:t xml:space="preserve"> </w:t>
                    </w:r>
                    <w:r w:rsidR="00C07550">
                      <w:rPr>
                        <w:rFonts w:ascii="Roboto-Medium"/>
                        <w:color w:val="006472"/>
                        <w:spacing w:val="16"/>
                      </w:rPr>
                      <w:t>AC</w:t>
                    </w:r>
                    <w:r w:rsidR="00C07550">
                      <w:rPr>
                        <w:rFonts w:ascii="Roboto-Medium"/>
                        <w:color w:val="006472"/>
                        <w:spacing w:val="-23"/>
                      </w:rPr>
                      <w:t xml:space="preserve"> </w:t>
                    </w:r>
                    <w:r w:rsidR="00C07550">
                      <w:rPr>
                        <w:rFonts w:ascii="Roboto-Medium"/>
                        <w:color w:val="006472"/>
                        <w:spacing w:val="21"/>
                      </w:rPr>
                      <w:t>TIO</w:t>
                    </w:r>
                    <w:r w:rsidR="00C07550">
                      <w:rPr>
                        <w:rFonts w:ascii="Roboto-Medium"/>
                        <w:color w:val="006472"/>
                        <w:spacing w:val="-20"/>
                      </w:rPr>
                      <w:t xml:space="preserve"> </w:t>
                    </w:r>
                    <w:r w:rsidR="00C07550">
                      <w:rPr>
                        <w:rFonts w:ascii="Roboto-Medium"/>
                        <w:color w:val="006472"/>
                      </w:rPr>
                      <w:t>N</w:t>
                    </w:r>
                    <w:r w:rsidR="00C07550">
                      <w:rPr>
                        <w:rFonts w:ascii="Roboto-Medium"/>
                        <w:color w:val="006472"/>
                        <w:spacing w:val="-23"/>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hyperlink>
                </w:p>
              </w:txbxContent>
            </v:textbox>
            <w10:wrap anchorx="page" anchory="page"/>
          </v:shape>
        </w:pict>
      </w:r>
      <w:r>
        <w:pict w14:anchorId="46A931C3">
          <v:shape id="_x0000_s2388" type="#_x0000_t202" alt="" style="position:absolute;margin-left:507.4pt;margin-top:183.25pt;width:16.4pt;height:83.2pt;z-index:-18951680;mso-wrap-style:square;mso-wrap-edited:f;mso-width-percent:0;mso-height-percent:0;mso-position-horizontal-relative:page;mso-position-vertical-relative:page;mso-width-percent:0;mso-height-percent:0;v-text-anchor:top" filled="f" stroked="f">
            <v:textbox inset="0,0,0,0">
              <w:txbxContent>
                <w:p w14:paraId="7C49C96E" w14:textId="77777777" w:rsidR="00C07550" w:rsidRDefault="00816F80">
                  <w:pPr>
                    <w:pStyle w:val="BodyText"/>
                    <w:spacing w:before="20"/>
                    <w:rPr>
                      <w:rFonts w:ascii="Roboto-Medium"/>
                    </w:rPr>
                  </w:pPr>
                  <w:hyperlink w:anchor="_bookmark17" w:history="1">
                    <w:r w:rsidR="00C07550">
                      <w:rPr>
                        <w:rFonts w:ascii="Roboto-Medium"/>
                        <w:color w:val="006472"/>
                        <w:spacing w:val="12"/>
                      </w:rPr>
                      <w:t>55</w:t>
                    </w:r>
                    <w:r w:rsidR="00C07550">
                      <w:rPr>
                        <w:rFonts w:ascii="Roboto-Medium"/>
                        <w:color w:val="006472"/>
                        <w:spacing w:val="-28"/>
                      </w:rPr>
                      <w:t xml:space="preserve"> </w:t>
                    </w:r>
                  </w:hyperlink>
                </w:p>
                <w:p w14:paraId="35C17D7E" w14:textId="77777777" w:rsidR="00C07550" w:rsidRDefault="00816F80">
                  <w:pPr>
                    <w:pStyle w:val="BodyText"/>
                    <w:spacing w:before="210"/>
                    <w:ind w:left="51"/>
                  </w:pPr>
                  <w:hyperlink w:anchor="_bookmark18" w:history="1">
                    <w:r w:rsidR="00C07550">
                      <w:rPr>
                        <w:color w:val="231F20"/>
                      </w:rPr>
                      <w:t>56</w:t>
                    </w:r>
                  </w:hyperlink>
                </w:p>
                <w:p w14:paraId="5AF8206A" w14:textId="77777777" w:rsidR="00C07550" w:rsidRDefault="00816F80">
                  <w:pPr>
                    <w:pStyle w:val="BodyText"/>
                    <w:spacing w:before="153"/>
                    <w:ind w:left="51"/>
                  </w:pPr>
                  <w:hyperlink w:anchor="_bookmark19" w:history="1">
                    <w:r w:rsidR="00C07550">
                      <w:rPr>
                        <w:color w:val="231F20"/>
                      </w:rPr>
                      <w:t>59</w:t>
                    </w:r>
                  </w:hyperlink>
                </w:p>
                <w:p w14:paraId="7C0073F2" w14:textId="77777777" w:rsidR="00C07550" w:rsidRDefault="00816F80">
                  <w:pPr>
                    <w:pStyle w:val="BodyText"/>
                    <w:spacing w:before="153"/>
                    <w:ind w:left="51"/>
                  </w:pPr>
                  <w:hyperlink w:anchor="_bookmark20" w:history="1">
                    <w:r w:rsidR="00C07550">
                      <w:rPr>
                        <w:color w:val="231F20"/>
                      </w:rPr>
                      <w:t>62</w:t>
                    </w:r>
                  </w:hyperlink>
                </w:p>
              </w:txbxContent>
            </v:textbox>
            <w10:wrap anchorx="page" anchory="page"/>
          </v:shape>
        </w:pict>
      </w:r>
      <w:r>
        <w:pict w14:anchorId="65059D09">
          <v:shape id="_x0000_s2387" type="#_x0000_t202" alt="" style="position:absolute;margin-left:69.85pt;margin-top:207.6pt;width:16.85pt;height:37.4pt;z-index:-18951168;mso-wrap-style:square;mso-wrap-edited:f;mso-width-percent:0;mso-height-percent:0;mso-position-horizontal-relative:page;mso-position-vertical-relative:page;mso-width-percent:0;mso-height-percent:0;v-text-anchor:top" filled="f" stroked="f">
            <v:textbox inset="0,0,0,0">
              <w:txbxContent>
                <w:p w14:paraId="4A560F63" w14:textId="77777777" w:rsidR="00C07550" w:rsidRDefault="00816F80">
                  <w:pPr>
                    <w:pStyle w:val="BodyText"/>
                    <w:spacing w:before="20"/>
                    <w:rPr>
                      <w:rFonts w:ascii="Roboto-Medium"/>
                    </w:rPr>
                  </w:pPr>
                  <w:hyperlink w:anchor="_bookmark18" w:history="1">
                    <w:r w:rsidR="00C07550">
                      <w:rPr>
                        <w:rFonts w:ascii="Roboto-Medium"/>
                        <w:color w:val="231F20"/>
                      </w:rPr>
                      <w:t>3.1</w:t>
                    </w:r>
                  </w:hyperlink>
                </w:p>
                <w:p w14:paraId="62992114" w14:textId="77777777" w:rsidR="00C07550" w:rsidRDefault="00816F80">
                  <w:pPr>
                    <w:pStyle w:val="BodyText"/>
                    <w:spacing w:before="153"/>
                    <w:rPr>
                      <w:rFonts w:ascii="Roboto-Medium"/>
                    </w:rPr>
                  </w:pPr>
                  <w:hyperlink w:anchor="_bookmark19" w:history="1">
                    <w:r w:rsidR="00C07550">
                      <w:rPr>
                        <w:rFonts w:ascii="Roboto-Medium"/>
                        <w:color w:val="231F20"/>
                      </w:rPr>
                      <w:t>3.2</w:t>
                    </w:r>
                  </w:hyperlink>
                </w:p>
              </w:txbxContent>
            </v:textbox>
            <w10:wrap anchorx="page" anchory="page"/>
          </v:shape>
        </w:pict>
      </w:r>
      <w:r>
        <w:pict w14:anchorId="11856409">
          <v:shape id="_x0000_s2386" type="#_x0000_t202" alt="" style="position:absolute;margin-left:98.2pt;margin-top:207.6pt;width:397.45pt;height:37.4pt;z-index:-18950656;mso-wrap-style:square;mso-wrap-edited:f;mso-width-percent:0;mso-height-percent:0;mso-position-horizontal-relative:page;mso-position-vertical-relative:page;mso-width-percent:0;mso-height-percent:0;v-text-anchor:top" filled="f" stroked="f">
            <v:textbox inset="0,0,0,0">
              <w:txbxContent>
                <w:p w14:paraId="64217321" w14:textId="77777777" w:rsidR="00C07550" w:rsidRDefault="00816F80">
                  <w:pPr>
                    <w:pStyle w:val="BodyText"/>
                    <w:spacing w:before="20"/>
                  </w:pPr>
                  <w:hyperlink w:anchor="_bookmark18" w:history="1">
                    <w:r w:rsidR="00C07550">
                      <w:rPr>
                        <w:color w:val="231F20"/>
                      </w:rPr>
                      <w:t>The</w:t>
                    </w:r>
                    <w:r w:rsidR="00C07550">
                      <w:rPr>
                        <w:color w:val="231F20"/>
                        <w:spacing w:val="-2"/>
                      </w:rPr>
                      <w:t xml:space="preserve"> </w:t>
                    </w:r>
                    <w:r w:rsidR="00C07550">
                      <w:rPr>
                        <w:color w:val="231F20"/>
                      </w:rPr>
                      <w:t>way forward –</w:t>
                    </w:r>
                    <w:r w:rsidR="00C07550">
                      <w:rPr>
                        <w:color w:val="231F20"/>
                        <w:spacing w:val="-2"/>
                      </w:rPr>
                      <w:t xml:space="preserve"> </w:t>
                    </w:r>
                    <w:r w:rsidR="00C07550">
                      <w:rPr>
                        <w:color w:val="231F20"/>
                      </w:rPr>
                      <w:t>what success</w:t>
                    </w:r>
                    <w:r w:rsidR="00C07550">
                      <w:rPr>
                        <w:color w:val="231F20"/>
                        <w:spacing w:val="-1"/>
                      </w:rPr>
                      <w:t xml:space="preserve"> </w:t>
                    </w:r>
                    <w:r w:rsidR="00C07550">
                      <w:rPr>
                        <w:color w:val="231F20"/>
                      </w:rPr>
                      <w:t>looks</w:t>
                    </w:r>
                    <w:r w:rsidR="00C07550">
                      <w:rPr>
                        <w:color w:val="231F20"/>
                        <w:spacing w:val="-1"/>
                      </w:rPr>
                      <w:t xml:space="preserve"> </w:t>
                    </w:r>
                    <w:r w:rsidR="00C07550">
                      <w:rPr>
                        <w:color w:val="231F20"/>
                      </w:rPr>
                      <w:t>like</w:t>
                    </w:r>
                    <w:r w:rsidR="00C07550">
                      <w:rPr>
                        <w:color w:val="231F20"/>
                        <w:spacing w:val="60"/>
                      </w:rPr>
                      <w:t xml:space="preserve"> </w:t>
                    </w:r>
                    <w:r w:rsidR="00C07550">
                      <w:rPr>
                        <w:color w:val="231F20"/>
                      </w:rPr>
                      <w:t>.  .</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w:t>
                    </w:r>
                  </w:hyperlink>
                </w:p>
                <w:p w14:paraId="724AA4F5" w14:textId="77777777" w:rsidR="00C07550" w:rsidRDefault="00816F80">
                  <w:pPr>
                    <w:pStyle w:val="BodyText"/>
                    <w:spacing w:before="153"/>
                  </w:pPr>
                  <w:hyperlink w:anchor="_bookmark19" w:history="1">
                    <w:r w:rsidR="00C07550">
                      <w:rPr>
                        <w:color w:val="231F20"/>
                      </w:rPr>
                      <w:t>Recommendations</w:t>
                    </w:r>
                    <w:r w:rsidR="00C07550">
                      <w:rPr>
                        <w:color w:val="231F20"/>
                        <w:spacing w:val="-1"/>
                      </w:rPr>
                      <w:t xml:space="preserve"> </w:t>
                    </w:r>
                    <w:r w:rsidR="00C07550">
                      <w:rPr>
                        <w:color w:val="231F20"/>
                      </w:rPr>
                      <w:t>for reform</w:t>
                    </w:r>
                    <w:r w:rsidR="00C07550">
                      <w:rPr>
                        <w:color w:val="231F20"/>
                        <w:spacing w:val="52"/>
                      </w:rPr>
                      <w:t xml:space="preserve"> </w:t>
                    </w:r>
                    <w:r w:rsidR="00C07550">
                      <w:rPr>
                        <w:color w:val="231F20"/>
                      </w:rPr>
                      <w:t>.  .  .  .</w:t>
                    </w:r>
                    <w:r w:rsidR="00C07550">
                      <w:rPr>
                        <w:color w:val="231F20"/>
                        <w:spacing w:val="50"/>
                      </w:rPr>
                      <w:t xml:space="preserve"> </w:t>
                    </w:r>
                    <w:r w:rsidR="00C07550">
                      <w:rPr>
                        <w:color w:val="231F20"/>
                      </w:rPr>
                      <w:t>.  .  .  .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  .  .  .</w:t>
                    </w:r>
                    <w:r w:rsidR="00C07550">
                      <w:rPr>
                        <w:color w:val="231F20"/>
                        <w:spacing w:val="50"/>
                      </w:rPr>
                      <w:t xml:space="preserve"> </w:t>
                    </w:r>
                    <w:r w:rsidR="00C07550">
                      <w:rPr>
                        <w:color w:val="231F20"/>
                      </w:rPr>
                      <w:t>.  .  .  .  .</w:t>
                    </w:r>
                    <w:r w:rsidR="00C07550">
                      <w:rPr>
                        <w:color w:val="231F20"/>
                        <w:spacing w:val="50"/>
                      </w:rPr>
                      <w:t xml:space="preserve"> </w:t>
                    </w:r>
                    <w:r w:rsidR="00C07550">
                      <w:rPr>
                        <w:color w:val="231F20"/>
                      </w:rPr>
                      <w:t>.  .  .  .  .</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  .  .  .  .</w:t>
                    </w:r>
                    <w:r w:rsidR="00C07550">
                      <w:rPr>
                        <w:color w:val="231F20"/>
                        <w:spacing w:val="50"/>
                      </w:rPr>
                      <w:t xml:space="preserve"> </w:t>
                    </w:r>
                    <w:r w:rsidR="00C07550">
                      <w:rPr>
                        <w:color w:val="231F20"/>
                      </w:rPr>
                      <w:t>.  .  .</w:t>
                    </w:r>
                  </w:hyperlink>
                </w:p>
              </w:txbxContent>
            </v:textbox>
            <w10:wrap anchorx="page" anchory="page"/>
          </v:shape>
        </w:pict>
      </w:r>
      <w:r>
        <w:pict w14:anchorId="5E6947A9">
          <v:shape id="_x0000_s2385" type="#_x0000_t202" alt="" style="position:absolute;margin-left:98.2pt;margin-top:250.6pt;width:24.45pt;height:34.55pt;z-index:-18950144;mso-wrap-style:square;mso-wrap-edited:f;mso-width-percent:0;mso-height-percent:0;mso-position-horizontal-relative:page;mso-position-vertical-relative:page;mso-width-percent:0;mso-height-percent:0;v-text-anchor:top" filled="f" stroked="f">
            <v:textbox inset="0,0,0,0">
              <w:txbxContent>
                <w:p w14:paraId="0F8472DF" w14:textId="77777777" w:rsidR="00C07550" w:rsidRDefault="00816F80">
                  <w:pPr>
                    <w:pStyle w:val="BodyText"/>
                    <w:spacing w:before="20"/>
                  </w:pPr>
                  <w:hyperlink w:anchor="_bookmark20" w:history="1">
                    <w:r w:rsidR="00C07550">
                      <w:rPr>
                        <w:color w:val="231F20"/>
                      </w:rPr>
                      <w:t>3.2.1</w:t>
                    </w:r>
                  </w:hyperlink>
                </w:p>
                <w:p w14:paraId="67378ACF" w14:textId="77777777" w:rsidR="00C07550" w:rsidRDefault="00816F80">
                  <w:pPr>
                    <w:pStyle w:val="BodyText"/>
                    <w:spacing w:before="96"/>
                  </w:pPr>
                  <w:hyperlink w:anchor="_bookmark21" w:history="1">
                    <w:r w:rsidR="00C07550">
                      <w:rPr>
                        <w:color w:val="231F20"/>
                      </w:rPr>
                      <w:t>3.2.2</w:t>
                    </w:r>
                  </w:hyperlink>
                </w:p>
              </w:txbxContent>
            </v:textbox>
            <w10:wrap anchorx="page" anchory="page"/>
          </v:shape>
        </w:pict>
      </w:r>
      <w:r>
        <w:pict w14:anchorId="43A5FAC1">
          <v:shape id="_x0000_s2384" type="#_x0000_t202" alt="" style="position:absolute;margin-left:132.25pt;margin-top:250.6pt;width:363.4pt;height:97.9pt;z-index:-18949632;mso-wrap-style:square;mso-wrap-edited:f;mso-width-percent:0;mso-height-percent:0;mso-position-horizontal-relative:page;mso-position-vertical-relative:page;mso-width-percent:0;mso-height-percent:0;v-text-anchor:top" filled="f" stroked="f">
            <v:textbox inset="0,0,0,0">
              <w:txbxContent>
                <w:p w14:paraId="00FCD2A2" w14:textId="77777777" w:rsidR="00C07550" w:rsidRDefault="00816F80">
                  <w:pPr>
                    <w:pStyle w:val="BodyText"/>
                    <w:spacing w:before="20"/>
                  </w:pPr>
                  <w:hyperlink w:anchor="_bookmark20" w:history="1">
                    <w:r w:rsidR="00C07550">
                      <w:rPr>
                        <w:color w:val="231F20"/>
                      </w:rPr>
                      <w:t>Recommendations</w:t>
                    </w:r>
                    <w:r w:rsidR="00C07550">
                      <w:rPr>
                        <w:color w:val="231F20"/>
                        <w:spacing w:val="-2"/>
                      </w:rPr>
                      <w:t xml:space="preserve"> </w:t>
                    </w:r>
                    <w:r w:rsidR="00C07550">
                      <w:rPr>
                        <w:color w:val="231F20"/>
                      </w:rPr>
                      <w:t>contributing</w:t>
                    </w:r>
                    <w:r w:rsidR="00C07550">
                      <w:rPr>
                        <w:color w:val="231F20"/>
                        <w:spacing w:val="-3"/>
                      </w:rPr>
                      <w:t xml:space="preserve"> </w:t>
                    </w:r>
                    <w:r w:rsidR="00C07550">
                      <w:rPr>
                        <w:color w:val="231F20"/>
                      </w:rPr>
                      <w:t>to</w:t>
                    </w:r>
                    <w:r w:rsidR="00C07550">
                      <w:rPr>
                        <w:color w:val="231F20"/>
                        <w:spacing w:val="-3"/>
                      </w:rPr>
                      <w:t xml:space="preserve"> </w:t>
                    </w:r>
                    <w:r w:rsidR="00C07550">
                      <w:rPr>
                        <w:color w:val="231F20"/>
                      </w:rPr>
                      <w:t>the</w:t>
                    </w:r>
                    <w:r w:rsidR="00C07550">
                      <w:rPr>
                        <w:color w:val="231F20"/>
                        <w:spacing w:val="-2"/>
                      </w:rPr>
                      <w:t xml:space="preserve"> </w:t>
                    </w:r>
                    <w:r w:rsidR="00C07550">
                      <w:rPr>
                        <w:color w:val="231F20"/>
                      </w:rPr>
                      <w:t>prevention</w:t>
                    </w:r>
                    <w:r w:rsidR="00C07550">
                      <w:rPr>
                        <w:color w:val="231F20"/>
                        <w:spacing w:val="-3"/>
                      </w:rPr>
                      <w:t xml:space="preserve"> </w:t>
                    </w:r>
                    <w:r w:rsidR="00C07550">
                      <w:rPr>
                        <w:color w:val="231F20"/>
                      </w:rPr>
                      <w:t>of</w:t>
                    </w:r>
                    <w:r w:rsidR="00C07550">
                      <w:rPr>
                        <w:color w:val="231F20"/>
                        <w:spacing w:val="-3"/>
                      </w:rPr>
                      <w:t xml:space="preserve"> </w:t>
                    </w:r>
                    <w:r w:rsidR="00C07550">
                      <w:rPr>
                        <w:color w:val="231F20"/>
                      </w:rPr>
                      <w:t>sexual</w:t>
                    </w:r>
                    <w:r w:rsidR="00C07550">
                      <w:rPr>
                        <w:color w:val="231F20"/>
                        <w:spacing w:val="-2"/>
                      </w:rPr>
                      <w:t xml:space="preserve"> </w:t>
                    </w:r>
                    <w:r w:rsidR="00C07550">
                      <w:rPr>
                        <w:color w:val="231F20"/>
                      </w:rPr>
                      <w:t>harassment</w:t>
                    </w:r>
                    <w:r w:rsidR="00C07550">
                      <w:rPr>
                        <w:color w:val="231F20"/>
                        <w:spacing w:val="-10"/>
                      </w:rPr>
                      <w:t xml:space="preserve"> </w:t>
                    </w:r>
                    <w:r w:rsidR="00C07550">
                      <w:rPr>
                        <w:color w:val="231F20"/>
                      </w:rPr>
                      <w:t>.</w:t>
                    </w:r>
                    <w:r w:rsidR="00C07550">
                      <w:rPr>
                        <w:color w:val="231F20"/>
                        <w:spacing w:val="47"/>
                      </w:rPr>
                      <w:t xml:space="preserve"> </w:t>
                    </w:r>
                    <w:r w:rsidR="00C07550">
                      <w:rPr>
                        <w:color w:val="231F20"/>
                      </w:rPr>
                      <w:t>.</w:t>
                    </w:r>
                    <w:r w:rsidR="00C07550">
                      <w:rPr>
                        <w:color w:val="231F20"/>
                        <w:spacing w:val="46"/>
                      </w:rPr>
                      <w:t xml:space="preserve"> </w:t>
                    </w:r>
                    <w:r w:rsidR="00C07550">
                      <w:rPr>
                        <w:color w:val="231F20"/>
                      </w:rPr>
                      <w:t>.</w:t>
                    </w:r>
                    <w:r w:rsidR="00C07550">
                      <w:rPr>
                        <w:color w:val="231F20"/>
                        <w:spacing w:val="47"/>
                      </w:rPr>
                      <w:t xml:space="preserve"> </w:t>
                    </w:r>
                    <w:r w:rsidR="00C07550">
                      <w:rPr>
                        <w:color w:val="231F20"/>
                      </w:rPr>
                      <w:t>.</w:t>
                    </w:r>
                    <w:r w:rsidR="00C07550">
                      <w:rPr>
                        <w:color w:val="231F20"/>
                        <w:spacing w:val="47"/>
                      </w:rPr>
                      <w:t xml:space="preserve"> </w:t>
                    </w:r>
                    <w:r w:rsidR="00C07550">
                      <w:rPr>
                        <w:color w:val="231F20"/>
                      </w:rPr>
                      <w:t>.</w:t>
                    </w:r>
                  </w:hyperlink>
                </w:p>
                <w:p w14:paraId="7E294453" w14:textId="77777777" w:rsidR="00C07550" w:rsidRDefault="00816F80">
                  <w:pPr>
                    <w:pStyle w:val="BodyText"/>
                    <w:spacing w:before="96" w:line="268" w:lineRule="exact"/>
                  </w:pPr>
                  <w:hyperlink w:anchor="_bookmark21" w:history="1">
                    <w:r w:rsidR="00C07550">
                      <w:rPr>
                        <w:color w:val="231F20"/>
                        <w:spacing w:val="-2"/>
                      </w:rPr>
                      <w:t>Recommendations</w:t>
                    </w:r>
                    <w:r w:rsidR="00C07550">
                      <w:rPr>
                        <w:color w:val="231F20"/>
                        <w:spacing w:val="-11"/>
                      </w:rPr>
                      <w:t xml:space="preserve"> </w:t>
                    </w:r>
                    <w:r w:rsidR="00C07550">
                      <w:rPr>
                        <w:color w:val="231F20"/>
                        <w:spacing w:val="-2"/>
                      </w:rPr>
                      <w:t>contributing</w:t>
                    </w:r>
                    <w:r w:rsidR="00C07550">
                      <w:rPr>
                        <w:color w:val="231F20"/>
                        <w:spacing w:val="-11"/>
                      </w:rPr>
                      <w:t xml:space="preserve"> </w:t>
                    </w:r>
                    <w:r w:rsidR="00C07550">
                      <w:rPr>
                        <w:color w:val="231F20"/>
                        <w:spacing w:val="-2"/>
                      </w:rPr>
                      <w:t>to improving</w:t>
                    </w:r>
                    <w:r w:rsidR="00C07550">
                      <w:rPr>
                        <w:color w:val="231F20"/>
                        <w:spacing w:val="-3"/>
                      </w:rPr>
                      <w:t xml:space="preserve"> </w:t>
                    </w:r>
                    <w:r w:rsidR="00C07550">
                      <w:rPr>
                        <w:color w:val="231F20"/>
                        <w:spacing w:val="-2"/>
                      </w:rPr>
                      <w:t>reporting</w:t>
                    </w:r>
                    <w:r w:rsidR="00C07550">
                      <w:rPr>
                        <w:color w:val="231F20"/>
                        <w:spacing w:val="-3"/>
                      </w:rPr>
                      <w:t xml:space="preserve"> </w:t>
                    </w:r>
                    <w:r w:rsidR="00C07550">
                      <w:rPr>
                        <w:color w:val="231F20"/>
                        <w:spacing w:val="-1"/>
                      </w:rPr>
                      <w:t>and</w:t>
                    </w:r>
                    <w:r w:rsidR="00C07550">
                      <w:rPr>
                        <w:color w:val="231F20"/>
                        <w:spacing w:val="-3"/>
                      </w:rPr>
                      <w:t xml:space="preserve"> </w:t>
                    </w:r>
                    <w:r w:rsidR="00C07550">
                      <w:rPr>
                        <w:color w:val="231F20"/>
                        <w:spacing w:val="-1"/>
                      </w:rPr>
                      <w:t>support</w:t>
                    </w:r>
                    <w:r w:rsidR="00C07550">
                      <w:rPr>
                        <w:color w:val="231F20"/>
                        <w:spacing w:val="-3"/>
                      </w:rPr>
                      <w:t xml:space="preserve"> </w:t>
                    </w:r>
                    <w:r w:rsidR="00C07550">
                      <w:rPr>
                        <w:color w:val="231F20"/>
                        <w:spacing w:val="-1"/>
                      </w:rPr>
                      <w:t>to</w:t>
                    </w:r>
                  </w:hyperlink>
                </w:p>
                <w:p w14:paraId="102F1C31" w14:textId="77777777" w:rsidR="00C07550" w:rsidRDefault="00816F80">
                  <w:pPr>
                    <w:pStyle w:val="BodyText"/>
                    <w:spacing w:line="268" w:lineRule="exact"/>
                  </w:pPr>
                  <w:hyperlink w:anchor="_bookmark21" w:history="1">
                    <w:r w:rsidR="00C07550">
                      <w:rPr>
                        <w:color w:val="231F20"/>
                        <w:spacing w:val="-1"/>
                      </w:rPr>
                      <w:t>those who</w:t>
                    </w:r>
                    <w:r w:rsidR="00C07550">
                      <w:rPr>
                        <w:color w:val="231F20"/>
                      </w:rPr>
                      <w:t xml:space="preserve"> </w:t>
                    </w:r>
                    <w:r w:rsidR="00C07550">
                      <w:rPr>
                        <w:color w:val="231F20"/>
                        <w:spacing w:val="-1"/>
                      </w:rPr>
                      <w:t>experience</w:t>
                    </w:r>
                    <w:r w:rsidR="00C07550">
                      <w:rPr>
                        <w:color w:val="231F20"/>
                      </w:rPr>
                      <w:t xml:space="preserve"> sexual</w:t>
                    </w:r>
                    <w:r w:rsidR="00C07550">
                      <w:rPr>
                        <w:color w:val="231F20"/>
                        <w:spacing w:val="-1"/>
                      </w:rPr>
                      <w:t xml:space="preserve"> </w:t>
                    </w:r>
                    <w:r w:rsidR="00C07550">
                      <w:rPr>
                        <w:color w:val="231F20"/>
                      </w:rPr>
                      <w:t>harassment</w:t>
                    </w:r>
                    <w:r w:rsidR="00C07550">
                      <w:rPr>
                        <w:color w:val="231F20"/>
                        <w:spacing w:val="-17"/>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1"/>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  .</w:t>
                    </w:r>
                  </w:hyperlink>
                </w:p>
                <w:p w14:paraId="7A59425D" w14:textId="77777777" w:rsidR="00C07550" w:rsidRDefault="00816F80">
                  <w:pPr>
                    <w:pStyle w:val="BodyText"/>
                    <w:spacing w:before="97" w:line="268" w:lineRule="exact"/>
                  </w:pPr>
                  <w:hyperlink w:anchor="_bookmark22" w:history="1">
                    <w:r w:rsidR="00C07550">
                      <w:rPr>
                        <w:color w:val="231F20"/>
                      </w:rPr>
                      <w:t>Recommendations</w:t>
                    </w:r>
                    <w:r w:rsidR="00C07550">
                      <w:rPr>
                        <w:color w:val="231F20"/>
                        <w:spacing w:val="-3"/>
                      </w:rPr>
                      <w:t xml:space="preserve"> </w:t>
                    </w:r>
                    <w:r w:rsidR="00C07550">
                      <w:rPr>
                        <w:color w:val="231F20"/>
                      </w:rPr>
                      <w:t>contributing</w:t>
                    </w:r>
                    <w:r w:rsidR="00C07550">
                      <w:rPr>
                        <w:color w:val="231F20"/>
                        <w:spacing w:val="-3"/>
                      </w:rPr>
                      <w:t xml:space="preserve"> </w:t>
                    </w:r>
                    <w:r w:rsidR="00C07550">
                      <w:rPr>
                        <w:color w:val="231F20"/>
                      </w:rPr>
                      <w:t>to</w:t>
                    </w:r>
                    <w:r w:rsidR="00C07550">
                      <w:rPr>
                        <w:color w:val="231F20"/>
                        <w:spacing w:val="-3"/>
                      </w:rPr>
                      <w:t xml:space="preserve"> </w:t>
                    </w:r>
                    <w:r w:rsidR="00C07550">
                      <w:rPr>
                        <w:color w:val="231F20"/>
                      </w:rPr>
                      <w:t>raising</w:t>
                    </w:r>
                    <w:r w:rsidR="00C07550">
                      <w:rPr>
                        <w:color w:val="231F20"/>
                        <w:spacing w:val="-2"/>
                      </w:rPr>
                      <w:t xml:space="preserve"> </w:t>
                    </w:r>
                    <w:r w:rsidR="00C07550">
                      <w:rPr>
                        <w:color w:val="231F20"/>
                      </w:rPr>
                      <w:t>awareness</w:t>
                    </w:r>
                    <w:r w:rsidR="00C07550">
                      <w:rPr>
                        <w:color w:val="231F20"/>
                        <w:spacing w:val="-2"/>
                      </w:rPr>
                      <w:t xml:space="preserve"> </w:t>
                    </w:r>
                    <w:r w:rsidR="00C07550">
                      <w:rPr>
                        <w:color w:val="231F20"/>
                      </w:rPr>
                      <w:t>across</w:t>
                    </w:r>
                    <w:r w:rsidR="00C07550">
                      <w:rPr>
                        <w:color w:val="231F20"/>
                        <w:spacing w:val="-3"/>
                      </w:rPr>
                      <w:t xml:space="preserve"> </w:t>
                    </w:r>
                    <w:r w:rsidR="00C07550">
                      <w:rPr>
                        <w:color w:val="231F20"/>
                      </w:rPr>
                      <w:t>the</w:t>
                    </w:r>
                    <w:r w:rsidR="00C07550">
                      <w:rPr>
                        <w:color w:val="231F20"/>
                        <w:spacing w:val="-4"/>
                      </w:rPr>
                      <w:t xml:space="preserve"> </w:t>
                    </w:r>
                    <w:r w:rsidR="00C07550">
                      <w:rPr>
                        <w:color w:val="231F20"/>
                      </w:rPr>
                      <w:t>courts</w:t>
                    </w:r>
                  </w:hyperlink>
                </w:p>
                <w:p w14:paraId="4D53DD53" w14:textId="77777777" w:rsidR="00C07550" w:rsidRDefault="00816F80">
                  <w:pPr>
                    <w:pStyle w:val="BodyText"/>
                    <w:spacing w:line="268" w:lineRule="exact"/>
                  </w:pPr>
                  <w:hyperlink w:anchor="_bookmark22" w:history="1">
                    <w:r w:rsidR="00C07550">
                      <w:rPr>
                        <w:color w:val="231F20"/>
                      </w:rPr>
                      <w:t>and</w:t>
                    </w:r>
                    <w:r w:rsidR="00C07550">
                      <w:rPr>
                        <w:color w:val="231F20"/>
                        <w:spacing w:val="-1"/>
                      </w:rPr>
                      <w:t xml:space="preserve"> </w:t>
                    </w:r>
                    <w:r w:rsidR="00C07550">
                      <w:rPr>
                        <w:color w:val="231F20"/>
                      </w:rPr>
                      <w:t>VCAT</w:t>
                    </w:r>
                    <w:r w:rsidR="00C07550">
                      <w:rPr>
                        <w:color w:val="231F20"/>
                        <w:spacing w:val="-21"/>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49"/>
                      </w:rPr>
                      <w:t xml:space="preserve"> </w:t>
                    </w:r>
                    <w:r w:rsidR="00C07550">
                      <w:rPr>
                        <w:color w:val="231F20"/>
                      </w:rPr>
                      <w:t>.</w:t>
                    </w:r>
                    <w:r w:rsidR="00C07550">
                      <w:rPr>
                        <w:color w:val="231F20"/>
                        <w:spacing w:val="50"/>
                      </w:rPr>
                      <w:t xml:space="preserve"> </w:t>
                    </w:r>
                    <w:r w:rsidR="00C07550">
                      <w:rPr>
                        <w:color w:val="231F20"/>
                      </w:rPr>
                      <w:t>.</w:t>
                    </w:r>
                  </w:hyperlink>
                </w:p>
                <w:p w14:paraId="255E9697" w14:textId="77777777" w:rsidR="00C07550" w:rsidRDefault="00816F80">
                  <w:pPr>
                    <w:pStyle w:val="BodyText"/>
                    <w:spacing w:before="96"/>
                  </w:pPr>
                  <w:hyperlink w:anchor="_bookmark23" w:history="1">
                    <w:r w:rsidR="00C07550">
                      <w:rPr>
                        <w:color w:val="231F20"/>
                        <w:spacing w:val="-1"/>
                      </w:rPr>
                      <w:t>Recommendations</w:t>
                    </w:r>
                    <w:r w:rsidR="00C07550">
                      <w:rPr>
                        <w:color w:val="231F20"/>
                      </w:rPr>
                      <w:t xml:space="preserve"> contributing</w:t>
                    </w:r>
                    <w:r w:rsidR="00C07550">
                      <w:rPr>
                        <w:color w:val="231F20"/>
                        <w:spacing w:val="-1"/>
                      </w:rPr>
                      <w:t xml:space="preserve"> </w:t>
                    </w:r>
                    <w:r w:rsidR="00C07550">
                      <w:rPr>
                        <w:color w:val="231F20"/>
                      </w:rPr>
                      <w:t>to</w:t>
                    </w:r>
                    <w:r w:rsidR="00C07550">
                      <w:rPr>
                        <w:color w:val="231F20"/>
                        <w:spacing w:val="-1"/>
                      </w:rPr>
                      <w:t xml:space="preserve"> </w:t>
                    </w:r>
                    <w:r w:rsidR="00C07550">
                      <w:rPr>
                        <w:color w:val="231F20"/>
                      </w:rPr>
                      <w:t>ensuring accountability</w:t>
                    </w:r>
                    <w:r w:rsidR="00C07550">
                      <w:rPr>
                        <w:color w:val="231F20"/>
                        <w:spacing w:val="-19"/>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  .</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r w:rsidR="00C07550">
                      <w:rPr>
                        <w:color w:val="231F20"/>
                        <w:spacing w:val="50"/>
                      </w:rPr>
                      <w:t xml:space="preserve"> </w:t>
                    </w:r>
                    <w:r w:rsidR="00C07550">
                      <w:rPr>
                        <w:color w:val="231F20"/>
                      </w:rPr>
                      <w:t>.</w:t>
                    </w:r>
                  </w:hyperlink>
                </w:p>
              </w:txbxContent>
            </v:textbox>
            <w10:wrap anchorx="page" anchory="page"/>
          </v:shape>
        </w:pict>
      </w:r>
      <w:r>
        <w:pict w14:anchorId="73810E74">
          <v:shape id="_x0000_s2383" type="#_x0000_t202" alt="" style="position:absolute;margin-left:508.95pt;margin-top:282.25pt;width:13.6pt;height:15.85pt;z-index:-18949120;mso-wrap-style:square;mso-wrap-edited:f;mso-width-percent:0;mso-height-percent:0;mso-position-horizontal-relative:page;mso-position-vertical-relative:page;mso-width-percent:0;mso-height-percent:0;v-text-anchor:top" filled="f" stroked="f">
            <v:textbox inset="0,0,0,0">
              <w:txbxContent>
                <w:p w14:paraId="4E51570E" w14:textId="77777777" w:rsidR="00C07550" w:rsidRDefault="00816F80">
                  <w:pPr>
                    <w:pStyle w:val="BodyText"/>
                    <w:spacing w:before="20"/>
                  </w:pPr>
                  <w:hyperlink w:anchor="_bookmark21" w:history="1">
                    <w:r w:rsidR="00C07550">
                      <w:rPr>
                        <w:color w:val="231F20"/>
                      </w:rPr>
                      <w:t>68</w:t>
                    </w:r>
                  </w:hyperlink>
                </w:p>
              </w:txbxContent>
            </v:textbox>
            <w10:wrap anchorx="page" anchory="page"/>
          </v:shape>
        </w:pict>
      </w:r>
      <w:r>
        <w:pict w14:anchorId="3317B250">
          <v:shape id="_x0000_s2382" type="#_x0000_t202" alt="" style="position:absolute;margin-left:98.2pt;margin-top:300.95pt;width:24.45pt;height:15.85pt;z-index:-18948608;mso-wrap-style:square;mso-wrap-edited:f;mso-width-percent:0;mso-height-percent:0;mso-position-horizontal-relative:page;mso-position-vertical-relative:page;mso-width-percent:0;mso-height-percent:0;v-text-anchor:top" filled="f" stroked="f">
            <v:textbox inset="0,0,0,0">
              <w:txbxContent>
                <w:p w14:paraId="1C96E3C7" w14:textId="77777777" w:rsidR="00C07550" w:rsidRDefault="00816F80">
                  <w:pPr>
                    <w:pStyle w:val="BodyText"/>
                    <w:spacing w:before="20"/>
                  </w:pPr>
                  <w:hyperlink w:anchor="_bookmark22" w:history="1">
                    <w:r w:rsidR="00C07550">
                      <w:rPr>
                        <w:color w:val="231F20"/>
                      </w:rPr>
                      <w:t>3.2.3</w:t>
                    </w:r>
                  </w:hyperlink>
                </w:p>
              </w:txbxContent>
            </v:textbox>
            <w10:wrap anchorx="page" anchory="page"/>
          </v:shape>
        </w:pict>
      </w:r>
      <w:r>
        <w:pict w14:anchorId="71B0A9F7">
          <v:shape id="_x0000_s2381" type="#_x0000_t202" alt="" style="position:absolute;margin-left:508.95pt;margin-top:313.95pt;width:13.6pt;height:34.55pt;z-index:-18948096;mso-wrap-style:square;mso-wrap-edited:f;mso-width-percent:0;mso-height-percent:0;mso-position-horizontal-relative:page;mso-position-vertical-relative:page;mso-width-percent:0;mso-height-percent:0;v-text-anchor:top" filled="f" stroked="f">
            <v:textbox inset="0,0,0,0">
              <w:txbxContent>
                <w:p w14:paraId="0357CA78" w14:textId="77777777" w:rsidR="00C07550" w:rsidRDefault="00816F80">
                  <w:pPr>
                    <w:pStyle w:val="BodyText"/>
                    <w:spacing w:before="20"/>
                  </w:pPr>
                  <w:hyperlink w:anchor="_bookmark22" w:history="1">
                    <w:r w:rsidR="00C07550">
                      <w:rPr>
                        <w:color w:val="231F20"/>
                      </w:rPr>
                      <w:t>71</w:t>
                    </w:r>
                  </w:hyperlink>
                </w:p>
                <w:p w14:paraId="59FF0A8D" w14:textId="77777777" w:rsidR="00C07550" w:rsidRDefault="00816F80">
                  <w:pPr>
                    <w:pStyle w:val="BodyText"/>
                    <w:spacing w:before="96"/>
                  </w:pPr>
                  <w:hyperlink w:anchor="_bookmark23" w:history="1">
                    <w:r w:rsidR="00C07550">
                      <w:rPr>
                        <w:color w:val="231F20"/>
                      </w:rPr>
                      <w:t>75</w:t>
                    </w:r>
                  </w:hyperlink>
                </w:p>
              </w:txbxContent>
            </v:textbox>
            <w10:wrap anchorx="page" anchory="page"/>
          </v:shape>
        </w:pict>
      </w:r>
      <w:r>
        <w:pict w14:anchorId="00884DD4">
          <v:shape id="_x0000_s2380" type="#_x0000_t202" alt="" style="position:absolute;margin-left:98.2pt;margin-top:332.6pt;width:24.45pt;height:15.85pt;z-index:-18947584;mso-wrap-style:square;mso-wrap-edited:f;mso-width-percent:0;mso-height-percent:0;mso-position-horizontal-relative:page;mso-position-vertical-relative:page;mso-width-percent:0;mso-height-percent:0;v-text-anchor:top" filled="f" stroked="f">
            <v:textbox inset="0,0,0,0">
              <w:txbxContent>
                <w:p w14:paraId="6B334184" w14:textId="77777777" w:rsidR="00C07550" w:rsidRDefault="00816F80">
                  <w:pPr>
                    <w:pStyle w:val="BodyText"/>
                    <w:spacing w:before="20"/>
                  </w:pPr>
                  <w:hyperlink w:anchor="_bookmark23" w:history="1">
                    <w:r w:rsidR="00C07550">
                      <w:rPr>
                        <w:color w:val="231F20"/>
                      </w:rPr>
                      <w:t>3.2.4</w:t>
                    </w:r>
                  </w:hyperlink>
                </w:p>
              </w:txbxContent>
            </v:textbox>
            <w10:wrap anchorx="page" anchory="page"/>
          </v:shape>
        </w:pict>
      </w:r>
      <w:r>
        <w:pict w14:anchorId="74EA6488">
          <v:shape id="_x0000_s2379" type="#_x0000_t202" alt="" style="position:absolute;margin-left:70.05pt;margin-top:376.8pt;width:425.65pt;height:15.85pt;z-index:-18947072;mso-wrap-style:square;mso-wrap-edited:f;mso-width-percent:0;mso-height-percent:0;mso-position-horizontal-relative:page;mso-position-vertical-relative:page;mso-width-percent:0;mso-height-percent:0;v-text-anchor:top" filled="f" stroked="f">
            <v:textbox inset="0,0,0,0">
              <w:txbxContent>
                <w:p w14:paraId="54064B5D" w14:textId="77777777" w:rsidR="00C07550" w:rsidRDefault="00816F80">
                  <w:pPr>
                    <w:pStyle w:val="BodyText"/>
                    <w:spacing w:before="20"/>
                  </w:pPr>
                  <w:hyperlink w:anchor="_bookmark24" w:history="1">
                    <w:r w:rsidR="00C07550">
                      <w:rPr>
                        <w:rFonts w:ascii="Roboto-Medium"/>
                        <w:color w:val="006472"/>
                        <w:spacing w:val="24"/>
                      </w:rPr>
                      <w:t>APPE</w:t>
                    </w:r>
                    <w:r w:rsidR="00C07550">
                      <w:rPr>
                        <w:rFonts w:ascii="Roboto-Medium"/>
                        <w:color w:val="006472"/>
                        <w:spacing w:val="-20"/>
                      </w:rPr>
                      <w:t xml:space="preserve"> </w:t>
                    </w:r>
                    <w:r w:rsidR="00C07550">
                      <w:rPr>
                        <w:rFonts w:ascii="Roboto-Medium"/>
                        <w:color w:val="006472"/>
                        <w:spacing w:val="25"/>
                      </w:rPr>
                      <w:t>NDICE</w:t>
                    </w:r>
                    <w:r w:rsidR="00C07550">
                      <w:rPr>
                        <w:rFonts w:ascii="Roboto-Medium"/>
                        <w:color w:val="006472"/>
                        <w:spacing w:val="-20"/>
                      </w:rPr>
                      <w:t xml:space="preserve"> </w:t>
                    </w:r>
                    <w:r w:rsidR="00C07550">
                      <w:rPr>
                        <w:rFonts w:ascii="Roboto-Medium"/>
                        <w:color w:val="006472"/>
                      </w:rPr>
                      <w:t>S</w:t>
                    </w:r>
                    <w:r w:rsidR="00C07550">
                      <w:rPr>
                        <w:rFonts w:ascii="Roboto-Medium"/>
                        <w:color w:val="006472"/>
                        <w:spacing w:val="17"/>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hyperlink>
                </w:p>
              </w:txbxContent>
            </v:textbox>
            <w10:wrap anchorx="page" anchory="page"/>
          </v:shape>
        </w:pict>
      </w:r>
      <w:r>
        <w:pict w14:anchorId="44BEEED1">
          <v:shape id="_x0000_s2378" type="#_x0000_t202" alt="" style="position:absolute;margin-left:507.4pt;margin-top:376.8pt;width:16.4pt;height:40.2pt;z-index:-18946560;mso-wrap-style:square;mso-wrap-edited:f;mso-width-percent:0;mso-height-percent:0;mso-position-horizontal-relative:page;mso-position-vertical-relative:page;mso-width-percent:0;mso-height-percent:0;v-text-anchor:top" filled="f" stroked="f">
            <v:textbox inset="0,0,0,0">
              <w:txbxContent>
                <w:p w14:paraId="042D6F76" w14:textId="77777777" w:rsidR="00C07550" w:rsidRDefault="00816F80">
                  <w:pPr>
                    <w:pStyle w:val="BodyText"/>
                    <w:spacing w:before="20"/>
                    <w:rPr>
                      <w:rFonts w:ascii="Roboto-Medium"/>
                    </w:rPr>
                  </w:pPr>
                  <w:hyperlink w:anchor="_bookmark24" w:history="1">
                    <w:r w:rsidR="00C07550">
                      <w:rPr>
                        <w:rFonts w:ascii="Roboto-Medium"/>
                        <w:color w:val="006472"/>
                        <w:spacing w:val="12"/>
                      </w:rPr>
                      <w:t>79</w:t>
                    </w:r>
                    <w:r w:rsidR="00C07550">
                      <w:rPr>
                        <w:rFonts w:ascii="Roboto-Medium"/>
                        <w:color w:val="006472"/>
                        <w:spacing w:val="-28"/>
                      </w:rPr>
                      <w:t xml:space="preserve"> </w:t>
                    </w:r>
                  </w:hyperlink>
                </w:p>
                <w:p w14:paraId="5E19ADC6" w14:textId="77777777" w:rsidR="00C07550" w:rsidRDefault="00816F80">
                  <w:pPr>
                    <w:pStyle w:val="BodyText"/>
                    <w:spacing w:before="210"/>
                    <w:ind w:left="51"/>
                  </w:pPr>
                  <w:hyperlink w:anchor="_bookmark25" w:history="1">
                    <w:r w:rsidR="00C07550">
                      <w:rPr>
                        <w:color w:val="231F20"/>
                      </w:rPr>
                      <w:t>80</w:t>
                    </w:r>
                  </w:hyperlink>
                </w:p>
              </w:txbxContent>
            </v:textbox>
            <w10:wrap anchorx="page" anchory="page"/>
          </v:shape>
        </w:pict>
      </w:r>
      <w:r>
        <w:pict w14:anchorId="6F2C4DF2">
          <v:shape id="_x0000_s2377" type="#_x0000_t202" alt="" style="position:absolute;margin-left:69.9pt;margin-top:401.15pt;width:52.7pt;height:15.85pt;z-index:-18946048;mso-wrap-style:square;mso-wrap-edited:f;mso-width-percent:0;mso-height-percent:0;mso-position-horizontal-relative:page;mso-position-vertical-relative:page;mso-width-percent:0;mso-height-percent:0;v-text-anchor:top" filled="f" stroked="f">
            <v:textbox inset="0,0,0,0">
              <w:txbxContent>
                <w:p w14:paraId="35C62003" w14:textId="77777777" w:rsidR="00C07550" w:rsidRDefault="00816F80">
                  <w:pPr>
                    <w:pStyle w:val="BodyText"/>
                    <w:spacing w:before="20"/>
                  </w:pPr>
                  <w:hyperlink w:anchor="_bookmark25" w:history="1">
                    <w:r w:rsidR="00C07550">
                      <w:rPr>
                        <w:rFonts w:ascii="Roboto-Medium"/>
                        <w:color w:val="231F20"/>
                      </w:rPr>
                      <w:t>Endnotes</w:t>
                    </w:r>
                    <w:r w:rsidR="00C07550">
                      <w:rPr>
                        <w:rFonts w:ascii="Roboto-Medium"/>
                        <w:color w:val="231F20"/>
                        <w:spacing w:val="25"/>
                      </w:rPr>
                      <w:t xml:space="preserve"> </w:t>
                    </w:r>
                    <w:r w:rsidR="00C07550">
                      <w:rPr>
                        <w:color w:val="231F20"/>
                      </w:rPr>
                      <w:t>.</w:t>
                    </w:r>
                  </w:hyperlink>
                </w:p>
              </w:txbxContent>
            </v:textbox>
            <w10:wrap anchorx="page" anchory="page"/>
          </v:shape>
        </w:pict>
      </w:r>
      <w:r>
        <w:pict w14:anchorId="258FDB8D">
          <v:shape id="_x0000_s2376" type="#_x0000_t202" alt="" style="position:absolute;margin-left:125.75pt;margin-top:401.15pt;width:370pt;height:15.85pt;z-index:-18945536;mso-wrap-style:square;mso-wrap-edited:f;mso-width-percent:0;mso-height-percent:0;mso-position-horizontal-relative:page;mso-position-vertical-relative:page;mso-width-percent:0;mso-height-percent:0;v-text-anchor:top" filled="f" stroked="f">
            <v:textbox inset="0,0,0,0">
              <w:txbxContent>
                <w:p w14:paraId="44D2CB46" w14:textId="77777777" w:rsidR="00C07550" w:rsidRDefault="00816F80">
                  <w:pPr>
                    <w:pStyle w:val="BodyText"/>
                    <w:spacing w:before="20"/>
                  </w:pPr>
                  <w:hyperlink w:anchor="_bookmark25" w:history="1">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r w:rsidR="00C07550">
                      <w:rPr>
                        <w:color w:val="231F20"/>
                        <w:spacing w:val="1"/>
                      </w:rPr>
                      <w:t xml:space="preserve"> </w:t>
                    </w:r>
                    <w:r w:rsidR="00C07550">
                      <w:rPr>
                        <w:color w:val="231F20"/>
                      </w:rPr>
                      <w:t>.</w:t>
                    </w:r>
                  </w:hyperlink>
                </w:p>
              </w:txbxContent>
            </v:textbox>
            <w10:wrap anchorx="page" anchory="page"/>
          </v:shape>
        </w:pict>
      </w:r>
      <w:r>
        <w:pict w14:anchorId="388DE250">
          <v:shape id="_x0000_s2375" type="#_x0000_t202" alt="" style="position:absolute;margin-left:69.85pt;margin-top:798.5pt;width:6pt;height:11.25pt;z-index:-18945024;mso-wrap-style:square;mso-wrap-edited:f;mso-width-percent:0;mso-height-percent:0;mso-position-horizontal-relative:page;mso-position-vertical-relative:page;mso-width-percent:0;mso-height-percent:0;v-text-anchor:top" filled="f" stroked="f">
            <v:textbox inset="0,0,0,0">
              <w:txbxContent>
                <w:p w14:paraId="07356E3E" w14:textId="77777777" w:rsidR="00C07550" w:rsidRDefault="00C07550">
                  <w:pPr>
                    <w:spacing w:before="20"/>
                    <w:ind w:left="20"/>
                    <w:rPr>
                      <w:rFonts w:ascii="Roboto"/>
                      <w:b/>
                      <w:sz w:val="14"/>
                    </w:rPr>
                  </w:pPr>
                  <w:r>
                    <w:rPr>
                      <w:rFonts w:ascii="Roboto"/>
                      <w:b/>
                      <w:color w:val="808285"/>
                      <w:sz w:val="14"/>
                    </w:rPr>
                    <w:t>6</w:t>
                  </w:r>
                </w:p>
              </w:txbxContent>
            </v:textbox>
            <w10:wrap anchorx="page" anchory="page"/>
          </v:shape>
        </w:pict>
      </w:r>
      <w:r>
        <w:pict w14:anchorId="288087D3">
          <v:shape id="_x0000_s2374" type="#_x0000_t202" alt="" style="position:absolute;margin-left:96.8pt;margin-top:798.5pt;width:429.15pt;height:11.25pt;z-index:-18944512;mso-wrap-style:square;mso-wrap-edited:f;mso-width-percent:0;mso-height-percent:0;mso-position-horizontal-relative:page;mso-position-vertical-relative:page;mso-width-percent:0;mso-height-percent:0;v-text-anchor:top" filled="f" stroked="f">
            <v:textbox inset="0,0,0,0">
              <w:txbxContent>
                <w:p w14:paraId="6429672F"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27B78341" w14:textId="77777777" w:rsidR="00A77DC9" w:rsidRDefault="00A77DC9">
      <w:pPr>
        <w:rPr>
          <w:sz w:val="2"/>
          <w:szCs w:val="2"/>
        </w:rPr>
        <w:sectPr w:rsidR="00A77DC9">
          <w:pgSz w:w="11910" w:h="16840"/>
          <w:pgMar w:top="1580" w:right="1260" w:bottom="280" w:left="1220" w:header="720" w:footer="720" w:gutter="0"/>
          <w:cols w:space="720"/>
        </w:sectPr>
      </w:pPr>
    </w:p>
    <w:p w14:paraId="46330A1D" w14:textId="77777777" w:rsidR="00A77DC9" w:rsidRDefault="00816F80">
      <w:pPr>
        <w:rPr>
          <w:sz w:val="2"/>
          <w:szCs w:val="2"/>
        </w:rPr>
      </w:pPr>
      <w:r>
        <w:pict w14:anchorId="416B35C4">
          <v:shape id="_x0000_s2373" type="#_x0000_t202" alt="" style="position:absolute;margin-left:69.85pt;margin-top:62.45pt;width:93.75pt;height:31.05pt;z-index:-18944000;mso-wrap-style:square;mso-wrap-edited:f;mso-width-percent:0;mso-height-percent:0;mso-position-horizontal-relative:page;mso-position-vertical-relative:page;mso-width-percent:0;mso-height-percent:0;v-text-anchor:top" filled="f" stroked="f">
            <v:textbox inset="0,0,0,0">
              <w:txbxContent>
                <w:p w14:paraId="794F164F" w14:textId="77777777" w:rsidR="00C07550" w:rsidRDefault="00C07550">
                  <w:pPr>
                    <w:spacing w:before="20"/>
                    <w:ind w:left="20"/>
                    <w:rPr>
                      <w:sz w:val="44"/>
                    </w:rPr>
                  </w:pPr>
                  <w:bookmarkStart w:id="0" w:name="_bookmark0"/>
                  <w:bookmarkEnd w:id="0"/>
                  <w:r>
                    <w:rPr>
                      <w:color w:val="006472"/>
                      <w:sz w:val="44"/>
                    </w:rPr>
                    <w:t>Foreword</w:t>
                  </w:r>
                </w:p>
              </w:txbxContent>
            </v:textbox>
            <w10:wrap anchorx="page" anchory="page"/>
          </v:shape>
        </w:pict>
      </w:r>
      <w:r>
        <w:pict w14:anchorId="048A1749">
          <v:shape id="_x0000_s2372" type="#_x0000_t202" alt="" style="position:absolute;margin-left:69.85pt;margin-top:183.25pt;width:221.5pt;height:582.85pt;z-index:-18943488;mso-wrap-style:square;mso-wrap-edited:f;mso-width-percent:0;mso-height-percent:0;mso-position-horizontal-relative:page;mso-position-vertical-relative:page;mso-width-percent:0;mso-height-percent:0;v-text-anchor:top" filled="f" stroked="f">
            <v:textbox inset="0,0,0,0">
              <w:txbxContent>
                <w:p w14:paraId="2B951E9A" w14:textId="77777777" w:rsidR="00C07550" w:rsidRDefault="00C07550">
                  <w:pPr>
                    <w:pStyle w:val="BodyText"/>
                    <w:spacing w:before="33" w:line="225" w:lineRule="auto"/>
                    <w:ind w:right="171"/>
                  </w:pPr>
                  <w:r>
                    <w:rPr>
                      <w:color w:val="231F20"/>
                    </w:rPr>
                    <w:t>The</w:t>
                  </w:r>
                  <w:r>
                    <w:rPr>
                      <w:color w:val="231F20"/>
                      <w:spacing w:val="-5"/>
                    </w:rPr>
                    <w:t xml:space="preserve"> </w:t>
                  </w:r>
                  <w:r>
                    <w:rPr>
                      <w:color w:val="231F20"/>
                    </w:rPr>
                    <w:t>Review</w:t>
                  </w:r>
                  <w:r>
                    <w:rPr>
                      <w:color w:val="231F20"/>
                      <w:spacing w:val="-4"/>
                    </w:rPr>
                    <w:t xml:space="preserve"> </w:t>
                  </w:r>
                  <w:r>
                    <w:rPr>
                      <w:color w:val="231F20"/>
                    </w:rPr>
                    <w:t>of</w:t>
                  </w:r>
                  <w:r>
                    <w:rPr>
                      <w:color w:val="231F20"/>
                      <w:spacing w:val="-5"/>
                    </w:rPr>
                    <w:t xml:space="preserve"> </w:t>
                  </w:r>
                  <w:r>
                    <w:rPr>
                      <w:color w:val="231F20"/>
                    </w:rPr>
                    <w:t>Sexual</w:t>
                  </w:r>
                  <w:r>
                    <w:rPr>
                      <w:color w:val="231F20"/>
                      <w:spacing w:val="-4"/>
                    </w:rPr>
                    <w:t xml:space="preserve"> </w:t>
                  </w:r>
                  <w:r>
                    <w:rPr>
                      <w:color w:val="231F20"/>
                    </w:rPr>
                    <w:t>Harassment</w:t>
                  </w:r>
                  <w:r>
                    <w:rPr>
                      <w:color w:val="231F20"/>
                      <w:spacing w:val="-3"/>
                    </w:rPr>
                    <w:t xml:space="preserve"> </w:t>
                  </w:r>
                  <w:r>
                    <w:rPr>
                      <w:color w:val="231F20"/>
                    </w:rPr>
                    <w:t>in</w:t>
                  </w:r>
                  <w:r>
                    <w:rPr>
                      <w:color w:val="231F20"/>
                      <w:spacing w:val="-5"/>
                    </w:rPr>
                    <w:t xml:space="preserve"> </w:t>
                  </w:r>
                  <w:r>
                    <w:rPr>
                      <w:color w:val="231F20"/>
                    </w:rPr>
                    <w:t>Victorian</w:t>
                  </w:r>
                  <w:r>
                    <w:rPr>
                      <w:color w:val="231F20"/>
                      <w:spacing w:val="-48"/>
                    </w:rPr>
                    <w:t xml:space="preserve"> </w:t>
                  </w:r>
                  <w:r>
                    <w:rPr>
                      <w:color w:val="231F20"/>
                    </w:rPr>
                    <w:t>Courts (‘the Review’) was commissioned at a</w:t>
                  </w:r>
                  <w:r>
                    <w:rPr>
                      <w:color w:val="231F20"/>
                      <w:spacing w:val="1"/>
                    </w:rPr>
                    <w:t xml:space="preserve"> </w:t>
                  </w:r>
                  <w:r>
                    <w:rPr>
                      <w:color w:val="231F20"/>
                    </w:rPr>
                    <w:t>time when the legal profession was shocked</w:t>
                  </w:r>
                  <w:r>
                    <w:rPr>
                      <w:color w:val="231F20"/>
                      <w:spacing w:val="1"/>
                    </w:rPr>
                    <w:t xml:space="preserve"> </w:t>
                  </w:r>
                  <w:r>
                    <w:rPr>
                      <w:color w:val="231F20"/>
                    </w:rPr>
                    <w:t>by the revelations of sexual harassment</w:t>
                  </w:r>
                  <w:r>
                    <w:rPr>
                      <w:color w:val="231F20"/>
                      <w:spacing w:val="1"/>
                    </w:rPr>
                    <w:t xml:space="preserve"> </w:t>
                  </w:r>
                  <w:r>
                    <w:rPr>
                      <w:color w:val="231F20"/>
                    </w:rPr>
                    <w:t>perpetrated by a now retired judge of the High</w:t>
                  </w:r>
                  <w:r>
                    <w:rPr>
                      <w:color w:val="231F20"/>
                      <w:spacing w:val="-49"/>
                    </w:rPr>
                    <w:t xml:space="preserve"> </w:t>
                  </w:r>
                  <w:r>
                    <w:rPr>
                      <w:color w:val="231F20"/>
                    </w:rPr>
                    <w:t>Court of Australia and at a global turning point</w:t>
                  </w:r>
                  <w:r>
                    <w:rPr>
                      <w:color w:val="231F20"/>
                      <w:spacing w:val="-49"/>
                    </w:rPr>
                    <w:t xml:space="preserve"> </w:t>
                  </w:r>
                  <w:r>
                    <w:rPr>
                      <w:color w:val="231F20"/>
                    </w:rPr>
                    <w:t>on</w:t>
                  </w:r>
                  <w:r>
                    <w:rPr>
                      <w:color w:val="231F20"/>
                      <w:spacing w:val="-2"/>
                    </w:rPr>
                    <w:t xml:space="preserve"> </w:t>
                  </w:r>
                  <w:r>
                    <w:rPr>
                      <w:color w:val="231F20"/>
                    </w:rPr>
                    <w:t>workplace sexual</w:t>
                  </w:r>
                  <w:r>
                    <w:rPr>
                      <w:color w:val="231F20"/>
                      <w:spacing w:val="-2"/>
                    </w:rPr>
                    <w:t xml:space="preserve"> </w:t>
                  </w:r>
                  <w:r>
                    <w:rPr>
                      <w:color w:val="231F20"/>
                    </w:rPr>
                    <w:t>harassment.</w:t>
                  </w:r>
                </w:p>
                <w:p w14:paraId="12C3CD6B" w14:textId="77777777" w:rsidR="00C07550" w:rsidRDefault="00C07550">
                  <w:pPr>
                    <w:pStyle w:val="BodyText"/>
                    <w:spacing w:before="167" w:line="225" w:lineRule="auto"/>
                    <w:ind w:right="65"/>
                  </w:pPr>
                  <w:r>
                    <w:rPr>
                      <w:color w:val="231F20"/>
                    </w:rPr>
                    <w:t>In 2017, #MeToo ignited a global conversation</w:t>
                  </w:r>
                  <w:r>
                    <w:rPr>
                      <w:color w:val="231F20"/>
                      <w:spacing w:val="1"/>
                    </w:rPr>
                    <w:t xml:space="preserve"> </w:t>
                  </w:r>
                  <w:r>
                    <w:rPr>
                      <w:color w:val="231F20"/>
                    </w:rPr>
                    <w:t>about the prevalence, nature and impact of</w:t>
                  </w:r>
                  <w:r>
                    <w:rPr>
                      <w:color w:val="231F20"/>
                      <w:spacing w:val="1"/>
                    </w:rPr>
                    <w:t xml:space="preserve"> </w:t>
                  </w:r>
                  <w:r>
                    <w:rPr>
                      <w:color w:val="231F20"/>
                    </w:rPr>
                    <w:t>sexual</w:t>
                  </w:r>
                  <w:r>
                    <w:rPr>
                      <w:color w:val="231F20"/>
                      <w:spacing w:val="-7"/>
                    </w:rPr>
                    <w:t xml:space="preserve"> </w:t>
                  </w:r>
                  <w:r>
                    <w:rPr>
                      <w:color w:val="231F20"/>
                    </w:rPr>
                    <w:t>harassment.</w:t>
                  </w:r>
                  <w:r>
                    <w:rPr>
                      <w:color w:val="231F20"/>
                      <w:spacing w:val="-8"/>
                    </w:rPr>
                    <w:t xml:space="preserve"> </w:t>
                  </w:r>
                  <w:r>
                    <w:rPr>
                      <w:color w:val="231F20"/>
                    </w:rPr>
                    <w:t>The</w:t>
                  </w:r>
                  <w:r>
                    <w:rPr>
                      <w:color w:val="231F20"/>
                      <w:spacing w:val="-7"/>
                    </w:rPr>
                    <w:t xml:space="preserve"> </w:t>
                  </w:r>
                  <w:r>
                    <w:rPr>
                      <w:color w:val="231F20"/>
                    </w:rPr>
                    <w:t>Australian</w:t>
                  </w:r>
                  <w:r>
                    <w:rPr>
                      <w:color w:val="231F20"/>
                      <w:spacing w:val="-5"/>
                    </w:rPr>
                    <w:t xml:space="preserve"> </w:t>
                  </w:r>
                  <w:r>
                    <w:rPr>
                      <w:color w:val="231F20"/>
                    </w:rPr>
                    <w:t>Government</w:t>
                  </w:r>
                  <w:r>
                    <w:rPr>
                      <w:color w:val="231F20"/>
                      <w:spacing w:val="-48"/>
                    </w:rPr>
                    <w:t xml:space="preserve"> </w:t>
                  </w:r>
                  <w:r>
                    <w:rPr>
                      <w:color w:val="231F20"/>
                    </w:rPr>
                    <w:t>supported a world-first National Inquiry into</w:t>
                  </w:r>
                  <w:r>
                    <w:rPr>
                      <w:color w:val="231F20"/>
                      <w:spacing w:val="1"/>
                    </w:rPr>
                    <w:t xml:space="preserve"> </w:t>
                  </w:r>
                  <w:r>
                    <w:rPr>
                      <w:color w:val="231F20"/>
                    </w:rPr>
                    <w:t>Sexual</w:t>
                  </w:r>
                  <w:r>
                    <w:rPr>
                      <w:color w:val="231F20"/>
                      <w:spacing w:val="3"/>
                    </w:rPr>
                    <w:t xml:space="preserve"> </w:t>
                  </w:r>
                  <w:r>
                    <w:rPr>
                      <w:color w:val="231F20"/>
                    </w:rPr>
                    <w:t>Harassment</w:t>
                  </w:r>
                  <w:r>
                    <w:rPr>
                      <w:color w:val="231F20"/>
                      <w:spacing w:val="4"/>
                    </w:rPr>
                    <w:t xml:space="preserve"> </w:t>
                  </w:r>
                  <w:r>
                    <w:rPr>
                      <w:color w:val="231F20"/>
                    </w:rPr>
                    <w:t>in</w:t>
                  </w:r>
                  <w:r>
                    <w:rPr>
                      <w:color w:val="231F20"/>
                      <w:spacing w:val="3"/>
                    </w:rPr>
                    <w:t xml:space="preserve"> </w:t>
                  </w:r>
                  <w:r>
                    <w:rPr>
                      <w:color w:val="231F20"/>
                    </w:rPr>
                    <w:t>Australian</w:t>
                  </w:r>
                  <w:r>
                    <w:rPr>
                      <w:color w:val="231F20"/>
                      <w:spacing w:val="4"/>
                    </w:rPr>
                    <w:t xml:space="preserve"> </w:t>
                  </w:r>
                  <w:r>
                    <w:rPr>
                      <w:color w:val="231F20"/>
                    </w:rPr>
                    <w:t>Workplaces</w:t>
                  </w:r>
                  <w:r>
                    <w:rPr>
                      <w:color w:val="231F20"/>
                      <w:spacing w:val="1"/>
                    </w:rPr>
                    <w:t xml:space="preserve"> </w:t>
                  </w:r>
                  <w:r>
                    <w:rPr>
                      <w:color w:val="231F20"/>
                    </w:rPr>
                    <w:t>by the Australian Human Rights Commission</w:t>
                  </w:r>
                  <w:r>
                    <w:rPr>
                      <w:color w:val="231F20"/>
                      <w:spacing w:val="1"/>
                    </w:rPr>
                    <w:t xml:space="preserve"> </w:t>
                  </w:r>
                  <w:r>
                    <w:rPr>
                      <w:color w:val="231F20"/>
                    </w:rPr>
                    <w:t>(AHRC) to find modern solutions to an age-old</w:t>
                  </w:r>
                  <w:r>
                    <w:rPr>
                      <w:color w:val="231F20"/>
                      <w:spacing w:val="1"/>
                    </w:rPr>
                    <w:t xml:space="preserve"> </w:t>
                  </w:r>
                  <w:r>
                    <w:rPr>
                      <w:color w:val="231F20"/>
                    </w:rPr>
                    <w:t xml:space="preserve">problem. The Commission’s </w:t>
                  </w:r>
                  <w:r>
                    <w:rPr>
                      <w:rFonts w:ascii="Roboto-LightItalic" w:hAnsi="Roboto-LightItalic"/>
                      <w:i/>
                      <w:color w:val="231F20"/>
                    </w:rPr>
                    <w:t>Respect@Work</w:t>
                  </w:r>
                  <w:r>
                    <w:rPr>
                      <w:rFonts w:ascii="Roboto-LightItalic" w:hAnsi="Roboto-LightItalic"/>
                      <w:i/>
                      <w:color w:val="231F20"/>
                      <w:spacing w:val="1"/>
                    </w:rPr>
                    <w:t xml:space="preserve"> </w:t>
                  </w:r>
                  <w:r>
                    <w:rPr>
                      <w:color w:val="231F20"/>
                    </w:rPr>
                    <w:t>report was delivered in March 2020, just as</w:t>
                  </w:r>
                  <w:r>
                    <w:rPr>
                      <w:color w:val="231F20"/>
                      <w:spacing w:val="1"/>
                    </w:rPr>
                    <w:t xml:space="preserve"> </w:t>
                  </w:r>
                  <w:r>
                    <w:rPr>
                      <w:color w:val="231F20"/>
                    </w:rPr>
                    <w:t>COVID-19</w:t>
                  </w:r>
                  <w:r>
                    <w:rPr>
                      <w:color w:val="231F20"/>
                      <w:spacing w:val="-1"/>
                    </w:rPr>
                    <w:t xml:space="preserve"> </w:t>
                  </w:r>
                  <w:r>
                    <w:rPr>
                      <w:color w:val="231F20"/>
                    </w:rPr>
                    <w:t>took</w:t>
                  </w:r>
                  <w:r>
                    <w:rPr>
                      <w:color w:val="231F20"/>
                      <w:spacing w:val="-2"/>
                    </w:rPr>
                    <w:t xml:space="preserve"> </w:t>
                  </w:r>
                  <w:r>
                    <w:rPr>
                      <w:color w:val="231F20"/>
                    </w:rPr>
                    <w:t>hold of</w:t>
                  </w:r>
                  <w:r>
                    <w:rPr>
                      <w:color w:val="231F20"/>
                      <w:spacing w:val="-2"/>
                    </w:rPr>
                    <w:t xml:space="preserve"> </w:t>
                  </w:r>
                  <w:r>
                    <w:rPr>
                      <w:color w:val="231F20"/>
                    </w:rPr>
                    <w:t>the</w:t>
                  </w:r>
                  <w:r>
                    <w:rPr>
                      <w:color w:val="231F20"/>
                      <w:spacing w:val="-2"/>
                    </w:rPr>
                    <w:t xml:space="preserve"> </w:t>
                  </w:r>
                  <w:r>
                    <w:rPr>
                      <w:color w:val="231F20"/>
                    </w:rPr>
                    <w:t>country.</w:t>
                  </w:r>
                </w:p>
                <w:p w14:paraId="7CAC42AE" w14:textId="77777777" w:rsidR="00C07550" w:rsidRDefault="00C07550">
                  <w:pPr>
                    <w:pStyle w:val="BodyText"/>
                    <w:spacing w:before="167" w:line="225" w:lineRule="auto"/>
                    <w:ind w:right="65"/>
                    <w:rPr>
                      <w:rFonts w:ascii="Roboto" w:hAnsi="Roboto"/>
                      <w:sz w:val="12"/>
                    </w:rPr>
                  </w:pPr>
                  <w:r>
                    <w:rPr>
                      <w:color w:val="231F20"/>
                    </w:rPr>
                    <w:t>The Victorian Legal Services Board and</w:t>
                  </w:r>
                  <w:r>
                    <w:rPr>
                      <w:color w:val="231F20"/>
                      <w:spacing w:val="1"/>
                    </w:rPr>
                    <w:t xml:space="preserve"> </w:t>
                  </w:r>
                  <w:r>
                    <w:rPr>
                      <w:color w:val="231F20"/>
                    </w:rPr>
                    <w:t>Commissioner had also been working on the</w:t>
                  </w:r>
                  <w:r>
                    <w:rPr>
                      <w:color w:val="231F20"/>
                      <w:spacing w:val="1"/>
                    </w:rPr>
                    <w:t xml:space="preserve"> </w:t>
                  </w:r>
                  <w:r>
                    <w:rPr>
                      <w:color w:val="231F20"/>
                    </w:rPr>
                    <w:t>issue within the Victorian legal profession. Its</w:t>
                  </w:r>
                  <w:r>
                    <w:rPr>
                      <w:color w:val="231F20"/>
                      <w:spacing w:val="1"/>
                    </w:rPr>
                    <w:t xml:space="preserve"> </w:t>
                  </w:r>
                  <w:r>
                    <w:rPr>
                      <w:color w:val="231F20"/>
                    </w:rPr>
                    <w:t>2019</w:t>
                  </w:r>
                  <w:r>
                    <w:rPr>
                      <w:color w:val="231F20"/>
                      <w:spacing w:val="-5"/>
                    </w:rPr>
                    <w:t xml:space="preserve"> </w:t>
                  </w:r>
                  <w:r>
                    <w:rPr>
                      <w:color w:val="231F20"/>
                    </w:rPr>
                    <w:t>surveys</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legal</w:t>
                  </w:r>
                  <w:r>
                    <w:rPr>
                      <w:color w:val="231F20"/>
                      <w:spacing w:val="-5"/>
                    </w:rPr>
                    <w:t xml:space="preserve"> </w:t>
                  </w:r>
                  <w:r>
                    <w:rPr>
                      <w:color w:val="231F20"/>
                    </w:rPr>
                    <w:t>profession</w:t>
                  </w:r>
                  <w:r>
                    <w:rPr>
                      <w:color w:val="231F20"/>
                      <w:spacing w:val="-5"/>
                    </w:rPr>
                    <w:t xml:space="preserve"> </w:t>
                  </w:r>
                  <w:r>
                    <w:rPr>
                      <w:color w:val="231F20"/>
                    </w:rPr>
                    <w:t>found</w:t>
                  </w:r>
                  <w:r>
                    <w:rPr>
                      <w:color w:val="231F20"/>
                      <w:spacing w:val="-5"/>
                    </w:rPr>
                    <w:t xml:space="preserve"> </w:t>
                  </w:r>
                  <w:r>
                    <w:rPr>
                      <w:color w:val="231F20"/>
                    </w:rPr>
                    <w:t>that</w:t>
                  </w:r>
                  <w:r>
                    <w:rPr>
                      <w:color w:val="231F20"/>
                      <w:spacing w:val="-48"/>
                    </w:rPr>
                    <w:t xml:space="preserve"> </w:t>
                  </w:r>
                  <w:r>
                    <w:rPr>
                      <w:color w:val="231F20"/>
                    </w:rPr>
                    <w:t>sexual harassment is widespread in Victoria’s</w:t>
                  </w:r>
                  <w:r>
                    <w:rPr>
                      <w:color w:val="231F20"/>
                      <w:spacing w:val="1"/>
                    </w:rPr>
                    <w:t xml:space="preserve"> </w:t>
                  </w:r>
                  <w:r>
                    <w:rPr>
                      <w:color w:val="231F20"/>
                    </w:rPr>
                    <w:t>legal</w:t>
                  </w:r>
                  <w:r>
                    <w:rPr>
                      <w:color w:val="231F20"/>
                      <w:spacing w:val="-2"/>
                    </w:rPr>
                    <w:t xml:space="preserve"> </w:t>
                  </w:r>
                  <w:r>
                    <w:rPr>
                      <w:color w:val="231F20"/>
                    </w:rPr>
                    <w:t>profession.</w:t>
                  </w:r>
                  <w:r>
                    <w:rPr>
                      <w:rFonts w:ascii="Roboto" w:hAnsi="Roboto"/>
                      <w:color w:val="231F20"/>
                      <w:position w:val="7"/>
                      <w:sz w:val="12"/>
                    </w:rPr>
                    <w:t>1</w:t>
                  </w:r>
                </w:p>
                <w:p w14:paraId="778711FB" w14:textId="77777777" w:rsidR="00C07550" w:rsidRDefault="00C07550">
                  <w:pPr>
                    <w:pStyle w:val="BodyText"/>
                    <w:spacing w:before="168" w:line="225" w:lineRule="auto"/>
                    <w:ind w:right="49"/>
                  </w:pPr>
                  <w:r>
                    <w:rPr>
                      <w:color w:val="231F20"/>
                      <w:spacing w:val="-5"/>
                    </w:rPr>
                    <w:t xml:space="preserve">It was in this context </w:t>
                  </w:r>
                  <w:r>
                    <w:rPr>
                      <w:color w:val="231F20"/>
                      <w:spacing w:val="-4"/>
                    </w:rPr>
                    <w:t>that then Attorney-General,</w:t>
                  </w:r>
                  <w:r>
                    <w:rPr>
                      <w:color w:val="231F20"/>
                      <w:spacing w:val="-3"/>
                    </w:rPr>
                    <w:t xml:space="preserve"> </w:t>
                  </w:r>
                  <w:r>
                    <w:rPr>
                      <w:color w:val="231F20"/>
                      <w:spacing w:val="-4"/>
                    </w:rPr>
                    <w:t>the Hon Jill Hennessy, and the Chief Justice of</w:t>
                  </w:r>
                  <w:r>
                    <w:rPr>
                      <w:color w:val="231F20"/>
                      <w:spacing w:val="-3"/>
                    </w:rPr>
                    <w:t xml:space="preserve"> </w:t>
                  </w:r>
                  <w:r>
                    <w:rPr>
                      <w:color w:val="231F20"/>
                      <w:spacing w:val="-5"/>
                    </w:rPr>
                    <w:t xml:space="preserve">Victoria, </w:t>
                  </w:r>
                  <w:r>
                    <w:rPr>
                      <w:color w:val="231F20"/>
                      <w:spacing w:val="-4"/>
                    </w:rPr>
                    <w:t>the Hon Anne Ferguson, initiated this</w:t>
                  </w:r>
                  <w:r>
                    <w:rPr>
                      <w:color w:val="231F20"/>
                      <w:spacing w:val="-3"/>
                    </w:rPr>
                    <w:t xml:space="preserve"> </w:t>
                  </w:r>
                  <w:r>
                    <w:rPr>
                      <w:color w:val="231F20"/>
                      <w:spacing w:val="-5"/>
                    </w:rPr>
                    <w:t xml:space="preserve">Review into sexual harassment </w:t>
                  </w:r>
                  <w:r>
                    <w:rPr>
                      <w:color w:val="231F20"/>
                      <w:spacing w:val="-4"/>
                    </w:rPr>
                    <w:t>in Victorian courts</w:t>
                  </w:r>
                  <w:r>
                    <w:rPr>
                      <w:color w:val="231F20"/>
                      <w:spacing w:val="-49"/>
                    </w:rPr>
                    <w:t xml:space="preserve"> </w:t>
                  </w:r>
                  <w:r>
                    <w:rPr>
                      <w:color w:val="231F20"/>
                      <w:spacing w:val="-5"/>
                    </w:rPr>
                    <w:t xml:space="preserve">and the Victorian Civil and Administrative </w:t>
                  </w:r>
                  <w:r>
                    <w:rPr>
                      <w:color w:val="231F20"/>
                      <w:spacing w:val="-4"/>
                    </w:rPr>
                    <w:t>Tribunal</w:t>
                  </w:r>
                  <w:r>
                    <w:rPr>
                      <w:color w:val="231F20"/>
                      <w:spacing w:val="-3"/>
                    </w:rPr>
                    <w:t xml:space="preserve"> </w:t>
                  </w:r>
                  <w:r>
                    <w:rPr>
                      <w:color w:val="231F20"/>
                      <w:spacing w:val="-5"/>
                    </w:rPr>
                    <w:t xml:space="preserve">(VCAT). The Attorney-General and the </w:t>
                  </w:r>
                  <w:r>
                    <w:rPr>
                      <w:color w:val="231F20"/>
                      <w:spacing w:val="-4"/>
                    </w:rPr>
                    <w:t>Chief</w:t>
                  </w:r>
                  <w:r>
                    <w:rPr>
                      <w:color w:val="231F20"/>
                      <w:spacing w:val="-3"/>
                    </w:rPr>
                    <w:t xml:space="preserve"> </w:t>
                  </w:r>
                  <w:r>
                    <w:rPr>
                      <w:color w:val="231F20"/>
                      <w:spacing w:val="-5"/>
                    </w:rPr>
                    <w:t xml:space="preserve">Justice are to </w:t>
                  </w:r>
                  <w:r>
                    <w:rPr>
                      <w:color w:val="231F20"/>
                      <w:spacing w:val="-4"/>
                    </w:rPr>
                    <w:t>be commended for commissioning</w:t>
                  </w:r>
                  <w:r>
                    <w:rPr>
                      <w:color w:val="231F20"/>
                      <w:spacing w:val="-49"/>
                    </w:rPr>
                    <w:t xml:space="preserve"> </w:t>
                  </w:r>
                  <w:r>
                    <w:rPr>
                      <w:color w:val="231F20"/>
                      <w:spacing w:val="-5"/>
                    </w:rPr>
                    <w:t xml:space="preserve">the Review and the </w:t>
                  </w:r>
                  <w:r>
                    <w:rPr>
                      <w:color w:val="231F20"/>
                      <w:spacing w:val="-4"/>
                    </w:rPr>
                    <w:t>Victorian judicial sector</w:t>
                  </w:r>
                  <w:r>
                    <w:rPr>
                      <w:color w:val="231F20"/>
                      <w:spacing w:val="-3"/>
                    </w:rPr>
                    <w:t xml:space="preserve"> </w:t>
                  </w:r>
                  <w:r>
                    <w:rPr>
                      <w:color w:val="231F20"/>
                      <w:spacing w:val="-5"/>
                    </w:rPr>
                    <w:t xml:space="preserve">acknowledged for </w:t>
                  </w:r>
                  <w:r>
                    <w:rPr>
                      <w:color w:val="231F20"/>
                      <w:spacing w:val="-4"/>
                    </w:rPr>
                    <w:t>its willingness to engage with</w:t>
                  </w:r>
                  <w:r>
                    <w:rPr>
                      <w:color w:val="231F20"/>
                      <w:spacing w:val="-3"/>
                    </w:rPr>
                    <w:t xml:space="preserve"> </w:t>
                  </w:r>
                  <w:r>
                    <w:rPr>
                      <w:color w:val="231F20"/>
                      <w:spacing w:val="-5"/>
                    </w:rPr>
                    <w:t xml:space="preserve">the Review. The Review was </w:t>
                  </w:r>
                  <w:r>
                    <w:rPr>
                      <w:color w:val="231F20"/>
                      <w:spacing w:val="-4"/>
                    </w:rPr>
                    <w:t>commissioned with</w:t>
                  </w:r>
                  <w:r>
                    <w:rPr>
                      <w:color w:val="231F20"/>
                      <w:spacing w:val="-3"/>
                    </w:rPr>
                    <w:t xml:space="preserve"> </w:t>
                  </w:r>
                  <w:r>
                    <w:rPr>
                      <w:color w:val="231F20"/>
                      <w:spacing w:val="-5"/>
                    </w:rPr>
                    <w:t xml:space="preserve">the understanding that </w:t>
                  </w:r>
                  <w:r>
                    <w:rPr>
                      <w:color w:val="231F20"/>
                      <w:spacing w:val="-4"/>
                    </w:rPr>
                    <w:t>sexual harassment does</w:t>
                  </w:r>
                  <w:r>
                    <w:rPr>
                      <w:color w:val="231F20"/>
                      <w:spacing w:val="-3"/>
                    </w:rPr>
                    <w:t xml:space="preserve"> </w:t>
                  </w:r>
                  <w:r>
                    <w:rPr>
                      <w:color w:val="231F20"/>
                      <w:spacing w:val="-5"/>
                    </w:rPr>
                    <w:t xml:space="preserve">occur, and that the courts </w:t>
                  </w:r>
                  <w:r>
                    <w:rPr>
                      <w:color w:val="231F20"/>
                      <w:spacing w:val="-4"/>
                    </w:rPr>
                    <w:t>and VCAT should work</w:t>
                  </w:r>
                  <w:r>
                    <w:rPr>
                      <w:color w:val="231F20"/>
                      <w:spacing w:val="-3"/>
                    </w:rPr>
                    <w:t xml:space="preserve"> </w:t>
                  </w:r>
                  <w:r>
                    <w:rPr>
                      <w:color w:val="231F20"/>
                      <w:spacing w:val="-5"/>
                    </w:rPr>
                    <w:t>to</w:t>
                  </w:r>
                  <w:r>
                    <w:rPr>
                      <w:color w:val="231F20"/>
                      <w:spacing w:val="-9"/>
                    </w:rPr>
                    <w:t xml:space="preserve"> </w:t>
                  </w:r>
                  <w:r>
                    <w:rPr>
                      <w:color w:val="231F20"/>
                      <w:spacing w:val="-5"/>
                    </w:rPr>
                    <w:t>create</w:t>
                  </w:r>
                  <w:r>
                    <w:rPr>
                      <w:color w:val="231F20"/>
                      <w:spacing w:val="-8"/>
                    </w:rPr>
                    <w:t xml:space="preserve"> </w:t>
                  </w:r>
                  <w:r>
                    <w:rPr>
                      <w:color w:val="231F20"/>
                      <w:spacing w:val="-5"/>
                    </w:rPr>
                    <w:t>a</w:t>
                  </w:r>
                  <w:r>
                    <w:rPr>
                      <w:color w:val="231F20"/>
                      <w:spacing w:val="-8"/>
                    </w:rPr>
                    <w:t xml:space="preserve"> </w:t>
                  </w:r>
                  <w:r>
                    <w:rPr>
                      <w:color w:val="231F20"/>
                      <w:spacing w:val="-5"/>
                    </w:rPr>
                    <w:t>workplace</w:t>
                  </w:r>
                  <w:r>
                    <w:rPr>
                      <w:color w:val="231F20"/>
                      <w:spacing w:val="-9"/>
                    </w:rPr>
                    <w:t xml:space="preserve"> </w:t>
                  </w:r>
                  <w:r>
                    <w:rPr>
                      <w:color w:val="231F20"/>
                      <w:spacing w:val="-4"/>
                    </w:rPr>
                    <w:t>where</w:t>
                  </w:r>
                  <w:r>
                    <w:rPr>
                      <w:color w:val="231F20"/>
                      <w:spacing w:val="-8"/>
                    </w:rPr>
                    <w:t xml:space="preserve"> </w:t>
                  </w:r>
                  <w:r>
                    <w:rPr>
                      <w:color w:val="231F20"/>
                      <w:spacing w:val="-4"/>
                    </w:rPr>
                    <w:t>this</w:t>
                  </w:r>
                  <w:r>
                    <w:rPr>
                      <w:color w:val="231F20"/>
                      <w:spacing w:val="-8"/>
                    </w:rPr>
                    <w:t xml:space="preserve"> </w:t>
                  </w:r>
                  <w:r>
                    <w:rPr>
                      <w:color w:val="231F20"/>
                      <w:spacing w:val="-4"/>
                    </w:rPr>
                    <w:t>is</w:t>
                  </w:r>
                  <w:r>
                    <w:rPr>
                      <w:color w:val="231F20"/>
                      <w:spacing w:val="-9"/>
                    </w:rPr>
                    <w:t xml:space="preserve"> </w:t>
                  </w:r>
                  <w:r>
                    <w:rPr>
                      <w:color w:val="231F20"/>
                      <w:spacing w:val="-4"/>
                    </w:rPr>
                    <w:t>not</w:t>
                  </w:r>
                  <w:r>
                    <w:rPr>
                      <w:color w:val="231F20"/>
                      <w:spacing w:val="-8"/>
                    </w:rPr>
                    <w:t xml:space="preserve"> </w:t>
                  </w:r>
                  <w:r>
                    <w:rPr>
                      <w:color w:val="231F20"/>
                      <w:spacing w:val="-4"/>
                    </w:rPr>
                    <w:t>tolerated.</w:t>
                  </w:r>
                </w:p>
                <w:p w14:paraId="13C9C54B" w14:textId="77777777" w:rsidR="00C07550" w:rsidRDefault="00C07550">
                  <w:pPr>
                    <w:pStyle w:val="BodyText"/>
                    <w:spacing w:before="166" w:line="225" w:lineRule="auto"/>
                    <w:ind w:right="11"/>
                  </w:pPr>
                  <w:r>
                    <w:rPr>
                      <w:color w:val="231F20"/>
                    </w:rPr>
                    <w:t>At</w:t>
                  </w:r>
                  <w:r>
                    <w:rPr>
                      <w:color w:val="231F20"/>
                      <w:spacing w:val="11"/>
                    </w:rPr>
                    <w:t xml:space="preserve"> </w:t>
                  </w:r>
                  <w:r>
                    <w:rPr>
                      <w:color w:val="231F20"/>
                    </w:rPr>
                    <w:t>the</w:t>
                  </w:r>
                  <w:r>
                    <w:rPr>
                      <w:color w:val="231F20"/>
                      <w:spacing w:val="11"/>
                    </w:rPr>
                    <w:t xml:space="preserve"> </w:t>
                  </w:r>
                  <w:r>
                    <w:rPr>
                      <w:color w:val="231F20"/>
                    </w:rPr>
                    <w:t>outset,</w:t>
                  </w:r>
                  <w:r>
                    <w:rPr>
                      <w:color w:val="231F20"/>
                      <w:spacing w:val="12"/>
                    </w:rPr>
                    <w:t xml:space="preserve"> </w:t>
                  </w:r>
                  <w:r>
                    <w:rPr>
                      <w:color w:val="231F20"/>
                    </w:rPr>
                    <w:t>the</w:t>
                  </w:r>
                  <w:r>
                    <w:rPr>
                      <w:color w:val="231F20"/>
                      <w:spacing w:val="11"/>
                    </w:rPr>
                    <w:t xml:space="preserve"> </w:t>
                  </w:r>
                  <w:r>
                    <w:rPr>
                      <w:color w:val="231F20"/>
                    </w:rPr>
                    <w:t>partnership</w:t>
                  </w:r>
                  <w:r>
                    <w:rPr>
                      <w:color w:val="231F20"/>
                      <w:spacing w:val="11"/>
                    </w:rPr>
                    <w:t xml:space="preserve"> </w:t>
                  </w:r>
                  <w:r>
                    <w:rPr>
                      <w:color w:val="231F20"/>
                    </w:rPr>
                    <w:t>formed</w:t>
                  </w:r>
                  <w:r>
                    <w:rPr>
                      <w:color w:val="231F20"/>
                      <w:spacing w:val="12"/>
                    </w:rPr>
                    <w:t xml:space="preserve"> </w:t>
                  </w:r>
                  <w:r>
                    <w:rPr>
                      <w:color w:val="231F20"/>
                    </w:rPr>
                    <w:t>between</w:t>
                  </w:r>
                  <w:r>
                    <w:rPr>
                      <w:color w:val="231F20"/>
                      <w:spacing w:val="1"/>
                    </w:rPr>
                    <w:t xml:space="preserve"> </w:t>
                  </w:r>
                  <w:r>
                    <w:rPr>
                      <w:color w:val="231F20"/>
                    </w:rPr>
                    <w:t>the</w:t>
                  </w:r>
                  <w:r>
                    <w:rPr>
                      <w:color w:val="231F20"/>
                      <w:spacing w:val="14"/>
                    </w:rPr>
                    <w:t xml:space="preserve"> </w:t>
                  </w:r>
                  <w:r>
                    <w:rPr>
                      <w:color w:val="231F20"/>
                    </w:rPr>
                    <w:t>Review</w:t>
                  </w:r>
                  <w:r>
                    <w:rPr>
                      <w:color w:val="231F20"/>
                      <w:spacing w:val="14"/>
                    </w:rPr>
                    <w:t xml:space="preserve"> </w:t>
                  </w:r>
                  <w:r>
                    <w:rPr>
                      <w:color w:val="231F20"/>
                    </w:rPr>
                    <w:t>and</w:t>
                  </w:r>
                  <w:r>
                    <w:rPr>
                      <w:color w:val="231F20"/>
                      <w:spacing w:val="15"/>
                    </w:rPr>
                    <w:t xml:space="preserve"> </w:t>
                  </w:r>
                  <w:r>
                    <w:rPr>
                      <w:color w:val="231F20"/>
                    </w:rPr>
                    <w:t>the</w:t>
                  </w:r>
                  <w:r>
                    <w:rPr>
                      <w:color w:val="231F20"/>
                      <w:spacing w:val="14"/>
                    </w:rPr>
                    <w:t xml:space="preserve"> </w:t>
                  </w:r>
                  <w:r>
                    <w:rPr>
                      <w:color w:val="231F20"/>
                    </w:rPr>
                    <w:t>Victorian</w:t>
                  </w:r>
                  <w:r>
                    <w:rPr>
                      <w:color w:val="231F20"/>
                      <w:spacing w:val="15"/>
                    </w:rPr>
                    <w:t xml:space="preserve"> </w:t>
                  </w:r>
                  <w:r>
                    <w:rPr>
                      <w:color w:val="231F20"/>
                    </w:rPr>
                    <w:t>Equal</w:t>
                  </w:r>
                  <w:r>
                    <w:rPr>
                      <w:color w:val="231F20"/>
                      <w:spacing w:val="14"/>
                    </w:rPr>
                    <w:t xml:space="preserve"> </w:t>
                  </w:r>
                  <w:r>
                    <w:rPr>
                      <w:color w:val="231F20"/>
                    </w:rPr>
                    <w:t>Opportunity</w:t>
                  </w:r>
                  <w:r>
                    <w:rPr>
                      <w:color w:val="231F20"/>
                      <w:spacing w:val="-48"/>
                    </w:rPr>
                    <w:t xml:space="preserve"> </w:t>
                  </w:r>
                  <w:r>
                    <w:rPr>
                      <w:color w:val="231F20"/>
                    </w:rPr>
                    <w:t>and</w:t>
                  </w:r>
                  <w:r>
                    <w:rPr>
                      <w:color w:val="231F20"/>
                      <w:spacing w:val="1"/>
                    </w:rPr>
                    <w:t xml:space="preserve"> </w:t>
                  </w:r>
                  <w:r>
                    <w:rPr>
                      <w:color w:val="231F20"/>
                    </w:rPr>
                    <w:t>Human</w:t>
                  </w:r>
                  <w:r>
                    <w:rPr>
                      <w:color w:val="231F20"/>
                      <w:spacing w:val="1"/>
                    </w:rPr>
                    <w:t xml:space="preserve"> </w:t>
                  </w:r>
                  <w:r>
                    <w:rPr>
                      <w:color w:val="231F20"/>
                    </w:rPr>
                    <w:t>Rights</w:t>
                  </w:r>
                  <w:r>
                    <w:rPr>
                      <w:color w:val="231F20"/>
                      <w:spacing w:val="51"/>
                    </w:rPr>
                    <w:t xml:space="preserve"> </w:t>
                  </w:r>
                  <w:r>
                    <w:rPr>
                      <w:color w:val="231F20"/>
                    </w:rPr>
                    <w:t>Commission</w:t>
                  </w:r>
                  <w:r>
                    <w:rPr>
                      <w:color w:val="231F20"/>
                      <w:spacing w:val="51"/>
                    </w:rPr>
                    <w:t xml:space="preserve"> </w:t>
                  </w:r>
                  <w:r>
                    <w:rPr>
                      <w:color w:val="231F20"/>
                    </w:rPr>
                    <w:t>(VEOHRC)</w:t>
                  </w:r>
                  <w:r>
                    <w:rPr>
                      <w:color w:val="231F20"/>
                      <w:spacing w:val="1"/>
                    </w:rPr>
                    <w:t xml:space="preserve"> </w:t>
                  </w:r>
                  <w:r>
                    <w:rPr>
                      <w:color w:val="231F20"/>
                    </w:rPr>
                    <w:t>was</w:t>
                  </w:r>
                  <w:r>
                    <w:rPr>
                      <w:color w:val="231F20"/>
                      <w:spacing w:val="7"/>
                    </w:rPr>
                    <w:t xml:space="preserve"> </w:t>
                  </w:r>
                  <w:r>
                    <w:rPr>
                      <w:color w:val="231F20"/>
                    </w:rPr>
                    <w:t>vital</w:t>
                  </w:r>
                  <w:r>
                    <w:rPr>
                      <w:color w:val="231F20"/>
                      <w:spacing w:val="8"/>
                    </w:rPr>
                    <w:t xml:space="preserve"> </w:t>
                  </w:r>
                  <w:r>
                    <w:rPr>
                      <w:color w:val="231F20"/>
                    </w:rPr>
                    <w:t>to</w:t>
                  </w:r>
                  <w:r>
                    <w:rPr>
                      <w:color w:val="231F20"/>
                      <w:spacing w:val="7"/>
                    </w:rPr>
                    <w:t xml:space="preserve"> </w:t>
                  </w:r>
                  <w:r>
                    <w:rPr>
                      <w:color w:val="231F20"/>
                    </w:rPr>
                    <w:t>ensure</w:t>
                  </w:r>
                  <w:r>
                    <w:rPr>
                      <w:color w:val="231F20"/>
                      <w:spacing w:val="8"/>
                    </w:rPr>
                    <w:t xml:space="preserve"> </w:t>
                  </w:r>
                  <w:r>
                    <w:rPr>
                      <w:color w:val="231F20"/>
                    </w:rPr>
                    <w:t>that</w:t>
                  </w:r>
                  <w:r>
                    <w:rPr>
                      <w:color w:val="231F20"/>
                      <w:spacing w:val="8"/>
                    </w:rPr>
                    <w:t xml:space="preserve"> </w:t>
                  </w:r>
                  <w:r>
                    <w:rPr>
                      <w:color w:val="231F20"/>
                    </w:rPr>
                    <w:t>the</w:t>
                  </w:r>
                  <w:r>
                    <w:rPr>
                      <w:color w:val="231F20"/>
                      <w:spacing w:val="7"/>
                    </w:rPr>
                    <w:t xml:space="preserve"> </w:t>
                  </w:r>
                  <w:r>
                    <w:rPr>
                      <w:color w:val="231F20"/>
                    </w:rPr>
                    <w:t>voices</w:t>
                  </w:r>
                  <w:r>
                    <w:rPr>
                      <w:color w:val="231F20"/>
                      <w:spacing w:val="8"/>
                    </w:rPr>
                    <w:t xml:space="preserve"> </w:t>
                  </w:r>
                  <w:r>
                    <w:rPr>
                      <w:color w:val="231F20"/>
                    </w:rPr>
                    <w:t>of</w:t>
                  </w:r>
                  <w:r>
                    <w:rPr>
                      <w:color w:val="231F20"/>
                      <w:spacing w:val="8"/>
                    </w:rPr>
                    <w:t xml:space="preserve"> </w:t>
                  </w:r>
                  <w:r>
                    <w:rPr>
                      <w:color w:val="231F20"/>
                    </w:rPr>
                    <w:t>people</w:t>
                  </w:r>
                  <w:r>
                    <w:rPr>
                      <w:color w:val="231F20"/>
                      <w:spacing w:val="1"/>
                    </w:rPr>
                    <w:t xml:space="preserve"> </w:t>
                  </w:r>
                  <w:r>
                    <w:rPr>
                      <w:color w:val="231F20"/>
                    </w:rPr>
                    <w:t>who</w:t>
                  </w:r>
                  <w:r>
                    <w:rPr>
                      <w:color w:val="231F20"/>
                      <w:spacing w:val="11"/>
                    </w:rPr>
                    <w:t xml:space="preserve"> </w:t>
                  </w:r>
                  <w:r>
                    <w:rPr>
                      <w:color w:val="231F20"/>
                    </w:rPr>
                    <w:t>experienced</w:t>
                  </w:r>
                  <w:r>
                    <w:rPr>
                      <w:color w:val="231F20"/>
                      <w:spacing w:val="11"/>
                    </w:rPr>
                    <w:t xml:space="preserve"> </w:t>
                  </w:r>
                  <w:r>
                    <w:rPr>
                      <w:color w:val="231F20"/>
                    </w:rPr>
                    <w:t>sexual</w:t>
                  </w:r>
                  <w:r>
                    <w:rPr>
                      <w:color w:val="231F20"/>
                      <w:spacing w:val="11"/>
                    </w:rPr>
                    <w:t xml:space="preserve"> </w:t>
                  </w:r>
                  <w:r>
                    <w:rPr>
                      <w:color w:val="231F20"/>
                    </w:rPr>
                    <w:t>harassment</w:t>
                  </w:r>
                  <w:r>
                    <w:rPr>
                      <w:color w:val="231F20"/>
                      <w:spacing w:val="12"/>
                    </w:rPr>
                    <w:t xml:space="preserve"> </w:t>
                  </w:r>
                  <w:r>
                    <w:rPr>
                      <w:color w:val="231F20"/>
                    </w:rPr>
                    <w:t>could</w:t>
                  </w:r>
                  <w:r>
                    <w:rPr>
                      <w:color w:val="231F20"/>
                      <w:spacing w:val="11"/>
                    </w:rPr>
                    <w:t xml:space="preserve"> </w:t>
                  </w:r>
                  <w:r>
                    <w:rPr>
                      <w:color w:val="231F20"/>
                    </w:rPr>
                    <w:t>be</w:t>
                  </w:r>
                  <w:r>
                    <w:rPr>
                      <w:color w:val="231F20"/>
                      <w:spacing w:val="1"/>
                    </w:rPr>
                    <w:t xml:space="preserve"> </w:t>
                  </w:r>
                  <w:r>
                    <w:rPr>
                      <w:color w:val="231F20"/>
                    </w:rPr>
                    <w:t>safely</w:t>
                  </w:r>
                  <w:r>
                    <w:rPr>
                      <w:color w:val="231F20"/>
                      <w:spacing w:val="4"/>
                    </w:rPr>
                    <w:t xml:space="preserve"> </w:t>
                  </w:r>
                  <w:r>
                    <w:rPr>
                      <w:color w:val="231F20"/>
                    </w:rPr>
                    <w:t>heard.</w:t>
                  </w:r>
                </w:p>
              </w:txbxContent>
            </v:textbox>
            <w10:wrap anchorx="page" anchory="page"/>
          </v:shape>
        </w:pict>
      </w:r>
      <w:r>
        <w:pict w14:anchorId="5B128EFD">
          <v:shape id="_x0000_s2371" type="#_x0000_t202" alt="" style="position:absolute;margin-left:303.7pt;margin-top:183.25pt;width:216.95pt;height:218.2pt;z-index:-18942976;mso-wrap-style:square;mso-wrap-edited:f;mso-width-percent:0;mso-height-percent:0;mso-position-horizontal-relative:page;mso-position-vertical-relative:page;mso-width-percent:0;mso-height-percent:0;v-text-anchor:top" filled="f" stroked="f">
            <v:textbox inset="0,0,0,0">
              <w:txbxContent>
                <w:p w14:paraId="7DDB4AE8" w14:textId="77777777" w:rsidR="00C07550" w:rsidRDefault="00C07550">
                  <w:pPr>
                    <w:pStyle w:val="BodyText"/>
                    <w:spacing w:before="33" w:line="225" w:lineRule="auto"/>
                    <w:ind w:right="146"/>
                  </w:pPr>
                  <w:r>
                    <w:rPr>
                      <w:color w:val="231F20"/>
                    </w:rPr>
                    <w:t>Sexual</w:t>
                  </w:r>
                  <w:r>
                    <w:rPr>
                      <w:color w:val="231F20"/>
                      <w:spacing w:val="-6"/>
                    </w:rPr>
                    <w:t xml:space="preserve"> </w:t>
                  </w:r>
                  <w:r>
                    <w:rPr>
                      <w:color w:val="231F20"/>
                    </w:rPr>
                    <w:t>harassment</w:t>
                  </w:r>
                  <w:r>
                    <w:rPr>
                      <w:color w:val="231F20"/>
                      <w:spacing w:val="-4"/>
                    </w:rPr>
                    <w:t xml:space="preserve"> </w:t>
                  </w:r>
                  <w:r>
                    <w:rPr>
                      <w:color w:val="231F20"/>
                    </w:rPr>
                    <w:t>continues</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pervasive</w:t>
                  </w:r>
                  <w:r>
                    <w:rPr>
                      <w:color w:val="231F20"/>
                      <w:spacing w:val="-48"/>
                    </w:rPr>
                    <w:t xml:space="preserve"> </w:t>
                  </w:r>
                  <w:r>
                    <w:rPr>
                      <w:color w:val="231F20"/>
                    </w:rPr>
                    <w:t>and under-reported in many workplaces,</w:t>
                  </w:r>
                  <w:r>
                    <w:rPr>
                      <w:color w:val="231F20"/>
                      <w:spacing w:val="1"/>
                    </w:rPr>
                    <w:t xml:space="preserve"> </w:t>
                  </w:r>
                  <w:r>
                    <w:rPr>
                      <w:color w:val="231F20"/>
                    </w:rPr>
                    <w:t>despite</w:t>
                  </w:r>
                  <w:r>
                    <w:rPr>
                      <w:color w:val="231F20"/>
                      <w:spacing w:val="-3"/>
                    </w:rPr>
                    <w:t xml:space="preserve"> </w:t>
                  </w:r>
                  <w:r>
                    <w:rPr>
                      <w:color w:val="231F20"/>
                    </w:rPr>
                    <w:t>decades-old</w:t>
                  </w:r>
                  <w:r>
                    <w:rPr>
                      <w:color w:val="231F20"/>
                      <w:spacing w:val="-3"/>
                    </w:rPr>
                    <w:t xml:space="preserve"> </w:t>
                  </w:r>
                  <w:r>
                    <w:rPr>
                      <w:color w:val="231F20"/>
                    </w:rPr>
                    <w:t>statutory</w:t>
                  </w:r>
                  <w:r>
                    <w:rPr>
                      <w:color w:val="231F20"/>
                      <w:spacing w:val="-3"/>
                    </w:rPr>
                    <w:t xml:space="preserve"> </w:t>
                  </w:r>
                  <w:r>
                    <w:rPr>
                      <w:color w:val="231F20"/>
                    </w:rPr>
                    <w:t>protections.</w:t>
                  </w:r>
                </w:p>
                <w:p w14:paraId="60D5A3A2" w14:textId="77777777" w:rsidR="00C07550" w:rsidRDefault="00C07550">
                  <w:pPr>
                    <w:pStyle w:val="BodyText"/>
                    <w:spacing w:line="225" w:lineRule="auto"/>
                    <w:ind w:right="248"/>
                  </w:pPr>
                  <w:r>
                    <w:rPr>
                      <w:color w:val="231F20"/>
                    </w:rPr>
                    <w:t>Extensive</w:t>
                  </w:r>
                  <w:r>
                    <w:rPr>
                      <w:color w:val="231F20"/>
                      <w:spacing w:val="-3"/>
                    </w:rPr>
                    <w:t xml:space="preserve"> </w:t>
                  </w:r>
                  <w:r>
                    <w:rPr>
                      <w:color w:val="231F20"/>
                    </w:rPr>
                    <w:t>research</w:t>
                  </w:r>
                  <w:r>
                    <w:rPr>
                      <w:color w:val="231F20"/>
                      <w:spacing w:val="-4"/>
                    </w:rPr>
                    <w:t xml:space="preserve"> </w:t>
                  </w:r>
                  <w:r>
                    <w:rPr>
                      <w:color w:val="231F20"/>
                    </w:rPr>
                    <w:t>has</w:t>
                  </w:r>
                  <w:r>
                    <w:rPr>
                      <w:color w:val="231F20"/>
                      <w:spacing w:val="-3"/>
                    </w:rPr>
                    <w:t xml:space="preserve"> </w:t>
                  </w:r>
                  <w:r>
                    <w:rPr>
                      <w:color w:val="231F20"/>
                    </w:rPr>
                    <w:t>gone</w:t>
                  </w:r>
                  <w:r>
                    <w:rPr>
                      <w:color w:val="231F20"/>
                      <w:spacing w:val="-3"/>
                    </w:rPr>
                    <w:t xml:space="preserve"> </w:t>
                  </w:r>
                  <w:r>
                    <w:rPr>
                      <w:color w:val="231F20"/>
                    </w:rPr>
                    <w:t>into</w:t>
                  </w:r>
                  <w:r>
                    <w:rPr>
                      <w:color w:val="231F20"/>
                      <w:spacing w:val="-4"/>
                    </w:rPr>
                    <w:t xml:space="preserve"> </w:t>
                  </w:r>
                  <w:r>
                    <w:rPr>
                      <w:color w:val="231F20"/>
                    </w:rPr>
                    <w:t>building</w:t>
                  </w:r>
                  <w:r>
                    <w:rPr>
                      <w:color w:val="231F20"/>
                      <w:spacing w:val="-4"/>
                    </w:rPr>
                    <w:t xml:space="preserve"> </w:t>
                  </w:r>
                  <w:r>
                    <w:rPr>
                      <w:color w:val="231F20"/>
                    </w:rPr>
                    <w:t>an</w:t>
                  </w:r>
                  <w:r>
                    <w:rPr>
                      <w:color w:val="231F20"/>
                      <w:spacing w:val="-48"/>
                    </w:rPr>
                    <w:t xml:space="preserve"> </w:t>
                  </w:r>
                  <w:r>
                    <w:rPr>
                      <w:color w:val="231F20"/>
                    </w:rPr>
                    <w:t>understanding of the causes and effects of</w:t>
                  </w:r>
                  <w:r>
                    <w:rPr>
                      <w:color w:val="231F20"/>
                      <w:spacing w:val="1"/>
                    </w:rPr>
                    <w:t xml:space="preserve"> </w:t>
                  </w:r>
                  <w:r>
                    <w:rPr>
                      <w:color w:val="231F20"/>
                    </w:rPr>
                    <w:t>sexual harassment, yet in many workplaces</w:t>
                  </w:r>
                  <w:r>
                    <w:rPr>
                      <w:color w:val="231F20"/>
                      <w:spacing w:val="1"/>
                    </w:rPr>
                    <w:t xml:space="preserve"> </w:t>
                  </w:r>
                  <w:r>
                    <w:rPr>
                      <w:color w:val="231F20"/>
                    </w:rPr>
                    <w:t>it</w:t>
                  </w:r>
                  <w:r>
                    <w:rPr>
                      <w:color w:val="231F20"/>
                      <w:spacing w:val="-5"/>
                    </w:rPr>
                    <w:t xml:space="preserve"> </w:t>
                  </w:r>
                  <w:r>
                    <w:rPr>
                      <w:color w:val="231F20"/>
                    </w:rPr>
                    <w:t>is</w:t>
                  </w:r>
                  <w:r>
                    <w:rPr>
                      <w:color w:val="231F20"/>
                      <w:spacing w:val="-5"/>
                    </w:rPr>
                    <w:t xml:space="preserve"> </w:t>
                  </w:r>
                  <w:r>
                    <w:rPr>
                      <w:color w:val="231F20"/>
                    </w:rPr>
                    <w:t>still</w:t>
                  </w:r>
                  <w:r>
                    <w:rPr>
                      <w:color w:val="231F20"/>
                      <w:spacing w:val="-5"/>
                    </w:rPr>
                    <w:t xml:space="preserve"> </w:t>
                  </w:r>
                  <w:r>
                    <w:rPr>
                      <w:color w:val="231F20"/>
                    </w:rPr>
                    <w:t>poorly</w:t>
                  </w:r>
                  <w:r>
                    <w:rPr>
                      <w:color w:val="231F20"/>
                      <w:spacing w:val="-5"/>
                    </w:rPr>
                    <w:t xml:space="preserve"> </w:t>
                  </w:r>
                  <w:r>
                    <w:rPr>
                      <w:color w:val="231F20"/>
                    </w:rPr>
                    <w:t>understood,</w:t>
                  </w:r>
                  <w:r>
                    <w:rPr>
                      <w:color w:val="231F20"/>
                      <w:spacing w:val="-5"/>
                    </w:rPr>
                    <w:t xml:space="preserve"> </w:t>
                  </w:r>
                  <w:r>
                    <w:rPr>
                      <w:color w:val="231F20"/>
                    </w:rPr>
                    <w:t>and</w:t>
                  </w:r>
                  <w:r>
                    <w:rPr>
                      <w:color w:val="231F20"/>
                      <w:spacing w:val="-3"/>
                    </w:rPr>
                    <w:t xml:space="preserve"> </w:t>
                  </w:r>
                  <w:r>
                    <w:rPr>
                      <w:color w:val="231F20"/>
                    </w:rPr>
                    <w:t>its</w:t>
                  </w:r>
                  <w:r>
                    <w:rPr>
                      <w:color w:val="231F20"/>
                      <w:spacing w:val="-5"/>
                    </w:rPr>
                    <w:t xml:space="preserve"> </w:t>
                  </w:r>
                  <w:r>
                    <w:rPr>
                      <w:color w:val="231F20"/>
                    </w:rPr>
                    <w:t>corrosive</w:t>
                  </w:r>
                </w:p>
                <w:p w14:paraId="7EF379B4" w14:textId="77777777" w:rsidR="00C07550" w:rsidRDefault="00C07550">
                  <w:pPr>
                    <w:pStyle w:val="BodyText"/>
                    <w:spacing w:line="225" w:lineRule="auto"/>
                    <w:ind w:right="146"/>
                  </w:pPr>
                  <w:r>
                    <w:rPr>
                      <w:color w:val="231F20"/>
                    </w:rPr>
                    <w:t>and</w:t>
                  </w:r>
                  <w:r>
                    <w:rPr>
                      <w:color w:val="231F20"/>
                      <w:spacing w:val="-4"/>
                    </w:rPr>
                    <w:t xml:space="preserve"> </w:t>
                  </w:r>
                  <w:r>
                    <w:rPr>
                      <w:color w:val="231F20"/>
                    </w:rPr>
                    <w:t>traumatic</w:t>
                  </w:r>
                  <w:r>
                    <w:rPr>
                      <w:color w:val="231F20"/>
                      <w:spacing w:val="-4"/>
                    </w:rPr>
                    <w:t xml:space="preserve"> </w:t>
                  </w:r>
                  <w:r>
                    <w:rPr>
                      <w:color w:val="231F20"/>
                    </w:rPr>
                    <w:t>impacts</w:t>
                  </w:r>
                  <w:r>
                    <w:rPr>
                      <w:color w:val="231F20"/>
                      <w:spacing w:val="-5"/>
                    </w:rPr>
                    <w:t xml:space="preserve"> </w:t>
                  </w:r>
                  <w:r>
                    <w:rPr>
                      <w:color w:val="231F20"/>
                    </w:rPr>
                    <w:t>are</w:t>
                  </w:r>
                  <w:r>
                    <w:rPr>
                      <w:color w:val="231F20"/>
                      <w:spacing w:val="-3"/>
                    </w:rPr>
                    <w:t xml:space="preserve"> </w:t>
                  </w:r>
                  <w:r>
                    <w:rPr>
                      <w:color w:val="231F20"/>
                    </w:rPr>
                    <w:t>largely</w:t>
                  </w:r>
                  <w:r>
                    <w:rPr>
                      <w:color w:val="231F20"/>
                      <w:spacing w:val="-5"/>
                    </w:rPr>
                    <w:t xml:space="preserve"> </w:t>
                  </w:r>
                  <w:r>
                    <w:rPr>
                      <w:color w:val="231F20"/>
                    </w:rPr>
                    <w:t>overlooked,</w:t>
                  </w:r>
                  <w:r>
                    <w:rPr>
                      <w:color w:val="231F20"/>
                      <w:spacing w:val="-48"/>
                    </w:rPr>
                    <w:t xml:space="preserve"> </w:t>
                  </w:r>
                  <w:r>
                    <w:rPr>
                      <w:color w:val="231F20"/>
                    </w:rPr>
                    <w:t>dismissed</w:t>
                  </w:r>
                  <w:r>
                    <w:rPr>
                      <w:color w:val="231F20"/>
                      <w:spacing w:val="-1"/>
                    </w:rPr>
                    <w:t xml:space="preserve"> </w:t>
                  </w:r>
                  <w:r>
                    <w:rPr>
                      <w:color w:val="231F20"/>
                    </w:rPr>
                    <w:t>or</w:t>
                  </w:r>
                  <w:r>
                    <w:rPr>
                      <w:color w:val="231F20"/>
                      <w:spacing w:val="-2"/>
                    </w:rPr>
                    <w:t xml:space="preserve"> </w:t>
                  </w:r>
                  <w:r>
                    <w:rPr>
                      <w:color w:val="231F20"/>
                    </w:rPr>
                    <w:t>underestimated.</w:t>
                  </w:r>
                </w:p>
                <w:p w14:paraId="5D90F842" w14:textId="77777777" w:rsidR="00C07550" w:rsidRDefault="00C07550">
                  <w:pPr>
                    <w:spacing w:before="250" w:line="300" w:lineRule="auto"/>
                    <w:ind w:left="700" w:right="-1"/>
                    <w:rPr>
                      <w:rFonts w:ascii="Gimlet Text"/>
                      <w:i/>
                      <w:sz w:val="24"/>
                    </w:rPr>
                  </w:pPr>
                  <w:r>
                    <w:rPr>
                      <w:rFonts w:ascii="Gimlet Text"/>
                      <w:i/>
                      <w:color w:val="9B9750"/>
                      <w:sz w:val="24"/>
                    </w:rPr>
                    <w:t>Society will question its trust</w:t>
                  </w:r>
                  <w:r>
                    <w:rPr>
                      <w:rFonts w:ascii="Gimlet Text"/>
                      <w:i/>
                      <w:color w:val="9B9750"/>
                      <w:spacing w:val="1"/>
                      <w:sz w:val="24"/>
                    </w:rPr>
                    <w:t xml:space="preserve"> </w:t>
                  </w:r>
                  <w:r>
                    <w:rPr>
                      <w:rFonts w:ascii="Gimlet Text"/>
                      <w:i/>
                      <w:color w:val="9B9750"/>
                      <w:sz w:val="24"/>
                    </w:rPr>
                    <w:t>in a justice system when those</w:t>
                  </w:r>
                  <w:r>
                    <w:rPr>
                      <w:rFonts w:ascii="Gimlet Text"/>
                      <w:i/>
                      <w:color w:val="9B9750"/>
                      <w:spacing w:val="-49"/>
                      <w:sz w:val="24"/>
                    </w:rPr>
                    <w:t xml:space="preserve"> </w:t>
                  </w:r>
                  <w:r>
                    <w:rPr>
                      <w:rFonts w:ascii="Gimlet Text"/>
                      <w:i/>
                      <w:color w:val="9B9750"/>
                      <w:sz w:val="24"/>
                    </w:rPr>
                    <w:t>responsible</w:t>
                  </w:r>
                  <w:r>
                    <w:rPr>
                      <w:rFonts w:ascii="Gimlet Text"/>
                      <w:i/>
                      <w:color w:val="9B9750"/>
                      <w:spacing w:val="-1"/>
                      <w:sz w:val="24"/>
                    </w:rPr>
                    <w:t xml:space="preserve"> </w:t>
                  </w:r>
                  <w:r>
                    <w:rPr>
                      <w:rFonts w:ascii="Gimlet Text"/>
                      <w:i/>
                      <w:color w:val="9B9750"/>
                      <w:sz w:val="24"/>
                    </w:rPr>
                    <w:t>for</w:t>
                  </w:r>
                  <w:r>
                    <w:rPr>
                      <w:rFonts w:ascii="Gimlet Text"/>
                      <w:i/>
                      <w:color w:val="9B9750"/>
                      <w:spacing w:val="-4"/>
                      <w:sz w:val="24"/>
                    </w:rPr>
                    <w:t xml:space="preserve"> </w:t>
                  </w:r>
                  <w:r>
                    <w:rPr>
                      <w:rFonts w:ascii="Gimlet Text"/>
                      <w:i/>
                      <w:color w:val="9B9750"/>
                      <w:sz w:val="24"/>
                    </w:rPr>
                    <w:t>that</w:t>
                  </w:r>
                  <w:r>
                    <w:rPr>
                      <w:rFonts w:ascii="Gimlet Text"/>
                      <w:i/>
                      <w:color w:val="9B9750"/>
                      <w:spacing w:val="-1"/>
                      <w:sz w:val="24"/>
                    </w:rPr>
                    <w:t xml:space="preserve"> </w:t>
                  </w:r>
                  <w:r>
                    <w:rPr>
                      <w:rFonts w:ascii="Gimlet Text"/>
                      <w:i/>
                      <w:color w:val="9B9750"/>
                      <w:sz w:val="24"/>
                    </w:rPr>
                    <w:t>system</w:t>
                  </w:r>
                </w:p>
                <w:p w14:paraId="1D90DE36" w14:textId="77777777" w:rsidR="00C07550" w:rsidRDefault="00C07550">
                  <w:pPr>
                    <w:ind w:left="700"/>
                    <w:rPr>
                      <w:rFonts w:ascii="Gimlet Text"/>
                      <w:i/>
                      <w:sz w:val="24"/>
                    </w:rPr>
                  </w:pPr>
                  <w:r>
                    <w:rPr>
                      <w:rFonts w:ascii="Gimlet Text"/>
                      <w:i/>
                      <w:color w:val="9B9750"/>
                      <w:sz w:val="24"/>
                    </w:rPr>
                    <w:t>do</w:t>
                  </w:r>
                  <w:r>
                    <w:rPr>
                      <w:rFonts w:ascii="Gimlet Text"/>
                      <w:i/>
                      <w:color w:val="9B9750"/>
                      <w:spacing w:val="-1"/>
                      <w:sz w:val="24"/>
                    </w:rPr>
                    <w:t xml:space="preserve"> </w:t>
                  </w:r>
                  <w:r>
                    <w:rPr>
                      <w:rFonts w:ascii="Gimlet Text"/>
                      <w:i/>
                      <w:color w:val="9B9750"/>
                      <w:sz w:val="24"/>
                    </w:rPr>
                    <w:t>not all</w:t>
                  </w:r>
                  <w:r>
                    <w:rPr>
                      <w:rFonts w:ascii="Gimlet Text"/>
                      <w:i/>
                      <w:color w:val="9B9750"/>
                      <w:spacing w:val="-1"/>
                      <w:sz w:val="24"/>
                    </w:rPr>
                    <w:t xml:space="preserve"> </w:t>
                  </w:r>
                  <w:r>
                    <w:rPr>
                      <w:rFonts w:ascii="Gimlet Text"/>
                      <w:i/>
                      <w:color w:val="9B9750"/>
                      <w:sz w:val="24"/>
                    </w:rPr>
                    <w:t>abide by expected</w:t>
                  </w:r>
                </w:p>
                <w:p w14:paraId="59A9761D" w14:textId="77777777" w:rsidR="00C07550" w:rsidRDefault="00C07550">
                  <w:pPr>
                    <w:spacing w:before="72"/>
                    <w:ind w:left="700"/>
                    <w:rPr>
                      <w:rFonts w:ascii="Gimlet Text"/>
                      <w:i/>
                      <w:sz w:val="24"/>
                    </w:rPr>
                  </w:pPr>
                  <w:r>
                    <w:rPr>
                      <w:rFonts w:ascii="Gimlet Text"/>
                      <w:i/>
                      <w:color w:val="9B9750"/>
                      <w:sz w:val="24"/>
                    </w:rPr>
                    <w:t>standards</w:t>
                  </w:r>
                  <w:r>
                    <w:rPr>
                      <w:rFonts w:ascii="Gimlet Text"/>
                      <w:i/>
                      <w:color w:val="9B9750"/>
                      <w:spacing w:val="-1"/>
                      <w:sz w:val="24"/>
                    </w:rPr>
                    <w:t xml:space="preserve"> </w:t>
                  </w:r>
                  <w:r>
                    <w:rPr>
                      <w:rFonts w:ascii="Gimlet Text"/>
                      <w:i/>
                      <w:color w:val="9B9750"/>
                      <w:sz w:val="24"/>
                    </w:rPr>
                    <w:t>of conduct.</w:t>
                  </w:r>
                </w:p>
              </w:txbxContent>
            </v:textbox>
            <w10:wrap anchorx="page" anchory="page"/>
          </v:shape>
        </w:pict>
      </w:r>
      <w:r>
        <w:pict w14:anchorId="16A6D53D">
          <v:shape id="_x0000_s2370" type="#_x0000_t202" alt="" style="position:absolute;margin-left:303.7pt;margin-top:415.75pt;width:221.55pt;height:349.35pt;z-index:-18942464;mso-wrap-style:square;mso-wrap-edited:f;mso-width-percent:0;mso-height-percent:0;mso-position-horizontal-relative:page;mso-position-vertical-relative:page;mso-width-percent:0;mso-height-percent:0;v-text-anchor:top" filled="f" stroked="f">
            <v:textbox inset="0,0,0,0">
              <w:txbxContent>
                <w:p w14:paraId="09B2C765" w14:textId="77777777" w:rsidR="00C07550" w:rsidRDefault="00C07550">
                  <w:pPr>
                    <w:pStyle w:val="BodyText"/>
                    <w:spacing w:before="33" w:line="225" w:lineRule="auto"/>
                  </w:pPr>
                  <w:r>
                    <w:rPr>
                      <w:color w:val="231F20"/>
                      <w:spacing w:val="-3"/>
                    </w:rPr>
                    <w:t xml:space="preserve">Victoria’s </w:t>
                  </w:r>
                  <w:r>
                    <w:rPr>
                      <w:color w:val="231F20"/>
                      <w:spacing w:val="-2"/>
                    </w:rPr>
                    <w:t>courts and VCAT are workplaces</w:t>
                  </w:r>
                  <w:r>
                    <w:rPr>
                      <w:color w:val="231F20"/>
                      <w:spacing w:val="-1"/>
                    </w:rPr>
                    <w:t xml:space="preserve"> </w:t>
                  </w:r>
                  <w:r>
                    <w:rPr>
                      <w:color w:val="231F20"/>
                    </w:rPr>
                    <w:t>subject to many pressures, challenges and</w:t>
                  </w:r>
                  <w:r>
                    <w:rPr>
                      <w:color w:val="231F20"/>
                      <w:spacing w:val="1"/>
                    </w:rPr>
                    <w:t xml:space="preserve"> </w:t>
                  </w:r>
                  <w:r>
                    <w:rPr>
                      <w:color w:val="231F20"/>
                      <w:spacing w:val="-3"/>
                    </w:rPr>
                    <w:t xml:space="preserve">opportunities. They </w:t>
                  </w:r>
                  <w:r>
                    <w:rPr>
                      <w:color w:val="231F20"/>
                      <w:spacing w:val="-2"/>
                    </w:rPr>
                    <w:t>are visited by professionals</w:t>
                  </w:r>
                  <w:r>
                    <w:rPr>
                      <w:color w:val="231F20"/>
                      <w:spacing w:val="-1"/>
                    </w:rPr>
                    <w:t xml:space="preserve"> </w:t>
                  </w:r>
                  <w:r>
                    <w:rPr>
                      <w:color w:val="231F20"/>
                    </w:rPr>
                    <w:t>and by members of the public. As with all</w:t>
                  </w:r>
                  <w:r>
                    <w:rPr>
                      <w:color w:val="231F20"/>
                      <w:spacing w:val="1"/>
                    </w:rPr>
                    <w:t xml:space="preserve"> </w:t>
                  </w:r>
                  <w:r>
                    <w:rPr>
                      <w:color w:val="231F20"/>
                      <w:spacing w:val="-1"/>
                    </w:rPr>
                    <w:t>workplaces, they are subject to legal and ethical</w:t>
                  </w:r>
                  <w:r>
                    <w:rPr>
                      <w:color w:val="231F20"/>
                      <w:spacing w:val="-49"/>
                    </w:rPr>
                    <w:t xml:space="preserve"> </w:t>
                  </w:r>
                  <w:r>
                    <w:rPr>
                      <w:color w:val="231F20"/>
                    </w:rPr>
                    <w:t>expectations of how people will be treated and</w:t>
                  </w:r>
                  <w:r>
                    <w:rPr>
                      <w:color w:val="231F20"/>
                      <w:spacing w:val="1"/>
                    </w:rPr>
                    <w:t xml:space="preserve"> </w:t>
                  </w:r>
                  <w:r>
                    <w:rPr>
                      <w:color w:val="231F20"/>
                    </w:rPr>
                    <w:t>how people should behave. However, what</w:t>
                  </w:r>
                  <w:r>
                    <w:rPr>
                      <w:color w:val="231F20"/>
                      <w:spacing w:val="1"/>
                    </w:rPr>
                    <w:t xml:space="preserve"> </w:t>
                  </w:r>
                  <w:r>
                    <w:rPr>
                      <w:color w:val="231F20"/>
                      <w:spacing w:val="-2"/>
                    </w:rPr>
                    <w:t xml:space="preserve">distinguishes the courts </w:t>
                  </w:r>
                  <w:r>
                    <w:rPr>
                      <w:color w:val="231F20"/>
                      <w:spacing w:val="-1"/>
                    </w:rPr>
                    <w:t>and VCAT from other</w:t>
                  </w:r>
                  <w:r>
                    <w:rPr>
                      <w:color w:val="231F20"/>
                    </w:rPr>
                    <w:t xml:space="preserve"> workplaces is that they are responsible for the</w:t>
                  </w:r>
                  <w:r>
                    <w:rPr>
                      <w:color w:val="231F20"/>
                      <w:spacing w:val="1"/>
                    </w:rPr>
                    <w:t xml:space="preserve"> </w:t>
                  </w:r>
                  <w:r>
                    <w:rPr>
                      <w:color w:val="231F20"/>
                      <w:spacing w:val="-3"/>
                    </w:rPr>
                    <w:t>exercise</w:t>
                  </w:r>
                  <w:r>
                    <w:rPr>
                      <w:color w:val="231F20"/>
                      <w:spacing w:val="-10"/>
                    </w:rPr>
                    <w:t xml:space="preserve"> </w:t>
                  </w:r>
                  <w:r>
                    <w:rPr>
                      <w:color w:val="231F20"/>
                      <w:spacing w:val="-2"/>
                    </w:rPr>
                    <w:t>of</w:t>
                  </w:r>
                  <w:r>
                    <w:rPr>
                      <w:color w:val="231F20"/>
                      <w:spacing w:val="-10"/>
                    </w:rPr>
                    <w:t xml:space="preserve"> </w:t>
                  </w:r>
                  <w:r>
                    <w:rPr>
                      <w:color w:val="231F20"/>
                      <w:spacing w:val="-2"/>
                    </w:rPr>
                    <w:t>judicial</w:t>
                  </w:r>
                  <w:r>
                    <w:rPr>
                      <w:color w:val="231F20"/>
                      <w:spacing w:val="-10"/>
                    </w:rPr>
                    <w:t xml:space="preserve"> </w:t>
                  </w:r>
                  <w:r>
                    <w:rPr>
                      <w:color w:val="231F20"/>
                      <w:spacing w:val="-2"/>
                    </w:rPr>
                    <w:t>power.</w:t>
                  </w:r>
                  <w:r>
                    <w:rPr>
                      <w:color w:val="231F20"/>
                      <w:spacing w:val="-9"/>
                    </w:rPr>
                    <w:t xml:space="preserve"> </w:t>
                  </w:r>
                  <w:r>
                    <w:rPr>
                      <w:color w:val="231F20"/>
                      <w:spacing w:val="-2"/>
                    </w:rPr>
                    <w:t>Society</w:t>
                  </w:r>
                  <w:r>
                    <w:rPr>
                      <w:color w:val="231F20"/>
                      <w:spacing w:val="-10"/>
                    </w:rPr>
                    <w:t xml:space="preserve"> </w:t>
                  </w:r>
                  <w:r>
                    <w:rPr>
                      <w:color w:val="231F20"/>
                      <w:spacing w:val="-2"/>
                    </w:rPr>
                    <w:t>rightly</w:t>
                  </w:r>
                  <w:r>
                    <w:rPr>
                      <w:color w:val="231F20"/>
                      <w:spacing w:val="-10"/>
                    </w:rPr>
                    <w:t xml:space="preserve"> </w:t>
                  </w:r>
                  <w:r>
                    <w:rPr>
                      <w:color w:val="231F20"/>
                      <w:spacing w:val="-2"/>
                    </w:rPr>
                    <w:t>expects</w:t>
                  </w:r>
                  <w:r>
                    <w:rPr>
                      <w:color w:val="231F20"/>
                      <w:spacing w:val="-48"/>
                    </w:rPr>
                    <w:t xml:space="preserve"> </w:t>
                  </w:r>
                  <w:r>
                    <w:rPr>
                      <w:color w:val="231F20"/>
                    </w:rPr>
                    <w:t>them to be held to the highest standards of</w:t>
                  </w:r>
                  <w:r>
                    <w:rPr>
                      <w:color w:val="231F20"/>
                      <w:spacing w:val="1"/>
                    </w:rPr>
                    <w:t xml:space="preserve"> </w:t>
                  </w:r>
                  <w:r>
                    <w:rPr>
                      <w:color w:val="231F20"/>
                      <w:spacing w:val="-2"/>
                    </w:rPr>
                    <w:t>behaviour.</w:t>
                  </w:r>
                  <w:r>
                    <w:rPr>
                      <w:color w:val="231F20"/>
                      <w:spacing w:val="-11"/>
                    </w:rPr>
                    <w:t xml:space="preserve"> </w:t>
                  </w:r>
                  <w:r>
                    <w:rPr>
                      <w:color w:val="231F20"/>
                      <w:spacing w:val="-2"/>
                    </w:rPr>
                    <w:t>When</w:t>
                  </w:r>
                  <w:r>
                    <w:rPr>
                      <w:color w:val="231F20"/>
                      <w:spacing w:val="-10"/>
                    </w:rPr>
                    <w:t xml:space="preserve"> </w:t>
                  </w:r>
                  <w:r>
                    <w:rPr>
                      <w:color w:val="231F20"/>
                      <w:spacing w:val="-2"/>
                    </w:rPr>
                    <w:t>the</w:t>
                  </w:r>
                  <w:r>
                    <w:rPr>
                      <w:color w:val="231F20"/>
                      <w:spacing w:val="-10"/>
                    </w:rPr>
                    <w:t xml:space="preserve"> </w:t>
                  </w:r>
                  <w:r>
                    <w:rPr>
                      <w:color w:val="231F20"/>
                      <w:spacing w:val="-2"/>
                    </w:rPr>
                    <w:t>justice</w:t>
                  </w:r>
                  <w:r>
                    <w:rPr>
                      <w:color w:val="231F20"/>
                      <w:spacing w:val="-11"/>
                    </w:rPr>
                    <w:t xml:space="preserve"> </w:t>
                  </w:r>
                  <w:r>
                    <w:rPr>
                      <w:color w:val="231F20"/>
                      <w:spacing w:val="-2"/>
                    </w:rPr>
                    <w:t>system</w:t>
                  </w:r>
                  <w:r>
                    <w:rPr>
                      <w:color w:val="231F20"/>
                      <w:spacing w:val="-10"/>
                    </w:rPr>
                    <w:t xml:space="preserve"> </w:t>
                  </w:r>
                  <w:r>
                    <w:rPr>
                      <w:color w:val="231F20"/>
                      <w:spacing w:val="-1"/>
                    </w:rPr>
                    <w:t>fails</w:t>
                  </w:r>
                  <w:r>
                    <w:rPr>
                      <w:color w:val="231F20"/>
                      <w:spacing w:val="-10"/>
                    </w:rPr>
                    <w:t xml:space="preserve"> </w:t>
                  </w:r>
                  <w:r>
                    <w:rPr>
                      <w:color w:val="231F20"/>
                      <w:spacing w:val="-1"/>
                    </w:rPr>
                    <w:t>to</w:t>
                  </w:r>
                  <w:r>
                    <w:rPr>
                      <w:color w:val="231F20"/>
                      <w:spacing w:val="-10"/>
                    </w:rPr>
                    <w:t xml:space="preserve"> </w:t>
                  </w:r>
                  <w:r>
                    <w:rPr>
                      <w:color w:val="231F20"/>
                      <w:spacing w:val="-1"/>
                    </w:rPr>
                    <w:t>meet</w:t>
                  </w:r>
                  <w:r>
                    <w:rPr>
                      <w:color w:val="231F20"/>
                      <w:spacing w:val="-48"/>
                    </w:rPr>
                    <w:t xml:space="preserve"> </w:t>
                  </w:r>
                  <w:r>
                    <w:rPr>
                      <w:color w:val="231F20"/>
                    </w:rPr>
                    <w:t>expected</w:t>
                  </w:r>
                  <w:r>
                    <w:rPr>
                      <w:color w:val="231F20"/>
                      <w:spacing w:val="-10"/>
                    </w:rPr>
                    <w:t xml:space="preserve"> </w:t>
                  </w:r>
                  <w:r>
                    <w:rPr>
                      <w:color w:val="231F20"/>
                    </w:rPr>
                    <w:t>standards</w:t>
                  </w:r>
                  <w:r>
                    <w:rPr>
                      <w:color w:val="231F20"/>
                      <w:spacing w:val="-10"/>
                    </w:rPr>
                    <w:t xml:space="preserve"> </w:t>
                  </w:r>
                  <w:r>
                    <w:rPr>
                      <w:color w:val="231F20"/>
                    </w:rPr>
                    <w:t>of</w:t>
                  </w:r>
                  <w:r>
                    <w:rPr>
                      <w:color w:val="231F20"/>
                      <w:spacing w:val="-10"/>
                    </w:rPr>
                    <w:t xml:space="preserve"> </w:t>
                  </w:r>
                  <w:r>
                    <w:rPr>
                      <w:color w:val="231F20"/>
                    </w:rPr>
                    <w:t>conduct,</w:t>
                  </w:r>
                  <w:r>
                    <w:rPr>
                      <w:color w:val="231F20"/>
                      <w:spacing w:val="-10"/>
                    </w:rPr>
                    <w:t xml:space="preserve"> </w:t>
                  </w:r>
                  <w:r>
                    <w:rPr>
                      <w:color w:val="231F20"/>
                    </w:rPr>
                    <w:t>it</w:t>
                  </w:r>
                  <w:r>
                    <w:rPr>
                      <w:color w:val="231F20"/>
                      <w:spacing w:val="-10"/>
                    </w:rPr>
                    <w:t xml:space="preserve"> </w:t>
                  </w:r>
                  <w:r>
                    <w:rPr>
                      <w:color w:val="231F20"/>
                    </w:rPr>
                    <w:t>is</w:t>
                  </w:r>
                  <w:r>
                    <w:rPr>
                      <w:color w:val="231F20"/>
                      <w:spacing w:val="-10"/>
                    </w:rPr>
                    <w:t xml:space="preserve"> </w:t>
                  </w:r>
                  <w:r>
                    <w:rPr>
                      <w:color w:val="231F20"/>
                    </w:rPr>
                    <w:t>not</w:t>
                  </w:r>
                  <w:r>
                    <w:rPr>
                      <w:color w:val="231F20"/>
                      <w:spacing w:val="-10"/>
                    </w:rPr>
                    <w:t xml:space="preserve"> </w:t>
                  </w:r>
                  <w:r>
                    <w:rPr>
                      <w:color w:val="231F20"/>
                    </w:rPr>
                    <w:t>just</w:t>
                  </w:r>
                </w:p>
                <w:p w14:paraId="2A982EA8" w14:textId="77777777" w:rsidR="00C07550" w:rsidRDefault="00C07550">
                  <w:pPr>
                    <w:pStyle w:val="BodyText"/>
                    <w:spacing w:line="225" w:lineRule="auto"/>
                  </w:pPr>
                  <w:r>
                    <w:rPr>
                      <w:color w:val="231F20"/>
                      <w:spacing w:val="-3"/>
                    </w:rPr>
                    <w:t xml:space="preserve">the individual victim-survivors </w:t>
                  </w:r>
                  <w:r>
                    <w:rPr>
                      <w:color w:val="231F20"/>
                      <w:spacing w:val="-2"/>
                    </w:rPr>
                    <w:t>who suffer. The</w:t>
                  </w:r>
                  <w:r>
                    <w:rPr>
                      <w:color w:val="231F20"/>
                      <w:spacing w:val="-1"/>
                    </w:rPr>
                    <w:t xml:space="preserve"> </w:t>
                  </w:r>
                  <w:r>
                    <w:rPr>
                      <w:color w:val="231F20"/>
                      <w:spacing w:val="-3"/>
                    </w:rPr>
                    <w:t>community’s</w:t>
                  </w:r>
                  <w:r>
                    <w:rPr>
                      <w:color w:val="231F20"/>
                      <w:spacing w:val="-10"/>
                    </w:rPr>
                    <w:t xml:space="preserve"> </w:t>
                  </w:r>
                  <w:r>
                    <w:rPr>
                      <w:color w:val="231F20"/>
                      <w:spacing w:val="-3"/>
                    </w:rPr>
                    <w:t>confidence</w:t>
                  </w:r>
                  <w:r>
                    <w:rPr>
                      <w:color w:val="231F20"/>
                      <w:spacing w:val="-9"/>
                    </w:rPr>
                    <w:t xml:space="preserve"> </w:t>
                  </w:r>
                  <w:r>
                    <w:rPr>
                      <w:color w:val="231F20"/>
                      <w:spacing w:val="-3"/>
                    </w:rPr>
                    <w:t>in</w:t>
                  </w:r>
                  <w:r>
                    <w:rPr>
                      <w:color w:val="231F20"/>
                      <w:spacing w:val="-10"/>
                    </w:rPr>
                    <w:t xml:space="preserve"> </w:t>
                  </w:r>
                  <w:r>
                    <w:rPr>
                      <w:color w:val="231F20"/>
                      <w:spacing w:val="-2"/>
                    </w:rPr>
                    <w:t>the</w:t>
                  </w:r>
                  <w:r>
                    <w:rPr>
                      <w:color w:val="231F20"/>
                      <w:spacing w:val="-9"/>
                    </w:rPr>
                    <w:t xml:space="preserve"> </w:t>
                  </w:r>
                  <w:r>
                    <w:rPr>
                      <w:color w:val="231F20"/>
                      <w:spacing w:val="-2"/>
                    </w:rPr>
                    <w:t>system</w:t>
                  </w:r>
                  <w:r>
                    <w:rPr>
                      <w:color w:val="231F20"/>
                      <w:spacing w:val="-10"/>
                    </w:rPr>
                    <w:t xml:space="preserve"> </w:t>
                  </w:r>
                  <w:r>
                    <w:rPr>
                      <w:color w:val="231F20"/>
                      <w:spacing w:val="-2"/>
                    </w:rPr>
                    <w:t>will</w:t>
                  </w:r>
                  <w:r>
                    <w:rPr>
                      <w:color w:val="231F20"/>
                      <w:spacing w:val="-9"/>
                    </w:rPr>
                    <w:t xml:space="preserve"> </w:t>
                  </w:r>
                  <w:r>
                    <w:rPr>
                      <w:color w:val="231F20"/>
                      <w:spacing w:val="-2"/>
                    </w:rPr>
                    <w:t>suffer.</w:t>
                  </w:r>
                  <w:r>
                    <w:rPr>
                      <w:color w:val="231F20"/>
                      <w:spacing w:val="-48"/>
                    </w:rPr>
                    <w:t xml:space="preserve"> </w:t>
                  </w:r>
                  <w:r>
                    <w:rPr>
                      <w:color w:val="231F20"/>
                      <w:spacing w:val="-1"/>
                    </w:rPr>
                    <w:t xml:space="preserve">Society will question its </w:t>
                  </w:r>
                  <w:r>
                    <w:rPr>
                      <w:color w:val="231F20"/>
                    </w:rPr>
                    <w:t>trust in a justice system</w:t>
                  </w:r>
                  <w:r>
                    <w:rPr>
                      <w:color w:val="231F20"/>
                      <w:spacing w:val="-49"/>
                    </w:rPr>
                    <w:t xml:space="preserve"> </w:t>
                  </w:r>
                  <w:r>
                    <w:rPr>
                      <w:color w:val="231F20"/>
                    </w:rPr>
                    <w:t>when those responsible for that system do not</w:t>
                  </w:r>
                  <w:r>
                    <w:rPr>
                      <w:color w:val="231F20"/>
                      <w:spacing w:val="1"/>
                    </w:rPr>
                    <w:t xml:space="preserve"> </w:t>
                  </w:r>
                  <w:r>
                    <w:rPr>
                      <w:color w:val="231F20"/>
                    </w:rPr>
                    <w:t>all</w:t>
                  </w:r>
                  <w:r>
                    <w:rPr>
                      <w:color w:val="231F20"/>
                      <w:spacing w:val="-10"/>
                    </w:rPr>
                    <w:t xml:space="preserve"> </w:t>
                  </w:r>
                  <w:r>
                    <w:rPr>
                      <w:color w:val="231F20"/>
                    </w:rPr>
                    <w:t>abide</w:t>
                  </w:r>
                  <w:r>
                    <w:rPr>
                      <w:color w:val="231F20"/>
                      <w:spacing w:val="-10"/>
                    </w:rPr>
                    <w:t xml:space="preserve"> </w:t>
                  </w:r>
                  <w:r>
                    <w:rPr>
                      <w:color w:val="231F20"/>
                    </w:rPr>
                    <w:t>by</w:t>
                  </w:r>
                  <w:r>
                    <w:rPr>
                      <w:color w:val="231F20"/>
                      <w:spacing w:val="-9"/>
                    </w:rPr>
                    <w:t xml:space="preserve"> </w:t>
                  </w:r>
                  <w:r>
                    <w:rPr>
                      <w:color w:val="231F20"/>
                    </w:rPr>
                    <w:t>expected</w:t>
                  </w:r>
                  <w:r>
                    <w:rPr>
                      <w:color w:val="231F20"/>
                      <w:spacing w:val="-10"/>
                    </w:rPr>
                    <w:t xml:space="preserve"> </w:t>
                  </w:r>
                  <w:r>
                    <w:rPr>
                      <w:color w:val="231F20"/>
                    </w:rPr>
                    <w:t>standards</w:t>
                  </w:r>
                  <w:r>
                    <w:rPr>
                      <w:color w:val="231F20"/>
                      <w:spacing w:val="-9"/>
                    </w:rPr>
                    <w:t xml:space="preserve"> </w:t>
                  </w:r>
                  <w:r>
                    <w:rPr>
                      <w:color w:val="231F20"/>
                    </w:rPr>
                    <w:t>of</w:t>
                  </w:r>
                  <w:r>
                    <w:rPr>
                      <w:color w:val="231F20"/>
                      <w:spacing w:val="-10"/>
                    </w:rPr>
                    <w:t xml:space="preserve"> </w:t>
                  </w:r>
                  <w:r>
                    <w:rPr>
                      <w:color w:val="231F20"/>
                    </w:rPr>
                    <w:t>conduct.</w:t>
                  </w:r>
                </w:p>
                <w:p w14:paraId="2B42A904" w14:textId="77777777" w:rsidR="00C07550" w:rsidRDefault="00C07550">
                  <w:pPr>
                    <w:pStyle w:val="BodyText"/>
                    <w:spacing w:before="164" w:line="225" w:lineRule="auto"/>
                    <w:ind w:right="92"/>
                  </w:pPr>
                  <w:r>
                    <w:rPr>
                      <w:color w:val="231F20"/>
                    </w:rPr>
                    <w:t>During the Review, many women and some</w:t>
                  </w:r>
                  <w:r>
                    <w:rPr>
                      <w:color w:val="231F20"/>
                      <w:spacing w:val="1"/>
                    </w:rPr>
                    <w:t xml:space="preserve"> </w:t>
                  </w:r>
                  <w:r>
                    <w:rPr>
                      <w:color w:val="231F20"/>
                    </w:rPr>
                    <w:t>men told their stories of the ‘open secret’ of</w:t>
                  </w:r>
                  <w:r>
                    <w:rPr>
                      <w:color w:val="231F20"/>
                      <w:spacing w:val="1"/>
                    </w:rPr>
                    <w:t xml:space="preserve"> </w:t>
                  </w:r>
                  <w:r>
                    <w:rPr>
                      <w:color w:val="231F20"/>
                    </w:rPr>
                    <w:t>sexual harassment. Many of these stories</w:t>
                  </w:r>
                  <w:r>
                    <w:rPr>
                      <w:color w:val="231F20"/>
                      <w:spacing w:val="1"/>
                    </w:rPr>
                    <w:t xml:space="preserve"> </w:t>
                  </w:r>
                  <w:r>
                    <w:rPr>
                      <w:color w:val="231F20"/>
                    </w:rPr>
                    <w:t>related to the wider legal profession; some to</w:t>
                  </w:r>
                  <w:r>
                    <w:rPr>
                      <w:color w:val="231F20"/>
                      <w:spacing w:val="1"/>
                    </w:rPr>
                    <w:t xml:space="preserve"> </w:t>
                  </w:r>
                  <w:r>
                    <w:rPr>
                      <w:color w:val="231F20"/>
                    </w:rPr>
                    <w:t>experiences of working in the courts or VCAT.</w:t>
                  </w:r>
                  <w:r>
                    <w:rPr>
                      <w:color w:val="231F20"/>
                      <w:spacing w:val="1"/>
                    </w:rPr>
                    <w:t xml:space="preserve"> </w:t>
                  </w:r>
                  <w:r>
                    <w:rPr>
                      <w:color w:val="231F20"/>
                    </w:rPr>
                    <w:t>Women also spoke of everyday sexism and a</w:t>
                  </w:r>
                  <w:r>
                    <w:rPr>
                      <w:color w:val="231F20"/>
                      <w:spacing w:val="1"/>
                    </w:rPr>
                    <w:t xml:space="preserve"> </w:t>
                  </w:r>
                  <w:r>
                    <w:rPr>
                      <w:color w:val="231F20"/>
                    </w:rPr>
                    <w:t>culture</w:t>
                  </w:r>
                  <w:r>
                    <w:rPr>
                      <w:color w:val="231F20"/>
                      <w:spacing w:val="-5"/>
                    </w:rPr>
                    <w:t xml:space="preserve"> </w:t>
                  </w:r>
                  <w:r>
                    <w:rPr>
                      <w:color w:val="231F20"/>
                    </w:rPr>
                    <w:t>that</w:t>
                  </w:r>
                  <w:r>
                    <w:rPr>
                      <w:color w:val="231F20"/>
                      <w:spacing w:val="-4"/>
                    </w:rPr>
                    <w:t xml:space="preserve"> </w:t>
                  </w:r>
                  <w:r>
                    <w:rPr>
                      <w:color w:val="231F20"/>
                    </w:rPr>
                    <w:t>often</w:t>
                  </w:r>
                  <w:r>
                    <w:rPr>
                      <w:color w:val="231F20"/>
                      <w:spacing w:val="-5"/>
                    </w:rPr>
                    <w:t xml:space="preserve"> </w:t>
                  </w:r>
                  <w:r>
                    <w:rPr>
                      <w:color w:val="231F20"/>
                    </w:rPr>
                    <w:t>sees</w:t>
                  </w:r>
                  <w:r>
                    <w:rPr>
                      <w:color w:val="231F20"/>
                      <w:spacing w:val="-4"/>
                    </w:rPr>
                    <w:t xml:space="preserve"> </w:t>
                  </w:r>
                  <w:r>
                    <w:rPr>
                      <w:color w:val="231F20"/>
                    </w:rPr>
                    <w:t>women</w:t>
                  </w:r>
                  <w:r>
                    <w:rPr>
                      <w:color w:val="231F20"/>
                      <w:spacing w:val="-4"/>
                    </w:rPr>
                    <w:t xml:space="preserve"> </w:t>
                  </w:r>
                  <w:r>
                    <w:rPr>
                      <w:color w:val="231F20"/>
                    </w:rPr>
                    <w:t>and</w:t>
                  </w:r>
                  <w:r>
                    <w:rPr>
                      <w:color w:val="231F20"/>
                      <w:spacing w:val="-3"/>
                    </w:rPr>
                    <w:t xml:space="preserve"> </w:t>
                  </w:r>
                  <w:r>
                    <w:rPr>
                      <w:color w:val="231F20"/>
                    </w:rPr>
                    <w:t>junior</w:t>
                  </w:r>
                  <w:r>
                    <w:rPr>
                      <w:color w:val="231F20"/>
                      <w:spacing w:val="-4"/>
                    </w:rPr>
                    <w:t xml:space="preserve"> </w:t>
                  </w:r>
                  <w:r>
                    <w:rPr>
                      <w:color w:val="231F20"/>
                    </w:rPr>
                    <w:t>staff</w:t>
                  </w:r>
                  <w:r>
                    <w:rPr>
                      <w:color w:val="231F20"/>
                      <w:spacing w:val="-48"/>
                    </w:rPr>
                    <w:t xml:space="preserve"> </w:t>
                  </w:r>
                  <w:r>
                    <w:rPr>
                      <w:color w:val="231F20"/>
                    </w:rPr>
                    <w:t>as</w:t>
                  </w:r>
                  <w:r>
                    <w:rPr>
                      <w:color w:val="231F20"/>
                      <w:spacing w:val="-5"/>
                    </w:rPr>
                    <w:t xml:space="preserve"> </w:t>
                  </w:r>
                  <w:r>
                    <w:rPr>
                      <w:color w:val="231F20"/>
                    </w:rPr>
                    <w:t>‘less</w:t>
                  </w:r>
                  <w:r>
                    <w:rPr>
                      <w:color w:val="231F20"/>
                      <w:spacing w:val="-5"/>
                    </w:rPr>
                    <w:t xml:space="preserve"> </w:t>
                  </w:r>
                  <w:r>
                    <w:rPr>
                      <w:color w:val="231F20"/>
                    </w:rPr>
                    <w:t>than’.</w:t>
                  </w:r>
                  <w:r>
                    <w:rPr>
                      <w:color w:val="231F20"/>
                      <w:spacing w:val="-4"/>
                    </w:rPr>
                    <w:t xml:space="preserve"> </w:t>
                  </w:r>
                  <w:r>
                    <w:rPr>
                      <w:color w:val="231F20"/>
                    </w:rPr>
                    <w:t>Sexually</w:t>
                  </w:r>
                  <w:r>
                    <w:rPr>
                      <w:color w:val="231F20"/>
                      <w:spacing w:val="-6"/>
                    </w:rPr>
                    <w:t xml:space="preserve"> </w:t>
                  </w:r>
                  <w:r>
                    <w:rPr>
                      <w:color w:val="231F20"/>
                    </w:rPr>
                    <w:t>suggestive</w:t>
                  </w:r>
                  <w:r>
                    <w:rPr>
                      <w:color w:val="231F20"/>
                      <w:spacing w:val="-5"/>
                    </w:rPr>
                    <w:t xml:space="preserve"> </w:t>
                  </w:r>
                  <w:r>
                    <w:rPr>
                      <w:color w:val="231F20"/>
                    </w:rPr>
                    <w:t>comments</w:t>
                  </w:r>
                </w:p>
              </w:txbxContent>
            </v:textbox>
            <w10:wrap anchorx="page" anchory="page"/>
          </v:shape>
        </w:pict>
      </w:r>
      <w:r>
        <w:pict w14:anchorId="4D941E77">
          <v:shape id="_x0000_s2369" type="#_x0000_t202" alt="" style="position:absolute;margin-left:69.85pt;margin-top:798.5pt;width:6pt;height:11.25pt;z-index:-18941952;mso-wrap-style:square;mso-wrap-edited:f;mso-width-percent:0;mso-height-percent:0;mso-position-horizontal-relative:page;mso-position-vertical-relative:page;mso-width-percent:0;mso-height-percent:0;v-text-anchor:top" filled="f" stroked="f">
            <v:textbox inset="0,0,0,0">
              <w:txbxContent>
                <w:p w14:paraId="3128DDF0" w14:textId="77777777" w:rsidR="00C07550" w:rsidRDefault="00C07550">
                  <w:pPr>
                    <w:spacing w:before="20"/>
                    <w:ind w:left="20"/>
                    <w:rPr>
                      <w:rFonts w:ascii="Roboto"/>
                      <w:b/>
                      <w:sz w:val="14"/>
                    </w:rPr>
                  </w:pPr>
                  <w:r>
                    <w:rPr>
                      <w:rFonts w:ascii="Roboto"/>
                      <w:b/>
                      <w:color w:val="808285"/>
                      <w:sz w:val="14"/>
                    </w:rPr>
                    <w:t>7</w:t>
                  </w:r>
                </w:p>
              </w:txbxContent>
            </v:textbox>
            <w10:wrap anchorx="page" anchory="page"/>
          </v:shape>
        </w:pict>
      </w:r>
      <w:r>
        <w:pict w14:anchorId="4620ECC3">
          <v:shape id="_x0000_s2368" type="#_x0000_t202" alt="" style="position:absolute;margin-left:96.8pt;margin-top:798.5pt;width:429.15pt;height:11.25pt;z-index:-18941440;mso-wrap-style:square;mso-wrap-edited:f;mso-width-percent:0;mso-height-percent:0;mso-position-horizontal-relative:page;mso-position-vertical-relative:page;mso-width-percent:0;mso-height-percent:0;v-text-anchor:top" filled="f" stroked="f">
            <v:textbox inset="0,0,0,0">
              <w:txbxContent>
                <w:p w14:paraId="62AF48F9"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2F17C889" w14:textId="77777777" w:rsidR="00A77DC9" w:rsidRDefault="00A77DC9">
      <w:pPr>
        <w:rPr>
          <w:sz w:val="2"/>
          <w:szCs w:val="2"/>
        </w:rPr>
        <w:sectPr w:rsidR="00A77DC9">
          <w:pgSz w:w="11910" w:h="16840"/>
          <w:pgMar w:top="1240" w:right="1260" w:bottom="280" w:left="1220" w:header="720" w:footer="720" w:gutter="0"/>
          <w:cols w:space="720"/>
        </w:sectPr>
      </w:pPr>
    </w:p>
    <w:p w14:paraId="3E750CFB" w14:textId="77777777" w:rsidR="00A77DC9" w:rsidRDefault="00816F80">
      <w:pPr>
        <w:rPr>
          <w:sz w:val="2"/>
          <w:szCs w:val="2"/>
        </w:rPr>
      </w:pPr>
      <w:r>
        <w:pict w14:anchorId="5C9832C7">
          <v:shape id="_x0000_s2367" type="#_x0000_t202" alt="" style="position:absolute;margin-left:69.85pt;margin-top:66.35pt;width:220.85pt;height:593pt;z-index:-18940928;mso-wrap-style:square;mso-wrap-edited:f;mso-width-percent:0;mso-height-percent:0;mso-position-horizontal-relative:page;mso-position-vertical-relative:page;mso-width-percent:0;mso-height-percent:0;v-text-anchor:top" filled="f" stroked="f">
            <v:textbox inset="0,0,0,0">
              <w:txbxContent>
                <w:p w14:paraId="0A2CC118" w14:textId="77777777" w:rsidR="00C07550" w:rsidRDefault="00C07550">
                  <w:pPr>
                    <w:pStyle w:val="BodyText"/>
                    <w:spacing w:before="33" w:line="225" w:lineRule="auto"/>
                    <w:ind w:right="117"/>
                  </w:pPr>
                  <w:r>
                    <w:rPr>
                      <w:color w:val="231F20"/>
                    </w:rPr>
                    <w:t>or jokes, intrusive questions about their private</w:t>
                  </w:r>
                  <w:r>
                    <w:rPr>
                      <w:color w:val="231F20"/>
                      <w:spacing w:val="-49"/>
                    </w:rPr>
                    <w:t xml:space="preserve"> </w:t>
                  </w:r>
                  <w:r>
                    <w:rPr>
                      <w:color w:val="231F20"/>
                    </w:rPr>
                    <w:t>life, and unwelcome comments on their</w:t>
                  </w:r>
                  <w:r>
                    <w:rPr>
                      <w:color w:val="231F20"/>
                      <w:spacing w:val="1"/>
                    </w:rPr>
                    <w:t xml:space="preserve"> </w:t>
                  </w:r>
                  <w:r>
                    <w:rPr>
                      <w:color w:val="231F20"/>
                    </w:rPr>
                    <w:t>physical appearance were accepted as part of</w:t>
                  </w:r>
                  <w:r>
                    <w:rPr>
                      <w:color w:val="231F20"/>
                      <w:spacing w:val="1"/>
                    </w:rPr>
                    <w:t xml:space="preserve"> </w:t>
                  </w:r>
                  <w:r>
                    <w:rPr>
                      <w:color w:val="231F20"/>
                    </w:rPr>
                    <w:t>the job. Participants in the VEOHRC process</w:t>
                  </w:r>
                  <w:r>
                    <w:rPr>
                      <w:color w:val="231F20"/>
                      <w:spacing w:val="1"/>
                    </w:rPr>
                    <w:t xml:space="preserve"> </w:t>
                  </w:r>
                  <w:r>
                    <w:rPr>
                      <w:color w:val="231F20"/>
                    </w:rPr>
                    <w:t>and</w:t>
                  </w:r>
                  <w:r>
                    <w:rPr>
                      <w:color w:val="231F20"/>
                      <w:spacing w:val="-1"/>
                    </w:rPr>
                    <w:t xml:space="preserve"> </w:t>
                  </w:r>
                  <w:r>
                    <w:rPr>
                      <w:color w:val="231F20"/>
                    </w:rPr>
                    <w:t>attendees</w:t>
                  </w:r>
                  <w:r>
                    <w:rPr>
                      <w:color w:val="231F20"/>
                      <w:spacing w:val="-1"/>
                    </w:rPr>
                    <w:t xml:space="preserve"> </w:t>
                  </w:r>
                  <w:r>
                    <w:rPr>
                      <w:color w:val="231F20"/>
                    </w:rPr>
                    <w:t>in</w:t>
                  </w:r>
                  <w:r>
                    <w:rPr>
                      <w:color w:val="231F20"/>
                      <w:spacing w:val="-2"/>
                    </w:rPr>
                    <w:t xml:space="preserve"> </w:t>
                  </w:r>
                  <w:r>
                    <w:rPr>
                      <w:color w:val="231F20"/>
                    </w:rPr>
                    <w:t>the</w:t>
                  </w:r>
                  <w:r>
                    <w:rPr>
                      <w:color w:val="231F20"/>
                      <w:spacing w:val="-1"/>
                    </w:rPr>
                    <w:t xml:space="preserve"> </w:t>
                  </w:r>
                  <w:r>
                    <w:rPr>
                      <w:color w:val="231F20"/>
                    </w:rPr>
                    <w:t>Roundtables</w:t>
                  </w:r>
                  <w:r>
                    <w:rPr>
                      <w:color w:val="231F20"/>
                      <w:spacing w:val="-1"/>
                    </w:rPr>
                    <w:t xml:space="preserve"> </w:t>
                  </w:r>
                  <w:r>
                    <w:rPr>
                      <w:color w:val="231F20"/>
                    </w:rPr>
                    <w:t>spoke</w:t>
                  </w:r>
                  <w:r>
                    <w:rPr>
                      <w:color w:val="231F20"/>
                      <w:spacing w:val="-2"/>
                    </w:rPr>
                    <w:t xml:space="preserve"> </w:t>
                  </w:r>
                  <w:r>
                    <w:rPr>
                      <w:color w:val="231F20"/>
                    </w:rPr>
                    <w:t>of</w:t>
                  </w:r>
                </w:p>
                <w:p w14:paraId="71F87C13" w14:textId="77777777" w:rsidR="00C07550" w:rsidRDefault="00C07550">
                  <w:pPr>
                    <w:pStyle w:val="BodyText"/>
                    <w:spacing w:line="225" w:lineRule="auto"/>
                    <w:ind w:right="8"/>
                  </w:pPr>
                  <w:r>
                    <w:rPr>
                      <w:color w:val="231F20"/>
                    </w:rPr>
                    <w:t>the individual harm caused – both personally</w:t>
                  </w:r>
                  <w:r>
                    <w:rPr>
                      <w:color w:val="231F20"/>
                      <w:spacing w:val="1"/>
                    </w:rPr>
                    <w:t xml:space="preserve"> </w:t>
                  </w:r>
                  <w:r>
                    <w:rPr>
                      <w:color w:val="231F20"/>
                    </w:rPr>
                    <w:t>and professionally – of deficient systemic</w:t>
                  </w:r>
                  <w:r>
                    <w:rPr>
                      <w:color w:val="231F20"/>
                      <w:spacing w:val="1"/>
                    </w:rPr>
                    <w:t xml:space="preserve"> </w:t>
                  </w:r>
                  <w:r>
                    <w:rPr>
                      <w:color w:val="231F20"/>
                    </w:rPr>
                    <w:t>responses</w:t>
                  </w:r>
                  <w:r>
                    <w:rPr>
                      <w:color w:val="231F20"/>
                      <w:spacing w:val="-5"/>
                    </w:rPr>
                    <w:t xml:space="preserve"> </w:t>
                  </w:r>
                  <w:r>
                    <w:rPr>
                      <w:color w:val="231F20"/>
                    </w:rPr>
                    <w:t>to</w:t>
                  </w:r>
                  <w:r>
                    <w:rPr>
                      <w:color w:val="231F20"/>
                      <w:spacing w:val="-5"/>
                    </w:rPr>
                    <w:t xml:space="preserve"> </w:t>
                  </w:r>
                  <w:r>
                    <w:rPr>
                      <w:color w:val="231F20"/>
                    </w:rPr>
                    <w:t>disclosures</w:t>
                  </w:r>
                  <w:r>
                    <w:rPr>
                      <w:color w:val="231F20"/>
                      <w:spacing w:val="-4"/>
                    </w:rPr>
                    <w:t xml:space="preserve"> </w:t>
                  </w:r>
                  <w:r>
                    <w:rPr>
                      <w:color w:val="231F20"/>
                    </w:rPr>
                    <w:t>of</w:t>
                  </w:r>
                  <w:r>
                    <w:rPr>
                      <w:color w:val="231F20"/>
                      <w:spacing w:val="-4"/>
                    </w:rPr>
                    <w:t xml:space="preserve"> </w:t>
                  </w:r>
                  <w:r>
                    <w:rPr>
                      <w:color w:val="231F20"/>
                    </w:rPr>
                    <w:t>sexual</w:t>
                  </w:r>
                  <w:r>
                    <w:rPr>
                      <w:color w:val="231F20"/>
                      <w:spacing w:val="-5"/>
                    </w:rPr>
                    <w:t xml:space="preserve"> </w:t>
                  </w:r>
                  <w:r>
                    <w:rPr>
                      <w:color w:val="231F20"/>
                    </w:rPr>
                    <w:t>harassment.</w:t>
                  </w:r>
                  <w:r>
                    <w:rPr>
                      <w:color w:val="231F20"/>
                      <w:spacing w:val="-48"/>
                    </w:rPr>
                    <w:t xml:space="preserve"> </w:t>
                  </w:r>
                  <w:r>
                    <w:rPr>
                      <w:color w:val="231F20"/>
                    </w:rPr>
                    <w:t>The Review was told that sexual harassment</w:t>
                  </w:r>
                  <w:r>
                    <w:rPr>
                      <w:color w:val="231F20"/>
                      <w:spacing w:val="1"/>
                    </w:rPr>
                    <w:t xml:space="preserve"> </w:t>
                  </w:r>
                  <w:r>
                    <w:rPr>
                      <w:color w:val="231F20"/>
                    </w:rPr>
                    <w:t>and</w:t>
                  </w:r>
                  <w:r>
                    <w:rPr>
                      <w:color w:val="231F20"/>
                      <w:spacing w:val="-3"/>
                    </w:rPr>
                    <w:t xml:space="preserve"> </w:t>
                  </w:r>
                  <w:r>
                    <w:rPr>
                      <w:color w:val="231F20"/>
                    </w:rPr>
                    <w:t>the</w:t>
                  </w:r>
                  <w:r>
                    <w:rPr>
                      <w:color w:val="231F20"/>
                      <w:spacing w:val="-4"/>
                    </w:rPr>
                    <w:t xml:space="preserve"> </w:t>
                  </w:r>
                  <w:r>
                    <w:rPr>
                      <w:color w:val="231F20"/>
                    </w:rPr>
                    <w:t>silence</w:t>
                  </w:r>
                  <w:r>
                    <w:rPr>
                      <w:color w:val="231F20"/>
                      <w:spacing w:val="-4"/>
                    </w:rPr>
                    <w:t xml:space="preserve"> </w:t>
                  </w:r>
                  <w:r>
                    <w:rPr>
                      <w:color w:val="231F20"/>
                    </w:rPr>
                    <w:t>surrounding</w:t>
                  </w:r>
                  <w:r>
                    <w:rPr>
                      <w:color w:val="231F20"/>
                      <w:spacing w:val="-4"/>
                    </w:rPr>
                    <w:t xml:space="preserve"> </w:t>
                  </w:r>
                  <w:r>
                    <w:rPr>
                      <w:color w:val="231F20"/>
                    </w:rPr>
                    <w:t>these</w:t>
                  </w:r>
                  <w:r>
                    <w:rPr>
                      <w:color w:val="231F20"/>
                      <w:spacing w:val="-4"/>
                    </w:rPr>
                    <w:t xml:space="preserve"> </w:t>
                  </w:r>
                  <w:r>
                    <w:rPr>
                      <w:color w:val="231F20"/>
                    </w:rPr>
                    <w:t>behaviours</w:t>
                  </w:r>
                </w:p>
                <w:p w14:paraId="64BCD43E" w14:textId="77777777" w:rsidR="00C07550" w:rsidRDefault="00C07550">
                  <w:pPr>
                    <w:pStyle w:val="BodyText"/>
                    <w:spacing w:line="225" w:lineRule="auto"/>
                    <w:ind w:right="117"/>
                  </w:pPr>
                  <w:r>
                    <w:rPr>
                      <w:color w:val="231F20"/>
                    </w:rPr>
                    <w:t>is</w:t>
                  </w:r>
                  <w:r>
                    <w:rPr>
                      <w:color w:val="231F20"/>
                      <w:spacing w:val="-6"/>
                    </w:rPr>
                    <w:t xml:space="preserve"> </w:t>
                  </w:r>
                  <w:r>
                    <w:rPr>
                      <w:color w:val="231F20"/>
                    </w:rPr>
                    <w:t>perpetuated</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power</w:t>
                  </w:r>
                  <w:r>
                    <w:rPr>
                      <w:color w:val="231F20"/>
                      <w:spacing w:val="-6"/>
                    </w:rPr>
                    <w:t xml:space="preserve"> </w:t>
                  </w:r>
                  <w:r>
                    <w:rPr>
                      <w:color w:val="231F20"/>
                    </w:rPr>
                    <w:t>inequalities</w:t>
                  </w:r>
                  <w:r>
                    <w:rPr>
                      <w:color w:val="231F20"/>
                      <w:spacing w:val="-5"/>
                    </w:rPr>
                    <w:t xml:space="preserve"> </w:t>
                  </w:r>
                  <w:r>
                    <w:rPr>
                      <w:color w:val="231F20"/>
                    </w:rPr>
                    <w:t>in</w:t>
                  </w:r>
                  <w:r>
                    <w:rPr>
                      <w:color w:val="231F20"/>
                      <w:spacing w:val="-5"/>
                    </w:rPr>
                    <w:t xml:space="preserve"> </w:t>
                  </w:r>
                  <w:r>
                    <w:rPr>
                      <w:color w:val="231F20"/>
                    </w:rPr>
                    <w:t>the</w:t>
                  </w:r>
                  <w:r>
                    <w:rPr>
                      <w:color w:val="231F20"/>
                      <w:spacing w:val="-48"/>
                    </w:rPr>
                    <w:t xml:space="preserve"> </w:t>
                  </w:r>
                  <w:r>
                    <w:rPr>
                      <w:color w:val="231F20"/>
                    </w:rPr>
                    <w:t>court setting and a legal profession requiring</w:t>
                  </w:r>
                  <w:r>
                    <w:rPr>
                      <w:color w:val="231F20"/>
                      <w:spacing w:val="1"/>
                    </w:rPr>
                    <w:t xml:space="preserve"> </w:t>
                  </w:r>
                  <w:r>
                    <w:rPr>
                      <w:color w:val="231F20"/>
                    </w:rPr>
                    <w:t>patronage</w:t>
                  </w:r>
                  <w:r>
                    <w:rPr>
                      <w:color w:val="231F20"/>
                      <w:spacing w:val="-3"/>
                    </w:rPr>
                    <w:t xml:space="preserve"> </w:t>
                  </w:r>
                  <w:r>
                    <w:rPr>
                      <w:color w:val="231F20"/>
                    </w:rPr>
                    <w:t>and</w:t>
                  </w:r>
                  <w:r>
                    <w:rPr>
                      <w:color w:val="231F20"/>
                      <w:spacing w:val="-1"/>
                    </w:rPr>
                    <w:t xml:space="preserve"> </w:t>
                  </w:r>
                  <w:r>
                    <w:rPr>
                      <w:color w:val="231F20"/>
                    </w:rPr>
                    <w:t>a</w:t>
                  </w:r>
                  <w:r>
                    <w:rPr>
                      <w:color w:val="231F20"/>
                      <w:spacing w:val="-2"/>
                    </w:rPr>
                    <w:t xml:space="preserve"> </w:t>
                  </w:r>
                  <w:r>
                    <w:rPr>
                      <w:color w:val="231F20"/>
                    </w:rPr>
                    <w:t>network</w:t>
                  </w:r>
                  <w:r>
                    <w:rPr>
                      <w:color w:val="231F20"/>
                      <w:spacing w:val="-2"/>
                    </w:rPr>
                    <w:t xml:space="preserve"> </w:t>
                  </w:r>
                  <w:r>
                    <w:rPr>
                      <w:color w:val="231F20"/>
                    </w:rPr>
                    <w:t>to</w:t>
                  </w:r>
                  <w:r>
                    <w:rPr>
                      <w:color w:val="231F20"/>
                      <w:spacing w:val="-2"/>
                    </w:rPr>
                    <w:t xml:space="preserve"> </w:t>
                  </w:r>
                  <w:r>
                    <w:rPr>
                      <w:color w:val="231F20"/>
                    </w:rPr>
                    <w:t>progress.</w:t>
                  </w:r>
                </w:p>
                <w:p w14:paraId="3B274BBB" w14:textId="77777777" w:rsidR="00C07550" w:rsidRDefault="00C07550">
                  <w:pPr>
                    <w:pStyle w:val="BodyText"/>
                    <w:spacing w:before="165" w:line="225" w:lineRule="auto"/>
                    <w:ind w:right="197"/>
                  </w:pPr>
                  <w:r>
                    <w:rPr>
                      <w:color w:val="231F20"/>
                    </w:rPr>
                    <w:t>The</w:t>
                  </w:r>
                  <w:r>
                    <w:rPr>
                      <w:color w:val="231F20"/>
                      <w:spacing w:val="1"/>
                    </w:rPr>
                    <w:t xml:space="preserve"> </w:t>
                  </w:r>
                  <w:r>
                    <w:rPr>
                      <w:color w:val="231F20"/>
                    </w:rPr>
                    <w:t>health</w:t>
                  </w:r>
                  <w:r>
                    <w:rPr>
                      <w:color w:val="231F20"/>
                      <w:spacing w:val="2"/>
                    </w:rPr>
                    <w:t xml:space="preserve"> </w:t>
                  </w:r>
                  <w:r>
                    <w:rPr>
                      <w:color w:val="231F20"/>
                    </w:rPr>
                    <w:t>and</w:t>
                  </w:r>
                  <w:r>
                    <w:rPr>
                      <w:color w:val="231F20"/>
                      <w:spacing w:val="2"/>
                    </w:rPr>
                    <w:t xml:space="preserve"> </w:t>
                  </w:r>
                  <w:r>
                    <w:rPr>
                      <w:color w:val="231F20"/>
                    </w:rPr>
                    <w:t>wellbeing</w:t>
                  </w:r>
                  <w:r>
                    <w:rPr>
                      <w:color w:val="231F20"/>
                      <w:spacing w:val="3"/>
                    </w:rPr>
                    <w:t xml:space="preserve"> </w:t>
                  </w:r>
                  <w:r>
                    <w:rPr>
                      <w:color w:val="231F20"/>
                    </w:rPr>
                    <w:t>of</w:t>
                  </w:r>
                  <w:r>
                    <w:rPr>
                      <w:color w:val="231F20"/>
                      <w:spacing w:val="1"/>
                    </w:rPr>
                    <w:t xml:space="preserve"> </w:t>
                  </w:r>
                  <w:r>
                    <w:rPr>
                      <w:color w:val="231F20"/>
                    </w:rPr>
                    <w:t>those</w:t>
                  </w:r>
                  <w:r>
                    <w:rPr>
                      <w:color w:val="231F20"/>
                      <w:spacing w:val="1"/>
                    </w:rPr>
                    <w:t xml:space="preserve"> </w:t>
                  </w:r>
                  <w:r>
                    <w:rPr>
                      <w:color w:val="231F20"/>
                    </w:rPr>
                    <w:t>who</w:t>
                  </w:r>
                  <w:r>
                    <w:rPr>
                      <w:color w:val="231F20"/>
                      <w:spacing w:val="2"/>
                    </w:rPr>
                    <w:t xml:space="preserve"> </w:t>
                  </w:r>
                  <w:r>
                    <w:rPr>
                      <w:color w:val="231F20"/>
                    </w:rPr>
                    <w:t>work</w:t>
                  </w:r>
                  <w:r>
                    <w:rPr>
                      <w:color w:val="231F20"/>
                      <w:spacing w:val="1"/>
                    </w:rPr>
                    <w:t xml:space="preserve"> </w:t>
                  </w:r>
                  <w:r>
                    <w:rPr>
                      <w:color w:val="231F20"/>
                    </w:rPr>
                    <w:t>in the courts has been a strong focus over the</w:t>
                  </w:r>
                  <w:r>
                    <w:rPr>
                      <w:color w:val="231F20"/>
                      <w:spacing w:val="-49"/>
                    </w:rPr>
                    <w:t xml:space="preserve"> </w:t>
                  </w:r>
                  <w:r>
                    <w:rPr>
                      <w:color w:val="231F20"/>
                    </w:rPr>
                    <w:t>past few years, led by the Courts Council and</w:t>
                  </w:r>
                  <w:r>
                    <w:rPr>
                      <w:color w:val="231F20"/>
                      <w:spacing w:val="1"/>
                    </w:rPr>
                    <w:t xml:space="preserve"> </w:t>
                  </w:r>
                  <w:r>
                    <w:rPr>
                      <w:color w:val="231F20"/>
                    </w:rPr>
                    <w:t>Court Services Victoria and this will provide a</w:t>
                  </w:r>
                  <w:r>
                    <w:rPr>
                      <w:color w:val="231F20"/>
                      <w:spacing w:val="1"/>
                    </w:rPr>
                    <w:t xml:space="preserve"> </w:t>
                  </w:r>
                  <w:r>
                    <w:rPr>
                      <w:color w:val="231F20"/>
                    </w:rPr>
                    <w:t>strong</w:t>
                  </w:r>
                  <w:r>
                    <w:rPr>
                      <w:color w:val="231F20"/>
                      <w:spacing w:val="-5"/>
                    </w:rPr>
                    <w:t xml:space="preserve"> </w:t>
                  </w:r>
                  <w:r>
                    <w:rPr>
                      <w:color w:val="231F20"/>
                    </w:rPr>
                    <w:t>foundation</w:t>
                  </w:r>
                  <w:r>
                    <w:rPr>
                      <w:color w:val="231F20"/>
                      <w:spacing w:val="-5"/>
                    </w:rPr>
                    <w:t xml:space="preserve"> </w:t>
                  </w:r>
                  <w:r>
                    <w:rPr>
                      <w:color w:val="231F20"/>
                    </w:rPr>
                    <w:t>for</w:t>
                  </w:r>
                  <w:r>
                    <w:rPr>
                      <w:color w:val="231F20"/>
                      <w:spacing w:val="-5"/>
                    </w:rPr>
                    <w:t xml:space="preserve"> </w:t>
                  </w:r>
                  <w:r>
                    <w:rPr>
                      <w:color w:val="231F20"/>
                    </w:rPr>
                    <w:t>further</w:t>
                  </w:r>
                  <w:r>
                    <w:rPr>
                      <w:color w:val="231F20"/>
                      <w:spacing w:val="-4"/>
                    </w:rPr>
                    <w:t xml:space="preserve"> </w:t>
                  </w:r>
                  <w:r>
                    <w:rPr>
                      <w:color w:val="231F20"/>
                    </w:rPr>
                    <w:t>work</w:t>
                  </w:r>
                  <w:r>
                    <w:rPr>
                      <w:color w:val="231F20"/>
                      <w:spacing w:val="-4"/>
                    </w:rPr>
                    <w:t xml:space="preserve"> </w:t>
                  </w:r>
                  <w:r>
                    <w:rPr>
                      <w:color w:val="231F20"/>
                    </w:rPr>
                    <w:t>focused</w:t>
                  </w:r>
                  <w:r>
                    <w:rPr>
                      <w:color w:val="231F20"/>
                      <w:spacing w:val="-5"/>
                    </w:rPr>
                    <w:t xml:space="preserve"> </w:t>
                  </w:r>
                  <w:r>
                    <w:rPr>
                      <w:color w:val="231F20"/>
                    </w:rPr>
                    <w:t>on</w:t>
                  </w:r>
                </w:p>
                <w:p w14:paraId="6D910C6A" w14:textId="77777777" w:rsidR="00C07550" w:rsidRDefault="00C07550">
                  <w:pPr>
                    <w:pStyle w:val="BodyText"/>
                    <w:spacing w:line="225" w:lineRule="auto"/>
                    <w:ind w:right="8"/>
                  </w:pPr>
                  <w:r>
                    <w:rPr>
                      <w:color w:val="231F20"/>
                    </w:rPr>
                    <w:t>preventing</w:t>
                  </w:r>
                  <w:r>
                    <w:rPr>
                      <w:color w:val="231F20"/>
                      <w:spacing w:val="-5"/>
                    </w:rPr>
                    <w:t xml:space="preserve"> </w:t>
                  </w:r>
                  <w:r>
                    <w:rPr>
                      <w:color w:val="231F20"/>
                    </w:rPr>
                    <w:t>sexual</w:t>
                  </w:r>
                  <w:r>
                    <w:rPr>
                      <w:color w:val="231F20"/>
                      <w:spacing w:val="-5"/>
                    </w:rPr>
                    <w:t xml:space="preserve"> </w:t>
                  </w:r>
                  <w:r>
                    <w:rPr>
                      <w:color w:val="231F20"/>
                    </w:rPr>
                    <w:t>harassment.</w:t>
                  </w:r>
                  <w:r>
                    <w:rPr>
                      <w:color w:val="231F20"/>
                      <w:spacing w:val="-4"/>
                    </w:rPr>
                    <w:t xml:space="preserve"> </w:t>
                  </w:r>
                  <w:r>
                    <w:rPr>
                      <w:color w:val="231F20"/>
                    </w:rPr>
                    <w:t>Notwithstanding</w:t>
                  </w:r>
                  <w:r>
                    <w:rPr>
                      <w:color w:val="231F20"/>
                      <w:spacing w:val="-49"/>
                    </w:rPr>
                    <w:t xml:space="preserve"> </w:t>
                  </w:r>
                  <w:r>
                    <w:rPr>
                      <w:color w:val="231F20"/>
                    </w:rPr>
                    <w:t>this, the Review was made aware of serious</w:t>
                  </w:r>
                  <w:r>
                    <w:rPr>
                      <w:color w:val="231F20"/>
                      <w:spacing w:val="1"/>
                    </w:rPr>
                    <w:t xml:space="preserve"> </w:t>
                  </w:r>
                  <w:r>
                    <w:rPr>
                      <w:color w:val="231F20"/>
                    </w:rPr>
                    <w:t>instances of sexual harassment with significant</w:t>
                  </w:r>
                  <w:r>
                    <w:rPr>
                      <w:color w:val="231F20"/>
                      <w:spacing w:val="-49"/>
                    </w:rPr>
                    <w:t xml:space="preserve"> </w:t>
                  </w:r>
                  <w:r>
                    <w:rPr>
                      <w:color w:val="231F20"/>
                    </w:rPr>
                    <w:t>impacts</w:t>
                  </w:r>
                  <w:r>
                    <w:rPr>
                      <w:color w:val="231F20"/>
                      <w:spacing w:val="-3"/>
                    </w:rPr>
                    <w:t xml:space="preserve"> </w:t>
                  </w:r>
                  <w:r>
                    <w:rPr>
                      <w:color w:val="231F20"/>
                    </w:rPr>
                    <w:t>on</w:t>
                  </w:r>
                  <w:r>
                    <w:rPr>
                      <w:color w:val="231F20"/>
                      <w:spacing w:val="-2"/>
                    </w:rPr>
                    <w:t xml:space="preserve"> </w:t>
                  </w:r>
                  <w:r>
                    <w:rPr>
                      <w:color w:val="231F20"/>
                    </w:rPr>
                    <w:t>its</w:t>
                  </w:r>
                  <w:r>
                    <w:rPr>
                      <w:color w:val="231F20"/>
                      <w:spacing w:val="-2"/>
                    </w:rPr>
                    <w:t xml:space="preserve"> </w:t>
                  </w:r>
                  <w:r>
                    <w:rPr>
                      <w:color w:val="231F20"/>
                    </w:rPr>
                    <w:t>victim-survivors.</w:t>
                  </w:r>
                  <w:r>
                    <w:rPr>
                      <w:color w:val="231F20"/>
                      <w:spacing w:val="-6"/>
                    </w:rPr>
                    <w:t xml:space="preserve"> </w:t>
                  </w:r>
                  <w:r>
                    <w:rPr>
                      <w:color w:val="231F20"/>
                    </w:rPr>
                    <w:t>This</w:t>
                  </w:r>
                  <w:r>
                    <w:rPr>
                      <w:color w:val="231F20"/>
                      <w:spacing w:val="-2"/>
                    </w:rPr>
                    <w:t xml:space="preserve"> </w:t>
                  </w:r>
                  <w:r>
                    <w:rPr>
                      <w:color w:val="231F20"/>
                    </w:rPr>
                    <w:t>Review</w:t>
                  </w:r>
                </w:p>
                <w:p w14:paraId="70962349" w14:textId="77777777" w:rsidR="00C07550" w:rsidRDefault="00C07550">
                  <w:pPr>
                    <w:pStyle w:val="BodyText"/>
                    <w:spacing w:line="225" w:lineRule="auto"/>
                    <w:ind w:right="216"/>
                    <w:jc w:val="both"/>
                  </w:pPr>
                  <w:r>
                    <w:rPr>
                      <w:color w:val="231F20"/>
                    </w:rPr>
                    <w:t>is</w:t>
                  </w:r>
                  <w:r>
                    <w:rPr>
                      <w:color w:val="231F20"/>
                      <w:spacing w:val="-4"/>
                    </w:rPr>
                    <w:t xml:space="preserve"> </w:t>
                  </w:r>
                  <w:r>
                    <w:rPr>
                      <w:color w:val="231F20"/>
                    </w:rPr>
                    <w:t>not</w:t>
                  </w:r>
                  <w:r>
                    <w:rPr>
                      <w:color w:val="231F20"/>
                      <w:spacing w:val="-3"/>
                    </w:rPr>
                    <w:t xml:space="preserve"> </w:t>
                  </w:r>
                  <w:r>
                    <w:rPr>
                      <w:color w:val="231F20"/>
                    </w:rPr>
                    <w:t>in</w:t>
                  </w:r>
                  <w:r>
                    <w:rPr>
                      <w:color w:val="231F20"/>
                      <w:spacing w:val="-4"/>
                    </w:rPr>
                    <w:t xml:space="preserve"> </w:t>
                  </w:r>
                  <w:r>
                    <w:rPr>
                      <w:color w:val="231F20"/>
                    </w:rPr>
                    <w:t>a</w:t>
                  </w:r>
                  <w:r>
                    <w:rPr>
                      <w:color w:val="231F20"/>
                      <w:spacing w:val="-2"/>
                    </w:rPr>
                    <w:t xml:space="preserve"> </w:t>
                  </w:r>
                  <w:r>
                    <w:rPr>
                      <w:color w:val="231F20"/>
                    </w:rPr>
                    <w:t>position</w:t>
                  </w:r>
                  <w:r>
                    <w:rPr>
                      <w:color w:val="231F20"/>
                      <w:spacing w:val="-3"/>
                    </w:rPr>
                    <w:t xml:space="preserve"> </w:t>
                  </w:r>
                  <w:r>
                    <w:rPr>
                      <w:color w:val="231F20"/>
                    </w:rPr>
                    <w:t>to</w:t>
                  </w:r>
                  <w:r>
                    <w:rPr>
                      <w:color w:val="231F20"/>
                      <w:spacing w:val="-4"/>
                    </w:rPr>
                    <w:t xml:space="preserve"> </w:t>
                  </w:r>
                  <w:r>
                    <w:rPr>
                      <w:color w:val="231F20"/>
                    </w:rPr>
                    <w:t>identify</w:t>
                  </w:r>
                  <w:r>
                    <w:rPr>
                      <w:color w:val="231F20"/>
                      <w:spacing w:val="-3"/>
                    </w:rPr>
                    <w:t xml:space="preserve"> </w:t>
                  </w:r>
                  <w:r>
                    <w:rPr>
                      <w:color w:val="231F20"/>
                    </w:rPr>
                    <w:t>how</w:t>
                  </w:r>
                  <w:r>
                    <w:rPr>
                      <w:color w:val="231F20"/>
                      <w:spacing w:val="-2"/>
                    </w:rPr>
                    <w:t xml:space="preserve"> </w:t>
                  </w:r>
                  <w:r>
                    <w:rPr>
                      <w:color w:val="231F20"/>
                    </w:rPr>
                    <w:t>widespread</w:t>
                  </w:r>
                  <w:r>
                    <w:rPr>
                      <w:color w:val="231F20"/>
                      <w:spacing w:val="-49"/>
                    </w:rPr>
                    <w:t xml:space="preserve"> </w:t>
                  </w:r>
                  <w:r>
                    <w:rPr>
                      <w:color w:val="231F20"/>
                    </w:rPr>
                    <w:t>sexual harassment is in the courts and VCAT,</w:t>
                  </w:r>
                  <w:r>
                    <w:rPr>
                      <w:color w:val="231F20"/>
                      <w:spacing w:val="-49"/>
                    </w:rPr>
                    <w:t xml:space="preserve"> </w:t>
                  </w:r>
                  <w:r>
                    <w:rPr>
                      <w:color w:val="231F20"/>
                    </w:rPr>
                    <w:t>but the cases reported indicate the need for a</w:t>
                  </w:r>
                  <w:r>
                    <w:rPr>
                      <w:color w:val="231F20"/>
                      <w:spacing w:val="-49"/>
                    </w:rPr>
                    <w:t xml:space="preserve"> </w:t>
                  </w:r>
                  <w:r>
                    <w:rPr>
                      <w:color w:val="231F20"/>
                    </w:rPr>
                    <w:t>dedicated</w:t>
                  </w:r>
                  <w:r>
                    <w:rPr>
                      <w:color w:val="231F20"/>
                      <w:spacing w:val="-1"/>
                    </w:rPr>
                    <w:t xml:space="preserve"> </w:t>
                  </w:r>
                  <w:r>
                    <w:rPr>
                      <w:color w:val="231F20"/>
                    </w:rPr>
                    <w:t>focus.</w:t>
                  </w:r>
                </w:p>
                <w:p w14:paraId="4AD48D32" w14:textId="77777777" w:rsidR="00C07550" w:rsidRDefault="00C07550">
                  <w:pPr>
                    <w:pStyle w:val="BodyText"/>
                    <w:spacing w:before="166" w:line="225" w:lineRule="auto"/>
                    <w:ind w:right="117"/>
                  </w:pPr>
                  <w:r>
                    <w:rPr>
                      <w:color w:val="231F20"/>
                    </w:rPr>
                    <w:t>Three</w:t>
                  </w:r>
                  <w:r>
                    <w:rPr>
                      <w:color w:val="231F20"/>
                      <w:spacing w:val="-5"/>
                    </w:rPr>
                    <w:t xml:space="preserve"> </w:t>
                  </w:r>
                  <w:r>
                    <w:rPr>
                      <w:color w:val="231F20"/>
                    </w:rPr>
                    <w:t>common</w:t>
                  </w:r>
                  <w:r>
                    <w:rPr>
                      <w:color w:val="231F20"/>
                      <w:spacing w:val="-5"/>
                    </w:rPr>
                    <w:t xml:space="preserve"> </w:t>
                  </w:r>
                  <w:r>
                    <w:rPr>
                      <w:color w:val="231F20"/>
                    </w:rPr>
                    <w:t>themes</w:t>
                  </w:r>
                  <w:r>
                    <w:rPr>
                      <w:color w:val="231F20"/>
                      <w:spacing w:val="-5"/>
                    </w:rPr>
                    <w:t xml:space="preserve"> </w:t>
                  </w:r>
                  <w:r>
                    <w:rPr>
                      <w:color w:val="231F20"/>
                    </w:rPr>
                    <w:t>emerged</w:t>
                  </w:r>
                  <w:r>
                    <w:rPr>
                      <w:color w:val="231F20"/>
                      <w:spacing w:val="-4"/>
                    </w:rPr>
                    <w:t xml:space="preserve"> </w:t>
                  </w:r>
                  <w:r>
                    <w:rPr>
                      <w:color w:val="231F20"/>
                    </w:rPr>
                    <w:t>from</w:t>
                  </w:r>
                  <w:r>
                    <w:rPr>
                      <w:color w:val="231F20"/>
                      <w:spacing w:val="-5"/>
                    </w:rPr>
                    <w:t xml:space="preserve"> </w:t>
                  </w:r>
                  <w:r>
                    <w:rPr>
                      <w:color w:val="231F20"/>
                    </w:rPr>
                    <w:t>the</w:t>
                  </w:r>
                  <w:r>
                    <w:rPr>
                      <w:color w:val="231F20"/>
                      <w:spacing w:val="-48"/>
                    </w:rPr>
                    <w:t xml:space="preserve"> </w:t>
                  </w:r>
                  <w:r>
                    <w:rPr>
                      <w:color w:val="231F20"/>
                    </w:rPr>
                    <w:t>Review’s</w:t>
                  </w:r>
                  <w:r>
                    <w:rPr>
                      <w:color w:val="231F20"/>
                      <w:spacing w:val="-2"/>
                    </w:rPr>
                    <w:t xml:space="preserve"> </w:t>
                  </w:r>
                  <w:r>
                    <w:rPr>
                      <w:color w:val="231F20"/>
                    </w:rPr>
                    <w:t>consultations:</w:t>
                  </w:r>
                </w:p>
                <w:p w14:paraId="5739A3BC" w14:textId="77777777" w:rsidR="00C07550" w:rsidRDefault="00C07550">
                  <w:pPr>
                    <w:pStyle w:val="BodyText"/>
                    <w:numPr>
                      <w:ilvl w:val="0"/>
                      <w:numId w:val="106"/>
                    </w:numPr>
                    <w:tabs>
                      <w:tab w:val="left" w:pos="304"/>
                    </w:tabs>
                    <w:spacing w:before="56" w:line="225" w:lineRule="auto"/>
                    <w:ind w:right="135"/>
                  </w:pPr>
                  <w:r>
                    <w:rPr>
                      <w:color w:val="231F20"/>
                    </w:rPr>
                    <w:t>sexual</w:t>
                  </w:r>
                  <w:r>
                    <w:rPr>
                      <w:color w:val="231F20"/>
                      <w:spacing w:val="-5"/>
                    </w:rPr>
                    <w:t xml:space="preserve"> </w:t>
                  </w:r>
                  <w:r>
                    <w:rPr>
                      <w:color w:val="231F20"/>
                    </w:rPr>
                    <w:t>harassment</w:t>
                  </w:r>
                  <w:r>
                    <w:rPr>
                      <w:color w:val="231F20"/>
                      <w:spacing w:val="-4"/>
                    </w:rPr>
                    <w:t xml:space="preserve"> </w:t>
                  </w:r>
                  <w:r>
                    <w:rPr>
                      <w:color w:val="231F20"/>
                    </w:rPr>
                    <w:t>is</w:t>
                  </w:r>
                  <w:r>
                    <w:rPr>
                      <w:color w:val="231F20"/>
                      <w:spacing w:val="-5"/>
                    </w:rPr>
                    <w:t xml:space="preserve"> </w:t>
                  </w:r>
                  <w:r>
                    <w:rPr>
                      <w:color w:val="231F20"/>
                    </w:rPr>
                    <w:t>an</w:t>
                  </w:r>
                  <w:r>
                    <w:rPr>
                      <w:color w:val="231F20"/>
                      <w:spacing w:val="-4"/>
                    </w:rPr>
                    <w:t xml:space="preserve"> </w:t>
                  </w:r>
                  <w:r>
                    <w:rPr>
                      <w:color w:val="231F20"/>
                    </w:rPr>
                    <w:t>‘open</w:t>
                  </w:r>
                  <w:r>
                    <w:rPr>
                      <w:color w:val="231F20"/>
                      <w:spacing w:val="-5"/>
                    </w:rPr>
                    <w:t xml:space="preserve"> </w:t>
                  </w:r>
                  <w:r>
                    <w:rPr>
                      <w:color w:val="231F20"/>
                    </w:rPr>
                    <w:t>secret’</w:t>
                  </w:r>
                  <w:r>
                    <w:rPr>
                      <w:color w:val="231F20"/>
                      <w:spacing w:val="-5"/>
                    </w:rPr>
                    <w:t xml:space="preserve"> </w:t>
                  </w:r>
                  <w:r>
                    <w:rPr>
                      <w:color w:val="231F20"/>
                    </w:rPr>
                    <w:t>in</w:t>
                  </w:r>
                  <w:r>
                    <w:rPr>
                      <w:color w:val="231F20"/>
                      <w:spacing w:val="-5"/>
                    </w:rPr>
                    <w:t xml:space="preserve"> </w:t>
                  </w:r>
                  <w:r>
                    <w:rPr>
                      <w:color w:val="231F20"/>
                    </w:rPr>
                    <w:t>the</w:t>
                  </w:r>
                  <w:r>
                    <w:rPr>
                      <w:color w:val="231F20"/>
                      <w:spacing w:val="-48"/>
                    </w:rPr>
                    <w:t xml:space="preserve"> </w:t>
                  </w:r>
                  <w:r>
                    <w:rPr>
                      <w:color w:val="231F20"/>
                    </w:rPr>
                    <w:t>legal</w:t>
                  </w:r>
                  <w:r>
                    <w:rPr>
                      <w:color w:val="231F20"/>
                      <w:spacing w:val="-2"/>
                    </w:rPr>
                    <w:t xml:space="preserve"> </w:t>
                  </w:r>
                  <w:r>
                    <w:rPr>
                      <w:color w:val="231F20"/>
                    </w:rPr>
                    <w:t>profession</w:t>
                  </w:r>
                </w:p>
                <w:p w14:paraId="594B44B4" w14:textId="77777777" w:rsidR="00C07550" w:rsidRDefault="00C07550">
                  <w:pPr>
                    <w:pStyle w:val="BodyText"/>
                    <w:numPr>
                      <w:ilvl w:val="0"/>
                      <w:numId w:val="106"/>
                    </w:numPr>
                    <w:tabs>
                      <w:tab w:val="left" w:pos="304"/>
                    </w:tabs>
                    <w:spacing w:before="27" w:line="225" w:lineRule="auto"/>
                    <w:ind w:right="181"/>
                  </w:pPr>
                  <w:r>
                    <w:rPr>
                      <w:color w:val="231F20"/>
                    </w:rPr>
                    <w:t>there are significant barriers preventing</w:t>
                  </w:r>
                  <w:r>
                    <w:rPr>
                      <w:color w:val="231F20"/>
                      <w:spacing w:val="1"/>
                    </w:rPr>
                    <w:t xml:space="preserve"> </w:t>
                  </w:r>
                  <w:r>
                    <w:rPr>
                      <w:color w:val="231F20"/>
                    </w:rPr>
                    <w:t>victim-survivors and witnesses from</w:t>
                  </w:r>
                  <w:r>
                    <w:rPr>
                      <w:color w:val="231F20"/>
                      <w:spacing w:val="1"/>
                    </w:rPr>
                    <w:t xml:space="preserve"> </w:t>
                  </w:r>
                  <w:r>
                    <w:rPr>
                      <w:color w:val="231F20"/>
                    </w:rPr>
                    <w:t>reporting sexual harassment that occurs in</w:t>
                  </w:r>
                  <w:r>
                    <w:rPr>
                      <w:color w:val="231F20"/>
                      <w:spacing w:val="-49"/>
                    </w:rPr>
                    <w:t xml:space="preserve"> </w:t>
                  </w:r>
                  <w:r>
                    <w:rPr>
                      <w:color w:val="231F20"/>
                    </w:rPr>
                    <w:t>the</w:t>
                  </w:r>
                  <w:r>
                    <w:rPr>
                      <w:color w:val="231F20"/>
                      <w:spacing w:val="-2"/>
                    </w:rPr>
                    <w:t xml:space="preserve"> </w:t>
                  </w:r>
                  <w:r>
                    <w:rPr>
                      <w:color w:val="231F20"/>
                    </w:rPr>
                    <w:t>courts</w:t>
                  </w:r>
                  <w:r>
                    <w:rPr>
                      <w:color w:val="231F20"/>
                      <w:spacing w:val="-1"/>
                    </w:rPr>
                    <w:t xml:space="preserve"> </w:t>
                  </w:r>
                  <w:r>
                    <w:rPr>
                      <w:color w:val="231F20"/>
                    </w:rPr>
                    <w:t>and</w:t>
                  </w:r>
                  <w:r>
                    <w:rPr>
                      <w:color w:val="231F20"/>
                      <w:spacing w:val="-1"/>
                    </w:rPr>
                    <w:t xml:space="preserve"> </w:t>
                  </w:r>
                  <w:r>
                    <w:rPr>
                      <w:color w:val="231F20"/>
                    </w:rPr>
                    <w:t>VCAT</w:t>
                  </w:r>
                </w:p>
                <w:p w14:paraId="37978C53" w14:textId="77777777" w:rsidR="00C07550" w:rsidRDefault="00C07550">
                  <w:pPr>
                    <w:pStyle w:val="BodyText"/>
                    <w:numPr>
                      <w:ilvl w:val="0"/>
                      <w:numId w:val="106"/>
                    </w:numPr>
                    <w:tabs>
                      <w:tab w:val="left" w:pos="304"/>
                    </w:tabs>
                    <w:spacing w:before="27" w:line="225" w:lineRule="auto"/>
                    <w:ind w:right="364"/>
                    <w:jc w:val="both"/>
                  </w:pPr>
                  <w:r>
                    <w:rPr>
                      <w:color w:val="231F20"/>
                    </w:rPr>
                    <w:t>sexual harassment is frequently reported</w:t>
                  </w:r>
                  <w:r>
                    <w:rPr>
                      <w:color w:val="231F20"/>
                      <w:spacing w:val="-49"/>
                    </w:rPr>
                    <w:t xml:space="preserve"> </w:t>
                  </w:r>
                  <w:r>
                    <w:rPr>
                      <w:color w:val="231F20"/>
                    </w:rPr>
                    <w:t>as being perpetrated and experienced by</w:t>
                  </w:r>
                  <w:r>
                    <w:rPr>
                      <w:color w:val="231F20"/>
                      <w:spacing w:val="-49"/>
                    </w:rPr>
                    <w:t xml:space="preserve"> </w:t>
                  </w:r>
                  <w:r>
                    <w:rPr>
                      <w:color w:val="231F20"/>
                    </w:rPr>
                    <w:t>barristers.</w:t>
                  </w:r>
                </w:p>
                <w:p w14:paraId="4BEF2B50" w14:textId="77777777" w:rsidR="00C07550" w:rsidRDefault="00C07550">
                  <w:pPr>
                    <w:pStyle w:val="BodyText"/>
                    <w:spacing w:before="169" w:line="225" w:lineRule="auto"/>
                    <w:ind w:right="8"/>
                  </w:pPr>
                  <w:r>
                    <w:rPr>
                      <w:color w:val="231F20"/>
                    </w:rPr>
                    <w:t>The Review’s recommendations focus on the</w:t>
                  </w:r>
                  <w:r>
                    <w:rPr>
                      <w:color w:val="231F20"/>
                      <w:spacing w:val="1"/>
                    </w:rPr>
                    <w:t xml:space="preserve"> </w:t>
                  </w:r>
                  <w:r>
                    <w:rPr>
                      <w:color w:val="231F20"/>
                    </w:rPr>
                    <w:t>operation of the courts and VCAT and the</w:t>
                  </w:r>
                  <w:r>
                    <w:rPr>
                      <w:color w:val="231F20"/>
                      <w:spacing w:val="1"/>
                    </w:rPr>
                    <w:t xml:space="preserve"> </w:t>
                  </w:r>
                  <w:r>
                    <w:rPr>
                      <w:color w:val="231F20"/>
                    </w:rPr>
                    <w:t>systems in place for judicial officers, VCAT</w:t>
                  </w:r>
                  <w:r>
                    <w:rPr>
                      <w:color w:val="231F20"/>
                      <w:spacing w:val="1"/>
                    </w:rPr>
                    <w:t xml:space="preserve"> </w:t>
                  </w:r>
                  <w:r>
                    <w:rPr>
                      <w:color w:val="231F20"/>
                    </w:rPr>
                    <w:t>members</w:t>
                  </w:r>
                  <w:r>
                    <w:rPr>
                      <w:color w:val="231F20"/>
                      <w:spacing w:val="-4"/>
                    </w:rPr>
                    <w:t xml:space="preserve"> </w:t>
                  </w:r>
                  <w:r>
                    <w:rPr>
                      <w:color w:val="231F20"/>
                    </w:rPr>
                    <w:t>and</w:t>
                  </w:r>
                  <w:r>
                    <w:rPr>
                      <w:color w:val="231F20"/>
                      <w:spacing w:val="-3"/>
                    </w:rPr>
                    <w:t xml:space="preserve"> </w:t>
                  </w:r>
                  <w:r>
                    <w:rPr>
                      <w:color w:val="231F20"/>
                    </w:rPr>
                    <w:t>Court</w:t>
                  </w:r>
                  <w:r>
                    <w:rPr>
                      <w:color w:val="231F20"/>
                      <w:spacing w:val="-4"/>
                    </w:rPr>
                    <w:t xml:space="preserve"> </w:t>
                  </w:r>
                  <w:r>
                    <w:rPr>
                      <w:color w:val="231F20"/>
                    </w:rPr>
                    <w:t>Services</w:t>
                  </w:r>
                  <w:r>
                    <w:rPr>
                      <w:color w:val="231F20"/>
                      <w:spacing w:val="-4"/>
                    </w:rPr>
                    <w:t xml:space="preserve"> </w:t>
                  </w:r>
                  <w:r>
                    <w:rPr>
                      <w:color w:val="231F20"/>
                    </w:rPr>
                    <w:t>Victoria</w:t>
                  </w:r>
                  <w:r>
                    <w:rPr>
                      <w:color w:val="231F20"/>
                      <w:spacing w:val="-3"/>
                    </w:rPr>
                    <w:t xml:space="preserve"> </w:t>
                  </w:r>
                  <w:r>
                    <w:rPr>
                      <w:color w:val="231F20"/>
                    </w:rPr>
                    <w:t>staff.</w:t>
                  </w:r>
                  <w:r>
                    <w:rPr>
                      <w:color w:val="231F20"/>
                      <w:spacing w:val="-8"/>
                    </w:rPr>
                    <w:t xml:space="preserve"> </w:t>
                  </w:r>
                  <w:r>
                    <w:rPr>
                      <w:color w:val="231F20"/>
                    </w:rPr>
                    <w:t>The</w:t>
                  </w:r>
                  <w:r>
                    <w:rPr>
                      <w:color w:val="231F20"/>
                      <w:spacing w:val="-48"/>
                    </w:rPr>
                    <w:t xml:space="preserve"> </w:t>
                  </w:r>
                  <w:r>
                    <w:rPr>
                      <w:color w:val="231F20"/>
                    </w:rPr>
                    <w:t>need for reform in the broader legal profession,</w:t>
                  </w:r>
                  <w:r>
                    <w:rPr>
                      <w:color w:val="231F20"/>
                      <w:spacing w:val="-49"/>
                    </w:rPr>
                    <w:t xml:space="preserve"> </w:t>
                  </w:r>
                  <w:r>
                    <w:rPr>
                      <w:color w:val="231F20"/>
                    </w:rPr>
                    <w:t>however,</w:t>
                  </w:r>
                  <w:r>
                    <w:rPr>
                      <w:color w:val="231F20"/>
                      <w:spacing w:val="-2"/>
                    </w:rPr>
                    <w:t xml:space="preserve"> </w:t>
                  </w:r>
                  <w:r>
                    <w:rPr>
                      <w:color w:val="231F20"/>
                    </w:rPr>
                    <w:t>remains</w:t>
                  </w:r>
                  <w:r>
                    <w:rPr>
                      <w:color w:val="231F20"/>
                      <w:spacing w:val="-2"/>
                    </w:rPr>
                    <w:t xml:space="preserve"> </w:t>
                  </w:r>
                  <w:r>
                    <w:rPr>
                      <w:color w:val="231F20"/>
                    </w:rPr>
                    <w:t>pressing.</w:t>
                  </w:r>
                </w:p>
              </w:txbxContent>
            </v:textbox>
            <w10:wrap anchorx="page" anchory="page"/>
          </v:shape>
        </w:pict>
      </w:r>
      <w:r>
        <w:pict w14:anchorId="10438087">
          <v:shape id="_x0000_s2366" type="#_x0000_t202" alt="" style="position:absolute;margin-left:303.7pt;margin-top:66.3pt;width:221.4pt;height:431.35pt;z-index:-18940416;mso-wrap-style:square;mso-wrap-edited:f;mso-width-percent:0;mso-height-percent:0;mso-position-horizontal-relative:page;mso-position-vertical-relative:page;mso-width-percent:0;mso-height-percent:0;v-text-anchor:top" filled="f" stroked="f">
            <v:textbox inset="0,0,0,0">
              <w:txbxContent>
                <w:p w14:paraId="67AF458A" w14:textId="77777777" w:rsidR="00C07550" w:rsidRDefault="00C07550">
                  <w:pPr>
                    <w:pStyle w:val="BodyText"/>
                    <w:spacing w:before="33" w:line="225" w:lineRule="auto"/>
                    <w:ind w:right="17"/>
                  </w:pPr>
                  <w:r>
                    <w:rPr>
                      <w:color w:val="231F20"/>
                    </w:rPr>
                    <w:t>The scale and depth of the task ahead to</w:t>
                  </w:r>
                  <w:r>
                    <w:rPr>
                      <w:color w:val="231F20"/>
                      <w:spacing w:val="1"/>
                    </w:rPr>
                    <w:t xml:space="preserve"> </w:t>
                  </w:r>
                  <w:r>
                    <w:rPr>
                      <w:color w:val="231F20"/>
                    </w:rPr>
                    <w:t>implement</w:t>
                  </w:r>
                  <w:r>
                    <w:rPr>
                      <w:color w:val="231F20"/>
                      <w:spacing w:val="-7"/>
                    </w:rPr>
                    <w:t xml:space="preserve"> </w:t>
                  </w:r>
                  <w:r>
                    <w:rPr>
                      <w:color w:val="231F20"/>
                    </w:rPr>
                    <w:t>the</w:t>
                  </w:r>
                  <w:r>
                    <w:rPr>
                      <w:color w:val="231F20"/>
                      <w:spacing w:val="-6"/>
                    </w:rPr>
                    <w:t xml:space="preserve"> </w:t>
                  </w:r>
                  <w:r>
                    <w:rPr>
                      <w:color w:val="231F20"/>
                    </w:rPr>
                    <w:t>recommendations</w:t>
                  </w:r>
                  <w:r>
                    <w:rPr>
                      <w:color w:val="231F20"/>
                      <w:spacing w:val="-6"/>
                    </w:rPr>
                    <w:t xml:space="preserve"> </w:t>
                  </w:r>
                  <w:r>
                    <w:rPr>
                      <w:color w:val="231F20"/>
                    </w:rPr>
                    <w:t>of</w:t>
                  </w:r>
                  <w:r>
                    <w:rPr>
                      <w:color w:val="231F20"/>
                      <w:spacing w:val="-6"/>
                    </w:rPr>
                    <w:t xml:space="preserve"> </w:t>
                  </w:r>
                  <w:r>
                    <w:rPr>
                      <w:color w:val="231F20"/>
                    </w:rPr>
                    <w:t>this</w:t>
                  </w:r>
                  <w:r>
                    <w:rPr>
                      <w:color w:val="231F20"/>
                      <w:spacing w:val="-6"/>
                    </w:rPr>
                    <w:t xml:space="preserve"> </w:t>
                  </w:r>
                  <w:r>
                    <w:rPr>
                      <w:color w:val="231F20"/>
                    </w:rPr>
                    <w:t>Review</w:t>
                  </w:r>
                  <w:r>
                    <w:rPr>
                      <w:color w:val="231F20"/>
                      <w:spacing w:val="-48"/>
                    </w:rPr>
                    <w:t xml:space="preserve"> </w:t>
                  </w:r>
                  <w:r>
                    <w:rPr>
                      <w:color w:val="231F20"/>
                    </w:rPr>
                    <w:t>should not be underestimated. I recognise that</w:t>
                  </w:r>
                  <w:r>
                    <w:rPr>
                      <w:color w:val="231F20"/>
                      <w:spacing w:val="1"/>
                    </w:rPr>
                    <w:t xml:space="preserve"> </w:t>
                  </w:r>
                  <w:r>
                    <w:rPr>
                      <w:color w:val="231F20"/>
                    </w:rPr>
                    <w:t>its recommendations will require additional</w:t>
                  </w:r>
                  <w:r>
                    <w:rPr>
                      <w:color w:val="231F20"/>
                      <w:spacing w:val="1"/>
                    </w:rPr>
                    <w:t xml:space="preserve"> </w:t>
                  </w:r>
                  <w:r>
                    <w:rPr>
                      <w:color w:val="231F20"/>
                    </w:rPr>
                    <w:t>resources to be effectively implemented. I am</w:t>
                  </w:r>
                  <w:r>
                    <w:rPr>
                      <w:color w:val="231F20"/>
                      <w:spacing w:val="1"/>
                    </w:rPr>
                    <w:t xml:space="preserve"> </w:t>
                  </w:r>
                  <w:r>
                    <w:rPr>
                      <w:color w:val="231F20"/>
                    </w:rPr>
                    <w:t>confident that the Victorian Government –</w:t>
                  </w:r>
                  <w:r>
                    <w:rPr>
                      <w:color w:val="231F20"/>
                      <w:spacing w:val="1"/>
                    </w:rPr>
                    <w:t xml:space="preserve"> </w:t>
                  </w:r>
                  <w:r>
                    <w:rPr>
                      <w:color w:val="231F20"/>
                    </w:rPr>
                    <w:t>which has demonstrated a strong commitment</w:t>
                  </w:r>
                  <w:r>
                    <w:rPr>
                      <w:color w:val="231F20"/>
                      <w:spacing w:val="1"/>
                    </w:rPr>
                    <w:t xml:space="preserve"> </w:t>
                  </w:r>
                  <w:r>
                    <w:rPr>
                      <w:color w:val="231F20"/>
                    </w:rPr>
                    <w:t>to gender equality and to preventing and</w:t>
                  </w:r>
                  <w:r>
                    <w:rPr>
                      <w:color w:val="231F20"/>
                      <w:spacing w:val="1"/>
                    </w:rPr>
                    <w:t xml:space="preserve"> </w:t>
                  </w:r>
                  <w:r>
                    <w:rPr>
                      <w:color w:val="231F20"/>
                    </w:rPr>
                    <w:t>responding to violence in all its forms – will</w:t>
                  </w:r>
                  <w:r>
                    <w:rPr>
                      <w:color w:val="231F20"/>
                      <w:spacing w:val="1"/>
                    </w:rPr>
                    <w:t xml:space="preserve"> </w:t>
                  </w:r>
                  <w:r>
                    <w:rPr>
                      <w:color w:val="231F20"/>
                    </w:rPr>
                    <w:t>ensure consideration is given to resource</w:t>
                  </w:r>
                  <w:r>
                    <w:rPr>
                      <w:color w:val="231F20"/>
                      <w:spacing w:val="1"/>
                    </w:rPr>
                    <w:t xml:space="preserve"> </w:t>
                  </w:r>
                  <w:r>
                    <w:rPr>
                      <w:color w:val="231F20"/>
                    </w:rPr>
                    <w:t>requirements</w:t>
                  </w:r>
                  <w:r>
                    <w:rPr>
                      <w:color w:val="231F20"/>
                      <w:spacing w:val="-2"/>
                    </w:rPr>
                    <w:t xml:space="preserve"> </w:t>
                  </w:r>
                  <w:r>
                    <w:rPr>
                      <w:color w:val="231F20"/>
                    </w:rPr>
                    <w:t>in</w:t>
                  </w:r>
                  <w:r>
                    <w:rPr>
                      <w:color w:val="231F20"/>
                      <w:spacing w:val="-2"/>
                    </w:rPr>
                    <w:t xml:space="preserve"> </w:t>
                  </w:r>
                  <w:r>
                    <w:rPr>
                      <w:color w:val="231F20"/>
                    </w:rPr>
                    <w:t>its</w:t>
                  </w:r>
                  <w:r>
                    <w:rPr>
                      <w:color w:val="231F20"/>
                      <w:spacing w:val="-2"/>
                    </w:rPr>
                    <w:t xml:space="preserve"> </w:t>
                  </w:r>
                  <w:r>
                    <w:rPr>
                      <w:color w:val="231F20"/>
                    </w:rPr>
                    <w:t>budget</w:t>
                  </w:r>
                  <w:r>
                    <w:rPr>
                      <w:color w:val="231F20"/>
                      <w:spacing w:val="-2"/>
                    </w:rPr>
                    <w:t xml:space="preserve"> </w:t>
                  </w:r>
                  <w:r>
                    <w:rPr>
                      <w:color w:val="231F20"/>
                    </w:rPr>
                    <w:t>allocation.</w:t>
                  </w:r>
                </w:p>
                <w:p w14:paraId="4A0BA7F5" w14:textId="77777777" w:rsidR="00C07550" w:rsidRDefault="00C07550">
                  <w:pPr>
                    <w:pStyle w:val="BodyText"/>
                    <w:spacing w:before="166" w:line="225" w:lineRule="auto"/>
                    <w:ind w:right="17"/>
                  </w:pPr>
                  <w:r>
                    <w:rPr>
                      <w:color w:val="231F20"/>
                    </w:rPr>
                    <w:t>I hope the insights gained through this Review</w:t>
                  </w:r>
                  <w:r>
                    <w:rPr>
                      <w:color w:val="231F20"/>
                      <w:spacing w:val="1"/>
                    </w:rPr>
                    <w:t xml:space="preserve"> </w:t>
                  </w:r>
                  <w:r>
                    <w:rPr>
                      <w:color w:val="231F20"/>
                    </w:rPr>
                    <w:t>will be considered by courts and tribunals</w:t>
                  </w:r>
                  <w:r>
                    <w:rPr>
                      <w:color w:val="231F20"/>
                      <w:spacing w:val="1"/>
                    </w:rPr>
                    <w:t xml:space="preserve"> </w:t>
                  </w:r>
                  <w:r>
                    <w:rPr>
                      <w:color w:val="231F20"/>
                    </w:rPr>
                    <w:t>across</w:t>
                  </w:r>
                  <w:r>
                    <w:rPr>
                      <w:color w:val="231F20"/>
                      <w:spacing w:val="-6"/>
                    </w:rPr>
                    <w:t xml:space="preserve"> </w:t>
                  </w:r>
                  <w:r>
                    <w:rPr>
                      <w:color w:val="231F20"/>
                    </w:rPr>
                    <w:t>all</w:t>
                  </w:r>
                  <w:r>
                    <w:rPr>
                      <w:color w:val="231F20"/>
                      <w:spacing w:val="-5"/>
                    </w:rPr>
                    <w:t xml:space="preserve"> </w:t>
                  </w:r>
                  <w:r>
                    <w:rPr>
                      <w:color w:val="231F20"/>
                    </w:rPr>
                    <w:t>Australian</w:t>
                  </w:r>
                  <w:r>
                    <w:rPr>
                      <w:color w:val="231F20"/>
                      <w:spacing w:val="-5"/>
                    </w:rPr>
                    <w:t xml:space="preserve"> </w:t>
                  </w:r>
                  <w:r>
                    <w:rPr>
                      <w:color w:val="231F20"/>
                    </w:rPr>
                    <w:t>jurisdictions,</w:t>
                  </w:r>
                  <w:r>
                    <w:rPr>
                      <w:color w:val="231F20"/>
                      <w:spacing w:val="-6"/>
                    </w:rPr>
                    <w:t xml:space="preserve"> </w:t>
                  </w:r>
                  <w:r>
                    <w:rPr>
                      <w:color w:val="231F20"/>
                    </w:rPr>
                    <w:t>and</w:t>
                  </w:r>
                  <w:r>
                    <w:rPr>
                      <w:color w:val="231F20"/>
                      <w:spacing w:val="-5"/>
                    </w:rPr>
                    <w:t xml:space="preserve"> </w:t>
                  </w:r>
                  <w:r>
                    <w:rPr>
                      <w:color w:val="231F20"/>
                    </w:rPr>
                    <w:t>that</w:t>
                  </w:r>
                  <w:r>
                    <w:rPr>
                      <w:color w:val="231F20"/>
                      <w:spacing w:val="-6"/>
                    </w:rPr>
                    <w:t xml:space="preserve"> </w:t>
                  </w:r>
                  <w:r>
                    <w:rPr>
                      <w:color w:val="231F20"/>
                    </w:rPr>
                    <w:t>there</w:t>
                  </w:r>
                  <w:r>
                    <w:rPr>
                      <w:color w:val="231F20"/>
                      <w:spacing w:val="-48"/>
                    </w:rPr>
                    <w:t xml:space="preserve"> </w:t>
                  </w:r>
                  <w:r>
                    <w:rPr>
                      <w:color w:val="231F20"/>
                    </w:rPr>
                    <w:t>will be common responses across the legal</w:t>
                  </w:r>
                  <w:r>
                    <w:rPr>
                      <w:color w:val="231F20"/>
                      <w:spacing w:val="1"/>
                    </w:rPr>
                    <w:t xml:space="preserve"> </w:t>
                  </w:r>
                  <w:r>
                    <w:rPr>
                      <w:color w:val="231F20"/>
                    </w:rPr>
                    <w:t>profession.</w:t>
                  </w:r>
                </w:p>
                <w:p w14:paraId="3C374044" w14:textId="77777777" w:rsidR="00C07550" w:rsidRDefault="00C07550">
                  <w:pPr>
                    <w:pStyle w:val="BodyText"/>
                    <w:spacing w:before="168" w:line="225" w:lineRule="auto"/>
                    <w:ind w:right="49"/>
                  </w:pPr>
                  <w:r>
                    <w:rPr>
                      <w:color w:val="231F20"/>
                    </w:rPr>
                    <w:t>While our focus has been on Victorian Courts</w:t>
                  </w:r>
                  <w:r>
                    <w:rPr>
                      <w:color w:val="231F20"/>
                      <w:spacing w:val="1"/>
                    </w:rPr>
                    <w:t xml:space="preserve"> </w:t>
                  </w:r>
                  <w:r>
                    <w:rPr>
                      <w:color w:val="231F20"/>
                    </w:rPr>
                    <w:t>and</w:t>
                  </w:r>
                  <w:r>
                    <w:rPr>
                      <w:color w:val="231F20"/>
                      <w:spacing w:val="-10"/>
                    </w:rPr>
                    <w:t xml:space="preserve"> </w:t>
                  </w:r>
                  <w:r>
                    <w:rPr>
                      <w:color w:val="231F20"/>
                    </w:rPr>
                    <w:t>VCAT,</w:t>
                  </w:r>
                  <w:r>
                    <w:rPr>
                      <w:color w:val="231F20"/>
                      <w:spacing w:val="-10"/>
                    </w:rPr>
                    <w:t xml:space="preserve"> </w:t>
                  </w:r>
                  <w:r>
                    <w:rPr>
                      <w:color w:val="231F20"/>
                    </w:rPr>
                    <w:t>we</w:t>
                  </w:r>
                  <w:r>
                    <w:rPr>
                      <w:color w:val="231F20"/>
                      <w:spacing w:val="-10"/>
                    </w:rPr>
                    <w:t xml:space="preserve"> </w:t>
                  </w:r>
                  <w:r>
                    <w:rPr>
                      <w:color w:val="231F20"/>
                    </w:rPr>
                    <w:t>encourage</w:t>
                  </w:r>
                  <w:r>
                    <w:rPr>
                      <w:color w:val="231F20"/>
                      <w:spacing w:val="-10"/>
                    </w:rPr>
                    <w:t xml:space="preserve"> </w:t>
                  </w:r>
                  <w:r>
                    <w:rPr>
                      <w:color w:val="231F20"/>
                    </w:rPr>
                    <w:t>the</w:t>
                  </w:r>
                  <w:r>
                    <w:rPr>
                      <w:color w:val="231F20"/>
                      <w:spacing w:val="-10"/>
                    </w:rPr>
                    <w:t xml:space="preserve"> </w:t>
                  </w:r>
                  <w:r>
                    <w:rPr>
                      <w:color w:val="231F20"/>
                    </w:rPr>
                    <w:t>Victorian</w:t>
                  </w:r>
                  <w:r>
                    <w:rPr>
                      <w:color w:val="231F20"/>
                      <w:spacing w:val="-10"/>
                    </w:rPr>
                    <w:t xml:space="preserve"> </w:t>
                  </w:r>
                  <w:r>
                    <w:rPr>
                      <w:color w:val="231F20"/>
                    </w:rPr>
                    <w:t>Attorney-</w:t>
                  </w:r>
                  <w:r>
                    <w:rPr>
                      <w:color w:val="231F20"/>
                      <w:spacing w:val="-48"/>
                    </w:rPr>
                    <w:t xml:space="preserve"> </w:t>
                  </w:r>
                  <w:r>
                    <w:rPr>
                      <w:color w:val="231F20"/>
                    </w:rPr>
                    <w:t xml:space="preserve">General to also consider the </w:t>
                  </w:r>
                  <w:r>
                    <w:rPr>
                      <w:rFonts w:ascii="Roboto-LightItalic"/>
                      <w:i/>
                      <w:color w:val="231F20"/>
                    </w:rPr>
                    <w:t>Respect@Work</w:t>
                  </w:r>
                  <w:r>
                    <w:rPr>
                      <w:rFonts w:ascii="Roboto-LightItalic"/>
                      <w:i/>
                      <w:color w:val="231F20"/>
                      <w:spacing w:val="1"/>
                    </w:rPr>
                    <w:t xml:space="preserve"> </w:t>
                  </w:r>
                  <w:r>
                    <w:rPr>
                      <w:color w:val="231F20"/>
                    </w:rPr>
                    <w:t>recommendations directed to the Victorian</w:t>
                  </w:r>
                  <w:r>
                    <w:rPr>
                      <w:color w:val="231F20"/>
                      <w:spacing w:val="1"/>
                    </w:rPr>
                    <w:t xml:space="preserve"> </w:t>
                  </w:r>
                  <w:r>
                    <w:rPr>
                      <w:color w:val="231F20"/>
                    </w:rPr>
                    <w:t>Government to support safe and respectful</w:t>
                  </w:r>
                  <w:r>
                    <w:rPr>
                      <w:color w:val="231F20"/>
                      <w:spacing w:val="1"/>
                    </w:rPr>
                    <w:t xml:space="preserve"> </w:t>
                  </w:r>
                  <w:r>
                    <w:rPr>
                      <w:color w:val="231F20"/>
                    </w:rPr>
                    <w:t>workplaces across Victoria. Sexual harassment</w:t>
                  </w:r>
                  <w:r>
                    <w:rPr>
                      <w:color w:val="231F20"/>
                      <w:spacing w:val="-49"/>
                    </w:rPr>
                    <w:t xml:space="preserve"> </w:t>
                  </w:r>
                  <w:r>
                    <w:rPr>
                      <w:color w:val="231F20"/>
                    </w:rPr>
                    <w:t>is prevalent and pervasive across many</w:t>
                  </w:r>
                  <w:r>
                    <w:rPr>
                      <w:color w:val="231F20"/>
                      <w:spacing w:val="1"/>
                    </w:rPr>
                    <w:t xml:space="preserve"> </w:t>
                  </w:r>
                  <w:r>
                    <w:rPr>
                      <w:color w:val="231F20"/>
                    </w:rPr>
                    <w:t>workplaces. It affects productivity, costs the</w:t>
                  </w:r>
                  <w:r>
                    <w:rPr>
                      <w:color w:val="231F20"/>
                      <w:spacing w:val="1"/>
                    </w:rPr>
                    <w:t xml:space="preserve"> </w:t>
                  </w:r>
                  <w:r>
                    <w:rPr>
                      <w:color w:val="231F20"/>
                    </w:rPr>
                    <w:t>Australian</w:t>
                  </w:r>
                  <w:r>
                    <w:rPr>
                      <w:color w:val="231F20"/>
                      <w:spacing w:val="-1"/>
                    </w:rPr>
                    <w:t xml:space="preserve"> </w:t>
                  </w:r>
                  <w:r>
                    <w:rPr>
                      <w:color w:val="231F20"/>
                    </w:rPr>
                    <w:t>economy</w:t>
                  </w:r>
                  <w:r>
                    <w:rPr>
                      <w:color w:val="231F20"/>
                      <w:spacing w:val="-1"/>
                    </w:rPr>
                    <w:t xml:space="preserve"> </w:t>
                  </w:r>
                  <w:r>
                    <w:rPr>
                      <w:color w:val="231F20"/>
                    </w:rPr>
                    <w:t>and harms</w:t>
                  </w:r>
                  <w:r>
                    <w:rPr>
                      <w:color w:val="231F20"/>
                      <w:spacing w:val="-1"/>
                    </w:rPr>
                    <w:t xml:space="preserve"> </w:t>
                  </w:r>
                  <w:r>
                    <w:rPr>
                      <w:color w:val="231F20"/>
                    </w:rPr>
                    <w:t>workers.</w:t>
                  </w:r>
                </w:p>
                <w:p w14:paraId="2EA93783" w14:textId="77777777" w:rsidR="00C07550" w:rsidRDefault="00C07550">
                  <w:pPr>
                    <w:pStyle w:val="BodyText"/>
                    <w:spacing w:before="167" w:line="225" w:lineRule="auto"/>
                    <w:ind w:right="323"/>
                  </w:pPr>
                  <w:r>
                    <w:rPr>
                      <w:color w:val="231F20"/>
                    </w:rPr>
                    <w:t>Everyone the Review spoke to is committed</w:t>
                  </w:r>
                  <w:r>
                    <w:rPr>
                      <w:color w:val="231F20"/>
                      <w:spacing w:val="1"/>
                    </w:rPr>
                    <w:t xml:space="preserve"> </w:t>
                  </w:r>
                  <w:r>
                    <w:rPr>
                      <w:color w:val="231F20"/>
                    </w:rPr>
                    <w:t>to</w:t>
                  </w:r>
                  <w:r>
                    <w:rPr>
                      <w:color w:val="231F20"/>
                      <w:spacing w:val="-5"/>
                    </w:rPr>
                    <w:t xml:space="preserve"> </w:t>
                  </w:r>
                  <w:r>
                    <w:rPr>
                      <w:color w:val="231F20"/>
                    </w:rPr>
                    <w:t>their</w:t>
                  </w:r>
                  <w:r>
                    <w:rPr>
                      <w:color w:val="231F20"/>
                      <w:spacing w:val="-5"/>
                    </w:rPr>
                    <w:t xml:space="preserve"> </w:t>
                  </w:r>
                  <w:r>
                    <w:rPr>
                      <w:color w:val="231F20"/>
                    </w:rPr>
                    <w:t>roles</w:t>
                  </w:r>
                  <w:r>
                    <w:rPr>
                      <w:color w:val="231F20"/>
                      <w:spacing w:val="-5"/>
                    </w:rPr>
                    <w:t xml:space="preserve"> </w:t>
                  </w:r>
                  <w:r>
                    <w:rPr>
                      <w:color w:val="231F20"/>
                    </w:rPr>
                    <w:t>and</w:t>
                  </w:r>
                  <w:r>
                    <w:rPr>
                      <w:color w:val="231F20"/>
                      <w:spacing w:val="-4"/>
                    </w:rPr>
                    <w:t xml:space="preserve"> </w:t>
                  </w:r>
                  <w:r>
                    <w:rPr>
                      <w:color w:val="231F20"/>
                    </w:rPr>
                    <w:t>to</w:t>
                  </w:r>
                  <w:r>
                    <w:rPr>
                      <w:color w:val="231F20"/>
                      <w:spacing w:val="-5"/>
                    </w:rPr>
                    <w:t xml:space="preserve"> </w:t>
                  </w:r>
                  <w:r>
                    <w:rPr>
                      <w:color w:val="231F20"/>
                    </w:rPr>
                    <w:t>making</w:t>
                  </w:r>
                  <w:r>
                    <w:rPr>
                      <w:color w:val="231F20"/>
                      <w:spacing w:val="-4"/>
                    </w:rPr>
                    <w:t xml:space="preserve"> </w:t>
                  </w:r>
                  <w:r>
                    <w:rPr>
                      <w:color w:val="231F20"/>
                    </w:rPr>
                    <w:t>a</w:t>
                  </w:r>
                  <w:r>
                    <w:rPr>
                      <w:color w:val="231F20"/>
                      <w:spacing w:val="-4"/>
                    </w:rPr>
                    <w:t xml:space="preserve"> </w:t>
                  </w:r>
                  <w:r>
                    <w:rPr>
                      <w:color w:val="231F20"/>
                    </w:rPr>
                    <w:t>contribution</w:t>
                  </w:r>
                  <w:r>
                    <w:rPr>
                      <w:color w:val="231F20"/>
                      <w:spacing w:val="-5"/>
                    </w:rPr>
                    <w:t xml:space="preserve"> </w:t>
                  </w:r>
                  <w:r>
                    <w:rPr>
                      <w:color w:val="231F20"/>
                    </w:rPr>
                    <w:t>to</w:t>
                  </w:r>
                </w:p>
                <w:p w14:paraId="2CC36905" w14:textId="77777777" w:rsidR="00C07550" w:rsidRDefault="00C07550">
                  <w:pPr>
                    <w:pStyle w:val="BodyText"/>
                    <w:spacing w:line="225" w:lineRule="auto"/>
                    <w:ind w:right="49"/>
                  </w:pPr>
                  <w:r>
                    <w:rPr>
                      <w:color w:val="231F20"/>
                    </w:rPr>
                    <w:t>improve</w:t>
                  </w:r>
                  <w:r>
                    <w:rPr>
                      <w:color w:val="231F20"/>
                      <w:spacing w:val="-6"/>
                    </w:rPr>
                    <w:t xml:space="preserve"> </w:t>
                  </w:r>
                  <w:r>
                    <w:rPr>
                      <w:color w:val="231F20"/>
                    </w:rPr>
                    <w:t>the</w:t>
                  </w:r>
                  <w:r>
                    <w:rPr>
                      <w:color w:val="231F20"/>
                      <w:spacing w:val="-6"/>
                    </w:rPr>
                    <w:t xml:space="preserve"> </w:t>
                  </w:r>
                  <w:r>
                    <w:rPr>
                      <w:color w:val="231F20"/>
                    </w:rPr>
                    <w:t>justice</w:t>
                  </w:r>
                  <w:r>
                    <w:rPr>
                      <w:color w:val="231F20"/>
                      <w:spacing w:val="-6"/>
                    </w:rPr>
                    <w:t xml:space="preserve"> </w:t>
                  </w:r>
                  <w:r>
                    <w:rPr>
                      <w:color w:val="231F20"/>
                    </w:rPr>
                    <w:t>system.</w:t>
                  </w:r>
                  <w:r>
                    <w:rPr>
                      <w:color w:val="231F20"/>
                      <w:spacing w:val="-8"/>
                    </w:rPr>
                    <w:t xml:space="preserve"> </w:t>
                  </w:r>
                  <w:r>
                    <w:rPr>
                      <w:color w:val="231F20"/>
                    </w:rPr>
                    <w:t>This</w:t>
                  </w:r>
                  <w:r>
                    <w:rPr>
                      <w:color w:val="231F20"/>
                      <w:spacing w:val="-6"/>
                    </w:rPr>
                    <w:t xml:space="preserve"> </w:t>
                  </w:r>
                  <w:r>
                    <w:rPr>
                      <w:color w:val="231F20"/>
                    </w:rPr>
                    <w:t>Review</w:t>
                  </w:r>
                  <w:r>
                    <w:rPr>
                      <w:color w:val="231F20"/>
                      <w:spacing w:val="-6"/>
                    </w:rPr>
                    <w:t xml:space="preserve"> </w:t>
                  </w:r>
                  <w:r>
                    <w:rPr>
                      <w:color w:val="231F20"/>
                    </w:rPr>
                    <w:t>seeks</w:t>
                  </w:r>
                  <w:r>
                    <w:rPr>
                      <w:color w:val="231F20"/>
                      <w:spacing w:val="-48"/>
                    </w:rPr>
                    <w:t xml:space="preserve"> </w:t>
                  </w:r>
                  <w:r>
                    <w:rPr>
                      <w:color w:val="231F20"/>
                    </w:rPr>
                    <w:t>to ensure that they are supported as they play</w:t>
                  </w:r>
                  <w:r>
                    <w:rPr>
                      <w:color w:val="231F20"/>
                      <w:spacing w:val="1"/>
                    </w:rPr>
                    <w:t xml:space="preserve"> </w:t>
                  </w:r>
                  <w:r>
                    <w:rPr>
                      <w:color w:val="231F20"/>
                    </w:rPr>
                    <w:t>their part in building and fostering safe and</w:t>
                  </w:r>
                  <w:r>
                    <w:rPr>
                      <w:color w:val="231F20"/>
                      <w:spacing w:val="1"/>
                    </w:rPr>
                    <w:t xml:space="preserve"> </w:t>
                  </w:r>
                  <w:r>
                    <w:rPr>
                      <w:color w:val="231F20"/>
                    </w:rPr>
                    <w:t>respectful</w:t>
                  </w:r>
                  <w:r>
                    <w:rPr>
                      <w:color w:val="231F20"/>
                      <w:spacing w:val="-2"/>
                    </w:rPr>
                    <w:t xml:space="preserve"> </w:t>
                  </w:r>
                  <w:r>
                    <w:rPr>
                      <w:color w:val="231F20"/>
                    </w:rPr>
                    <w:t>workplaces.</w:t>
                  </w:r>
                </w:p>
              </w:txbxContent>
            </v:textbox>
            <w10:wrap anchorx="page" anchory="page"/>
          </v:shape>
        </w:pict>
      </w:r>
      <w:r>
        <w:pict w14:anchorId="2C8CB608">
          <v:shape id="_x0000_s2365" type="#_x0000_t202" alt="" style="position:absolute;margin-left:303.7pt;margin-top:511.8pt;width:94.4pt;height:28.85pt;z-index:-18939904;mso-wrap-style:square;mso-wrap-edited:f;mso-width-percent:0;mso-height-percent:0;mso-position-horizontal-relative:page;mso-position-vertical-relative:page;mso-width-percent:0;mso-height-percent:0;v-text-anchor:top" filled="f" stroked="f">
            <v:textbox inset="0,0,0,0">
              <w:txbxContent>
                <w:p w14:paraId="3091B4D0" w14:textId="77777777" w:rsidR="00C07550" w:rsidRDefault="00C07550">
                  <w:pPr>
                    <w:spacing w:before="20" w:line="268" w:lineRule="exact"/>
                    <w:ind w:left="20"/>
                    <w:rPr>
                      <w:rFonts w:ascii="Roboto"/>
                      <w:b/>
                      <w:sz w:val="21"/>
                    </w:rPr>
                  </w:pPr>
                  <w:r>
                    <w:rPr>
                      <w:rFonts w:ascii="Roboto"/>
                      <w:b/>
                      <w:color w:val="231F20"/>
                      <w:sz w:val="21"/>
                    </w:rPr>
                    <w:t>Dr</w:t>
                  </w:r>
                  <w:r>
                    <w:rPr>
                      <w:rFonts w:ascii="Roboto"/>
                      <w:b/>
                      <w:color w:val="231F20"/>
                      <w:spacing w:val="18"/>
                      <w:sz w:val="21"/>
                    </w:rPr>
                    <w:t xml:space="preserve"> </w:t>
                  </w:r>
                  <w:r>
                    <w:rPr>
                      <w:rFonts w:ascii="Roboto"/>
                      <w:b/>
                      <w:color w:val="231F20"/>
                      <w:sz w:val="21"/>
                    </w:rPr>
                    <w:t>Helen</w:t>
                  </w:r>
                  <w:r>
                    <w:rPr>
                      <w:rFonts w:ascii="Roboto"/>
                      <w:b/>
                      <w:color w:val="231F20"/>
                      <w:spacing w:val="19"/>
                      <w:sz w:val="21"/>
                    </w:rPr>
                    <w:t xml:space="preserve"> </w:t>
                  </w:r>
                  <w:r>
                    <w:rPr>
                      <w:rFonts w:ascii="Roboto"/>
                      <w:b/>
                      <w:color w:val="231F20"/>
                      <w:sz w:val="21"/>
                    </w:rPr>
                    <w:t>Szoke</w:t>
                  </w:r>
                  <w:r>
                    <w:rPr>
                      <w:rFonts w:ascii="Roboto"/>
                      <w:b/>
                      <w:color w:val="231F20"/>
                      <w:spacing w:val="18"/>
                      <w:sz w:val="21"/>
                    </w:rPr>
                    <w:t xml:space="preserve"> </w:t>
                  </w:r>
                  <w:r>
                    <w:rPr>
                      <w:rFonts w:ascii="Roboto"/>
                      <w:b/>
                      <w:color w:val="231F20"/>
                      <w:sz w:val="21"/>
                    </w:rPr>
                    <w:t>AO</w:t>
                  </w:r>
                </w:p>
                <w:p w14:paraId="60D26774" w14:textId="77777777" w:rsidR="00C07550" w:rsidRDefault="00C07550">
                  <w:pPr>
                    <w:pStyle w:val="BodyText"/>
                    <w:spacing w:line="268" w:lineRule="exact"/>
                  </w:pPr>
                  <w:r>
                    <w:rPr>
                      <w:color w:val="231F20"/>
                    </w:rPr>
                    <w:t>Reviewer</w:t>
                  </w:r>
                </w:p>
              </w:txbxContent>
            </v:textbox>
            <w10:wrap anchorx="page" anchory="page"/>
          </v:shape>
        </w:pict>
      </w:r>
      <w:r>
        <w:pict w14:anchorId="386B0142">
          <v:shape id="_x0000_s2364" type="#_x0000_t202" alt="" style="position:absolute;margin-left:69.85pt;margin-top:798.5pt;width:6pt;height:11.25pt;z-index:-18939392;mso-wrap-style:square;mso-wrap-edited:f;mso-width-percent:0;mso-height-percent:0;mso-position-horizontal-relative:page;mso-position-vertical-relative:page;mso-width-percent:0;mso-height-percent:0;v-text-anchor:top" filled="f" stroked="f">
            <v:textbox inset="0,0,0,0">
              <w:txbxContent>
                <w:p w14:paraId="268C9897" w14:textId="77777777" w:rsidR="00C07550" w:rsidRDefault="00C07550">
                  <w:pPr>
                    <w:spacing w:before="20"/>
                    <w:ind w:left="20"/>
                    <w:rPr>
                      <w:rFonts w:ascii="Roboto"/>
                      <w:b/>
                      <w:sz w:val="14"/>
                    </w:rPr>
                  </w:pPr>
                  <w:r>
                    <w:rPr>
                      <w:rFonts w:ascii="Roboto"/>
                      <w:b/>
                      <w:color w:val="808285"/>
                      <w:sz w:val="14"/>
                    </w:rPr>
                    <w:t>8</w:t>
                  </w:r>
                </w:p>
              </w:txbxContent>
            </v:textbox>
            <w10:wrap anchorx="page" anchory="page"/>
          </v:shape>
        </w:pict>
      </w:r>
      <w:r>
        <w:pict w14:anchorId="186CAD3D">
          <v:shape id="_x0000_s2363" type="#_x0000_t202" alt="" style="position:absolute;margin-left:96.8pt;margin-top:798.5pt;width:429.15pt;height:11.25pt;z-index:-18938880;mso-wrap-style:square;mso-wrap-edited:f;mso-width-percent:0;mso-height-percent:0;mso-position-horizontal-relative:page;mso-position-vertical-relative:page;mso-width-percent:0;mso-height-percent:0;v-text-anchor:top" filled="f" stroked="f">
            <v:textbox inset="0,0,0,0">
              <w:txbxContent>
                <w:p w14:paraId="308F0433"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2B7FD187" w14:textId="77777777" w:rsidR="00A77DC9" w:rsidRDefault="00A77DC9">
      <w:pPr>
        <w:rPr>
          <w:sz w:val="2"/>
          <w:szCs w:val="2"/>
        </w:rPr>
        <w:sectPr w:rsidR="00A77DC9">
          <w:pgSz w:w="11910" w:h="16840"/>
          <w:pgMar w:top="1300" w:right="1260" w:bottom="280" w:left="1220" w:header="720" w:footer="720" w:gutter="0"/>
          <w:cols w:space="720"/>
        </w:sectPr>
      </w:pPr>
    </w:p>
    <w:p w14:paraId="6195E170" w14:textId="77777777" w:rsidR="00A77DC9" w:rsidRDefault="00816F80">
      <w:pPr>
        <w:rPr>
          <w:sz w:val="2"/>
          <w:szCs w:val="2"/>
        </w:rPr>
      </w:pPr>
      <w:r>
        <w:pict w14:anchorId="5ED120EE">
          <v:group id="_x0000_s2360" alt="" style="position:absolute;margin-left:70.85pt;margin-top:284.35pt;width:453.55pt;height:1pt;z-index:-18938368;mso-position-horizontal-relative:page;mso-position-vertical-relative:page" coordorigin="1417,5687" coordsize="9071,20">
            <v:line id="_x0000_s2361" alt="" style="position:absolute" from="1417,5697" to="3756,5697" strokecolor="#efeee3" strokeweight="1pt"/>
            <v:line id="_x0000_s2362" alt="" style="position:absolute" from="3756,5697" to="10488,5697" strokecolor="#efeee3" strokeweight="1pt"/>
            <w10:wrap anchorx="page" anchory="page"/>
          </v:group>
        </w:pict>
      </w:r>
      <w:r>
        <w:pict w14:anchorId="339E566A">
          <v:group id="_x0000_s2357" alt="" style="position:absolute;margin-left:70.85pt;margin-top:308.1pt;width:453.55pt;height:1pt;z-index:-18937856;mso-position-horizontal-relative:page;mso-position-vertical-relative:page" coordorigin="1417,6162" coordsize="9071,20">
            <v:line id="_x0000_s2358" alt="" style="position:absolute" from="1417,6172" to="3756,6172" strokecolor="#efeee3" strokeweight="1pt"/>
            <v:line id="_x0000_s2359" alt="" style="position:absolute" from="3756,6172" to="10488,6172" strokecolor="#efeee3" strokeweight="1pt"/>
            <w10:wrap anchorx="page" anchory="page"/>
          </v:group>
        </w:pict>
      </w:r>
      <w:r>
        <w:pict w14:anchorId="2EA88274">
          <v:group id="_x0000_s2354" alt="" style="position:absolute;margin-left:70.85pt;margin-top:396.85pt;width:453.55pt;height:1pt;z-index:-18937344;mso-position-horizontal-relative:page;mso-position-vertical-relative:page" coordorigin="1417,7937" coordsize="9071,20">
            <v:line id="_x0000_s2355" alt="" style="position:absolute" from="1417,7947" to="3756,7947" strokecolor="#efeee3" strokeweight="1pt"/>
            <v:line id="_x0000_s2356" alt="" style="position:absolute" from="3756,7947" to="10488,7947" strokecolor="#efeee3" strokeweight="1pt"/>
            <w10:wrap anchorx="page" anchory="page"/>
          </v:group>
        </w:pict>
      </w:r>
      <w:r>
        <w:pict w14:anchorId="79262603">
          <v:group id="_x0000_s2351" alt="" style="position:absolute;margin-left:70.85pt;margin-top:433.6pt;width:453.55pt;height:1pt;z-index:-18936832;mso-position-horizontal-relative:page;mso-position-vertical-relative:page" coordorigin="1417,8672" coordsize="9071,20">
            <v:line id="_x0000_s2352" alt="" style="position:absolute" from="1417,8682" to="3756,8682" strokecolor="#efeee3" strokeweight="1pt"/>
            <v:line id="_x0000_s2353" alt="" style="position:absolute" from="3756,8682" to="10488,8682" strokecolor="#efeee3" strokeweight="1pt"/>
            <w10:wrap anchorx="page" anchory="page"/>
          </v:group>
        </w:pict>
      </w:r>
      <w:r>
        <w:pict w14:anchorId="17769CB8">
          <v:group id="_x0000_s2348" alt="" style="position:absolute;margin-left:70.85pt;margin-top:724.2pt;width:453.55pt;height:1pt;z-index:-18936320;mso-position-horizontal-relative:page;mso-position-vertical-relative:page" coordorigin="1417,14484" coordsize="9071,20">
            <v:line id="_x0000_s2349" alt="" style="position:absolute" from="1417,14494" to="3756,14494" strokecolor="#efeee3" strokeweight="1pt"/>
            <v:line id="_x0000_s2350" alt="" style="position:absolute" from="3756,14494" to="10488,14494" strokecolor="#efeee3" strokeweight="1pt"/>
            <w10:wrap anchorx="page" anchory="page"/>
          </v:group>
        </w:pict>
      </w:r>
      <w:r>
        <w:pict w14:anchorId="1910BA23">
          <v:group id="_x0000_s2345" alt="" style="position:absolute;margin-left:70.85pt;margin-top:208.6pt;width:453.55pt;height:1pt;z-index:-18935808;mso-position-horizontal-relative:page;mso-position-vertical-relative:page" coordorigin="1417,4172" coordsize="9071,20">
            <v:line id="_x0000_s2346" alt="" style="position:absolute" from="1417,4182" to="3756,4182" strokecolor="#efeee3" strokeweight="1pt"/>
            <v:line id="_x0000_s2347" alt="" style="position:absolute" from="3756,4182" to="10488,4182" strokecolor="#efeee3" strokeweight="1pt"/>
            <w10:wrap anchorx="page" anchory="page"/>
          </v:group>
        </w:pict>
      </w:r>
      <w:r>
        <w:pict w14:anchorId="56C24DE9">
          <v:shape id="_x0000_s2344" type="#_x0000_t202" alt="" style="position:absolute;margin-left:69.85pt;margin-top:62.45pt;width:379.5pt;height:62.45pt;z-index:-18935296;mso-wrap-style:square;mso-wrap-edited:f;mso-width-percent:0;mso-height-percent:0;mso-position-horizontal-relative:page;mso-position-vertical-relative:page;mso-width-percent:0;mso-height-percent:0;v-text-anchor:top" filled="f" stroked="f">
            <v:textbox inset="0,0,0,0">
              <w:txbxContent>
                <w:p w14:paraId="2ADB7BB9" w14:textId="77777777" w:rsidR="00C07550" w:rsidRDefault="00C07550">
                  <w:pPr>
                    <w:spacing w:before="20"/>
                    <w:ind w:left="20"/>
                    <w:rPr>
                      <w:sz w:val="44"/>
                    </w:rPr>
                  </w:pPr>
                  <w:bookmarkStart w:id="1" w:name="_bookmark1"/>
                  <w:bookmarkEnd w:id="1"/>
                  <w:r>
                    <w:rPr>
                      <w:color w:val="006472"/>
                      <w:sz w:val="44"/>
                    </w:rPr>
                    <w:t>Terminology</w:t>
                  </w:r>
                  <w:r>
                    <w:rPr>
                      <w:color w:val="006472"/>
                      <w:spacing w:val="-4"/>
                      <w:sz w:val="44"/>
                    </w:rPr>
                    <w:t xml:space="preserve"> </w:t>
                  </w:r>
                  <w:r>
                    <w:rPr>
                      <w:color w:val="006472"/>
                      <w:sz w:val="44"/>
                    </w:rPr>
                    <w:t>used</w:t>
                  </w:r>
                  <w:r>
                    <w:rPr>
                      <w:color w:val="006472"/>
                      <w:spacing w:val="-3"/>
                      <w:sz w:val="44"/>
                    </w:rPr>
                    <w:t xml:space="preserve"> </w:t>
                  </w:r>
                  <w:r>
                    <w:rPr>
                      <w:color w:val="006472"/>
                      <w:sz w:val="44"/>
                    </w:rPr>
                    <w:t>in</w:t>
                  </w:r>
                  <w:r>
                    <w:rPr>
                      <w:color w:val="006472"/>
                      <w:spacing w:val="-3"/>
                      <w:sz w:val="44"/>
                    </w:rPr>
                    <w:t xml:space="preserve"> </w:t>
                  </w:r>
                  <w:r>
                    <w:rPr>
                      <w:color w:val="006472"/>
                      <w:sz w:val="44"/>
                    </w:rPr>
                    <w:t>the</w:t>
                  </w:r>
                  <w:r>
                    <w:rPr>
                      <w:color w:val="006472"/>
                      <w:spacing w:val="-3"/>
                      <w:sz w:val="44"/>
                    </w:rPr>
                    <w:t xml:space="preserve"> </w:t>
                  </w:r>
                  <w:r>
                    <w:rPr>
                      <w:color w:val="006472"/>
                      <w:sz w:val="44"/>
                    </w:rPr>
                    <w:t>report</w:t>
                  </w:r>
                </w:p>
                <w:p w14:paraId="41263A41" w14:textId="77777777" w:rsidR="00C07550" w:rsidRDefault="00C07550">
                  <w:pPr>
                    <w:pStyle w:val="BodyText"/>
                    <w:spacing w:before="104" w:line="225" w:lineRule="auto"/>
                  </w:pPr>
                  <w:r>
                    <w:rPr>
                      <w:color w:val="231F20"/>
                    </w:rPr>
                    <w:t>This is a glossary of the language and acronyms the Review uses in this report in</w:t>
                  </w:r>
                  <w:r>
                    <w:rPr>
                      <w:color w:val="231F20"/>
                      <w:spacing w:val="1"/>
                    </w:rPr>
                    <w:t xml:space="preserve"> </w:t>
                  </w:r>
                  <w:r>
                    <w:rPr>
                      <w:color w:val="231F20"/>
                    </w:rPr>
                    <w:t>connection</w:t>
                  </w:r>
                  <w:r>
                    <w:rPr>
                      <w:color w:val="231F20"/>
                      <w:spacing w:val="-5"/>
                    </w:rPr>
                    <w:t xml:space="preserve"> </w:t>
                  </w:r>
                  <w:r>
                    <w:rPr>
                      <w:color w:val="231F20"/>
                    </w:rPr>
                    <w:t>with</w:t>
                  </w:r>
                  <w:r>
                    <w:rPr>
                      <w:color w:val="231F20"/>
                      <w:spacing w:val="-3"/>
                    </w:rPr>
                    <w:t xml:space="preserve"> </w:t>
                  </w:r>
                  <w:r>
                    <w:rPr>
                      <w:color w:val="231F20"/>
                    </w:rPr>
                    <w:t>workplace</w:t>
                  </w:r>
                  <w:r>
                    <w:rPr>
                      <w:color w:val="231F20"/>
                      <w:spacing w:val="-3"/>
                    </w:rPr>
                    <w:t xml:space="preserve"> </w:t>
                  </w:r>
                  <w:r>
                    <w:rPr>
                      <w:color w:val="231F20"/>
                    </w:rPr>
                    <w:t>sexual</w:t>
                  </w:r>
                  <w:r>
                    <w:rPr>
                      <w:color w:val="231F20"/>
                      <w:spacing w:val="-4"/>
                    </w:rPr>
                    <w:t xml:space="preserve"> </w:t>
                  </w:r>
                  <w:r>
                    <w:rPr>
                      <w:color w:val="231F20"/>
                    </w:rPr>
                    <w:t>harassment,</w:t>
                  </w:r>
                  <w:r>
                    <w:rPr>
                      <w:color w:val="231F20"/>
                      <w:spacing w:val="-3"/>
                    </w:rPr>
                    <w:t xml:space="preserve"> </w:t>
                  </w:r>
                  <w:r>
                    <w:rPr>
                      <w:color w:val="231F20"/>
                    </w:rPr>
                    <w:t>the</w:t>
                  </w:r>
                  <w:r>
                    <w:rPr>
                      <w:color w:val="231F20"/>
                      <w:spacing w:val="-4"/>
                    </w:rPr>
                    <w:t xml:space="preserve"> </w:t>
                  </w:r>
                  <w:r>
                    <w:rPr>
                      <w:color w:val="231F20"/>
                    </w:rPr>
                    <w:t>courts</w:t>
                  </w:r>
                  <w:r>
                    <w:rPr>
                      <w:color w:val="231F20"/>
                      <w:spacing w:val="-5"/>
                    </w:rPr>
                    <w:t xml:space="preserve"> </w:t>
                  </w:r>
                  <w:r>
                    <w:rPr>
                      <w:color w:val="231F20"/>
                    </w:rPr>
                    <w:t>and</w:t>
                  </w:r>
                  <w:r>
                    <w:rPr>
                      <w:color w:val="231F20"/>
                      <w:spacing w:val="-3"/>
                    </w:rPr>
                    <w:t xml:space="preserve"> </w:t>
                  </w:r>
                  <w:r>
                    <w:rPr>
                      <w:color w:val="231F20"/>
                    </w:rPr>
                    <w:t>affected</w:t>
                  </w:r>
                  <w:r>
                    <w:rPr>
                      <w:color w:val="231F20"/>
                      <w:spacing w:val="-3"/>
                    </w:rPr>
                    <w:t xml:space="preserve"> </w:t>
                  </w:r>
                  <w:r>
                    <w:rPr>
                      <w:color w:val="231F20"/>
                    </w:rPr>
                    <w:t>individuals.</w:t>
                  </w:r>
                </w:p>
              </w:txbxContent>
            </v:textbox>
            <w10:wrap anchorx="page" anchory="page"/>
          </v:shape>
        </w:pict>
      </w:r>
      <w:r>
        <w:pict w14:anchorId="3AF975F9">
          <v:shape id="_x0000_s2343" type="#_x0000_t202" alt="" style="position:absolute;margin-left:69.85pt;margin-top:183.25pt;width:110.85pt;height:20.5pt;z-index:-18934784;mso-wrap-style:square;mso-wrap-edited:f;mso-width-percent:0;mso-height-percent:0;mso-position-horizontal-relative:page;mso-position-vertical-relative:page;mso-width-percent:0;mso-height-percent:0;v-text-anchor:top" filled="f" stroked="f">
            <v:textbox inset="0,0,0,0">
              <w:txbxContent>
                <w:p w14:paraId="71FA3FAA" w14:textId="77777777" w:rsidR="00C07550" w:rsidRDefault="00C07550">
                  <w:pPr>
                    <w:spacing w:before="20"/>
                    <w:ind w:left="20"/>
                    <w:rPr>
                      <w:sz w:val="28"/>
                    </w:rPr>
                  </w:pPr>
                  <w:r>
                    <w:rPr>
                      <w:color w:val="006472"/>
                      <w:sz w:val="28"/>
                    </w:rPr>
                    <w:t>Glossary</w:t>
                  </w:r>
                  <w:r>
                    <w:rPr>
                      <w:color w:val="006472"/>
                      <w:spacing w:val="-3"/>
                      <w:sz w:val="28"/>
                    </w:rPr>
                    <w:t xml:space="preserve"> </w:t>
                  </w:r>
                  <w:r>
                    <w:rPr>
                      <w:color w:val="006472"/>
                      <w:sz w:val="28"/>
                    </w:rPr>
                    <w:t>of</w:t>
                  </w:r>
                  <w:r>
                    <w:rPr>
                      <w:color w:val="006472"/>
                      <w:spacing w:val="-3"/>
                      <w:sz w:val="28"/>
                    </w:rPr>
                    <w:t xml:space="preserve"> </w:t>
                  </w:r>
                  <w:r>
                    <w:rPr>
                      <w:color w:val="006472"/>
                      <w:sz w:val="28"/>
                    </w:rPr>
                    <w:t>terms</w:t>
                  </w:r>
                </w:p>
              </w:txbxContent>
            </v:textbox>
            <w10:wrap anchorx="page" anchory="page"/>
          </v:shape>
        </w:pict>
      </w:r>
      <w:r>
        <w:pict w14:anchorId="5D3EFECD">
          <v:shape id="_x0000_s2342" type="#_x0000_t202" alt="" style="position:absolute;margin-left:69.85pt;margin-top:213.75pt;width:50.8pt;height:15.85pt;z-index:-18934272;mso-wrap-style:square;mso-wrap-edited:f;mso-width-percent:0;mso-height-percent:0;mso-position-horizontal-relative:page;mso-position-vertical-relative:page;mso-width-percent:0;mso-height-percent:0;v-text-anchor:top" filled="f" stroked="f">
            <v:textbox inset="0,0,0,0">
              <w:txbxContent>
                <w:p w14:paraId="6B4E7010" w14:textId="77777777" w:rsidR="00C07550" w:rsidRDefault="00C07550">
                  <w:pPr>
                    <w:spacing w:before="20"/>
                    <w:ind w:left="20"/>
                    <w:rPr>
                      <w:rFonts w:ascii="Roboto"/>
                      <w:b/>
                      <w:sz w:val="21"/>
                    </w:rPr>
                  </w:pPr>
                  <w:r>
                    <w:rPr>
                      <w:rFonts w:ascii="Roboto"/>
                      <w:b/>
                      <w:color w:val="231F20"/>
                      <w:sz w:val="21"/>
                    </w:rPr>
                    <w:t>Associate</w:t>
                  </w:r>
                </w:p>
              </w:txbxContent>
            </v:textbox>
            <w10:wrap anchorx="page" anchory="page"/>
          </v:shape>
        </w:pict>
      </w:r>
      <w:r>
        <w:pict w14:anchorId="5442307C">
          <v:shape id="_x0000_s2341" type="#_x0000_t202" alt="" style="position:absolute;margin-left:186.8pt;margin-top:213.75pt;width:318.55pt;height:67.85pt;z-index:-18933760;mso-wrap-style:square;mso-wrap-edited:f;mso-width-percent:0;mso-height-percent:0;mso-position-horizontal-relative:page;mso-position-vertical-relative:page;mso-width-percent:0;mso-height-percent:0;v-text-anchor:top" filled="f" stroked="f">
            <v:textbox inset="0,0,0,0">
              <w:txbxContent>
                <w:p w14:paraId="6F99E572" w14:textId="77777777" w:rsidR="00C07550" w:rsidRDefault="00C07550">
                  <w:pPr>
                    <w:pStyle w:val="BodyText"/>
                    <w:spacing w:before="33" w:line="225" w:lineRule="auto"/>
                  </w:pPr>
                  <w:r>
                    <w:rPr>
                      <w:color w:val="231F20"/>
                    </w:rPr>
                    <w:t>Associates provide legal research, in-court duties and other support</w:t>
                  </w:r>
                  <w:r>
                    <w:rPr>
                      <w:color w:val="231F20"/>
                      <w:spacing w:val="1"/>
                    </w:rPr>
                    <w:t xml:space="preserve"> </w:t>
                  </w:r>
                  <w:r>
                    <w:rPr>
                      <w:color w:val="231F20"/>
                    </w:rPr>
                    <w:t>for judges of the Supreme Court and County Court. The positions are</w:t>
                  </w:r>
                  <w:r>
                    <w:rPr>
                      <w:color w:val="231F20"/>
                      <w:spacing w:val="1"/>
                    </w:rPr>
                    <w:t xml:space="preserve"> </w:t>
                  </w:r>
                  <w:r>
                    <w:rPr>
                      <w:color w:val="231F20"/>
                    </w:rPr>
                    <w:t>generally attached to a particular judge. Associate positions are often</w:t>
                  </w:r>
                  <w:r>
                    <w:rPr>
                      <w:color w:val="231F20"/>
                      <w:spacing w:val="-49"/>
                    </w:rPr>
                    <w:t xml:space="preserve"> </w:t>
                  </w:r>
                  <w:r>
                    <w:rPr>
                      <w:color w:val="231F20"/>
                    </w:rPr>
                    <w:t>highly sought-after and provide invaluable insights, experience and</w:t>
                  </w:r>
                  <w:r>
                    <w:rPr>
                      <w:color w:val="231F20"/>
                      <w:spacing w:val="1"/>
                    </w:rPr>
                    <w:t xml:space="preserve"> </w:t>
                  </w:r>
                  <w:r>
                    <w:rPr>
                      <w:color w:val="231F20"/>
                    </w:rPr>
                    <w:t>professional</w:t>
                  </w:r>
                  <w:r>
                    <w:rPr>
                      <w:color w:val="231F20"/>
                      <w:spacing w:val="-2"/>
                    </w:rPr>
                    <w:t xml:space="preserve"> </w:t>
                  </w:r>
                  <w:r>
                    <w:rPr>
                      <w:color w:val="231F20"/>
                    </w:rPr>
                    <w:t>opportunities.</w:t>
                  </w:r>
                </w:p>
              </w:txbxContent>
            </v:textbox>
            <w10:wrap anchorx="page" anchory="page"/>
          </v:shape>
        </w:pict>
      </w:r>
      <w:r>
        <w:pict w14:anchorId="75A1909D">
          <v:shape id="_x0000_s2340" type="#_x0000_t202" alt="" style="position:absolute;margin-left:69.85pt;margin-top:289.5pt;width:46.35pt;height:15.85pt;z-index:-18933248;mso-wrap-style:square;mso-wrap-edited:f;mso-width-percent:0;mso-height-percent:0;mso-position-horizontal-relative:page;mso-position-vertical-relative:page;mso-width-percent:0;mso-height-percent:0;v-text-anchor:top" filled="f" stroked="f">
            <v:textbox inset="0,0,0,0">
              <w:txbxContent>
                <w:p w14:paraId="024A2D6D" w14:textId="77777777" w:rsidR="00C07550" w:rsidRDefault="00C07550">
                  <w:pPr>
                    <w:spacing w:before="20"/>
                    <w:ind w:left="20"/>
                    <w:rPr>
                      <w:rFonts w:ascii="Roboto"/>
                      <w:b/>
                      <w:sz w:val="21"/>
                    </w:rPr>
                  </w:pPr>
                  <w:r>
                    <w:rPr>
                      <w:rFonts w:ascii="Roboto"/>
                      <w:b/>
                      <w:color w:val="231F20"/>
                      <w:sz w:val="21"/>
                    </w:rPr>
                    <w:t>Attendee</w:t>
                  </w:r>
                </w:p>
              </w:txbxContent>
            </v:textbox>
            <w10:wrap anchorx="page" anchory="page"/>
          </v:shape>
        </w:pict>
      </w:r>
      <w:r>
        <w:pict w14:anchorId="622B78B4">
          <v:shape id="_x0000_s2339" type="#_x0000_t202" alt="" style="position:absolute;margin-left:186.8pt;margin-top:289.5pt;width:251.3pt;height:15.85pt;z-index:-18932736;mso-wrap-style:square;mso-wrap-edited:f;mso-width-percent:0;mso-height-percent:0;mso-position-horizontal-relative:page;mso-position-vertical-relative:page;mso-width-percent:0;mso-height-percent:0;v-text-anchor:top" filled="f" stroked="f">
            <v:textbox inset="0,0,0,0">
              <w:txbxContent>
                <w:p w14:paraId="66FDBDD9" w14:textId="77777777" w:rsidR="00C07550" w:rsidRDefault="00C07550">
                  <w:pPr>
                    <w:pStyle w:val="BodyText"/>
                    <w:spacing w:before="20"/>
                  </w:pPr>
                  <w:r>
                    <w:rPr>
                      <w:color w:val="231F20"/>
                    </w:rPr>
                    <w:t>An</w:t>
                  </w:r>
                  <w:r>
                    <w:rPr>
                      <w:color w:val="231F20"/>
                      <w:spacing w:val="-3"/>
                    </w:rPr>
                    <w:t xml:space="preserve"> </w:t>
                  </w:r>
                  <w:r>
                    <w:rPr>
                      <w:color w:val="231F20"/>
                    </w:rPr>
                    <w:t>individual</w:t>
                  </w:r>
                  <w:r>
                    <w:rPr>
                      <w:color w:val="231F20"/>
                      <w:spacing w:val="-3"/>
                    </w:rPr>
                    <w:t xml:space="preserve"> </w:t>
                  </w:r>
                  <w:r>
                    <w:rPr>
                      <w:color w:val="231F20"/>
                    </w:rPr>
                    <w:t>who</w:t>
                  </w:r>
                  <w:r>
                    <w:rPr>
                      <w:color w:val="231F20"/>
                      <w:spacing w:val="-2"/>
                    </w:rPr>
                    <w:t xml:space="preserve"> </w:t>
                  </w:r>
                  <w:r>
                    <w:rPr>
                      <w:color w:val="231F20"/>
                    </w:rPr>
                    <w:t>participated</w:t>
                  </w:r>
                  <w:r>
                    <w:rPr>
                      <w:color w:val="231F20"/>
                      <w:spacing w:val="-3"/>
                    </w:rPr>
                    <w:t xml:space="preserve"> </w:t>
                  </w:r>
                  <w:r>
                    <w:rPr>
                      <w:color w:val="231F20"/>
                    </w:rPr>
                    <w:t>in</w:t>
                  </w:r>
                  <w:r>
                    <w:rPr>
                      <w:color w:val="231F20"/>
                      <w:spacing w:val="-3"/>
                    </w:rPr>
                    <w:t xml:space="preserve"> </w:t>
                  </w:r>
                  <w:r>
                    <w:rPr>
                      <w:color w:val="231F20"/>
                    </w:rPr>
                    <w:t>a</w:t>
                  </w:r>
                  <w:r>
                    <w:rPr>
                      <w:color w:val="231F20"/>
                      <w:spacing w:val="-2"/>
                    </w:rPr>
                    <w:t xml:space="preserve"> </w:t>
                  </w:r>
                  <w:r>
                    <w:rPr>
                      <w:color w:val="231F20"/>
                    </w:rPr>
                    <w:t>Review</w:t>
                  </w:r>
                  <w:r>
                    <w:rPr>
                      <w:color w:val="231F20"/>
                      <w:spacing w:val="-4"/>
                    </w:rPr>
                    <w:t xml:space="preserve"> </w:t>
                  </w:r>
                  <w:r>
                    <w:rPr>
                      <w:color w:val="231F20"/>
                    </w:rPr>
                    <w:t>Roundtable.</w:t>
                  </w:r>
                </w:p>
              </w:txbxContent>
            </v:textbox>
            <w10:wrap anchorx="page" anchory="page"/>
          </v:shape>
        </w:pict>
      </w:r>
      <w:r>
        <w:pict w14:anchorId="2F0B43A1">
          <v:shape id="_x0000_s2338" type="#_x0000_t202" alt="" style="position:absolute;margin-left:69.85pt;margin-top:313.3pt;width:62.6pt;height:28.85pt;z-index:-18932224;mso-wrap-style:square;mso-wrap-edited:f;mso-width-percent:0;mso-height-percent:0;mso-position-horizontal-relative:page;mso-position-vertical-relative:page;mso-width-percent:0;mso-height-percent:0;v-text-anchor:top" filled="f" stroked="f">
            <v:textbox inset="0,0,0,0">
              <w:txbxContent>
                <w:p w14:paraId="711DA0AE" w14:textId="77777777" w:rsidR="00C07550" w:rsidRDefault="00C07550">
                  <w:pPr>
                    <w:spacing w:before="33" w:line="225" w:lineRule="auto"/>
                    <w:ind w:left="20"/>
                    <w:rPr>
                      <w:rFonts w:ascii="Roboto"/>
                      <w:b/>
                      <w:sz w:val="21"/>
                    </w:rPr>
                  </w:pPr>
                  <w:r>
                    <w:rPr>
                      <w:rFonts w:ascii="Roboto"/>
                      <w:b/>
                      <w:color w:val="231F20"/>
                      <w:sz w:val="21"/>
                    </w:rPr>
                    <w:t>Bullying</w:t>
                  </w:r>
                  <w:r>
                    <w:rPr>
                      <w:rFonts w:ascii="Roboto"/>
                      <w:b/>
                      <w:color w:val="231F20"/>
                      <w:spacing w:val="26"/>
                      <w:sz w:val="21"/>
                    </w:rPr>
                    <w:t xml:space="preserve"> </w:t>
                  </w:r>
                  <w:r>
                    <w:rPr>
                      <w:rFonts w:ascii="Roboto"/>
                      <w:b/>
                      <w:color w:val="231F20"/>
                      <w:sz w:val="21"/>
                    </w:rPr>
                    <w:t>and</w:t>
                  </w:r>
                  <w:r>
                    <w:rPr>
                      <w:rFonts w:ascii="Roboto"/>
                      <w:b/>
                      <w:color w:val="231F20"/>
                      <w:spacing w:val="-49"/>
                      <w:sz w:val="21"/>
                    </w:rPr>
                    <w:t xml:space="preserve"> </w:t>
                  </w:r>
                  <w:r>
                    <w:rPr>
                      <w:rFonts w:ascii="Roboto"/>
                      <w:b/>
                      <w:color w:val="231F20"/>
                      <w:sz w:val="21"/>
                    </w:rPr>
                    <w:t>harassment</w:t>
                  </w:r>
                </w:p>
              </w:txbxContent>
            </v:textbox>
            <w10:wrap anchorx="page" anchory="page"/>
          </v:shape>
        </w:pict>
      </w:r>
      <w:r>
        <w:pict w14:anchorId="44DDF5C0">
          <v:shape id="_x0000_s2337" type="#_x0000_t202" alt="" style="position:absolute;margin-left:186.8pt;margin-top:313.3pt;width:322.15pt;height:80.85pt;z-index:-18931712;mso-wrap-style:square;mso-wrap-edited:f;mso-width-percent:0;mso-height-percent:0;mso-position-horizontal-relative:page;mso-position-vertical-relative:page;mso-width-percent:0;mso-height-percent:0;v-text-anchor:top" filled="f" stroked="f">
            <v:textbox inset="0,0,0,0">
              <w:txbxContent>
                <w:p w14:paraId="5335CA41" w14:textId="77777777" w:rsidR="00C07550" w:rsidRDefault="00C07550">
                  <w:pPr>
                    <w:pStyle w:val="BodyText"/>
                    <w:spacing w:before="33" w:line="225" w:lineRule="auto"/>
                    <w:ind w:right="17"/>
                  </w:pPr>
                  <w:r>
                    <w:rPr>
                      <w:color w:val="231F20"/>
                    </w:rPr>
                    <w:t>Bullying is the systematic abuse of power through repeatedly and</w:t>
                  </w:r>
                  <w:r>
                    <w:rPr>
                      <w:color w:val="231F20"/>
                      <w:spacing w:val="1"/>
                    </w:rPr>
                    <w:t xml:space="preserve"> </w:t>
                  </w:r>
                  <w:r>
                    <w:rPr>
                      <w:color w:val="231F20"/>
                    </w:rPr>
                    <w:t>deliberately harming others with the express purpose of intimidating</w:t>
                  </w:r>
                  <w:r>
                    <w:rPr>
                      <w:color w:val="231F20"/>
                      <w:spacing w:val="1"/>
                    </w:rPr>
                    <w:t xml:space="preserve"> </w:t>
                  </w:r>
                  <w:r>
                    <w:rPr>
                      <w:color w:val="231F20"/>
                    </w:rPr>
                    <w:t>or</w:t>
                  </w:r>
                  <w:r>
                    <w:rPr>
                      <w:color w:val="231F20"/>
                      <w:spacing w:val="-5"/>
                    </w:rPr>
                    <w:t xml:space="preserve"> </w:t>
                  </w:r>
                  <w:r>
                    <w:rPr>
                      <w:color w:val="231F20"/>
                    </w:rPr>
                    <w:t>gaining</w:t>
                  </w:r>
                  <w:r>
                    <w:rPr>
                      <w:color w:val="231F20"/>
                      <w:spacing w:val="-4"/>
                    </w:rPr>
                    <w:t xml:space="preserve"> </w:t>
                  </w:r>
                  <w:r>
                    <w:rPr>
                      <w:color w:val="231F20"/>
                    </w:rPr>
                    <w:t>control.</w:t>
                  </w:r>
                  <w:r>
                    <w:rPr>
                      <w:color w:val="231F20"/>
                      <w:spacing w:val="-8"/>
                    </w:rPr>
                    <w:t xml:space="preserve"> </w:t>
                  </w:r>
                  <w:r>
                    <w:rPr>
                      <w:color w:val="231F20"/>
                    </w:rPr>
                    <w:t>There</w:t>
                  </w:r>
                  <w:r>
                    <w:rPr>
                      <w:color w:val="231F20"/>
                      <w:spacing w:val="-5"/>
                    </w:rPr>
                    <w:t xml:space="preserve"> </w:t>
                  </w:r>
                  <w:r>
                    <w:rPr>
                      <w:color w:val="231F20"/>
                    </w:rPr>
                    <w:t>is</w:t>
                  </w:r>
                  <w:r>
                    <w:rPr>
                      <w:color w:val="231F20"/>
                      <w:spacing w:val="-4"/>
                    </w:rPr>
                    <w:t xml:space="preserve"> </w:t>
                  </w:r>
                  <w:r>
                    <w:rPr>
                      <w:color w:val="231F20"/>
                    </w:rPr>
                    <w:t>often</w:t>
                  </w:r>
                  <w:r>
                    <w:rPr>
                      <w:color w:val="231F20"/>
                      <w:spacing w:val="-5"/>
                    </w:rPr>
                    <w:t xml:space="preserve"> </w:t>
                  </w:r>
                  <w:r>
                    <w:rPr>
                      <w:color w:val="231F20"/>
                    </w:rPr>
                    <w:t>a</w:t>
                  </w:r>
                  <w:r>
                    <w:rPr>
                      <w:color w:val="231F20"/>
                      <w:spacing w:val="-4"/>
                    </w:rPr>
                    <w:t xml:space="preserve"> </w:t>
                  </w:r>
                  <w:r>
                    <w:rPr>
                      <w:color w:val="231F20"/>
                    </w:rPr>
                    <w:t>power</w:t>
                  </w:r>
                  <w:r>
                    <w:rPr>
                      <w:color w:val="231F20"/>
                      <w:spacing w:val="-4"/>
                    </w:rPr>
                    <w:t xml:space="preserve"> </w:t>
                  </w:r>
                  <w:r>
                    <w:rPr>
                      <w:color w:val="231F20"/>
                    </w:rPr>
                    <w:t>imbalance</w:t>
                  </w:r>
                  <w:r>
                    <w:rPr>
                      <w:color w:val="231F20"/>
                      <w:spacing w:val="-5"/>
                    </w:rPr>
                    <w:t xml:space="preserve"> </w:t>
                  </w:r>
                  <w:r>
                    <w:rPr>
                      <w:color w:val="231F20"/>
                    </w:rPr>
                    <w:t>between</w:t>
                  </w:r>
                  <w:r>
                    <w:rPr>
                      <w:color w:val="231F20"/>
                      <w:spacing w:val="-4"/>
                    </w:rPr>
                    <w:t xml:space="preserve"> </w:t>
                  </w:r>
                  <w:r>
                    <w:rPr>
                      <w:color w:val="231F20"/>
                    </w:rPr>
                    <w:t>the</w:t>
                  </w:r>
                  <w:r>
                    <w:rPr>
                      <w:color w:val="231F20"/>
                      <w:spacing w:val="-5"/>
                    </w:rPr>
                    <w:t xml:space="preserve"> </w:t>
                  </w:r>
                  <w:r>
                    <w:rPr>
                      <w:color w:val="231F20"/>
                    </w:rPr>
                    <w:t>bully</w:t>
                  </w:r>
                  <w:r>
                    <w:rPr>
                      <w:color w:val="231F20"/>
                      <w:spacing w:val="-48"/>
                    </w:rPr>
                    <w:t xml:space="preserve"> </w:t>
                  </w:r>
                  <w:r>
                    <w:rPr>
                      <w:color w:val="231F20"/>
                    </w:rPr>
                    <w:t>and their victim(s). Bullying and harassment can, in some cases, be a</w:t>
                  </w:r>
                  <w:r>
                    <w:rPr>
                      <w:color w:val="231F20"/>
                      <w:spacing w:val="1"/>
                    </w:rPr>
                    <w:t xml:space="preserve"> </w:t>
                  </w:r>
                  <w:r>
                    <w:rPr>
                      <w:color w:val="231F20"/>
                    </w:rPr>
                    <w:t>gendered experience for both women and men and be related to sex</w:t>
                  </w:r>
                  <w:r>
                    <w:rPr>
                      <w:color w:val="231F20"/>
                      <w:spacing w:val="1"/>
                    </w:rPr>
                    <w:t xml:space="preserve"> </w:t>
                  </w:r>
                  <w:r>
                    <w:rPr>
                      <w:color w:val="231F20"/>
                    </w:rPr>
                    <w:t>discrimination.</w:t>
                  </w:r>
                </w:p>
              </w:txbxContent>
            </v:textbox>
            <w10:wrap anchorx="page" anchory="page"/>
          </v:shape>
        </w:pict>
      </w:r>
      <w:r>
        <w:pict w14:anchorId="78B22508">
          <v:shape id="_x0000_s2336" type="#_x0000_t202" alt="" style="position:absolute;margin-left:69.85pt;margin-top:402.05pt;width:51.7pt;height:15.85pt;z-index:-18931200;mso-wrap-style:square;mso-wrap-edited:f;mso-width-percent:0;mso-height-percent:0;mso-position-horizontal-relative:page;mso-position-vertical-relative:page;mso-width-percent:0;mso-height-percent:0;v-text-anchor:top" filled="f" stroked="f">
            <v:textbox inset="0,0,0,0">
              <w:txbxContent>
                <w:p w14:paraId="11BB1F0B" w14:textId="77777777" w:rsidR="00C07550" w:rsidRDefault="00C07550">
                  <w:pPr>
                    <w:spacing w:before="20"/>
                    <w:ind w:left="20"/>
                    <w:rPr>
                      <w:rFonts w:ascii="Roboto"/>
                      <w:b/>
                      <w:sz w:val="21"/>
                    </w:rPr>
                  </w:pPr>
                  <w:r>
                    <w:rPr>
                      <w:rFonts w:ascii="Roboto"/>
                      <w:b/>
                      <w:color w:val="231F20"/>
                      <w:sz w:val="21"/>
                    </w:rPr>
                    <w:t>Bystander</w:t>
                  </w:r>
                </w:p>
              </w:txbxContent>
            </v:textbox>
            <w10:wrap anchorx="page" anchory="page"/>
          </v:shape>
        </w:pict>
      </w:r>
      <w:r>
        <w:pict w14:anchorId="04AD69A3">
          <v:shape id="_x0000_s2335" type="#_x0000_t202" alt="" style="position:absolute;margin-left:186.8pt;margin-top:402.05pt;width:327.1pt;height:28.85pt;z-index:-18930688;mso-wrap-style:square;mso-wrap-edited:f;mso-width-percent:0;mso-height-percent:0;mso-position-horizontal-relative:page;mso-position-vertical-relative:page;mso-width-percent:0;mso-height-percent:0;v-text-anchor:top" filled="f" stroked="f">
            <v:textbox inset="0,0,0,0">
              <w:txbxContent>
                <w:p w14:paraId="4505EC5C" w14:textId="77777777" w:rsidR="00C07550" w:rsidRDefault="00C07550">
                  <w:pPr>
                    <w:pStyle w:val="BodyText"/>
                    <w:spacing w:before="33" w:line="225" w:lineRule="auto"/>
                  </w:pPr>
                  <w:r>
                    <w:rPr>
                      <w:color w:val="231F20"/>
                    </w:rPr>
                    <w:t>Someone</w:t>
                  </w:r>
                  <w:r>
                    <w:rPr>
                      <w:color w:val="231F20"/>
                      <w:spacing w:val="-5"/>
                    </w:rPr>
                    <w:t xml:space="preserve"> </w:t>
                  </w:r>
                  <w:r>
                    <w:rPr>
                      <w:color w:val="231F20"/>
                    </w:rPr>
                    <w:t>who</w:t>
                  </w:r>
                  <w:r>
                    <w:rPr>
                      <w:color w:val="231F20"/>
                      <w:spacing w:val="-3"/>
                    </w:rPr>
                    <w:t xml:space="preserve"> </w:t>
                  </w:r>
                  <w:r>
                    <w:rPr>
                      <w:color w:val="231F20"/>
                    </w:rPr>
                    <w:t>witnesses</w:t>
                  </w:r>
                  <w:r>
                    <w:rPr>
                      <w:color w:val="231F20"/>
                      <w:spacing w:val="-3"/>
                    </w:rPr>
                    <w:t xml:space="preserve"> </w:t>
                  </w:r>
                  <w:r>
                    <w:rPr>
                      <w:color w:val="231F20"/>
                    </w:rPr>
                    <w:t>an</w:t>
                  </w:r>
                  <w:r>
                    <w:rPr>
                      <w:color w:val="231F20"/>
                      <w:spacing w:val="-4"/>
                    </w:rPr>
                    <w:t xml:space="preserve"> </w:t>
                  </w:r>
                  <w:r>
                    <w:rPr>
                      <w:color w:val="231F20"/>
                    </w:rPr>
                    <w:t>incident</w:t>
                  </w:r>
                  <w:r>
                    <w:rPr>
                      <w:color w:val="231F20"/>
                      <w:spacing w:val="-4"/>
                    </w:rPr>
                    <w:t xml:space="preserve"> </w:t>
                  </w:r>
                  <w:r>
                    <w:rPr>
                      <w:color w:val="231F20"/>
                    </w:rPr>
                    <w:t>or</w:t>
                  </w:r>
                  <w:r>
                    <w:rPr>
                      <w:color w:val="231F20"/>
                      <w:spacing w:val="-4"/>
                    </w:rPr>
                    <w:t xml:space="preserve"> </w:t>
                  </w:r>
                  <w:r>
                    <w:rPr>
                      <w:color w:val="231F20"/>
                    </w:rPr>
                    <w:t>incidents</w:t>
                  </w:r>
                  <w:r>
                    <w:rPr>
                      <w:color w:val="231F20"/>
                      <w:spacing w:val="-5"/>
                    </w:rPr>
                    <w:t xml:space="preserve"> </w:t>
                  </w:r>
                  <w:r>
                    <w:rPr>
                      <w:color w:val="231F20"/>
                    </w:rPr>
                    <w:t>of</w:t>
                  </w:r>
                  <w:r>
                    <w:rPr>
                      <w:color w:val="231F20"/>
                      <w:spacing w:val="-4"/>
                    </w:rPr>
                    <w:t xml:space="preserve"> </w:t>
                  </w:r>
                  <w:r>
                    <w:rPr>
                      <w:color w:val="231F20"/>
                    </w:rPr>
                    <w:t>sexual</w:t>
                  </w:r>
                  <w:r>
                    <w:rPr>
                      <w:color w:val="231F20"/>
                      <w:spacing w:val="-4"/>
                    </w:rPr>
                    <w:t xml:space="preserve"> </w:t>
                  </w:r>
                  <w:r>
                    <w:rPr>
                      <w:color w:val="231F20"/>
                    </w:rPr>
                    <w:t>harassment</w:t>
                  </w:r>
                  <w:r>
                    <w:rPr>
                      <w:color w:val="231F20"/>
                      <w:spacing w:val="-48"/>
                    </w:rPr>
                    <w:t xml:space="preserve"> </w:t>
                  </w:r>
                  <w:r>
                    <w:rPr>
                      <w:color w:val="231F20"/>
                    </w:rPr>
                    <w:t>in</w:t>
                  </w:r>
                  <w:r>
                    <w:rPr>
                      <w:color w:val="231F20"/>
                      <w:spacing w:val="-2"/>
                    </w:rPr>
                    <w:t xml:space="preserve"> </w:t>
                  </w:r>
                  <w:r>
                    <w:rPr>
                      <w:color w:val="231F20"/>
                    </w:rPr>
                    <w:t>a</w:t>
                  </w:r>
                  <w:r>
                    <w:rPr>
                      <w:color w:val="231F20"/>
                      <w:spacing w:val="-1"/>
                    </w:rPr>
                    <w:t xml:space="preserve"> </w:t>
                  </w:r>
                  <w:r>
                    <w:rPr>
                      <w:color w:val="231F20"/>
                    </w:rPr>
                    <w:t>workplace</w:t>
                  </w:r>
                  <w:r>
                    <w:rPr>
                      <w:color w:val="231F20"/>
                      <w:spacing w:val="-1"/>
                    </w:rPr>
                    <w:t xml:space="preserve"> </w:t>
                  </w:r>
                  <w:r>
                    <w:rPr>
                      <w:color w:val="231F20"/>
                    </w:rPr>
                    <w:t>or</w:t>
                  </w:r>
                  <w:r>
                    <w:rPr>
                      <w:color w:val="231F20"/>
                      <w:spacing w:val="-2"/>
                    </w:rPr>
                    <w:t xml:space="preserve"> </w:t>
                  </w:r>
                  <w:r>
                    <w:rPr>
                      <w:color w:val="231F20"/>
                    </w:rPr>
                    <w:t>hears</w:t>
                  </w:r>
                  <w:r>
                    <w:rPr>
                      <w:color w:val="231F20"/>
                      <w:spacing w:val="-1"/>
                    </w:rPr>
                    <w:t xml:space="preserve"> </w:t>
                  </w:r>
                  <w:r>
                    <w:rPr>
                      <w:color w:val="231F20"/>
                    </w:rPr>
                    <w:t>about</w:t>
                  </w:r>
                  <w:r>
                    <w:rPr>
                      <w:color w:val="231F20"/>
                      <w:spacing w:val="-1"/>
                    </w:rPr>
                    <w:t xml:space="preserve"> </w:t>
                  </w:r>
                  <w:r>
                    <w:rPr>
                      <w:color w:val="231F20"/>
                    </w:rPr>
                    <w:t>an</w:t>
                  </w:r>
                  <w:r>
                    <w:rPr>
                      <w:color w:val="231F20"/>
                      <w:spacing w:val="-1"/>
                    </w:rPr>
                    <w:t xml:space="preserve"> </w:t>
                  </w:r>
                  <w:r>
                    <w:rPr>
                      <w:color w:val="231F20"/>
                    </w:rPr>
                    <w:t>incident/s</w:t>
                  </w:r>
                  <w:r>
                    <w:rPr>
                      <w:color w:val="231F20"/>
                      <w:spacing w:val="-2"/>
                    </w:rPr>
                    <w:t xml:space="preserve"> </w:t>
                  </w:r>
                  <w:r>
                    <w:rPr>
                      <w:color w:val="231F20"/>
                    </w:rPr>
                    <w:t>after</w:t>
                  </w:r>
                  <w:r>
                    <w:rPr>
                      <w:color w:val="231F20"/>
                      <w:spacing w:val="-1"/>
                    </w:rPr>
                    <w:t xml:space="preserve"> </w:t>
                  </w:r>
                  <w:r>
                    <w:rPr>
                      <w:color w:val="231F20"/>
                    </w:rPr>
                    <w:t>it</w:t>
                  </w:r>
                  <w:r>
                    <w:rPr>
                      <w:color w:val="231F20"/>
                      <w:spacing w:val="-1"/>
                    </w:rPr>
                    <w:t xml:space="preserve"> </w:t>
                  </w:r>
                  <w:r>
                    <w:rPr>
                      <w:color w:val="231F20"/>
                    </w:rPr>
                    <w:t>has</w:t>
                  </w:r>
                  <w:r>
                    <w:rPr>
                      <w:color w:val="231F20"/>
                      <w:spacing w:val="-1"/>
                    </w:rPr>
                    <w:t xml:space="preserve"> </w:t>
                  </w:r>
                  <w:r>
                    <w:rPr>
                      <w:color w:val="231F20"/>
                    </w:rPr>
                    <w:t>occurred.</w:t>
                  </w:r>
                </w:p>
              </w:txbxContent>
            </v:textbox>
            <w10:wrap anchorx="page" anchory="page"/>
          </v:shape>
        </w:pict>
      </w:r>
      <w:r>
        <w:pict w14:anchorId="6C8ED8A5">
          <v:shape id="_x0000_s2334" type="#_x0000_t202" alt="" style="position:absolute;margin-left:69.85pt;margin-top:438.8pt;width:78.25pt;height:28.85pt;z-index:-18930176;mso-wrap-style:square;mso-wrap-edited:f;mso-width-percent:0;mso-height-percent:0;mso-position-horizontal-relative:page;mso-position-vertical-relative:page;mso-width-percent:0;mso-height-percent:0;v-text-anchor:top" filled="f" stroked="f">
            <v:textbox inset="0,0,0,0">
              <w:txbxContent>
                <w:p w14:paraId="0CBE802E" w14:textId="77777777" w:rsidR="00C07550" w:rsidRDefault="00C07550">
                  <w:pPr>
                    <w:spacing w:before="33" w:line="225" w:lineRule="auto"/>
                    <w:ind w:left="20"/>
                    <w:rPr>
                      <w:rFonts w:ascii="Roboto"/>
                      <w:b/>
                      <w:sz w:val="21"/>
                    </w:rPr>
                  </w:pPr>
                  <w:r>
                    <w:rPr>
                      <w:rFonts w:ascii="Roboto"/>
                      <w:b/>
                      <w:color w:val="231F20"/>
                      <w:sz w:val="21"/>
                    </w:rPr>
                    <w:t>Chief</w:t>
                  </w:r>
                  <w:r>
                    <w:rPr>
                      <w:rFonts w:ascii="Roboto"/>
                      <w:b/>
                      <w:color w:val="231F20"/>
                      <w:spacing w:val="1"/>
                      <w:sz w:val="21"/>
                    </w:rPr>
                    <w:t xml:space="preserve"> </w:t>
                  </w:r>
                  <w:r>
                    <w:rPr>
                      <w:rFonts w:ascii="Roboto"/>
                      <w:b/>
                      <w:color w:val="231F20"/>
                      <w:sz w:val="21"/>
                    </w:rPr>
                    <w:t>Executive</w:t>
                  </w:r>
                  <w:r>
                    <w:rPr>
                      <w:rFonts w:ascii="Roboto"/>
                      <w:b/>
                      <w:color w:val="231F20"/>
                      <w:spacing w:val="-50"/>
                      <w:sz w:val="21"/>
                    </w:rPr>
                    <w:t xml:space="preserve"> </w:t>
                  </w:r>
                  <w:r>
                    <w:rPr>
                      <w:rFonts w:ascii="Roboto"/>
                      <w:b/>
                      <w:color w:val="231F20"/>
                      <w:sz w:val="21"/>
                    </w:rPr>
                    <w:t>Officer</w:t>
                  </w:r>
                  <w:r>
                    <w:rPr>
                      <w:rFonts w:ascii="Roboto"/>
                      <w:b/>
                      <w:color w:val="231F20"/>
                      <w:spacing w:val="17"/>
                      <w:sz w:val="21"/>
                    </w:rPr>
                    <w:t xml:space="preserve"> </w:t>
                  </w:r>
                  <w:r>
                    <w:rPr>
                      <w:rFonts w:ascii="Roboto"/>
                      <w:b/>
                      <w:color w:val="231F20"/>
                      <w:sz w:val="21"/>
                    </w:rPr>
                    <w:t>(CEO)</w:t>
                  </w:r>
                </w:p>
              </w:txbxContent>
            </v:textbox>
            <w10:wrap anchorx="page" anchory="page"/>
          </v:shape>
        </w:pict>
      </w:r>
      <w:r>
        <w:pict w14:anchorId="14262FCC">
          <v:shape id="_x0000_s2333" type="#_x0000_t202" alt="" style="position:absolute;margin-left:186.8pt;margin-top:438.8pt;width:333pt;height:282.7pt;z-index:-18929664;mso-wrap-style:square;mso-wrap-edited:f;mso-width-percent:0;mso-height-percent:0;mso-position-horizontal-relative:page;mso-position-vertical-relative:page;mso-width-percent:0;mso-height-percent:0;v-text-anchor:top" filled="f" stroked="f">
            <v:textbox inset="0,0,0,0">
              <w:txbxContent>
                <w:p w14:paraId="7F929E15" w14:textId="77777777" w:rsidR="00C07550" w:rsidRDefault="00C07550">
                  <w:pPr>
                    <w:pStyle w:val="BodyText"/>
                    <w:spacing w:before="37" w:line="220" w:lineRule="auto"/>
                    <w:ind w:right="16"/>
                    <w:rPr>
                      <w:rFonts w:ascii="Roboto"/>
                      <w:sz w:val="12"/>
                    </w:rPr>
                  </w:pPr>
                  <w:r>
                    <w:rPr>
                      <w:color w:val="231F20"/>
                    </w:rPr>
                    <w:t>The CEO of Court Services Victoria (CSV) is appointed by the Courts</w:t>
                  </w:r>
                  <w:r>
                    <w:rPr>
                      <w:color w:val="231F20"/>
                      <w:spacing w:val="1"/>
                    </w:rPr>
                    <w:t xml:space="preserve"> </w:t>
                  </w:r>
                  <w:r>
                    <w:rPr>
                      <w:color w:val="231F20"/>
                    </w:rPr>
                    <w:t>Council for a term of up to five years and is responsible for the</w:t>
                  </w:r>
                  <w:r>
                    <w:rPr>
                      <w:color w:val="231F20"/>
                      <w:spacing w:val="1"/>
                    </w:rPr>
                    <w:t xml:space="preserve"> </w:t>
                  </w:r>
                  <w:r>
                    <w:rPr>
                      <w:color w:val="231F20"/>
                    </w:rPr>
                    <w:t>management of the support service and functions of CSV in accordance</w:t>
                  </w:r>
                  <w:r>
                    <w:rPr>
                      <w:color w:val="231F20"/>
                      <w:spacing w:val="-49"/>
                    </w:rPr>
                    <w:t xml:space="preserve"> </w:t>
                  </w:r>
                  <w:r>
                    <w:rPr>
                      <w:color w:val="231F20"/>
                    </w:rPr>
                    <w:t>with the strategy, plans, procedures and policies of the Courts Council</w:t>
                  </w:r>
                  <w:r>
                    <w:rPr>
                      <w:color w:val="231F20"/>
                      <w:spacing w:val="1"/>
                    </w:rPr>
                    <w:t xml:space="preserve"> </w:t>
                  </w:r>
                  <w:r>
                    <w:rPr>
                      <w:color w:val="231F20"/>
                    </w:rPr>
                    <w:t>and the appointment and management of the members of the staff of</w:t>
                  </w:r>
                  <w:r>
                    <w:rPr>
                      <w:color w:val="231F20"/>
                      <w:spacing w:val="1"/>
                    </w:rPr>
                    <w:t xml:space="preserve"> </w:t>
                  </w:r>
                  <w:r>
                    <w:rPr>
                      <w:color w:val="231F20"/>
                    </w:rPr>
                    <w:t>CSV,</w:t>
                  </w:r>
                  <w:r>
                    <w:rPr>
                      <w:color w:val="231F20"/>
                      <w:spacing w:val="-5"/>
                    </w:rPr>
                    <w:t xml:space="preserve"> </w:t>
                  </w:r>
                  <w:r>
                    <w:rPr>
                      <w:color w:val="231F20"/>
                    </w:rPr>
                    <w:t>other</w:t>
                  </w:r>
                  <w:r>
                    <w:rPr>
                      <w:color w:val="231F20"/>
                      <w:spacing w:val="-4"/>
                    </w:rPr>
                    <w:t xml:space="preserve"> </w:t>
                  </w:r>
                  <w:r>
                    <w:rPr>
                      <w:color w:val="231F20"/>
                    </w:rPr>
                    <w:t>than</w:t>
                  </w:r>
                  <w:r>
                    <w:rPr>
                      <w:color w:val="231F20"/>
                      <w:spacing w:val="-4"/>
                    </w:rPr>
                    <w:t xml:space="preserve"> </w:t>
                  </w:r>
                  <w:r>
                    <w:rPr>
                      <w:color w:val="231F20"/>
                    </w:rPr>
                    <w:t>the</w:t>
                  </w:r>
                  <w:r>
                    <w:rPr>
                      <w:color w:val="231F20"/>
                      <w:spacing w:val="-4"/>
                    </w:rPr>
                    <w:t xml:space="preserve"> </w:t>
                  </w:r>
                  <w:r>
                    <w:rPr>
                      <w:color w:val="231F20"/>
                    </w:rPr>
                    <w:t>appointment</w:t>
                  </w:r>
                  <w:r>
                    <w:rPr>
                      <w:color w:val="231F20"/>
                      <w:spacing w:val="-3"/>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Court</w:t>
                  </w:r>
                  <w:r>
                    <w:rPr>
                      <w:color w:val="231F20"/>
                      <w:spacing w:val="-4"/>
                    </w:rPr>
                    <w:t xml:space="preserve"> </w:t>
                  </w:r>
                  <w:r>
                    <w:rPr>
                      <w:color w:val="231F20"/>
                    </w:rPr>
                    <w:t>Chief</w:t>
                  </w:r>
                  <w:r>
                    <w:rPr>
                      <w:color w:val="231F20"/>
                      <w:spacing w:val="-4"/>
                    </w:rPr>
                    <w:t xml:space="preserve"> </w:t>
                  </w:r>
                  <w:r>
                    <w:rPr>
                      <w:color w:val="231F20"/>
                    </w:rPr>
                    <w:t>Executive</w:t>
                  </w:r>
                  <w:r>
                    <w:rPr>
                      <w:color w:val="231F20"/>
                      <w:spacing w:val="-3"/>
                    </w:rPr>
                    <w:t xml:space="preserve"> </w:t>
                  </w:r>
                  <w:r>
                    <w:rPr>
                      <w:color w:val="231F20"/>
                    </w:rPr>
                    <w:t>Officers.</w:t>
                  </w:r>
                  <w:r>
                    <w:rPr>
                      <w:rFonts w:ascii="Roboto"/>
                      <w:color w:val="231F20"/>
                      <w:position w:val="7"/>
                      <w:sz w:val="12"/>
                    </w:rPr>
                    <w:t>2</w:t>
                  </w:r>
                </w:p>
                <w:p w14:paraId="36C77714" w14:textId="77777777" w:rsidR="00C07550" w:rsidRDefault="00C07550">
                  <w:pPr>
                    <w:spacing w:before="166" w:line="220" w:lineRule="auto"/>
                    <w:ind w:left="20" w:right="41"/>
                    <w:rPr>
                      <w:sz w:val="21"/>
                    </w:rPr>
                  </w:pPr>
                  <w:r>
                    <w:rPr>
                      <w:color w:val="231F20"/>
                      <w:sz w:val="21"/>
                    </w:rPr>
                    <w:t>The CEO has the functions of public service body Head for the purposes</w:t>
                  </w:r>
                  <w:r>
                    <w:rPr>
                      <w:color w:val="231F20"/>
                      <w:spacing w:val="-50"/>
                      <w:sz w:val="21"/>
                    </w:rPr>
                    <w:t xml:space="preserve"> </w:t>
                  </w:r>
                  <w:r>
                    <w:rPr>
                      <w:color w:val="231F20"/>
                      <w:sz w:val="21"/>
                    </w:rPr>
                    <w:t>of</w:t>
                  </w:r>
                  <w:r>
                    <w:rPr>
                      <w:color w:val="231F20"/>
                      <w:spacing w:val="-4"/>
                      <w:sz w:val="21"/>
                    </w:rPr>
                    <w:t xml:space="preserve"> </w:t>
                  </w:r>
                  <w:r>
                    <w:rPr>
                      <w:color w:val="231F20"/>
                      <w:sz w:val="21"/>
                    </w:rPr>
                    <w:t>Part</w:t>
                  </w:r>
                  <w:r>
                    <w:rPr>
                      <w:color w:val="231F20"/>
                      <w:spacing w:val="-3"/>
                      <w:sz w:val="21"/>
                    </w:rPr>
                    <w:t xml:space="preserve"> </w:t>
                  </w:r>
                  <w:r>
                    <w:rPr>
                      <w:color w:val="231F20"/>
                      <w:sz w:val="21"/>
                    </w:rPr>
                    <w:t>3</w:t>
                  </w:r>
                  <w:r>
                    <w:rPr>
                      <w:color w:val="231F20"/>
                      <w:spacing w:val="-3"/>
                      <w:sz w:val="21"/>
                    </w:rPr>
                    <w:t xml:space="preserve"> </w:t>
                  </w:r>
                  <w:r>
                    <w:rPr>
                      <w:color w:val="231F20"/>
                      <w:sz w:val="21"/>
                    </w:rPr>
                    <w:t>of</w:t>
                  </w:r>
                  <w:r>
                    <w:rPr>
                      <w:color w:val="231F20"/>
                      <w:spacing w:val="-4"/>
                      <w:sz w:val="21"/>
                    </w:rPr>
                    <w:t xml:space="preserve"> </w:t>
                  </w:r>
                  <w:r>
                    <w:rPr>
                      <w:color w:val="231F20"/>
                      <w:sz w:val="21"/>
                    </w:rPr>
                    <w:t>the</w:t>
                  </w:r>
                  <w:r>
                    <w:rPr>
                      <w:color w:val="231F20"/>
                      <w:spacing w:val="-2"/>
                      <w:sz w:val="21"/>
                    </w:rPr>
                    <w:t xml:space="preserve"> </w:t>
                  </w:r>
                  <w:r>
                    <w:rPr>
                      <w:rFonts w:ascii="Roboto-LightItalic" w:hAnsi="Roboto-LightItalic"/>
                      <w:i/>
                      <w:color w:val="231F20"/>
                      <w:sz w:val="21"/>
                    </w:rPr>
                    <w:t>Public</w:t>
                  </w:r>
                  <w:r>
                    <w:rPr>
                      <w:rFonts w:ascii="Roboto-LightItalic" w:hAnsi="Roboto-LightItalic"/>
                      <w:i/>
                      <w:color w:val="231F20"/>
                      <w:spacing w:val="-2"/>
                      <w:sz w:val="21"/>
                    </w:rPr>
                    <w:t xml:space="preserve"> </w:t>
                  </w:r>
                  <w:r>
                    <w:rPr>
                      <w:rFonts w:ascii="Roboto-LightItalic" w:hAnsi="Roboto-LightItalic"/>
                      <w:i/>
                      <w:color w:val="231F20"/>
                      <w:sz w:val="21"/>
                    </w:rPr>
                    <w:t>Administration</w:t>
                  </w:r>
                  <w:r>
                    <w:rPr>
                      <w:rFonts w:ascii="Roboto-LightItalic" w:hAnsi="Roboto-LightItalic"/>
                      <w:i/>
                      <w:color w:val="231F20"/>
                      <w:spacing w:val="-3"/>
                      <w:sz w:val="21"/>
                    </w:rPr>
                    <w:t xml:space="preserve"> </w:t>
                  </w:r>
                  <w:r>
                    <w:rPr>
                      <w:rFonts w:ascii="Roboto-LightItalic" w:hAnsi="Roboto-LightItalic"/>
                      <w:i/>
                      <w:color w:val="231F20"/>
                      <w:sz w:val="21"/>
                    </w:rPr>
                    <w:t>Act</w:t>
                  </w:r>
                  <w:r>
                    <w:rPr>
                      <w:rFonts w:ascii="Roboto-LightItalic" w:hAnsi="Roboto-LightItalic"/>
                      <w:i/>
                      <w:color w:val="231F20"/>
                      <w:spacing w:val="-3"/>
                      <w:sz w:val="21"/>
                    </w:rPr>
                    <w:t xml:space="preserve"> </w:t>
                  </w:r>
                  <w:r>
                    <w:rPr>
                      <w:rFonts w:ascii="Roboto-LightItalic" w:hAnsi="Roboto-LightItalic"/>
                      <w:i/>
                      <w:color w:val="231F20"/>
                      <w:sz w:val="21"/>
                    </w:rPr>
                    <w:t>2004</w:t>
                  </w:r>
                  <w:r>
                    <w:rPr>
                      <w:rFonts w:ascii="Roboto-LightItalic" w:hAnsi="Roboto-LightItalic"/>
                      <w:i/>
                      <w:color w:val="231F20"/>
                      <w:spacing w:val="-2"/>
                      <w:sz w:val="21"/>
                    </w:rPr>
                    <w:t xml:space="preserve"> </w:t>
                  </w:r>
                  <w:r>
                    <w:rPr>
                      <w:color w:val="231F20"/>
                      <w:sz w:val="21"/>
                    </w:rPr>
                    <w:t>(‘PAA’)</w:t>
                  </w:r>
                  <w:r>
                    <w:rPr>
                      <w:color w:val="231F20"/>
                      <w:spacing w:val="-2"/>
                      <w:sz w:val="21"/>
                    </w:rPr>
                    <w:t xml:space="preserve"> </w:t>
                  </w:r>
                  <w:r>
                    <w:rPr>
                      <w:color w:val="231F20"/>
                      <w:sz w:val="21"/>
                    </w:rPr>
                    <w:t>in</w:t>
                  </w:r>
                  <w:r>
                    <w:rPr>
                      <w:color w:val="231F20"/>
                      <w:spacing w:val="-4"/>
                      <w:sz w:val="21"/>
                    </w:rPr>
                    <w:t xml:space="preserve"> </w:t>
                  </w:r>
                  <w:r>
                    <w:rPr>
                      <w:color w:val="231F20"/>
                      <w:sz w:val="21"/>
                    </w:rPr>
                    <w:t>relation</w:t>
                  </w:r>
                  <w:r>
                    <w:rPr>
                      <w:color w:val="231F20"/>
                      <w:spacing w:val="-3"/>
                      <w:sz w:val="21"/>
                    </w:rPr>
                    <w:t xml:space="preserve"> </w:t>
                  </w:r>
                  <w:r>
                    <w:rPr>
                      <w:color w:val="231F20"/>
                      <w:sz w:val="21"/>
                    </w:rPr>
                    <w:t>to</w:t>
                  </w:r>
                </w:p>
                <w:p w14:paraId="1D3016F4" w14:textId="77777777" w:rsidR="00C07550" w:rsidRDefault="00C07550">
                  <w:pPr>
                    <w:pStyle w:val="BodyText"/>
                    <w:spacing w:line="220" w:lineRule="auto"/>
                    <w:ind w:right="181"/>
                    <w:rPr>
                      <w:rFonts w:ascii="Roboto"/>
                      <w:sz w:val="12"/>
                    </w:rPr>
                  </w:pPr>
                  <w:r>
                    <w:rPr>
                      <w:color w:val="231F20"/>
                    </w:rPr>
                    <w:t>all members of the staff of Court Services Victoria other than judicial</w:t>
                  </w:r>
                  <w:r>
                    <w:rPr>
                      <w:color w:val="231F20"/>
                      <w:spacing w:val="1"/>
                    </w:rPr>
                    <w:t xml:space="preserve"> </w:t>
                  </w:r>
                  <w:r>
                    <w:rPr>
                      <w:color w:val="231F20"/>
                    </w:rPr>
                    <w:t>employees (defined below).</w:t>
                  </w:r>
                  <w:r>
                    <w:rPr>
                      <w:rFonts w:ascii="Roboto"/>
                      <w:color w:val="231F20"/>
                      <w:position w:val="7"/>
                      <w:sz w:val="12"/>
                    </w:rPr>
                    <w:t xml:space="preserve">3 </w:t>
                  </w:r>
                  <w:r>
                    <w:rPr>
                      <w:color w:val="231F20"/>
                    </w:rPr>
                    <w:t>The CEO must comply with any directions</w:t>
                  </w:r>
                  <w:r>
                    <w:rPr>
                      <w:color w:val="231F20"/>
                      <w:spacing w:val="-49"/>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Courts</w:t>
                  </w:r>
                  <w:r>
                    <w:rPr>
                      <w:color w:val="231F20"/>
                      <w:spacing w:val="-1"/>
                    </w:rPr>
                    <w:t xml:space="preserve"> </w:t>
                  </w:r>
                  <w:r>
                    <w:rPr>
                      <w:color w:val="231F20"/>
                    </w:rPr>
                    <w:t>Council.</w:t>
                  </w:r>
                  <w:r>
                    <w:rPr>
                      <w:rFonts w:ascii="Roboto"/>
                      <w:color w:val="231F20"/>
                      <w:position w:val="7"/>
                      <w:sz w:val="12"/>
                    </w:rPr>
                    <w:t>4</w:t>
                  </w:r>
                </w:p>
                <w:p w14:paraId="58ED5C91" w14:textId="77777777" w:rsidR="00C07550" w:rsidRDefault="00C07550">
                  <w:pPr>
                    <w:pStyle w:val="BodyText"/>
                    <w:spacing w:before="166" w:line="220" w:lineRule="auto"/>
                    <w:ind w:right="379"/>
                  </w:pPr>
                  <w:r>
                    <w:rPr>
                      <w:color w:val="231F20"/>
                    </w:rPr>
                    <w:t>The Courts Council also appoints Court CEOs for each of the</w:t>
                  </w:r>
                  <w:r>
                    <w:rPr>
                      <w:color w:val="231F20"/>
                      <w:spacing w:val="1"/>
                    </w:rPr>
                    <w:t xml:space="preserve"> </w:t>
                  </w:r>
                  <w:r>
                    <w:rPr>
                      <w:color w:val="231F20"/>
                    </w:rPr>
                    <w:t>jurisdictions for a period not exceeding five years.</w:t>
                  </w:r>
                  <w:r>
                    <w:rPr>
                      <w:rFonts w:ascii="Roboto" w:hAnsi="Roboto"/>
                      <w:color w:val="231F20"/>
                      <w:position w:val="7"/>
                      <w:sz w:val="12"/>
                    </w:rPr>
                    <w:t>5</w:t>
                  </w:r>
                  <w:r>
                    <w:rPr>
                      <w:rFonts w:ascii="Roboto" w:hAnsi="Roboto"/>
                      <w:color w:val="231F20"/>
                      <w:spacing w:val="29"/>
                      <w:position w:val="7"/>
                      <w:sz w:val="12"/>
                    </w:rPr>
                    <w:t xml:space="preserve"> </w:t>
                  </w:r>
                  <w:r>
                    <w:rPr>
                      <w:color w:val="231F20"/>
                    </w:rPr>
                    <w:t>The CEO of CSV</w:t>
                  </w:r>
                  <w:r>
                    <w:rPr>
                      <w:color w:val="231F20"/>
                      <w:spacing w:val="1"/>
                    </w:rPr>
                    <w:t xml:space="preserve"> </w:t>
                  </w:r>
                  <w:r>
                    <w:rPr>
                      <w:color w:val="231F20"/>
                    </w:rPr>
                    <w:t>is</w:t>
                  </w:r>
                  <w:r>
                    <w:rPr>
                      <w:color w:val="231F20"/>
                      <w:spacing w:val="-4"/>
                    </w:rPr>
                    <w:t xml:space="preserve"> </w:t>
                  </w:r>
                  <w:r>
                    <w:rPr>
                      <w:color w:val="231F20"/>
                    </w:rPr>
                    <w:t>tasked</w:t>
                  </w:r>
                  <w:r>
                    <w:rPr>
                      <w:color w:val="231F20"/>
                      <w:spacing w:val="-4"/>
                    </w:rPr>
                    <w:t xml:space="preserve"> </w:t>
                  </w:r>
                  <w:r>
                    <w:rPr>
                      <w:color w:val="231F20"/>
                    </w:rPr>
                    <w:t>with</w:t>
                  </w:r>
                  <w:r>
                    <w:rPr>
                      <w:color w:val="231F20"/>
                      <w:spacing w:val="-2"/>
                    </w:rPr>
                    <w:t xml:space="preserve"> </w:t>
                  </w:r>
                  <w:r>
                    <w:rPr>
                      <w:color w:val="231F20"/>
                    </w:rPr>
                    <w:t>the</w:t>
                  </w:r>
                  <w:r>
                    <w:rPr>
                      <w:color w:val="231F20"/>
                      <w:spacing w:val="-4"/>
                    </w:rPr>
                    <w:t xml:space="preserve"> </w:t>
                  </w:r>
                  <w:r>
                    <w:rPr>
                      <w:color w:val="231F20"/>
                    </w:rPr>
                    <w:t>‘appointment</w:t>
                  </w:r>
                  <w:r>
                    <w:rPr>
                      <w:color w:val="231F20"/>
                      <w:spacing w:val="-3"/>
                    </w:rPr>
                    <w:t xml:space="preserve"> </w:t>
                  </w:r>
                  <w:r>
                    <w:rPr>
                      <w:color w:val="231F20"/>
                    </w:rPr>
                    <w:t>and</w:t>
                  </w:r>
                  <w:r>
                    <w:rPr>
                      <w:color w:val="231F20"/>
                      <w:spacing w:val="-2"/>
                    </w:rPr>
                    <w:t xml:space="preserve"> </w:t>
                  </w:r>
                  <w:r>
                    <w:rPr>
                      <w:color w:val="231F20"/>
                    </w:rPr>
                    <w:t>management’</w:t>
                  </w:r>
                  <w:r>
                    <w:rPr>
                      <w:color w:val="231F20"/>
                      <w:spacing w:val="-4"/>
                    </w:rPr>
                    <w:t xml:space="preserve"> </w:t>
                  </w:r>
                  <w:r>
                    <w:rPr>
                      <w:color w:val="231F20"/>
                    </w:rPr>
                    <w:t>of</w:t>
                  </w:r>
                  <w:r>
                    <w:rPr>
                      <w:color w:val="231F20"/>
                      <w:spacing w:val="-3"/>
                    </w:rPr>
                    <w:t xml:space="preserve"> </w:t>
                  </w:r>
                  <w:r>
                    <w:rPr>
                      <w:color w:val="231F20"/>
                    </w:rPr>
                    <w:t>court</w:t>
                  </w:r>
                  <w:r>
                    <w:rPr>
                      <w:color w:val="231F20"/>
                      <w:spacing w:val="-4"/>
                    </w:rPr>
                    <w:t xml:space="preserve"> </w:t>
                  </w:r>
                  <w:r>
                    <w:rPr>
                      <w:color w:val="231F20"/>
                    </w:rPr>
                    <w:t>staff,</w:t>
                  </w:r>
                  <w:r>
                    <w:rPr>
                      <w:color w:val="231F20"/>
                      <w:spacing w:val="-4"/>
                    </w:rPr>
                    <w:t xml:space="preserve"> </w:t>
                  </w:r>
                  <w:r>
                    <w:rPr>
                      <w:color w:val="231F20"/>
                    </w:rPr>
                    <w:t>and</w:t>
                  </w:r>
                </w:p>
                <w:p w14:paraId="2504FCEC" w14:textId="77777777" w:rsidR="00C07550" w:rsidRDefault="00C07550">
                  <w:pPr>
                    <w:pStyle w:val="BodyText"/>
                    <w:spacing w:line="220" w:lineRule="auto"/>
                    <w:ind w:right="16"/>
                  </w:pPr>
                  <w:r>
                    <w:rPr>
                      <w:color w:val="231F20"/>
                    </w:rPr>
                    <w:t>‘direction’</w:t>
                  </w:r>
                  <w:r>
                    <w:rPr>
                      <w:color w:val="231F20"/>
                      <w:spacing w:val="-4"/>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rPr>
                    <w:t>individual</w:t>
                  </w:r>
                  <w:r>
                    <w:rPr>
                      <w:color w:val="231F20"/>
                      <w:spacing w:val="-3"/>
                    </w:rPr>
                    <w:t xml:space="preserve"> </w:t>
                  </w:r>
                  <w:r>
                    <w:rPr>
                      <w:color w:val="231F20"/>
                    </w:rPr>
                    <w:t>court</w:t>
                  </w:r>
                  <w:r>
                    <w:rPr>
                      <w:color w:val="231F20"/>
                      <w:spacing w:val="-4"/>
                    </w:rPr>
                    <w:t xml:space="preserve"> </w:t>
                  </w:r>
                  <w:r>
                    <w:rPr>
                      <w:color w:val="231F20"/>
                    </w:rPr>
                    <w:t>CEOs,</w:t>
                  </w:r>
                  <w:r>
                    <w:rPr>
                      <w:color w:val="231F20"/>
                      <w:spacing w:val="-3"/>
                    </w:rPr>
                    <w:t xml:space="preserve"> </w:t>
                  </w:r>
                  <w:r>
                    <w:rPr>
                      <w:color w:val="231F20"/>
                    </w:rPr>
                    <w:t>who</w:t>
                  </w:r>
                  <w:r>
                    <w:rPr>
                      <w:color w:val="231F20"/>
                      <w:spacing w:val="-4"/>
                    </w:rPr>
                    <w:t xml:space="preserve"> </w:t>
                  </w:r>
                  <w:r>
                    <w:rPr>
                      <w:color w:val="231F20"/>
                    </w:rPr>
                    <w:t>are</w:t>
                  </w:r>
                  <w:r>
                    <w:rPr>
                      <w:color w:val="231F20"/>
                      <w:spacing w:val="-3"/>
                    </w:rPr>
                    <w:t xml:space="preserve"> </w:t>
                  </w:r>
                  <w:r>
                    <w:rPr>
                      <w:color w:val="231F20"/>
                    </w:rPr>
                    <w:t>also</w:t>
                  </w:r>
                  <w:r>
                    <w:rPr>
                      <w:color w:val="231F20"/>
                      <w:spacing w:val="-4"/>
                    </w:rPr>
                    <w:t xml:space="preserve"> </w:t>
                  </w:r>
                  <w:r>
                    <w:rPr>
                      <w:color w:val="231F20"/>
                    </w:rPr>
                    <w:t>subject</w:t>
                  </w:r>
                  <w:r>
                    <w:rPr>
                      <w:color w:val="231F20"/>
                      <w:spacing w:val="-3"/>
                    </w:rPr>
                    <w:t xml:space="preserve"> </w:t>
                  </w:r>
                  <w:r>
                    <w:rPr>
                      <w:color w:val="231F20"/>
                    </w:rPr>
                    <w:t>to</w:t>
                  </w:r>
                  <w:r>
                    <w:rPr>
                      <w:color w:val="231F20"/>
                      <w:spacing w:val="-4"/>
                    </w:rPr>
                    <w:t xml:space="preserve"> </w:t>
                  </w:r>
                  <w:r>
                    <w:rPr>
                      <w:color w:val="231F20"/>
                    </w:rPr>
                    <w:t>directions</w:t>
                  </w:r>
                  <w:r>
                    <w:rPr>
                      <w:color w:val="231F20"/>
                      <w:spacing w:val="-48"/>
                    </w:rPr>
                    <w:t xml:space="preserve"> </w:t>
                  </w:r>
                  <w:r>
                    <w:rPr>
                      <w:color w:val="231F20"/>
                    </w:rPr>
                    <w:t>by</w:t>
                  </w:r>
                  <w:r>
                    <w:rPr>
                      <w:color w:val="231F20"/>
                      <w:spacing w:val="-2"/>
                    </w:rPr>
                    <w:t xml:space="preserve"> </w:t>
                  </w:r>
                  <w:r>
                    <w:rPr>
                      <w:color w:val="231F20"/>
                    </w:rPr>
                    <w:t>the</w:t>
                  </w:r>
                  <w:r>
                    <w:rPr>
                      <w:color w:val="231F20"/>
                      <w:spacing w:val="-1"/>
                    </w:rPr>
                    <w:t xml:space="preserve"> </w:t>
                  </w:r>
                  <w:r>
                    <w:rPr>
                      <w:color w:val="231F20"/>
                    </w:rPr>
                    <w:t>Chief</w:t>
                  </w:r>
                  <w:r>
                    <w:rPr>
                      <w:color w:val="231F20"/>
                      <w:spacing w:val="-1"/>
                    </w:rPr>
                    <w:t xml:space="preserve"> </w:t>
                  </w:r>
                  <w:r>
                    <w:rPr>
                      <w:color w:val="231F20"/>
                    </w:rPr>
                    <w:t>Judges</w:t>
                  </w:r>
                  <w:r>
                    <w:rPr>
                      <w:color w:val="231F20"/>
                      <w:spacing w:val="-1"/>
                    </w:rPr>
                    <w:t xml:space="preserve"> </w:t>
                  </w:r>
                  <w:r>
                    <w:rPr>
                      <w:color w:val="231F20"/>
                    </w:rPr>
                    <w:t>of</w:t>
                  </w:r>
                  <w:r>
                    <w:rPr>
                      <w:color w:val="231F20"/>
                      <w:spacing w:val="-2"/>
                    </w:rPr>
                    <w:t xml:space="preserve"> </w:t>
                  </w:r>
                  <w:r>
                    <w:rPr>
                      <w:color w:val="231F20"/>
                    </w:rPr>
                    <w:t>their</w:t>
                  </w:r>
                  <w:r>
                    <w:rPr>
                      <w:color w:val="231F20"/>
                      <w:spacing w:val="-1"/>
                    </w:rPr>
                    <w:t xml:space="preserve"> </w:t>
                  </w:r>
                  <w:r>
                    <w:rPr>
                      <w:color w:val="231F20"/>
                    </w:rPr>
                    <w:t>courts.</w:t>
                  </w:r>
                </w:p>
                <w:p w14:paraId="4B679FD5" w14:textId="77777777" w:rsidR="00C07550" w:rsidRDefault="00C07550">
                  <w:pPr>
                    <w:pStyle w:val="BodyText"/>
                    <w:spacing w:before="166" w:line="220" w:lineRule="auto"/>
                    <w:ind w:right="16"/>
                  </w:pPr>
                  <w:r>
                    <w:rPr>
                      <w:color w:val="231F20"/>
                    </w:rPr>
                    <w:t>Each Court is responsible for establishing how the judicial business of</w:t>
                  </w:r>
                  <w:r>
                    <w:rPr>
                      <w:color w:val="231F20"/>
                      <w:spacing w:val="1"/>
                    </w:rPr>
                    <w:t xml:space="preserve"> </w:t>
                  </w:r>
                  <w:r>
                    <w:rPr>
                      <w:color w:val="231F20"/>
                    </w:rPr>
                    <w:t>the</w:t>
                  </w:r>
                  <w:r>
                    <w:rPr>
                      <w:color w:val="231F20"/>
                      <w:spacing w:val="-5"/>
                    </w:rPr>
                    <w:t xml:space="preserve"> </w:t>
                  </w:r>
                  <w:r>
                    <w:rPr>
                      <w:color w:val="231F20"/>
                    </w:rPr>
                    <w:t>court</w:t>
                  </w:r>
                  <w:r>
                    <w:rPr>
                      <w:color w:val="231F20"/>
                      <w:spacing w:val="-5"/>
                    </w:rPr>
                    <w:t xml:space="preserve"> </w:t>
                  </w:r>
                  <w:r>
                    <w:rPr>
                      <w:color w:val="231F20"/>
                    </w:rPr>
                    <w:t>is</w:t>
                  </w:r>
                  <w:r>
                    <w:rPr>
                      <w:color w:val="231F20"/>
                      <w:spacing w:val="-5"/>
                    </w:rPr>
                    <w:t xml:space="preserve"> </w:t>
                  </w:r>
                  <w:r>
                    <w:rPr>
                      <w:color w:val="231F20"/>
                    </w:rPr>
                    <w:t>managed</w:t>
                  </w:r>
                  <w:r>
                    <w:rPr>
                      <w:color w:val="231F20"/>
                      <w:spacing w:val="-5"/>
                    </w:rPr>
                    <w:t xml:space="preserve"> </w:t>
                  </w:r>
                  <w:r>
                    <w:rPr>
                      <w:color w:val="231F20"/>
                    </w:rPr>
                    <w:t>in</w:t>
                  </w:r>
                  <w:r>
                    <w:rPr>
                      <w:color w:val="231F20"/>
                      <w:spacing w:val="-5"/>
                    </w:rPr>
                    <w:t xml:space="preserve"> </w:t>
                  </w:r>
                  <w:r>
                    <w:rPr>
                      <w:color w:val="231F20"/>
                    </w:rPr>
                    <w:t>accordance</w:t>
                  </w:r>
                  <w:r>
                    <w:rPr>
                      <w:color w:val="231F20"/>
                      <w:spacing w:val="-4"/>
                    </w:rPr>
                    <w:t xml:space="preserve"> </w:t>
                  </w:r>
                  <w:r>
                    <w:rPr>
                      <w:color w:val="231F20"/>
                    </w:rPr>
                    <w:t>with</w:t>
                  </w:r>
                  <w:r>
                    <w:rPr>
                      <w:color w:val="231F20"/>
                      <w:spacing w:val="-4"/>
                    </w:rPr>
                    <w:t xml:space="preserve"> </w:t>
                  </w:r>
                  <w:r>
                    <w:rPr>
                      <w:color w:val="231F20"/>
                    </w:rPr>
                    <w:t>law.</w:t>
                  </w:r>
                  <w:r>
                    <w:rPr>
                      <w:color w:val="231F20"/>
                      <w:spacing w:val="-4"/>
                    </w:rPr>
                    <w:t xml:space="preserve"> </w:t>
                  </w:r>
                  <w:r>
                    <w:rPr>
                      <w:color w:val="231F20"/>
                    </w:rPr>
                    <w:t>Each</w:t>
                  </w:r>
                  <w:r>
                    <w:rPr>
                      <w:color w:val="231F20"/>
                      <w:spacing w:val="-4"/>
                    </w:rPr>
                    <w:t xml:space="preserve"> </w:t>
                  </w:r>
                  <w:r>
                    <w:rPr>
                      <w:color w:val="231F20"/>
                    </w:rPr>
                    <w:t>Jurisdiction,</w:t>
                  </w:r>
                  <w:r>
                    <w:rPr>
                      <w:color w:val="231F20"/>
                      <w:spacing w:val="-5"/>
                    </w:rPr>
                    <w:t xml:space="preserve"> </w:t>
                  </w:r>
                  <w:r>
                    <w:rPr>
                      <w:color w:val="231F20"/>
                    </w:rPr>
                    <w:t>through</w:t>
                  </w:r>
                  <w:r>
                    <w:rPr>
                      <w:color w:val="231F20"/>
                      <w:spacing w:val="-48"/>
                    </w:rPr>
                    <w:t xml:space="preserve"> </w:t>
                  </w:r>
                  <w:r>
                    <w:rPr>
                      <w:color w:val="231F20"/>
                    </w:rPr>
                    <w:t>the Head of Jurisdiction, directs the administrative support provided by</w:t>
                  </w:r>
                  <w:r>
                    <w:rPr>
                      <w:color w:val="231F20"/>
                      <w:spacing w:val="1"/>
                    </w:rPr>
                    <w:t xml:space="preserve"> </w:t>
                  </w:r>
                  <w:r>
                    <w:rPr>
                      <w:color w:val="231F20"/>
                    </w:rPr>
                    <w:t>CSV</w:t>
                  </w:r>
                  <w:r>
                    <w:rPr>
                      <w:color w:val="231F20"/>
                      <w:spacing w:val="-5"/>
                    </w:rPr>
                    <w:t xml:space="preserve"> </w:t>
                  </w:r>
                  <w:r>
                    <w:rPr>
                      <w:color w:val="231F20"/>
                    </w:rPr>
                    <w:t>Jurisdiction-based</w:t>
                  </w:r>
                  <w:r>
                    <w:rPr>
                      <w:color w:val="231F20"/>
                      <w:spacing w:val="-5"/>
                    </w:rPr>
                    <w:t xml:space="preserve"> </w:t>
                  </w:r>
                  <w:r>
                    <w:rPr>
                      <w:color w:val="231F20"/>
                    </w:rPr>
                    <w:t>staff</w:t>
                  </w:r>
                  <w:r>
                    <w:rPr>
                      <w:color w:val="231F20"/>
                      <w:spacing w:val="-5"/>
                    </w:rPr>
                    <w:t xml:space="preserve"> </w:t>
                  </w:r>
                  <w:r>
                    <w:rPr>
                      <w:color w:val="231F20"/>
                    </w:rPr>
                    <w:t>under</w:t>
                  </w:r>
                  <w:r>
                    <w:rPr>
                      <w:color w:val="231F20"/>
                      <w:spacing w:val="-5"/>
                    </w:rPr>
                    <w:t xml:space="preserve"> </w:t>
                  </w:r>
                  <w:r>
                    <w:rPr>
                      <w:color w:val="231F20"/>
                    </w:rPr>
                    <w:t>the</w:t>
                  </w:r>
                  <w:r>
                    <w:rPr>
                      <w:color w:val="231F20"/>
                      <w:spacing w:val="-5"/>
                    </w:rPr>
                    <w:t xml:space="preserve"> </w:t>
                  </w:r>
                  <w:r>
                    <w:rPr>
                      <w:color w:val="231F20"/>
                    </w:rPr>
                    <w:t>management</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Court</w:t>
                  </w:r>
                  <w:r>
                    <w:rPr>
                      <w:color w:val="231F20"/>
                      <w:spacing w:val="-5"/>
                    </w:rPr>
                    <w:t xml:space="preserve"> </w:t>
                  </w:r>
                  <w:r>
                    <w:rPr>
                      <w:color w:val="231F20"/>
                    </w:rPr>
                    <w:t>CEO.</w:t>
                  </w:r>
                </w:p>
              </w:txbxContent>
            </v:textbox>
            <w10:wrap anchorx="page" anchory="page"/>
          </v:shape>
        </w:pict>
      </w:r>
      <w:r>
        <w:pict w14:anchorId="52A23580">
          <v:shape id="_x0000_s2332" type="#_x0000_t202" alt="" style="position:absolute;margin-left:69.85pt;margin-top:798.5pt;width:6pt;height:11.25pt;z-index:-18929152;mso-wrap-style:square;mso-wrap-edited:f;mso-width-percent:0;mso-height-percent:0;mso-position-horizontal-relative:page;mso-position-vertical-relative:page;mso-width-percent:0;mso-height-percent:0;v-text-anchor:top" filled="f" stroked="f">
            <v:textbox inset="0,0,0,0">
              <w:txbxContent>
                <w:p w14:paraId="762A5471" w14:textId="77777777" w:rsidR="00C07550" w:rsidRDefault="00C07550">
                  <w:pPr>
                    <w:spacing w:before="20"/>
                    <w:ind w:left="20"/>
                    <w:rPr>
                      <w:rFonts w:ascii="Roboto"/>
                      <w:b/>
                      <w:sz w:val="14"/>
                    </w:rPr>
                  </w:pPr>
                  <w:r>
                    <w:rPr>
                      <w:rFonts w:ascii="Roboto"/>
                      <w:b/>
                      <w:color w:val="808285"/>
                      <w:sz w:val="14"/>
                    </w:rPr>
                    <w:t>9</w:t>
                  </w:r>
                </w:p>
              </w:txbxContent>
            </v:textbox>
            <w10:wrap anchorx="page" anchory="page"/>
          </v:shape>
        </w:pict>
      </w:r>
      <w:r>
        <w:pict w14:anchorId="0F1C56DC">
          <v:shape id="_x0000_s2331" type="#_x0000_t202" alt="" style="position:absolute;margin-left:96.8pt;margin-top:798.5pt;width:429.15pt;height:11.25pt;z-index:-18928640;mso-wrap-style:square;mso-wrap-edited:f;mso-width-percent:0;mso-height-percent:0;mso-position-horizontal-relative:page;mso-position-vertical-relative:page;mso-width-percent:0;mso-height-percent:0;v-text-anchor:top" filled="f" stroked="f">
            <v:textbox inset="0,0,0,0">
              <w:txbxContent>
                <w:p w14:paraId="19E9D3C7"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75D2D354">
          <v:shape id="_x0000_s2330" type="#_x0000_t202" alt="" style="position:absolute;margin-left:70.85pt;margin-top:198.1pt;width:453.55pt;height:12pt;z-index:-18928128;mso-wrap-style:square;mso-wrap-edited:f;mso-width-percent:0;mso-height-percent:0;mso-position-horizontal-relative:page;mso-position-vertical-relative:page;mso-width-percent:0;mso-height-percent:0;v-text-anchor:top" filled="f" stroked="f">
            <v:textbox inset="0,0,0,0">
              <w:txbxContent>
                <w:p w14:paraId="2FD7F1D1" w14:textId="77777777" w:rsidR="00C07550" w:rsidRDefault="00C07550">
                  <w:pPr>
                    <w:pStyle w:val="BodyText"/>
                    <w:spacing w:before="4"/>
                    <w:ind w:left="40"/>
                    <w:rPr>
                      <w:rFonts w:ascii="Times New Roman"/>
                      <w:sz w:val="17"/>
                    </w:rPr>
                  </w:pPr>
                </w:p>
              </w:txbxContent>
            </v:textbox>
            <w10:wrap anchorx="page" anchory="page"/>
          </v:shape>
        </w:pict>
      </w:r>
      <w:r>
        <w:pict w14:anchorId="04BBDEAC">
          <v:shape id="_x0000_s2329" type="#_x0000_t202" alt="" style="position:absolute;margin-left:70.85pt;margin-top:273.85pt;width:453.55pt;height:12pt;z-index:-18927616;mso-wrap-style:square;mso-wrap-edited:f;mso-width-percent:0;mso-height-percent:0;mso-position-horizontal-relative:page;mso-position-vertical-relative:page;mso-width-percent:0;mso-height-percent:0;v-text-anchor:top" filled="f" stroked="f">
            <v:textbox inset="0,0,0,0">
              <w:txbxContent>
                <w:p w14:paraId="53F475AD" w14:textId="77777777" w:rsidR="00C07550" w:rsidRDefault="00C07550">
                  <w:pPr>
                    <w:pStyle w:val="BodyText"/>
                    <w:spacing w:before="4"/>
                    <w:ind w:left="40"/>
                    <w:rPr>
                      <w:rFonts w:ascii="Times New Roman"/>
                      <w:sz w:val="17"/>
                    </w:rPr>
                  </w:pPr>
                </w:p>
              </w:txbxContent>
            </v:textbox>
            <w10:wrap anchorx="page" anchory="page"/>
          </v:shape>
        </w:pict>
      </w:r>
      <w:r>
        <w:pict w14:anchorId="75670ABA">
          <v:shape id="_x0000_s2328" type="#_x0000_t202" alt="" style="position:absolute;margin-left:70.85pt;margin-top:297.6pt;width:453.55pt;height:12pt;z-index:-18927104;mso-wrap-style:square;mso-wrap-edited:f;mso-width-percent:0;mso-height-percent:0;mso-position-horizontal-relative:page;mso-position-vertical-relative:page;mso-width-percent:0;mso-height-percent:0;v-text-anchor:top" filled="f" stroked="f">
            <v:textbox inset="0,0,0,0">
              <w:txbxContent>
                <w:p w14:paraId="6D86F35A" w14:textId="77777777" w:rsidR="00C07550" w:rsidRDefault="00C07550">
                  <w:pPr>
                    <w:pStyle w:val="BodyText"/>
                    <w:spacing w:before="4"/>
                    <w:ind w:left="40"/>
                    <w:rPr>
                      <w:rFonts w:ascii="Times New Roman"/>
                      <w:sz w:val="17"/>
                    </w:rPr>
                  </w:pPr>
                </w:p>
              </w:txbxContent>
            </v:textbox>
            <w10:wrap anchorx="page" anchory="page"/>
          </v:shape>
        </w:pict>
      </w:r>
      <w:r>
        <w:pict w14:anchorId="7F647955">
          <v:shape id="_x0000_s2327" type="#_x0000_t202" alt="" style="position:absolute;margin-left:70.85pt;margin-top:386.35pt;width:453.55pt;height:12pt;z-index:-18926592;mso-wrap-style:square;mso-wrap-edited:f;mso-width-percent:0;mso-height-percent:0;mso-position-horizontal-relative:page;mso-position-vertical-relative:page;mso-width-percent:0;mso-height-percent:0;v-text-anchor:top" filled="f" stroked="f">
            <v:textbox inset="0,0,0,0">
              <w:txbxContent>
                <w:p w14:paraId="4DF712B8" w14:textId="77777777" w:rsidR="00C07550" w:rsidRDefault="00C07550">
                  <w:pPr>
                    <w:pStyle w:val="BodyText"/>
                    <w:spacing w:before="4"/>
                    <w:ind w:left="40"/>
                    <w:rPr>
                      <w:rFonts w:ascii="Times New Roman"/>
                      <w:sz w:val="17"/>
                    </w:rPr>
                  </w:pPr>
                </w:p>
              </w:txbxContent>
            </v:textbox>
            <w10:wrap anchorx="page" anchory="page"/>
          </v:shape>
        </w:pict>
      </w:r>
      <w:r>
        <w:pict w14:anchorId="4AD030E9">
          <v:shape id="_x0000_s2326" type="#_x0000_t202" alt="" style="position:absolute;margin-left:70.85pt;margin-top:423.1pt;width:453.55pt;height:12pt;z-index:-18926080;mso-wrap-style:square;mso-wrap-edited:f;mso-width-percent:0;mso-height-percent:0;mso-position-horizontal-relative:page;mso-position-vertical-relative:page;mso-width-percent:0;mso-height-percent:0;v-text-anchor:top" filled="f" stroked="f">
            <v:textbox inset="0,0,0,0">
              <w:txbxContent>
                <w:p w14:paraId="082AD1F9" w14:textId="77777777" w:rsidR="00C07550" w:rsidRDefault="00C07550">
                  <w:pPr>
                    <w:pStyle w:val="BodyText"/>
                    <w:spacing w:before="4"/>
                    <w:ind w:left="40"/>
                    <w:rPr>
                      <w:rFonts w:ascii="Times New Roman"/>
                      <w:sz w:val="17"/>
                    </w:rPr>
                  </w:pPr>
                </w:p>
              </w:txbxContent>
            </v:textbox>
            <w10:wrap anchorx="page" anchory="page"/>
          </v:shape>
        </w:pict>
      </w:r>
      <w:r>
        <w:pict w14:anchorId="61B747D6">
          <v:shape id="_x0000_s2325" type="#_x0000_t202" alt="" style="position:absolute;margin-left:70.85pt;margin-top:713.7pt;width:453.55pt;height:12pt;z-index:-18925568;mso-wrap-style:square;mso-wrap-edited:f;mso-width-percent:0;mso-height-percent:0;mso-position-horizontal-relative:page;mso-position-vertical-relative:page;mso-width-percent:0;mso-height-percent:0;v-text-anchor:top" filled="f" stroked="f">
            <v:textbox inset="0,0,0,0">
              <w:txbxContent>
                <w:p w14:paraId="5BB92984" w14:textId="77777777" w:rsidR="00C07550" w:rsidRDefault="00C07550">
                  <w:pPr>
                    <w:pStyle w:val="BodyText"/>
                    <w:spacing w:before="4"/>
                    <w:ind w:left="40"/>
                    <w:rPr>
                      <w:rFonts w:ascii="Times New Roman"/>
                      <w:sz w:val="17"/>
                    </w:rPr>
                  </w:pPr>
                </w:p>
              </w:txbxContent>
            </v:textbox>
            <w10:wrap anchorx="page" anchory="page"/>
          </v:shape>
        </w:pict>
      </w:r>
    </w:p>
    <w:p w14:paraId="4DF664C5" w14:textId="77777777" w:rsidR="00A77DC9" w:rsidRDefault="00A77DC9">
      <w:pPr>
        <w:rPr>
          <w:sz w:val="2"/>
          <w:szCs w:val="2"/>
        </w:rPr>
        <w:sectPr w:rsidR="00A77DC9">
          <w:pgSz w:w="11910" w:h="16840"/>
          <w:pgMar w:top="1240" w:right="1260" w:bottom="280" w:left="1220" w:header="720" w:footer="720" w:gutter="0"/>
          <w:cols w:space="720"/>
        </w:sectPr>
      </w:pPr>
    </w:p>
    <w:p w14:paraId="0084C6AB" w14:textId="77777777" w:rsidR="00A77DC9" w:rsidRDefault="00816F80">
      <w:pPr>
        <w:rPr>
          <w:sz w:val="2"/>
          <w:szCs w:val="2"/>
        </w:rPr>
      </w:pPr>
      <w:r>
        <w:pict w14:anchorId="54F585D4">
          <v:group id="_x0000_s2322" alt="" style="position:absolute;margin-left:70.85pt;margin-top:70.85pt;width:453.55pt;height:1pt;z-index:-18925056;mso-position-horizontal-relative:page;mso-position-vertical-relative:page" coordorigin="1417,1417" coordsize="9071,20">
            <v:line id="_x0000_s2323" alt="" style="position:absolute" from="1417,1427" to="3756,1427" strokecolor="#efeee3" strokeweight="1pt"/>
            <v:line id="_x0000_s2324" alt="" style="position:absolute" from="3756,1427" to="10488,1427" strokecolor="#efeee3" strokeweight="1pt"/>
            <w10:wrap anchorx="page" anchory="page"/>
          </v:group>
        </w:pict>
      </w:r>
      <w:r>
        <w:pict w14:anchorId="5FCD9934">
          <v:group id="_x0000_s2319" alt="" style="position:absolute;margin-left:70.85pt;margin-top:120.6pt;width:453.55pt;height:1pt;z-index:-18924544;mso-position-horizontal-relative:page;mso-position-vertical-relative:page" coordorigin="1417,2412" coordsize="9071,20">
            <v:line id="_x0000_s2320" alt="" style="position:absolute" from="1417,2422" to="3756,2422" strokecolor="#efeee3" strokeweight="1pt"/>
            <v:line id="_x0000_s2321" alt="" style="position:absolute" from="3756,2422" to="10488,2422" strokecolor="#efeee3" strokeweight="1pt"/>
            <w10:wrap anchorx="page" anchory="page"/>
          </v:group>
        </w:pict>
      </w:r>
      <w:r>
        <w:pict w14:anchorId="4EC52443">
          <v:group id="_x0000_s2316" alt="" style="position:absolute;margin-left:70.85pt;margin-top:170.4pt;width:453.55pt;height:1pt;z-index:-18924032;mso-position-horizontal-relative:page;mso-position-vertical-relative:page" coordorigin="1417,3408" coordsize="9071,20">
            <v:line id="_x0000_s2317" alt="" style="position:absolute" from="1417,3418" to="3756,3418" strokecolor="#efeee3" strokeweight="1pt"/>
            <v:line id="_x0000_s2318" alt="" style="position:absolute" from="3756,3418" to="10488,3418" strokecolor="#efeee3" strokeweight="1pt"/>
            <w10:wrap anchorx="page" anchory="page"/>
          </v:group>
        </w:pict>
      </w:r>
      <w:r>
        <w:pict w14:anchorId="20517848">
          <v:group id="_x0000_s2313" alt="" style="position:absolute;margin-left:70.85pt;margin-top:319.65pt;width:453.55pt;height:1pt;z-index:-18923520;mso-position-horizontal-relative:page;mso-position-vertical-relative:page" coordorigin="1417,6393" coordsize="9071,20">
            <v:line id="_x0000_s2314" alt="" style="position:absolute" from="1417,6403" to="3756,6403" strokecolor="#efeee3" strokeweight="1pt"/>
            <v:line id="_x0000_s2315" alt="" style="position:absolute" from="3756,6403" to="10488,6403" strokecolor="#efeee3" strokeweight="1pt"/>
            <w10:wrap anchorx="page" anchory="page"/>
          </v:group>
        </w:pict>
      </w:r>
      <w:r>
        <w:pict w14:anchorId="20F0B9B7">
          <v:group id="_x0000_s2310" alt="" style="position:absolute;margin-left:70.85pt;margin-top:460.4pt;width:453.55pt;height:1pt;z-index:-18923008;mso-position-horizontal-relative:page;mso-position-vertical-relative:page" coordorigin="1417,9208" coordsize="9071,20">
            <v:line id="_x0000_s2311" alt="" style="position:absolute" from="1417,9218" to="3756,9218" strokecolor="#efeee3" strokeweight="1pt"/>
            <v:line id="_x0000_s2312" alt="" style="position:absolute" from="3756,9218" to="10488,9218" strokecolor="#efeee3" strokeweight="1pt"/>
            <w10:wrap anchorx="page" anchory="page"/>
          </v:group>
        </w:pict>
      </w:r>
      <w:r>
        <w:pict w14:anchorId="63F4C500">
          <v:group id="_x0000_s2307" alt="" style="position:absolute;margin-left:70.85pt;margin-top:523.15pt;width:453.55pt;height:1pt;z-index:-18922496;mso-position-horizontal-relative:page;mso-position-vertical-relative:page" coordorigin="1417,10463" coordsize="9071,20">
            <v:line id="_x0000_s2308" alt="" style="position:absolute" from="1417,10473" to="3756,10473" strokecolor="#efeee3" strokeweight="1pt"/>
            <v:line id="_x0000_s2309" alt="" style="position:absolute" from="3756,10473" to="10488,10473" strokecolor="#efeee3" strokeweight="1pt"/>
            <w10:wrap anchorx="page" anchory="page"/>
          </v:group>
        </w:pict>
      </w:r>
      <w:r>
        <w:pict w14:anchorId="2651C081">
          <v:group id="_x0000_s2304" alt="" style="position:absolute;margin-left:70.85pt;margin-top:704.1pt;width:453.55pt;height:1pt;z-index:-18921984;mso-position-horizontal-relative:page;mso-position-vertical-relative:page" coordorigin="1417,14082" coordsize="9071,20">
            <v:line id="_x0000_s2305" alt="" style="position:absolute" from="3756,14092" to="10488,14092" strokecolor="#efeee3" strokeweight="1pt"/>
            <v:line id="_x0000_s2306" alt="" style="position:absolute" from="1417,14092" to="3756,14092" strokecolor="#efeee3" strokeweight="1pt"/>
            <w10:wrap anchorx="page" anchory="page"/>
          </v:group>
        </w:pict>
      </w:r>
      <w:r>
        <w:pict w14:anchorId="4D77E5EE">
          <v:shape id="_x0000_s2303" type="#_x0000_t202" alt="" style="position:absolute;margin-left:69.85pt;margin-top:76.05pt;width:64.45pt;height:15.85pt;z-index:-18921472;mso-wrap-style:square;mso-wrap-edited:f;mso-width-percent:0;mso-height-percent:0;mso-position-horizontal-relative:page;mso-position-vertical-relative:page;mso-width-percent:0;mso-height-percent:0;v-text-anchor:top" filled="f" stroked="f">
            <v:textbox inset="0,0,0,0">
              <w:txbxContent>
                <w:p w14:paraId="1D32E42E" w14:textId="77777777" w:rsidR="00C07550" w:rsidRDefault="00C07550">
                  <w:pPr>
                    <w:spacing w:before="20"/>
                    <w:ind w:left="20"/>
                    <w:rPr>
                      <w:rFonts w:ascii="Roboto"/>
                      <w:b/>
                      <w:sz w:val="21"/>
                    </w:rPr>
                  </w:pPr>
                  <w:r>
                    <w:rPr>
                      <w:rFonts w:ascii="Roboto"/>
                      <w:b/>
                      <w:color w:val="11111D"/>
                      <w:sz w:val="21"/>
                    </w:rPr>
                    <w:t>Circuit</w:t>
                  </w:r>
                  <w:r>
                    <w:rPr>
                      <w:rFonts w:ascii="Roboto"/>
                      <w:b/>
                      <w:color w:val="11111D"/>
                      <w:spacing w:val="39"/>
                      <w:sz w:val="21"/>
                    </w:rPr>
                    <w:t xml:space="preserve"> </w:t>
                  </w:r>
                  <w:r>
                    <w:rPr>
                      <w:rFonts w:ascii="Roboto"/>
                      <w:b/>
                      <w:color w:val="11111D"/>
                      <w:sz w:val="21"/>
                    </w:rPr>
                    <w:t>Court</w:t>
                  </w:r>
                </w:p>
              </w:txbxContent>
            </v:textbox>
            <w10:wrap anchorx="page" anchory="page"/>
          </v:shape>
        </w:pict>
      </w:r>
      <w:r>
        <w:pict w14:anchorId="3F09946B">
          <v:shape id="_x0000_s2302" type="#_x0000_t202" alt="" style="position:absolute;margin-left:186.8pt;margin-top:76.05pt;width:330.8pt;height:41.85pt;z-index:-18920960;mso-wrap-style:square;mso-wrap-edited:f;mso-width-percent:0;mso-height-percent:0;mso-position-horizontal-relative:page;mso-position-vertical-relative:page;mso-width-percent:0;mso-height-percent:0;v-text-anchor:top" filled="f" stroked="f">
            <v:textbox inset="0,0,0,0">
              <w:txbxContent>
                <w:p w14:paraId="74E300EB" w14:textId="77777777" w:rsidR="00C07550" w:rsidRDefault="00C07550">
                  <w:pPr>
                    <w:pStyle w:val="BodyText"/>
                    <w:spacing w:before="33" w:line="225" w:lineRule="auto"/>
                  </w:pPr>
                  <w:r>
                    <w:rPr>
                      <w:color w:val="010202"/>
                    </w:rPr>
                    <w:t>In some regional areas, there are no permanent judicial officers for a</w:t>
                  </w:r>
                  <w:r>
                    <w:rPr>
                      <w:color w:val="010202"/>
                      <w:spacing w:val="1"/>
                    </w:rPr>
                    <w:t xml:space="preserve"> </w:t>
                  </w:r>
                  <w:r>
                    <w:rPr>
                      <w:color w:val="010202"/>
                    </w:rPr>
                    <w:t>particular</w:t>
                  </w:r>
                  <w:r>
                    <w:rPr>
                      <w:color w:val="010202"/>
                      <w:spacing w:val="-5"/>
                    </w:rPr>
                    <w:t xml:space="preserve"> </w:t>
                  </w:r>
                  <w:r>
                    <w:rPr>
                      <w:color w:val="010202"/>
                    </w:rPr>
                    <w:t>court.</w:t>
                  </w:r>
                  <w:r>
                    <w:rPr>
                      <w:color w:val="010202"/>
                      <w:spacing w:val="-5"/>
                    </w:rPr>
                    <w:t xml:space="preserve"> </w:t>
                  </w:r>
                  <w:r>
                    <w:rPr>
                      <w:color w:val="010202"/>
                    </w:rPr>
                    <w:t>Instead,</w:t>
                  </w:r>
                  <w:r>
                    <w:rPr>
                      <w:color w:val="010202"/>
                      <w:spacing w:val="-5"/>
                    </w:rPr>
                    <w:t xml:space="preserve"> </w:t>
                  </w:r>
                  <w:r>
                    <w:rPr>
                      <w:color w:val="010202"/>
                    </w:rPr>
                    <w:t>judges</w:t>
                  </w:r>
                  <w:r>
                    <w:rPr>
                      <w:color w:val="010202"/>
                      <w:spacing w:val="-5"/>
                    </w:rPr>
                    <w:t xml:space="preserve"> </w:t>
                  </w:r>
                  <w:r>
                    <w:rPr>
                      <w:color w:val="010202"/>
                    </w:rPr>
                    <w:t>and</w:t>
                  </w:r>
                  <w:r>
                    <w:rPr>
                      <w:color w:val="010202"/>
                      <w:spacing w:val="-4"/>
                    </w:rPr>
                    <w:t xml:space="preserve"> </w:t>
                  </w:r>
                  <w:r>
                    <w:rPr>
                      <w:color w:val="010202"/>
                    </w:rPr>
                    <w:t>magistrates</w:t>
                  </w:r>
                  <w:r>
                    <w:rPr>
                      <w:color w:val="010202"/>
                      <w:spacing w:val="-4"/>
                    </w:rPr>
                    <w:t xml:space="preserve"> </w:t>
                  </w:r>
                  <w:r>
                    <w:rPr>
                      <w:color w:val="010202"/>
                    </w:rPr>
                    <w:t>travel</w:t>
                  </w:r>
                  <w:r>
                    <w:rPr>
                      <w:color w:val="010202"/>
                      <w:spacing w:val="-5"/>
                    </w:rPr>
                    <w:t xml:space="preserve"> </w:t>
                  </w:r>
                  <w:r>
                    <w:rPr>
                      <w:color w:val="010202"/>
                    </w:rPr>
                    <w:t>from</w:t>
                  </w:r>
                  <w:r>
                    <w:rPr>
                      <w:color w:val="010202"/>
                      <w:spacing w:val="-5"/>
                    </w:rPr>
                    <w:t xml:space="preserve"> </w:t>
                  </w:r>
                  <w:r>
                    <w:rPr>
                      <w:color w:val="010202"/>
                    </w:rPr>
                    <w:t>other</w:t>
                  </w:r>
                  <w:r>
                    <w:rPr>
                      <w:color w:val="010202"/>
                      <w:spacing w:val="-5"/>
                    </w:rPr>
                    <w:t xml:space="preserve"> </w:t>
                  </w:r>
                  <w:r>
                    <w:rPr>
                      <w:color w:val="010202"/>
                    </w:rPr>
                    <w:t>areas</w:t>
                  </w:r>
                  <w:r>
                    <w:rPr>
                      <w:color w:val="010202"/>
                      <w:spacing w:val="-48"/>
                    </w:rPr>
                    <w:t xml:space="preserve"> </w:t>
                  </w:r>
                  <w:r>
                    <w:rPr>
                      <w:color w:val="010202"/>
                    </w:rPr>
                    <w:t>of</w:t>
                  </w:r>
                  <w:r>
                    <w:rPr>
                      <w:color w:val="010202"/>
                      <w:spacing w:val="-4"/>
                    </w:rPr>
                    <w:t xml:space="preserve"> </w:t>
                  </w:r>
                  <w:r>
                    <w:rPr>
                      <w:color w:val="010202"/>
                    </w:rPr>
                    <w:t>the</w:t>
                  </w:r>
                  <w:r>
                    <w:rPr>
                      <w:color w:val="010202"/>
                      <w:spacing w:val="-4"/>
                    </w:rPr>
                    <w:t xml:space="preserve"> </w:t>
                  </w:r>
                  <w:r>
                    <w:rPr>
                      <w:color w:val="010202"/>
                    </w:rPr>
                    <w:t>state</w:t>
                  </w:r>
                  <w:r>
                    <w:rPr>
                      <w:color w:val="010202"/>
                      <w:spacing w:val="-4"/>
                    </w:rPr>
                    <w:t xml:space="preserve"> </w:t>
                  </w:r>
                  <w:r>
                    <w:rPr>
                      <w:color w:val="010202"/>
                    </w:rPr>
                    <w:t>to</w:t>
                  </w:r>
                  <w:r>
                    <w:rPr>
                      <w:color w:val="010202"/>
                      <w:spacing w:val="-4"/>
                    </w:rPr>
                    <w:t xml:space="preserve"> </w:t>
                  </w:r>
                  <w:r>
                    <w:rPr>
                      <w:color w:val="010202"/>
                    </w:rPr>
                    <w:t>sit</w:t>
                  </w:r>
                  <w:r>
                    <w:rPr>
                      <w:color w:val="010202"/>
                      <w:spacing w:val="-4"/>
                    </w:rPr>
                    <w:t xml:space="preserve"> </w:t>
                  </w:r>
                  <w:r>
                    <w:rPr>
                      <w:color w:val="010202"/>
                    </w:rPr>
                    <w:t>in</w:t>
                  </w:r>
                  <w:r>
                    <w:rPr>
                      <w:color w:val="010202"/>
                      <w:spacing w:val="-4"/>
                    </w:rPr>
                    <w:t xml:space="preserve"> </w:t>
                  </w:r>
                  <w:r>
                    <w:rPr>
                      <w:color w:val="010202"/>
                    </w:rPr>
                    <w:t>these</w:t>
                  </w:r>
                  <w:r>
                    <w:rPr>
                      <w:color w:val="010202"/>
                      <w:spacing w:val="-4"/>
                    </w:rPr>
                    <w:t xml:space="preserve"> </w:t>
                  </w:r>
                  <w:r>
                    <w:rPr>
                      <w:color w:val="010202"/>
                    </w:rPr>
                    <w:t>courts.</w:t>
                  </w:r>
                  <w:r>
                    <w:rPr>
                      <w:color w:val="010202"/>
                      <w:spacing w:val="-8"/>
                    </w:rPr>
                    <w:t xml:space="preserve"> </w:t>
                  </w:r>
                  <w:r>
                    <w:rPr>
                      <w:color w:val="010202"/>
                    </w:rPr>
                    <w:t>This</w:t>
                  </w:r>
                  <w:r>
                    <w:rPr>
                      <w:color w:val="010202"/>
                      <w:spacing w:val="-3"/>
                    </w:rPr>
                    <w:t xml:space="preserve"> </w:t>
                  </w:r>
                  <w:r>
                    <w:rPr>
                      <w:color w:val="010202"/>
                    </w:rPr>
                    <w:t>is</w:t>
                  </w:r>
                  <w:r>
                    <w:rPr>
                      <w:color w:val="010202"/>
                      <w:spacing w:val="-4"/>
                    </w:rPr>
                    <w:t xml:space="preserve"> </w:t>
                  </w:r>
                  <w:r>
                    <w:rPr>
                      <w:color w:val="010202"/>
                    </w:rPr>
                    <w:t>referred</w:t>
                  </w:r>
                  <w:r>
                    <w:rPr>
                      <w:color w:val="010202"/>
                      <w:spacing w:val="-4"/>
                    </w:rPr>
                    <w:t xml:space="preserve"> </w:t>
                  </w:r>
                  <w:r>
                    <w:rPr>
                      <w:color w:val="010202"/>
                    </w:rPr>
                    <w:t>to</w:t>
                  </w:r>
                  <w:r>
                    <w:rPr>
                      <w:color w:val="010202"/>
                      <w:spacing w:val="-4"/>
                    </w:rPr>
                    <w:t xml:space="preserve"> </w:t>
                  </w:r>
                  <w:r>
                    <w:rPr>
                      <w:color w:val="010202"/>
                    </w:rPr>
                    <w:t>as</w:t>
                  </w:r>
                  <w:r>
                    <w:rPr>
                      <w:color w:val="010202"/>
                      <w:spacing w:val="-3"/>
                    </w:rPr>
                    <w:t xml:space="preserve"> </w:t>
                  </w:r>
                  <w:r>
                    <w:rPr>
                      <w:color w:val="010202"/>
                    </w:rPr>
                    <w:t>being</w:t>
                  </w:r>
                  <w:r>
                    <w:rPr>
                      <w:color w:val="010202"/>
                      <w:spacing w:val="-4"/>
                    </w:rPr>
                    <w:t xml:space="preserve"> </w:t>
                  </w:r>
                  <w:r>
                    <w:rPr>
                      <w:color w:val="010202"/>
                    </w:rPr>
                    <w:t>‘on</w:t>
                  </w:r>
                  <w:r>
                    <w:rPr>
                      <w:color w:val="010202"/>
                      <w:spacing w:val="-4"/>
                    </w:rPr>
                    <w:t xml:space="preserve"> </w:t>
                  </w:r>
                  <w:r>
                    <w:rPr>
                      <w:color w:val="010202"/>
                    </w:rPr>
                    <w:t>circuit’.</w:t>
                  </w:r>
                </w:p>
              </w:txbxContent>
            </v:textbox>
            <w10:wrap anchorx="page" anchory="page"/>
          </v:shape>
        </w:pict>
      </w:r>
      <w:r>
        <w:pict w14:anchorId="5664BC8F">
          <v:shape id="_x0000_s2301" type="#_x0000_t202" alt="" style="position:absolute;margin-left:69.85pt;margin-top:125.8pt;width:64.2pt;height:15.85pt;z-index:-18920448;mso-wrap-style:square;mso-wrap-edited:f;mso-width-percent:0;mso-height-percent:0;mso-position-horizontal-relative:page;mso-position-vertical-relative:page;mso-width-percent:0;mso-height-percent:0;v-text-anchor:top" filled="f" stroked="f">
            <v:textbox inset="0,0,0,0">
              <w:txbxContent>
                <w:p w14:paraId="7E2075C5" w14:textId="77777777" w:rsidR="00C07550" w:rsidRDefault="00C07550">
                  <w:pPr>
                    <w:spacing w:before="20"/>
                    <w:ind w:left="20"/>
                    <w:rPr>
                      <w:rFonts w:ascii="Roboto"/>
                      <w:b/>
                      <w:sz w:val="21"/>
                    </w:rPr>
                  </w:pPr>
                  <w:r>
                    <w:rPr>
                      <w:rFonts w:ascii="Roboto"/>
                      <w:b/>
                      <w:color w:val="231F20"/>
                      <w:sz w:val="21"/>
                    </w:rPr>
                    <w:t>Complainant</w:t>
                  </w:r>
                </w:p>
              </w:txbxContent>
            </v:textbox>
            <w10:wrap anchorx="page" anchory="page"/>
          </v:shape>
        </w:pict>
      </w:r>
      <w:r>
        <w:pict w14:anchorId="6930245B">
          <v:shape id="_x0000_s2300" type="#_x0000_t202" alt="" style="position:absolute;margin-left:186.8pt;margin-top:125.8pt;width:298.15pt;height:41.85pt;z-index:-18919936;mso-wrap-style:square;mso-wrap-edited:f;mso-width-percent:0;mso-height-percent:0;mso-position-horizontal-relative:page;mso-position-vertical-relative:page;mso-width-percent:0;mso-height-percent:0;v-text-anchor:top" filled="f" stroked="f">
            <v:textbox inset="0,0,0,0">
              <w:txbxContent>
                <w:p w14:paraId="12CA1ECC" w14:textId="77777777" w:rsidR="00C07550" w:rsidRDefault="00C07550">
                  <w:pPr>
                    <w:pStyle w:val="BodyText"/>
                    <w:spacing w:before="33" w:line="225" w:lineRule="auto"/>
                    <w:ind w:right="17"/>
                    <w:jc w:val="both"/>
                  </w:pPr>
                  <w:r>
                    <w:rPr>
                      <w:color w:val="231F20"/>
                    </w:rPr>
                    <w:t>A person who makes a complaint against someone else either to</w:t>
                  </w:r>
                  <w:r>
                    <w:rPr>
                      <w:color w:val="231F20"/>
                      <w:spacing w:val="-50"/>
                    </w:rPr>
                    <w:t xml:space="preserve"> </w:t>
                  </w:r>
                  <w:r>
                    <w:rPr>
                      <w:color w:val="231F20"/>
                    </w:rPr>
                    <w:t>a</w:t>
                  </w:r>
                  <w:r>
                    <w:rPr>
                      <w:color w:val="231F20"/>
                      <w:spacing w:val="-7"/>
                    </w:rPr>
                    <w:t xml:space="preserve"> </w:t>
                  </w:r>
                  <w:r>
                    <w:rPr>
                      <w:color w:val="231F20"/>
                    </w:rPr>
                    <w:t>supervisor</w:t>
                  </w:r>
                  <w:r>
                    <w:rPr>
                      <w:color w:val="231F20"/>
                      <w:spacing w:val="-8"/>
                    </w:rPr>
                    <w:t xml:space="preserve"> </w:t>
                  </w:r>
                  <w:r>
                    <w:rPr>
                      <w:color w:val="231F20"/>
                    </w:rPr>
                    <w:t>or</w:t>
                  </w:r>
                  <w:r w:rsidRPr="001452D0">
                    <w:rPr>
                      <w:color w:val="231F20"/>
                      <w:spacing w:val="-7"/>
                      <w:lang w:val="en-GB"/>
                    </w:rPr>
                    <w:t xml:space="preserve"> </w:t>
                  </w:r>
                  <w:r w:rsidRPr="001452D0">
                    <w:rPr>
                      <w:color w:val="231F20"/>
                      <w:lang w:val="en-GB"/>
                    </w:rPr>
                    <w:t>organisational</w:t>
                  </w:r>
                  <w:r>
                    <w:rPr>
                      <w:color w:val="231F20"/>
                      <w:spacing w:val="-7"/>
                    </w:rPr>
                    <w:t xml:space="preserve"> </w:t>
                  </w:r>
                  <w:r>
                    <w:rPr>
                      <w:color w:val="231F20"/>
                    </w:rPr>
                    <w:t>leader</w:t>
                  </w:r>
                  <w:r>
                    <w:rPr>
                      <w:color w:val="231F20"/>
                      <w:spacing w:val="-8"/>
                    </w:rPr>
                    <w:t xml:space="preserve"> </w:t>
                  </w:r>
                  <w:r>
                    <w:rPr>
                      <w:color w:val="231F20"/>
                    </w:rPr>
                    <w:t>for</w:t>
                  </w:r>
                  <w:r>
                    <w:rPr>
                      <w:color w:val="231F20"/>
                      <w:spacing w:val="-7"/>
                    </w:rPr>
                    <w:t xml:space="preserve"> </w:t>
                  </w:r>
                  <w:r>
                    <w:rPr>
                      <w:color w:val="231F20"/>
                    </w:rPr>
                    <w:t>unacceptable</w:t>
                  </w:r>
                  <w:r>
                    <w:rPr>
                      <w:color w:val="231F20"/>
                      <w:spacing w:val="-8"/>
                    </w:rPr>
                    <w:t xml:space="preserve"> </w:t>
                  </w:r>
                  <w:r>
                    <w:rPr>
                      <w:color w:val="231F20"/>
                    </w:rPr>
                    <w:t>behaviour,</w:t>
                  </w:r>
                  <w:r>
                    <w:rPr>
                      <w:color w:val="231F20"/>
                      <w:spacing w:val="1"/>
                    </w:rPr>
                    <w:t xml:space="preserve"> </w:t>
                  </w:r>
                  <w:r>
                    <w:rPr>
                      <w:color w:val="231F20"/>
                    </w:rPr>
                    <w:t>including</w:t>
                  </w:r>
                  <w:r>
                    <w:rPr>
                      <w:color w:val="231F20"/>
                      <w:spacing w:val="-2"/>
                    </w:rPr>
                    <w:t xml:space="preserve"> </w:t>
                  </w:r>
                  <w:r>
                    <w:rPr>
                      <w:color w:val="231F20"/>
                    </w:rPr>
                    <w:t>sexual</w:t>
                  </w:r>
                  <w:r>
                    <w:rPr>
                      <w:color w:val="231F20"/>
                      <w:spacing w:val="-1"/>
                    </w:rPr>
                    <w:t xml:space="preserve"> </w:t>
                  </w:r>
                  <w:r>
                    <w:rPr>
                      <w:color w:val="231F20"/>
                    </w:rPr>
                    <w:t>harassment.</w:t>
                  </w:r>
                </w:p>
              </w:txbxContent>
            </v:textbox>
            <w10:wrap anchorx="page" anchory="page"/>
          </v:shape>
        </w:pict>
      </w:r>
      <w:r>
        <w:pict w14:anchorId="3EE9572C">
          <v:shape id="_x0000_s2299" type="#_x0000_t202" alt="" style="position:absolute;margin-left:69.85pt;margin-top:175.55pt;width:59.8pt;height:15.85pt;z-index:-18919424;mso-wrap-style:square;mso-wrap-edited:f;mso-width-percent:0;mso-height-percent:0;mso-position-horizontal-relative:page;mso-position-vertical-relative:page;mso-width-percent:0;mso-height-percent:0;v-text-anchor:top" filled="f" stroked="f">
            <v:textbox inset="0,0,0,0">
              <w:txbxContent>
                <w:p w14:paraId="40361392" w14:textId="77777777" w:rsidR="00C07550" w:rsidRDefault="00C07550">
                  <w:pPr>
                    <w:spacing w:before="20"/>
                    <w:ind w:left="20"/>
                    <w:rPr>
                      <w:rFonts w:ascii="Roboto"/>
                      <w:b/>
                      <w:sz w:val="21"/>
                    </w:rPr>
                  </w:pPr>
                  <w:r>
                    <w:rPr>
                      <w:rFonts w:ascii="Roboto"/>
                      <w:b/>
                      <w:color w:val="11111D"/>
                      <w:sz w:val="21"/>
                    </w:rPr>
                    <w:t>Contractors</w:t>
                  </w:r>
                </w:p>
              </w:txbxContent>
            </v:textbox>
            <w10:wrap anchorx="page" anchory="page"/>
          </v:shape>
        </w:pict>
      </w:r>
      <w:r>
        <w:pict w14:anchorId="28D2CC77">
          <v:shape id="_x0000_s2298" type="#_x0000_t202" alt="" style="position:absolute;margin-left:186.8pt;margin-top:175.55pt;width:325.5pt;height:141.35pt;z-index:-18918912;mso-wrap-style:square;mso-wrap-edited:f;mso-width-percent:0;mso-height-percent:0;mso-position-horizontal-relative:page;mso-position-vertical-relative:page;mso-width-percent:0;mso-height-percent:0;v-text-anchor:top" filled="f" stroked="f">
            <v:textbox inset="0,0,0,0">
              <w:txbxContent>
                <w:p w14:paraId="21BBC839" w14:textId="77777777" w:rsidR="00C07550" w:rsidRDefault="00C07550">
                  <w:pPr>
                    <w:pStyle w:val="BodyText"/>
                    <w:spacing w:before="33" w:line="225" w:lineRule="auto"/>
                  </w:pPr>
                  <w:r>
                    <w:rPr>
                      <w:color w:val="231F20"/>
                    </w:rPr>
                    <w:t>References to contractors includes hire staff, service providers and</w:t>
                  </w:r>
                  <w:r>
                    <w:rPr>
                      <w:color w:val="231F20"/>
                      <w:spacing w:val="-49"/>
                    </w:rPr>
                    <w:t xml:space="preserve"> </w:t>
                  </w:r>
                  <w:r>
                    <w:rPr>
                      <w:color w:val="231F20"/>
                    </w:rPr>
                    <w:t>consultants.</w:t>
                  </w:r>
                  <w:r>
                    <w:rPr>
                      <w:color w:val="231F20"/>
                      <w:spacing w:val="-7"/>
                    </w:rPr>
                    <w:t xml:space="preserve"> </w:t>
                  </w:r>
                  <w:r>
                    <w:rPr>
                      <w:color w:val="231F20"/>
                    </w:rPr>
                    <w:t>Contractors</w:t>
                  </w:r>
                  <w:r>
                    <w:rPr>
                      <w:color w:val="231F20"/>
                      <w:spacing w:val="-6"/>
                    </w:rPr>
                    <w:t xml:space="preserve"> </w:t>
                  </w:r>
                  <w:r>
                    <w:rPr>
                      <w:color w:val="231F20"/>
                    </w:rPr>
                    <w:t>are</w:t>
                  </w:r>
                  <w:r>
                    <w:rPr>
                      <w:color w:val="231F20"/>
                      <w:spacing w:val="-6"/>
                    </w:rPr>
                    <w:t xml:space="preserve"> </w:t>
                  </w:r>
                  <w:r>
                    <w:rPr>
                      <w:color w:val="231F20"/>
                    </w:rPr>
                    <w:t>not</w:t>
                  </w:r>
                  <w:r>
                    <w:rPr>
                      <w:color w:val="231F20"/>
                      <w:spacing w:val="-6"/>
                    </w:rPr>
                    <w:t xml:space="preserve"> </w:t>
                  </w:r>
                  <w:r>
                    <w:rPr>
                      <w:color w:val="231F20"/>
                    </w:rPr>
                    <w:t>Victorian</w:t>
                  </w:r>
                  <w:r>
                    <w:rPr>
                      <w:color w:val="231F20"/>
                      <w:spacing w:val="-6"/>
                    </w:rPr>
                    <w:t xml:space="preserve"> </w:t>
                  </w:r>
                  <w:r>
                    <w:rPr>
                      <w:color w:val="231F20"/>
                    </w:rPr>
                    <w:t>public</w:t>
                  </w:r>
                  <w:r>
                    <w:rPr>
                      <w:color w:val="231F20"/>
                      <w:spacing w:val="-7"/>
                    </w:rPr>
                    <w:t xml:space="preserve"> </w:t>
                  </w:r>
                  <w:r>
                    <w:rPr>
                      <w:color w:val="231F20"/>
                    </w:rPr>
                    <w:t>sector</w:t>
                  </w:r>
                  <w:r>
                    <w:rPr>
                      <w:color w:val="231F20"/>
                      <w:spacing w:val="-6"/>
                    </w:rPr>
                    <w:t xml:space="preserve"> </w:t>
                  </w:r>
                  <w:r>
                    <w:rPr>
                      <w:color w:val="231F20"/>
                    </w:rPr>
                    <w:t>employees.</w:t>
                  </w:r>
                </w:p>
                <w:p w14:paraId="3BFCF911" w14:textId="77777777" w:rsidR="00C07550" w:rsidRDefault="00C07550">
                  <w:pPr>
                    <w:pStyle w:val="BodyText"/>
                    <w:spacing w:before="169" w:line="225" w:lineRule="auto"/>
                    <w:ind w:right="17"/>
                    <w:rPr>
                      <w:rFonts w:ascii="Roboto" w:hAnsi="Roboto"/>
                      <w:sz w:val="12"/>
                    </w:rPr>
                  </w:pPr>
                  <w:r>
                    <w:rPr>
                      <w:color w:val="231F20"/>
                    </w:rPr>
                    <w:t>Contractors</w:t>
                  </w:r>
                  <w:r>
                    <w:rPr>
                      <w:color w:val="231F20"/>
                      <w:spacing w:val="1"/>
                    </w:rPr>
                    <w:t xml:space="preserve"> </w:t>
                  </w:r>
                  <w:r>
                    <w:rPr>
                      <w:color w:val="231F20"/>
                    </w:rPr>
                    <w:t>are</w:t>
                  </w:r>
                  <w:r>
                    <w:rPr>
                      <w:color w:val="231F20"/>
                      <w:spacing w:val="3"/>
                    </w:rPr>
                    <w:t xml:space="preserve"> </w:t>
                  </w:r>
                  <w:r>
                    <w:rPr>
                      <w:color w:val="231F20"/>
                    </w:rPr>
                    <w:t>not</w:t>
                  </w:r>
                  <w:r>
                    <w:rPr>
                      <w:color w:val="231F20"/>
                      <w:spacing w:val="1"/>
                    </w:rPr>
                    <w:t xml:space="preserve"> </w:t>
                  </w:r>
                  <w:r>
                    <w:rPr>
                      <w:color w:val="231F20"/>
                    </w:rPr>
                    <w:t>covered</w:t>
                  </w:r>
                  <w:r>
                    <w:rPr>
                      <w:color w:val="231F20"/>
                      <w:spacing w:val="2"/>
                    </w:rPr>
                    <w:t xml:space="preserve"> </w:t>
                  </w:r>
                  <w:r>
                    <w:rPr>
                      <w:color w:val="231F20"/>
                    </w:rPr>
                    <w:t>by</w:t>
                  </w:r>
                  <w:r>
                    <w:rPr>
                      <w:color w:val="231F20"/>
                      <w:spacing w:val="1"/>
                    </w:rPr>
                    <w:t xml:space="preserve"> </w:t>
                  </w:r>
                  <w:r>
                    <w:rPr>
                      <w:color w:val="231F20"/>
                    </w:rPr>
                    <w:t>the</w:t>
                  </w:r>
                  <w:r>
                    <w:rPr>
                      <w:color w:val="231F20"/>
                      <w:spacing w:val="2"/>
                    </w:rPr>
                    <w:t xml:space="preserve"> </w:t>
                  </w:r>
                  <w:r>
                    <w:rPr>
                      <w:color w:val="231F20"/>
                    </w:rPr>
                    <w:t>CSV</w:t>
                  </w:r>
                  <w:r>
                    <w:rPr>
                      <w:color w:val="231F20"/>
                      <w:spacing w:val="2"/>
                    </w:rPr>
                    <w:t xml:space="preserve"> </w:t>
                  </w:r>
                  <w:r>
                    <w:rPr>
                      <w:color w:val="231F20"/>
                    </w:rPr>
                    <w:t>Act</w:t>
                  </w:r>
                  <w:r>
                    <w:rPr>
                      <w:color w:val="231F20"/>
                      <w:spacing w:val="2"/>
                    </w:rPr>
                    <w:t xml:space="preserve"> </w:t>
                  </w:r>
                  <w:r>
                    <w:rPr>
                      <w:color w:val="231F20"/>
                    </w:rPr>
                    <w:t>and</w:t>
                  </w:r>
                  <w:r>
                    <w:rPr>
                      <w:color w:val="231F20"/>
                      <w:spacing w:val="3"/>
                    </w:rPr>
                    <w:t xml:space="preserve"> </w:t>
                  </w:r>
                  <w:r>
                    <w:rPr>
                      <w:color w:val="231F20"/>
                    </w:rPr>
                    <w:t>are</w:t>
                  </w:r>
                  <w:r>
                    <w:rPr>
                      <w:color w:val="231F20"/>
                      <w:spacing w:val="2"/>
                    </w:rPr>
                    <w:t xml:space="preserve"> </w:t>
                  </w:r>
                  <w:r>
                    <w:rPr>
                      <w:color w:val="231F20"/>
                    </w:rPr>
                    <w:t>not</w:t>
                  </w:r>
                  <w:r>
                    <w:rPr>
                      <w:color w:val="231F20"/>
                      <w:spacing w:val="2"/>
                    </w:rPr>
                    <w:t xml:space="preserve"> </w:t>
                  </w:r>
                  <w:r>
                    <w:rPr>
                      <w:color w:val="231F20"/>
                    </w:rPr>
                    <w:t>directly</w:t>
                  </w:r>
                  <w:r>
                    <w:rPr>
                      <w:color w:val="231F20"/>
                      <w:spacing w:val="1"/>
                    </w:rPr>
                    <w:t xml:space="preserve"> </w:t>
                  </w:r>
                  <w:r>
                    <w:rPr>
                      <w:color w:val="231F20"/>
                    </w:rPr>
                    <w:t xml:space="preserve">subject to the </w:t>
                  </w:r>
                  <w:r>
                    <w:rPr>
                      <w:rFonts w:ascii="Roboto-LightItalic" w:hAnsi="Roboto-LightItalic"/>
                      <w:i/>
                      <w:color w:val="231F20"/>
                    </w:rPr>
                    <w:t>Public Administration Act 2004</w:t>
                  </w:r>
                  <w:r>
                    <w:rPr>
                      <w:color w:val="231F20"/>
                    </w:rPr>
                    <w:t>. However, the Code of</w:t>
                  </w:r>
                  <w:r>
                    <w:rPr>
                      <w:color w:val="231F20"/>
                      <w:spacing w:val="1"/>
                    </w:rPr>
                    <w:t xml:space="preserve"> </w:t>
                  </w:r>
                  <w:r>
                    <w:rPr>
                      <w:color w:val="231F20"/>
                    </w:rPr>
                    <w:t>Conduct provides that in relevant circumstances, which include the</w:t>
                  </w:r>
                  <w:r>
                    <w:rPr>
                      <w:color w:val="231F20"/>
                      <w:spacing w:val="1"/>
                    </w:rPr>
                    <w:t xml:space="preserve"> </w:t>
                  </w:r>
                  <w:r>
                    <w:rPr>
                      <w:color w:val="231F20"/>
                    </w:rPr>
                    <w:t>position of court security officers, ‘public sector employers are to</w:t>
                  </w:r>
                  <w:r>
                    <w:rPr>
                      <w:color w:val="231F20"/>
                      <w:spacing w:val="1"/>
                    </w:rPr>
                    <w:t xml:space="preserve"> </w:t>
                  </w:r>
                  <w:r>
                    <w:rPr>
                      <w:color w:val="231F20"/>
                    </w:rPr>
                    <w:t>require contractors or consultants engaged in or by their public body</w:t>
                  </w:r>
                  <w:r>
                    <w:rPr>
                      <w:color w:val="231F20"/>
                      <w:spacing w:val="1"/>
                    </w:rPr>
                    <w:t xml:space="preserve"> </w:t>
                  </w:r>
                  <w:r>
                    <w:rPr>
                      <w:color w:val="231F20"/>
                    </w:rPr>
                    <w:t>(including</w:t>
                  </w:r>
                  <w:r>
                    <w:rPr>
                      <w:color w:val="231F20"/>
                      <w:spacing w:val="-4"/>
                    </w:rPr>
                    <w:t xml:space="preserve"> </w:t>
                  </w:r>
                  <w:r>
                    <w:rPr>
                      <w:color w:val="231F20"/>
                    </w:rPr>
                    <w:t>contractors</w:t>
                  </w:r>
                  <w:r>
                    <w:rPr>
                      <w:color w:val="231F20"/>
                      <w:spacing w:val="-5"/>
                    </w:rPr>
                    <w:t xml:space="preserve"> </w:t>
                  </w:r>
                  <w:r>
                    <w:rPr>
                      <w:color w:val="231F20"/>
                    </w:rPr>
                    <w:t>or</w:t>
                  </w:r>
                  <w:r>
                    <w:rPr>
                      <w:color w:val="231F20"/>
                      <w:spacing w:val="-5"/>
                    </w:rPr>
                    <w:t xml:space="preserve"> </w:t>
                  </w:r>
                  <w:r>
                    <w:rPr>
                      <w:color w:val="231F20"/>
                    </w:rPr>
                    <w:t>consultants</w:t>
                  </w:r>
                  <w:r>
                    <w:rPr>
                      <w:color w:val="231F20"/>
                      <w:spacing w:val="-5"/>
                    </w:rPr>
                    <w:t xml:space="preserve"> </w:t>
                  </w:r>
                  <w:r>
                    <w:rPr>
                      <w:color w:val="231F20"/>
                    </w:rPr>
                    <w:t>engaged</w:t>
                  </w:r>
                  <w:r>
                    <w:rPr>
                      <w:color w:val="231F20"/>
                      <w:spacing w:val="-4"/>
                    </w:rPr>
                    <w:t xml:space="preserve"> </w:t>
                  </w:r>
                  <w:r>
                    <w:rPr>
                      <w:color w:val="231F20"/>
                    </w:rPr>
                    <w:t>through</w:t>
                  </w:r>
                  <w:r>
                    <w:rPr>
                      <w:color w:val="231F20"/>
                      <w:spacing w:val="-5"/>
                    </w:rPr>
                    <w:t xml:space="preserve"> </w:t>
                  </w:r>
                  <w:r>
                    <w:rPr>
                      <w:color w:val="231F20"/>
                    </w:rPr>
                    <w:t>an</w:t>
                  </w:r>
                  <w:r>
                    <w:rPr>
                      <w:color w:val="231F20"/>
                      <w:spacing w:val="-4"/>
                    </w:rPr>
                    <w:t xml:space="preserve"> </w:t>
                  </w:r>
                  <w:r>
                    <w:rPr>
                      <w:color w:val="231F20"/>
                    </w:rPr>
                    <w:t>employment</w:t>
                  </w:r>
                  <w:r>
                    <w:rPr>
                      <w:color w:val="231F20"/>
                      <w:spacing w:val="-48"/>
                    </w:rPr>
                    <w:t xml:space="preserve"> </w:t>
                  </w:r>
                  <w:r>
                    <w:rPr>
                      <w:color w:val="231F20"/>
                    </w:rPr>
                    <w:t>agency) to comply with this Code of Conduct and relevant policies and</w:t>
                  </w:r>
                  <w:r>
                    <w:rPr>
                      <w:color w:val="231F20"/>
                      <w:spacing w:val="-49"/>
                    </w:rPr>
                    <w:t xml:space="preserve"> </w:t>
                  </w:r>
                  <w:r>
                    <w:rPr>
                      <w:color w:val="231F20"/>
                    </w:rPr>
                    <w:t>procedures.’</w:t>
                  </w:r>
                  <w:r>
                    <w:rPr>
                      <w:rFonts w:ascii="Roboto" w:hAnsi="Roboto"/>
                      <w:color w:val="231F20"/>
                      <w:position w:val="7"/>
                      <w:sz w:val="12"/>
                    </w:rPr>
                    <w:t>6</w:t>
                  </w:r>
                </w:p>
              </w:txbxContent>
            </v:textbox>
            <w10:wrap anchorx="page" anchory="page"/>
          </v:shape>
        </w:pict>
      </w:r>
      <w:r>
        <w:pict w14:anchorId="3A2541CD">
          <v:shape id="_x0000_s2297" type="#_x0000_t202" alt="" style="position:absolute;margin-left:69.85pt;margin-top:324.8pt;width:74.8pt;height:15.85pt;z-index:-18918400;mso-wrap-style:square;mso-wrap-edited:f;mso-width-percent:0;mso-height-percent:0;mso-position-horizontal-relative:page;mso-position-vertical-relative:page;mso-width-percent:0;mso-height-percent:0;v-text-anchor:top" filled="f" stroked="f">
            <v:textbox inset="0,0,0,0">
              <w:txbxContent>
                <w:p w14:paraId="5AB73739" w14:textId="77777777" w:rsidR="00C07550" w:rsidRDefault="00C07550">
                  <w:pPr>
                    <w:spacing w:before="20"/>
                    <w:ind w:left="20"/>
                    <w:rPr>
                      <w:rFonts w:ascii="Roboto"/>
                      <w:b/>
                      <w:sz w:val="21"/>
                    </w:rPr>
                  </w:pPr>
                  <w:r>
                    <w:rPr>
                      <w:rFonts w:ascii="Roboto"/>
                      <w:b/>
                      <w:color w:val="231F20"/>
                      <w:sz w:val="21"/>
                    </w:rPr>
                    <w:t>Courts</w:t>
                  </w:r>
                  <w:r>
                    <w:rPr>
                      <w:rFonts w:ascii="Roboto"/>
                      <w:b/>
                      <w:color w:val="231F20"/>
                      <w:spacing w:val="47"/>
                      <w:sz w:val="21"/>
                    </w:rPr>
                    <w:t xml:space="preserve"> </w:t>
                  </w:r>
                  <w:r>
                    <w:rPr>
                      <w:rFonts w:ascii="Roboto"/>
                      <w:b/>
                      <w:color w:val="231F20"/>
                      <w:sz w:val="21"/>
                    </w:rPr>
                    <w:t>Council</w:t>
                  </w:r>
                </w:p>
              </w:txbxContent>
            </v:textbox>
            <w10:wrap anchorx="page" anchory="page"/>
          </v:shape>
        </w:pict>
      </w:r>
      <w:r>
        <w:pict w14:anchorId="2D83AC3E">
          <v:shape id="_x0000_s2296" type="#_x0000_t202" alt="" style="position:absolute;margin-left:186.8pt;margin-top:324.8pt;width:332.35pt;height:132.85pt;z-index:-18917888;mso-wrap-style:square;mso-wrap-edited:f;mso-width-percent:0;mso-height-percent:0;mso-position-horizontal-relative:page;mso-position-vertical-relative:page;mso-width-percent:0;mso-height-percent:0;v-text-anchor:top" filled="f" stroked="f">
            <v:textbox inset="0,0,0,0">
              <w:txbxContent>
                <w:p w14:paraId="262004EE" w14:textId="77777777" w:rsidR="00C07550" w:rsidRDefault="00C07550">
                  <w:pPr>
                    <w:pStyle w:val="BodyText"/>
                    <w:spacing w:before="33" w:line="225" w:lineRule="auto"/>
                    <w:ind w:right="203"/>
                  </w:pPr>
                  <w:r>
                    <w:rPr>
                      <w:color w:val="231F20"/>
                    </w:rPr>
                    <w:t>Courts Council is the governing body of CSV which comprises the</w:t>
                  </w:r>
                  <w:r>
                    <w:rPr>
                      <w:color w:val="231F20"/>
                      <w:spacing w:val="1"/>
                    </w:rPr>
                    <w:t xml:space="preserve"> </w:t>
                  </w:r>
                  <w:r>
                    <w:rPr>
                      <w:color w:val="231F20"/>
                    </w:rPr>
                    <w:t>chief</w:t>
                  </w:r>
                  <w:r>
                    <w:rPr>
                      <w:color w:val="231F20"/>
                      <w:spacing w:val="-6"/>
                    </w:rPr>
                    <w:t xml:space="preserve"> </w:t>
                  </w:r>
                  <w:r>
                    <w:rPr>
                      <w:color w:val="231F20"/>
                    </w:rPr>
                    <w:t>judicial</w:t>
                  </w:r>
                  <w:r>
                    <w:rPr>
                      <w:color w:val="231F20"/>
                      <w:spacing w:val="-6"/>
                    </w:rPr>
                    <w:t xml:space="preserve"> </w:t>
                  </w:r>
                  <w:r>
                    <w:rPr>
                      <w:color w:val="231F20"/>
                    </w:rPr>
                    <w:t>officers</w:t>
                  </w:r>
                  <w:r>
                    <w:rPr>
                      <w:color w:val="231F20"/>
                      <w:spacing w:val="-6"/>
                    </w:rPr>
                    <w:t xml:space="preserve"> </w:t>
                  </w:r>
                  <w:r>
                    <w:rPr>
                      <w:color w:val="231F20"/>
                    </w:rPr>
                    <w:t>of</w:t>
                  </w:r>
                  <w:r>
                    <w:rPr>
                      <w:color w:val="231F20"/>
                      <w:spacing w:val="-6"/>
                    </w:rPr>
                    <w:t xml:space="preserve"> </w:t>
                  </w:r>
                  <w:r>
                    <w:rPr>
                      <w:color w:val="231F20"/>
                    </w:rPr>
                    <w:t>each</w:t>
                  </w:r>
                  <w:r>
                    <w:rPr>
                      <w:color w:val="231F20"/>
                      <w:spacing w:val="-5"/>
                    </w:rPr>
                    <w:t xml:space="preserve"> </w:t>
                  </w:r>
                  <w:r>
                    <w:rPr>
                      <w:color w:val="231F20"/>
                    </w:rPr>
                    <w:t>court,</w:t>
                  </w:r>
                  <w:r>
                    <w:rPr>
                      <w:color w:val="231F20"/>
                      <w:spacing w:val="-6"/>
                    </w:rPr>
                    <w:t xml:space="preserve"> </w:t>
                  </w:r>
                  <w:r>
                    <w:rPr>
                      <w:color w:val="231F20"/>
                    </w:rPr>
                    <w:t>the</w:t>
                  </w:r>
                  <w:r>
                    <w:rPr>
                      <w:color w:val="231F20"/>
                      <w:spacing w:val="-6"/>
                    </w:rPr>
                    <w:t xml:space="preserve"> </w:t>
                  </w:r>
                  <w:r>
                    <w:rPr>
                      <w:color w:val="231F20"/>
                    </w:rPr>
                    <w:t>President</w:t>
                  </w:r>
                  <w:r>
                    <w:rPr>
                      <w:color w:val="231F20"/>
                      <w:spacing w:val="-5"/>
                    </w:rPr>
                    <w:t xml:space="preserve"> </w:t>
                  </w:r>
                  <w:r>
                    <w:rPr>
                      <w:color w:val="231F20"/>
                    </w:rPr>
                    <w:t>of</w:t>
                  </w:r>
                  <w:r>
                    <w:rPr>
                      <w:color w:val="231F20"/>
                      <w:spacing w:val="-6"/>
                    </w:rPr>
                    <w:t xml:space="preserve"> </w:t>
                  </w:r>
                  <w:r>
                    <w:rPr>
                      <w:color w:val="231F20"/>
                    </w:rPr>
                    <w:t>VCAT,</w:t>
                  </w:r>
                  <w:r>
                    <w:rPr>
                      <w:color w:val="231F20"/>
                      <w:spacing w:val="-6"/>
                    </w:rPr>
                    <w:t xml:space="preserve"> </w:t>
                  </w:r>
                  <w:r>
                    <w:rPr>
                      <w:color w:val="231F20"/>
                    </w:rPr>
                    <w:t>and</w:t>
                  </w:r>
                  <w:r>
                    <w:rPr>
                      <w:color w:val="231F20"/>
                      <w:spacing w:val="-5"/>
                    </w:rPr>
                    <w:t xml:space="preserve"> </w:t>
                  </w:r>
                  <w:r>
                    <w:rPr>
                      <w:color w:val="231F20"/>
                    </w:rPr>
                    <w:t>up</w:t>
                  </w:r>
                  <w:r>
                    <w:rPr>
                      <w:color w:val="231F20"/>
                      <w:spacing w:val="-6"/>
                    </w:rPr>
                    <w:t xml:space="preserve"> </w:t>
                  </w:r>
                  <w:r>
                    <w:rPr>
                      <w:color w:val="231F20"/>
                    </w:rPr>
                    <w:t>to</w:t>
                  </w:r>
                  <w:r>
                    <w:rPr>
                      <w:color w:val="231F20"/>
                      <w:spacing w:val="-48"/>
                    </w:rPr>
                    <w:t xml:space="preserve"> </w:t>
                  </w:r>
                  <w:r>
                    <w:rPr>
                      <w:color w:val="231F20"/>
                    </w:rPr>
                    <w:t>two</w:t>
                  </w:r>
                  <w:r>
                    <w:rPr>
                      <w:color w:val="231F20"/>
                      <w:spacing w:val="-4"/>
                    </w:rPr>
                    <w:t xml:space="preserve"> </w:t>
                  </w:r>
                  <w:r>
                    <w:rPr>
                      <w:color w:val="231F20"/>
                    </w:rPr>
                    <w:t>members</w:t>
                  </w:r>
                  <w:r>
                    <w:rPr>
                      <w:color w:val="231F20"/>
                      <w:spacing w:val="-3"/>
                    </w:rPr>
                    <w:t xml:space="preserve"> </w:t>
                  </w:r>
                  <w:r>
                    <w:rPr>
                      <w:color w:val="231F20"/>
                    </w:rPr>
                    <w:t>with</w:t>
                  </w:r>
                  <w:r>
                    <w:rPr>
                      <w:color w:val="231F20"/>
                      <w:spacing w:val="-3"/>
                    </w:rPr>
                    <w:t xml:space="preserve"> </w:t>
                  </w:r>
                  <w:r>
                    <w:rPr>
                      <w:color w:val="231F20"/>
                    </w:rPr>
                    <w:t>relevant</w:t>
                  </w:r>
                  <w:r>
                    <w:rPr>
                      <w:color w:val="231F20"/>
                      <w:spacing w:val="-2"/>
                    </w:rPr>
                    <w:t xml:space="preserve"> </w:t>
                  </w:r>
                  <w:r>
                    <w:rPr>
                      <w:color w:val="231F20"/>
                    </w:rPr>
                    <w:t>expertise</w:t>
                  </w:r>
                  <w:r>
                    <w:rPr>
                      <w:color w:val="231F20"/>
                      <w:spacing w:val="-4"/>
                    </w:rPr>
                    <w:t xml:space="preserve"> </w:t>
                  </w:r>
                  <w:r>
                    <w:rPr>
                      <w:color w:val="231F20"/>
                    </w:rPr>
                    <w:t>in</w:t>
                  </w:r>
                  <w:r>
                    <w:rPr>
                      <w:color w:val="231F20"/>
                      <w:spacing w:val="-3"/>
                    </w:rPr>
                    <w:t xml:space="preserve"> </w:t>
                  </w:r>
                  <w:r>
                    <w:rPr>
                      <w:color w:val="231F20"/>
                    </w:rPr>
                    <w:t>finance,</w:t>
                  </w:r>
                  <w:r>
                    <w:rPr>
                      <w:color w:val="231F20"/>
                      <w:spacing w:val="-3"/>
                    </w:rPr>
                    <w:t xml:space="preserve"> </w:t>
                  </w:r>
                  <w:r>
                    <w:rPr>
                      <w:color w:val="231F20"/>
                    </w:rPr>
                    <w:t>administration</w:t>
                  </w:r>
                  <w:r>
                    <w:rPr>
                      <w:color w:val="231F20"/>
                      <w:spacing w:val="-3"/>
                    </w:rPr>
                    <w:t xml:space="preserve"> </w:t>
                  </w:r>
                  <w:r>
                    <w:rPr>
                      <w:color w:val="231F20"/>
                    </w:rPr>
                    <w:t>or</w:t>
                  </w:r>
                </w:p>
                <w:p w14:paraId="3569D8D5" w14:textId="77777777" w:rsidR="00C07550" w:rsidRDefault="00C07550">
                  <w:pPr>
                    <w:pStyle w:val="BodyText"/>
                    <w:spacing w:line="225" w:lineRule="auto"/>
                    <w:ind w:right="85"/>
                  </w:pPr>
                  <w:r>
                    <w:rPr>
                      <w:color w:val="231F20"/>
                    </w:rPr>
                    <w:t>management.</w:t>
                  </w:r>
                  <w:r>
                    <w:rPr>
                      <w:rFonts w:ascii="Roboto" w:hAnsi="Roboto"/>
                      <w:color w:val="231F20"/>
                      <w:position w:val="7"/>
                      <w:sz w:val="12"/>
                    </w:rPr>
                    <w:t xml:space="preserve">7 </w:t>
                  </w:r>
                  <w:r>
                    <w:rPr>
                      <w:color w:val="231F20"/>
                    </w:rPr>
                    <w:t>The Courts Council is presided over by the Chief Justice,</w:t>
                  </w:r>
                  <w:r>
                    <w:rPr>
                      <w:color w:val="231F20"/>
                      <w:spacing w:val="-49"/>
                    </w:rPr>
                    <w:t xml:space="preserve"> </w:t>
                  </w:r>
                  <w:r>
                    <w:rPr>
                      <w:color w:val="231F20"/>
                    </w:rPr>
                    <w:t>who</w:t>
                  </w:r>
                  <w:r>
                    <w:rPr>
                      <w:color w:val="231F20"/>
                      <w:spacing w:val="4"/>
                    </w:rPr>
                    <w:t xml:space="preserve"> </w:t>
                  </w:r>
                  <w:r>
                    <w:rPr>
                      <w:color w:val="231F20"/>
                    </w:rPr>
                    <w:t>retains</w:t>
                  </w:r>
                  <w:r>
                    <w:rPr>
                      <w:color w:val="231F20"/>
                      <w:spacing w:val="4"/>
                    </w:rPr>
                    <w:t xml:space="preserve"> </w:t>
                  </w:r>
                  <w:r>
                    <w:rPr>
                      <w:color w:val="231F20"/>
                    </w:rPr>
                    <w:t>the</w:t>
                  </w:r>
                  <w:r>
                    <w:rPr>
                      <w:color w:val="231F20"/>
                      <w:spacing w:val="4"/>
                    </w:rPr>
                    <w:t xml:space="preserve"> </w:t>
                  </w:r>
                  <w:r>
                    <w:rPr>
                      <w:color w:val="231F20"/>
                    </w:rPr>
                    <w:t>power</w:t>
                  </w:r>
                  <w:r>
                    <w:rPr>
                      <w:color w:val="231F20"/>
                      <w:spacing w:val="3"/>
                    </w:rPr>
                    <w:t xml:space="preserve"> </w:t>
                  </w:r>
                  <w:r>
                    <w:rPr>
                      <w:color w:val="231F20"/>
                    </w:rPr>
                    <w:t>of</w:t>
                  </w:r>
                  <w:r>
                    <w:rPr>
                      <w:color w:val="231F20"/>
                      <w:spacing w:val="4"/>
                    </w:rPr>
                    <w:t xml:space="preserve"> </w:t>
                  </w:r>
                  <w:r>
                    <w:rPr>
                      <w:color w:val="231F20"/>
                    </w:rPr>
                    <w:t>veto</w:t>
                  </w:r>
                  <w:r>
                    <w:rPr>
                      <w:color w:val="231F20"/>
                      <w:spacing w:val="4"/>
                    </w:rPr>
                    <w:t xml:space="preserve"> </w:t>
                  </w:r>
                  <w:r>
                    <w:rPr>
                      <w:color w:val="231F20"/>
                    </w:rPr>
                    <w:t>over</w:t>
                  </w:r>
                  <w:r>
                    <w:rPr>
                      <w:color w:val="231F20"/>
                      <w:spacing w:val="4"/>
                    </w:rPr>
                    <w:t xml:space="preserve"> </w:t>
                  </w:r>
                  <w:r>
                    <w:rPr>
                      <w:color w:val="231F20"/>
                    </w:rPr>
                    <w:t>any</w:t>
                  </w:r>
                  <w:r>
                    <w:rPr>
                      <w:color w:val="231F20"/>
                      <w:spacing w:val="4"/>
                    </w:rPr>
                    <w:t xml:space="preserve"> </w:t>
                  </w:r>
                  <w:r>
                    <w:rPr>
                      <w:color w:val="231F20"/>
                    </w:rPr>
                    <w:t>decisions</w:t>
                  </w:r>
                  <w:r>
                    <w:rPr>
                      <w:color w:val="231F20"/>
                      <w:spacing w:val="5"/>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Council</w:t>
                  </w:r>
                  <w:r>
                    <w:rPr>
                      <w:color w:val="231F20"/>
                      <w:spacing w:val="4"/>
                    </w:rPr>
                    <w:t xml:space="preserve"> </w:t>
                  </w:r>
                  <w:r>
                    <w:rPr>
                      <w:color w:val="231F20"/>
                    </w:rPr>
                    <w:t>that</w:t>
                  </w:r>
                  <w:r>
                    <w:rPr>
                      <w:color w:val="231F20"/>
                      <w:spacing w:val="1"/>
                    </w:rPr>
                    <w:t xml:space="preserve"> </w:t>
                  </w:r>
                  <w:r>
                    <w:rPr>
                      <w:color w:val="231F20"/>
                    </w:rPr>
                    <w:t>are deemed to be ‘incompatible with … the institutional integrity of a</w:t>
                  </w:r>
                  <w:r>
                    <w:rPr>
                      <w:color w:val="231F20"/>
                      <w:spacing w:val="1"/>
                    </w:rPr>
                    <w:t xml:space="preserve"> </w:t>
                  </w:r>
                  <w:r>
                    <w:rPr>
                      <w:color w:val="231F20"/>
                    </w:rPr>
                    <w:t>jurisdiction’ or ‘the capacity of the Supreme Court to function as the</w:t>
                  </w:r>
                  <w:r>
                    <w:rPr>
                      <w:color w:val="231F20"/>
                      <w:spacing w:val="1"/>
                    </w:rPr>
                    <w:t xml:space="preserve"> </w:t>
                  </w:r>
                  <w:r>
                    <w:rPr>
                      <w:color w:val="231F20"/>
                    </w:rPr>
                    <w:t>Supreme</w:t>
                  </w:r>
                  <w:r>
                    <w:rPr>
                      <w:color w:val="231F20"/>
                      <w:spacing w:val="-4"/>
                    </w:rPr>
                    <w:t xml:space="preserve"> </w:t>
                  </w:r>
                  <w:r>
                    <w:rPr>
                      <w:color w:val="231F20"/>
                    </w:rPr>
                    <w:t>Court</w:t>
                  </w:r>
                  <w:r>
                    <w:rPr>
                      <w:color w:val="231F20"/>
                      <w:spacing w:val="-3"/>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rPr>
                    <w:t>State’.</w:t>
                  </w:r>
                  <w:r>
                    <w:rPr>
                      <w:rFonts w:ascii="Roboto" w:hAnsi="Roboto"/>
                      <w:color w:val="231F20"/>
                      <w:position w:val="7"/>
                      <w:sz w:val="12"/>
                    </w:rPr>
                    <w:t>8</w:t>
                  </w:r>
                  <w:r>
                    <w:rPr>
                      <w:rFonts w:ascii="Roboto" w:hAnsi="Roboto"/>
                      <w:color w:val="231F20"/>
                      <w:spacing w:val="15"/>
                      <w:position w:val="7"/>
                      <w:sz w:val="12"/>
                    </w:rPr>
                    <w:t xml:space="preserve"> </w:t>
                  </w:r>
                  <w:r>
                    <w:rPr>
                      <w:color w:val="231F20"/>
                    </w:rPr>
                    <w:t>The</w:t>
                  </w:r>
                  <w:r>
                    <w:rPr>
                      <w:color w:val="231F20"/>
                      <w:spacing w:val="-3"/>
                    </w:rPr>
                    <w:t xml:space="preserve"> </w:t>
                  </w:r>
                  <w:r>
                    <w:rPr>
                      <w:color w:val="231F20"/>
                    </w:rPr>
                    <w:t>Courts</w:t>
                  </w:r>
                  <w:r>
                    <w:rPr>
                      <w:color w:val="231F20"/>
                      <w:spacing w:val="-4"/>
                    </w:rPr>
                    <w:t xml:space="preserve"> </w:t>
                  </w:r>
                  <w:r>
                    <w:rPr>
                      <w:color w:val="231F20"/>
                    </w:rPr>
                    <w:t>Council</w:t>
                  </w:r>
                  <w:r>
                    <w:rPr>
                      <w:color w:val="231F20"/>
                      <w:spacing w:val="-3"/>
                    </w:rPr>
                    <w:t xml:space="preserve"> </w:t>
                  </w:r>
                  <w:r>
                    <w:rPr>
                      <w:color w:val="231F20"/>
                    </w:rPr>
                    <w:t>has</w:t>
                  </w:r>
                  <w:r>
                    <w:rPr>
                      <w:color w:val="231F20"/>
                      <w:spacing w:val="-2"/>
                    </w:rPr>
                    <w:t xml:space="preserve"> </w:t>
                  </w:r>
                  <w:r>
                    <w:rPr>
                      <w:color w:val="231F20"/>
                    </w:rPr>
                    <w:t>broadly</w:t>
                  </w:r>
                  <w:r>
                    <w:rPr>
                      <w:color w:val="231F20"/>
                      <w:spacing w:val="-3"/>
                    </w:rPr>
                    <w:t xml:space="preserve"> </w:t>
                  </w:r>
                  <w:r>
                    <w:rPr>
                      <w:color w:val="231F20"/>
                    </w:rPr>
                    <w:t>defined</w:t>
                  </w:r>
                </w:p>
                <w:p w14:paraId="38B029F6" w14:textId="77777777" w:rsidR="00C07550" w:rsidRDefault="00C07550">
                  <w:pPr>
                    <w:pStyle w:val="BodyText"/>
                    <w:spacing w:line="225" w:lineRule="auto"/>
                    <w:ind w:right="11"/>
                    <w:rPr>
                      <w:rFonts w:ascii="Roboto" w:hAnsi="Roboto"/>
                      <w:sz w:val="12"/>
                    </w:rPr>
                  </w:pPr>
                  <w:r>
                    <w:rPr>
                      <w:color w:val="231F20"/>
                    </w:rPr>
                    <w:t>powers</w:t>
                  </w:r>
                  <w:r>
                    <w:rPr>
                      <w:color w:val="231F20"/>
                      <w:spacing w:val="-7"/>
                    </w:rPr>
                    <w:t xml:space="preserve"> </w:t>
                  </w:r>
                  <w:r>
                    <w:rPr>
                      <w:color w:val="231F20"/>
                    </w:rPr>
                    <w:t>to</w:t>
                  </w:r>
                  <w:r>
                    <w:rPr>
                      <w:color w:val="231F20"/>
                      <w:spacing w:val="-6"/>
                    </w:rPr>
                    <w:t xml:space="preserve"> </w:t>
                  </w:r>
                  <w:r>
                    <w:rPr>
                      <w:color w:val="231F20"/>
                    </w:rPr>
                    <w:t>‘direct</w:t>
                  </w:r>
                  <w:r>
                    <w:rPr>
                      <w:color w:val="231F20"/>
                      <w:spacing w:val="-5"/>
                    </w:rPr>
                    <w:t xml:space="preserve"> </w:t>
                  </w:r>
                  <w:r>
                    <w:rPr>
                      <w:color w:val="231F20"/>
                    </w:rPr>
                    <w:t>the</w:t>
                  </w:r>
                  <w:r>
                    <w:rPr>
                      <w:color w:val="231F20"/>
                      <w:spacing w:val="-6"/>
                    </w:rPr>
                    <w:t xml:space="preserve"> </w:t>
                  </w:r>
                  <w:r>
                    <w:rPr>
                      <w:color w:val="231F20"/>
                    </w:rPr>
                    <w:t>strategy,</w:t>
                  </w:r>
                  <w:r>
                    <w:rPr>
                      <w:color w:val="231F20"/>
                      <w:spacing w:val="-6"/>
                    </w:rPr>
                    <w:t xml:space="preserve"> </w:t>
                  </w:r>
                  <w:r>
                    <w:rPr>
                      <w:color w:val="231F20"/>
                    </w:rPr>
                    <w:t>governance</w:t>
                  </w:r>
                  <w:r>
                    <w:rPr>
                      <w:color w:val="231F20"/>
                      <w:spacing w:val="-6"/>
                    </w:rPr>
                    <w:t xml:space="preserve"> </w:t>
                  </w:r>
                  <w:r>
                    <w:rPr>
                      <w:color w:val="231F20"/>
                    </w:rPr>
                    <w:t>and</w:t>
                  </w:r>
                  <w:r>
                    <w:rPr>
                      <w:color w:val="231F20"/>
                      <w:spacing w:val="-5"/>
                    </w:rPr>
                    <w:t xml:space="preserve"> </w:t>
                  </w:r>
                  <w:r>
                    <w:rPr>
                      <w:color w:val="231F20"/>
                    </w:rPr>
                    <w:t>risk</w:t>
                  </w:r>
                  <w:r>
                    <w:rPr>
                      <w:color w:val="231F20"/>
                      <w:spacing w:val="-7"/>
                    </w:rPr>
                    <w:t xml:space="preserve"> </w:t>
                  </w:r>
                  <w:r>
                    <w:rPr>
                      <w:color w:val="231F20"/>
                    </w:rPr>
                    <w:t>management’</w:t>
                  </w:r>
                  <w:r>
                    <w:rPr>
                      <w:color w:val="231F20"/>
                      <w:spacing w:val="-6"/>
                    </w:rPr>
                    <w:t xml:space="preserve"> </w:t>
                  </w:r>
                  <w:r>
                    <w:rPr>
                      <w:color w:val="231F20"/>
                    </w:rPr>
                    <w:t>of</w:t>
                  </w:r>
                  <w:r>
                    <w:rPr>
                      <w:color w:val="231F20"/>
                      <w:spacing w:val="-6"/>
                    </w:rPr>
                    <w:t xml:space="preserve"> </w:t>
                  </w:r>
                  <w:r>
                    <w:rPr>
                      <w:color w:val="231F20"/>
                    </w:rPr>
                    <w:t>CSV,</w:t>
                  </w:r>
                  <w:r>
                    <w:rPr>
                      <w:color w:val="231F20"/>
                      <w:spacing w:val="-48"/>
                    </w:rPr>
                    <w:t xml:space="preserve"> </w:t>
                  </w:r>
                  <w:r>
                    <w:rPr>
                      <w:color w:val="231F20"/>
                    </w:rPr>
                    <w:t>and</w:t>
                  </w:r>
                  <w:r>
                    <w:rPr>
                      <w:color w:val="231F20"/>
                      <w:spacing w:val="-3"/>
                    </w:rPr>
                    <w:t xml:space="preserve"> </w:t>
                  </w:r>
                  <w:r>
                    <w:rPr>
                      <w:color w:val="231F20"/>
                    </w:rPr>
                    <w:t>to</w:t>
                  </w:r>
                  <w:r>
                    <w:rPr>
                      <w:color w:val="231F20"/>
                      <w:spacing w:val="-4"/>
                    </w:rPr>
                    <w:t xml:space="preserve"> </w:t>
                  </w:r>
                  <w:r>
                    <w:rPr>
                      <w:color w:val="231F20"/>
                    </w:rPr>
                    <w:t>appoint</w:t>
                  </w:r>
                  <w:r>
                    <w:rPr>
                      <w:color w:val="231F20"/>
                      <w:spacing w:val="-3"/>
                    </w:rPr>
                    <w:t xml:space="preserve"> </w:t>
                  </w:r>
                  <w:r>
                    <w:rPr>
                      <w:color w:val="231F20"/>
                    </w:rPr>
                    <w:t>the</w:t>
                  </w:r>
                  <w:r>
                    <w:rPr>
                      <w:color w:val="231F20"/>
                      <w:spacing w:val="-4"/>
                    </w:rPr>
                    <w:t xml:space="preserve"> </w:t>
                  </w:r>
                  <w:r>
                    <w:rPr>
                      <w:color w:val="231F20"/>
                    </w:rPr>
                    <w:t>CEOs</w:t>
                  </w:r>
                  <w:r>
                    <w:rPr>
                      <w:color w:val="231F20"/>
                      <w:spacing w:val="-4"/>
                    </w:rPr>
                    <w:t xml:space="preserve"> </w:t>
                  </w:r>
                  <w:r>
                    <w:rPr>
                      <w:color w:val="231F20"/>
                    </w:rPr>
                    <w:t>of</w:t>
                  </w:r>
                  <w:r>
                    <w:rPr>
                      <w:color w:val="231F20"/>
                      <w:spacing w:val="-4"/>
                    </w:rPr>
                    <w:t xml:space="preserve"> </w:t>
                  </w:r>
                  <w:r>
                    <w:rPr>
                      <w:color w:val="231F20"/>
                    </w:rPr>
                    <w:t>CSV</w:t>
                  </w:r>
                  <w:r>
                    <w:rPr>
                      <w:color w:val="231F20"/>
                      <w:spacing w:val="-3"/>
                    </w:rPr>
                    <w:t xml:space="preserve"> </w:t>
                  </w:r>
                  <w:r>
                    <w:rPr>
                      <w:color w:val="231F20"/>
                    </w:rPr>
                    <w:t>and</w:t>
                  </w:r>
                  <w:r>
                    <w:rPr>
                      <w:color w:val="231F20"/>
                      <w:spacing w:val="-3"/>
                    </w:rPr>
                    <w:t xml:space="preserve"> </w:t>
                  </w:r>
                  <w:r>
                    <w:rPr>
                      <w:color w:val="231F20"/>
                    </w:rPr>
                    <w:t>the</w:t>
                  </w:r>
                  <w:r>
                    <w:rPr>
                      <w:color w:val="231F20"/>
                      <w:spacing w:val="-4"/>
                    </w:rPr>
                    <w:t xml:space="preserve"> </w:t>
                  </w:r>
                  <w:r>
                    <w:rPr>
                      <w:color w:val="231F20"/>
                    </w:rPr>
                    <w:t>individual</w:t>
                  </w:r>
                  <w:r>
                    <w:rPr>
                      <w:color w:val="231F20"/>
                      <w:spacing w:val="-4"/>
                    </w:rPr>
                    <w:t xml:space="preserve"> </w:t>
                  </w:r>
                  <w:r>
                    <w:rPr>
                      <w:color w:val="231F20"/>
                    </w:rPr>
                    <w:t>courts</w:t>
                  </w:r>
                  <w:r>
                    <w:rPr>
                      <w:color w:val="231F20"/>
                      <w:spacing w:val="-4"/>
                    </w:rPr>
                    <w:t xml:space="preserve"> </w:t>
                  </w:r>
                  <w:r>
                    <w:rPr>
                      <w:color w:val="231F20"/>
                    </w:rPr>
                    <w:t>and</w:t>
                  </w:r>
                  <w:r>
                    <w:rPr>
                      <w:color w:val="231F20"/>
                      <w:spacing w:val="-3"/>
                    </w:rPr>
                    <w:t xml:space="preserve"> </w:t>
                  </w:r>
                  <w:r>
                    <w:rPr>
                      <w:color w:val="231F20"/>
                    </w:rPr>
                    <w:t>VCAT.</w:t>
                  </w:r>
                  <w:r>
                    <w:rPr>
                      <w:rFonts w:ascii="Roboto" w:hAnsi="Roboto"/>
                      <w:color w:val="231F20"/>
                      <w:position w:val="7"/>
                      <w:sz w:val="12"/>
                    </w:rPr>
                    <w:t>9</w:t>
                  </w:r>
                </w:p>
              </w:txbxContent>
            </v:textbox>
            <w10:wrap anchorx="page" anchory="page"/>
          </v:shape>
        </w:pict>
      </w:r>
      <w:r>
        <w:pict w14:anchorId="6B1D417F">
          <v:shape id="_x0000_s2295" type="#_x0000_t202" alt="" style="position:absolute;margin-left:69.85pt;margin-top:465.6pt;width:85.2pt;height:15.85pt;z-index:-18917376;mso-wrap-style:square;mso-wrap-edited:f;mso-width-percent:0;mso-height-percent:0;mso-position-horizontal-relative:page;mso-position-vertical-relative:page;mso-width-percent:0;mso-height-percent:0;v-text-anchor:top" filled="f" stroked="f">
            <v:textbox inset="0,0,0,0">
              <w:txbxContent>
                <w:p w14:paraId="057EA7F2" w14:textId="77777777" w:rsidR="00C07550" w:rsidRDefault="00C07550">
                  <w:pPr>
                    <w:spacing w:before="20"/>
                    <w:ind w:left="20"/>
                    <w:rPr>
                      <w:rFonts w:ascii="Roboto"/>
                      <w:b/>
                      <w:sz w:val="21"/>
                    </w:rPr>
                  </w:pPr>
                  <w:r>
                    <w:rPr>
                      <w:rFonts w:ascii="Roboto"/>
                      <w:b/>
                      <w:color w:val="231F20"/>
                      <w:sz w:val="21"/>
                    </w:rPr>
                    <w:t>Courts</w:t>
                  </w:r>
                  <w:r>
                    <w:rPr>
                      <w:rFonts w:ascii="Roboto"/>
                      <w:b/>
                      <w:color w:val="231F20"/>
                      <w:spacing w:val="1"/>
                      <w:sz w:val="21"/>
                    </w:rPr>
                    <w:t xml:space="preserve"> </w:t>
                  </w:r>
                  <w:r>
                    <w:rPr>
                      <w:rFonts w:ascii="Roboto"/>
                      <w:b/>
                      <w:color w:val="231F20"/>
                      <w:sz w:val="21"/>
                    </w:rPr>
                    <w:t>Executive</w:t>
                  </w:r>
                </w:p>
              </w:txbxContent>
            </v:textbox>
            <w10:wrap anchorx="page" anchory="page"/>
          </v:shape>
        </w:pict>
      </w:r>
      <w:r>
        <w:pict w14:anchorId="4FEC9E5B">
          <v:shape id="_x0000_s2294" type="#_x0000_t202" alt="" style="position:absolute;margin-left:186.8pt;margin-top:465.6pt;width:332.35pt;height:54.85pt;z-index:-18916864;mso-wrap-style:square;mso-wrap-edited:f;mso-width-percent:0;mso-height-percent:0;mso-position-horizontal-relative:page;mso-position-vertical-relative:page;mso-width-percent:0;mso-height-percent:0;v-text-anchor:top" filled="f" stroked="f">
            <v:textbox inset="0,0,0,0">
              <w:txbxContent>
                <w:p w14:paraId="2C5F9B96" w14:textId="77777777" w:rsidR="00C07550" w:rsidRDefault="00C07550">
                  <w:pPr>
                    <w:pStyle w:val="BodyText"/>
                    <w:spacing w:before="33" w:line="225" w:lineRule="auto"/>
                    <w:ind w:right="11"/>
                  </w:pPr>
                  <w:r>
                    <w:rPr>
                      <w:color w:val="231F20"/>
                    </w:rPr>
                    <w:t>The Courts Executive is CSV’s key leadership group, supporting the work</w:t>
                  </w:r>
                  <w:r>
                    <w:rPr>
                      <w:color w:val="231F20"/>
                      <w:spacing w:val="-49"/>
                    </w:rPr>
                    <w:t xml:space="preserve"> </w:t>
                  </w:r>
                  <w:r>
                    <w:rPr>
                      <w:color w:val="231F20"/>
                    </w:rPr>
                    <w:t>of the CSV CEO and the Courts Council in the delivery of strategy and</w:t>
                  </w:r>
                  <w:r>
                    <w:rPr>
                      <w:color w:val="231F20"/>
                      <w:spacing w:val="1"/>
                    </w:rPr>
                    <w:t xml:space="preserve"> </w:t>
                  </w:r>
                  <w:r>
                    <w:rPr>
                      <w:color w:val="231F20"/>
                    </w:rPr>
                    <w:t>collaboration across jurisdictions. Its membership includes the CSV</w:t>
                  </w:r>
                  <w:r>
                    <w:rPr>
                      <w:color w:val="231F20"/>
                      <w:spacing w:val="1"/>
                    </w:rPr>
                    <w:t xml:space="preserve"> </w:t>
                  </w:r>
                  <w:r>
                    <w:rPr>
                      <w:color w:val="231F20"/>
                    </w:rPr>
                    <w:t>CEO;</w:t>
                  </w:r>
                  <w:r>
                    <w:rPr>
                      <w:color w:val="231F20"/>
                      <w:spacing w:val="-5"/>
                    </w:rPr>
                    <w:t xml:space="preserve"> </w:t>
                  </w:r>
                  <w:r>
                    <w:rPr>
                      <w:color w:val="231F20"/>
                    </w:rPr>
                    <w:t>Court,</w:t>
                  </w:r>
                  <w:r>
                    <w:rPr>
                      <w:color w:val="231F20"/>
                      <w:spacing w:val="-5"/>
                    </w:rPr>
                    <w:t xml:space="preserve"> </w:t>
                  </w:r>
                  <w:r>
                    <w:rPr>
                      <w:color w:val="231F20"/>
                    </w:rPr>
                    <w:t>VCAT</w:t>
                  </w:r>
                  <w:r>
                    <w:rPr>
                      <w:color w:val="231F20"/>
                      <w:spacing w:val="-8"/>
                    </w:rPr>
                    <w:t xml:space="preserve"> </w:t>
                  </w:r>
                  <w:r>
                    <w:rPr>
                      <w:color w:val="231F20"/>
                    </w:rPr>
                    <w:t>and</w:t>
                  </w:r>
                  <w:r>
                    <w:rPr>
                      <w:color w:val="231F20"/>
                      <w:spacing w:val="-4"/>
                    </w:rPr>
                    <w:t xml:space="preserve"> </w:t>
                  </w:r>
                  <w:r>
                    <w:rPr>
                      <w:color w:val="231F20"/>
                    </w:rPr>
                    <w:t>Judicial</w:t>
                  </w:r>
                  <w:r>
                    <w:rPr>
                      <w:color w:val="231F20"/>
                      <w:spacing w:val="-5"/>
                    </w:rPr>
                    <w:t xml:space="preserve"> </w:t>
                  </w:r>
                  <w:r>
                    <w:rPr>
                      <w:color w:val="231F20"/>
                    </w:rPr>
                    <w:t>College</w:t>
                  </w:r>
                  <w:r>
                    <w:rPr>
                      <w:color w:val="231F20"/>
                      <w:spacing w:val="-5"/>
                    </w:rPr>
                    <w:t xml:space="preserve"> </w:t>
                  </w:r>
                  <w:r>
                    <w:rPr>
                      <w:color w:val="231F20"/>
                    </w:rPr>
                    <w:t>CEOs;</w:t>
                  </w:r>
                  <w:r>
                    <w:rPr>
                      <w:color w:val="231F20"/>
                      <w:spacing w:val="-4"/>
                    </w:rPr>
                    <w:t xml:space="preserve"> </w:t>
                  </w:r>
                  <w:r>
                    <w:rPr>
                      <w:color w:val="231F20"/>
                    </w:rPr>
                    <w:t>and</w:t>
                  </w:r>
                  <w:r>
                    <w:rPr>
                      <w:color w:val="231F20"/>
                      <w:spacing w:val="-4"/>
                    </w:rPr>
                    <w:t xml:space="preserve"> </w:t>
                  </w:r>
                  <w:r>
                    <w:rPr>
                      <w:color w:val="231F20"/>
                    </w:rPr>
                    <w:t>CSV</w:t>
                  </w:r>
                  <w:r>
                    <w:rPr>
                      <w:color w:val="231F20"/>
                      <w:spacing w:val="-5"/>
                    </w:rPr>
                    <w:t xml:space="preserve"> </w:t>
                  </w:r>
                  <w:r>
                    <w:rPr>
                      <w:color w:val="231F20"/>
                    </w:rPr>
                    <w:t>senior</w:t>
                  </w:r>
                  <w:r>
                    <w:rPr>
                      <w:color w:val="231F20"/>
                      <w:spacing w:val="-5"/>
                    </w:rPr>
                    <w:t xml:space="preserve"> </w:t>
                  </w:r>
                  <w:r>
                    <w:rPr>
                      <w:color w:val="231F20"/>
                    </w:rPr>
                    <w:t>executives.</w:t>
                  </w:r>
                </w:p>
              </w:txbxContent>
            </v:textbox>
            <w10:wrap anchorx="page" anchory="page"/>
          </v:shape>
        </w:pict>
      </w:r>
      <w:r>
        <w:pict w14:anchorId="4543CCE4">
          <v:shape id="_x0000_s2293" type="#_x0000_t202" alt="" style="position:absolute;margin-left:69.85pt;margin-top:528.35pt;width:74.3pt;height:28.85pt;z-index:-18916352;mso-wrap-style:square;mso-wrap-edited:f;mso-width-percent:0;mso-height-percent:0;mso-position-horizontal-relative:page;mso-position-vertical-relative:page;mso-width-percent:0;mso-height-percent:0;v-text-anchor:top" filled="f" stroked="f">
            <v:textbox inset="0,0,0,0">
              <w:txbxContent>
                <w:p w14:paraId="45099B05" w14:textId="77777777" w:rsidR="00C07550" w:rsidRDefault="00C07550">
                  <w:pPr>
                    <w:spacing w:before="33" w:line="225" w:lineRule="auto"/>
                    <w:ind w:left="20"/>
                    <w:rPr>
                      <w:rFonts w:ascii="Roboto"/>
                      <w:b/>
                      <w:sz w:val="21"/>
                    </w:rPr>
                  </w:pPr>
                  <w:r>
                    <w:rPr>
                      <w:rFonts w:ascii="Roboto"/>
                      <w:b/>
                      <w:color w:val="231F20"/>
                      <w:sz w:val="21"/>
                    </w:rPr>
                    <w:t>Court</w:t>
                  </w:r>
                  <w:r>
                    <w:rPr>
                      <w:rFonts w:ascii="Roboto"/>
                      <w:b/>
                      <w:color w:val="231F20"/>
                      <w:spacing w:val="1"/>
                      <w:sz w:val="21"/>
                    </w:rPr>
                    <w:t xml:space="preserve"> </w:t>
                  </w:r>
                  <w:r>
                    <w:rPr>
                      <w:rFonts w:ascii="Roboto"/>
                      <w:b/>
                      <w:color w:val="231F20"/>
                      <w:sz w:val="21"/>
                    </w:rPr>
                    <w:t>Services</w:t>
                  </w:r>
                  <w:r>
                    <w:rPr>
                      <w:rFonts w:ascii="Roboto"/>
                      <w:b/>
                      <w:color w:val="231F20"/>
                      <w:spacing w:val="-50"/>
                      <w:sz w:val="21"/>
                    </w:rPr>
                    <w:t xml:space="preserve"> </w:t>
                  </w:r>
                  <w:r>
                    <w:rPr>
                      <w:rFonts w:ascii="Roboto"/>
                      <w:b/>
                      <w:color w:val="231F20"/>
                      <w:sz w:val="21"/>
                    </w:rPr>
                    <w:t>Victoria</w:t>
                  </w:r>
                  <w:r>
                    <w:rPr>
                      <w:rFonts w:ascii="Roboto"/>
                      <w:b/>
                      <w:color w:val="231F20"/>
                      <w:spacing w:val="30"/>
                      <w:sz w:val="21"/>
                    </w:rPr>
                    <w:t xml:space="preserve"> </w:t>
                  </w:r>
                  <w:r>
                    <w:rPr>
                      <w:rFonts w:ascii="Roboto"/>
                      <w:b/>
                      <w:color w:val="231F20"/>
                      <w:sz w:val="21"/>
                    </w:rPr>
                    <w:t>(CSV)</w:t>
                  </w:r>
                </w:p>
              </w:txbxContent>
            </v:textbox>
            <w10:wrap anchorx="page" anchory="page"/>
          </v:shape>
        </w:pict>
      </w:r>
      <w:r>
        <w:pict w14:anchorId="70C902E2">
          <v:shape id="_x0000_s2292" type="#_x0000_t202" alt="" style="position:absolute;margin-left:186.8pt;margin-top:528.35pt;width:330.85pt;height:173.05pt;z-index:-18915840;mso-wrap-style:square;mso-wrap-edited:f;mso-width-percent:0;mso-height-percent:0;mso-position-horizontal-relative:page;mso-position-vertical-relative:page;mso-width-percent:0;mso-height-percent:0;v-text-anchor:top" filled="f" stroked="f">
            <v:textbox inset="0,0,0,0">
              <w:txbxContent>
                <w:p w14:paraId="63BDD299" w14:textId="77777777" w:rsidR="00C07550" w:rsidRDefault="00816F80">
                  <w:pPr>
                    <w:pStyle w:val="BodyText"/>
                    <w:spacing w:before="33" w:line="225" w:lineRule="auto"/>
                    <w:ind w:right="7"/>
                    <w:rPr>
                      <w:rFonts w:ascii="Roboto"/>
                      <w:sz w:val="12"/>
                    </w:rPr>
                  </w:pPr>
                  <w:hyperlink r:id="rId8">
                    <w:r w:rsidR="00C07550">
                      <w:rPr>
                        <w:color w:val="006472"/>
                        <w:u w:val="single" w:color="006472"/>
                      </w:rPr>
                      <w:t xml:space="preserve">Court Services </w:t>
                    </w:r>
                  </w:hyperlink>
                  <w:r w:rsidR="00C07550">
                    <w:rPr>
                      <w:color w:val="006472"/>
                      <w:u w:val="single" w:color="006472"/>
                    </w:rPr>
                    <w:t>Victoria</w:t>
                  </w:r>
                  <w:r w:rsidR="00C07550">
                    <w:rPr>
                      <w:color w:val="006472"/>
                    </w:rPr>
                    <w:t xml:space="preserve"> </w:t>
                  </w:r>
                  <w:r w:rsidR="00C07550">
                    <w:rPr>
                      <w:color w:val="231F20"/>
                    </w:rPr>
                    <w:t>(CSV) is an independent statutory body</w:t>
                  </w:r>
                  <w:r w:rsidR="00C07550">
                    <w:rPr>
                      <w:color w:val="231F20"/>
                      <w:spacing w:val="1"/>
                    </w:rPr>
                    <w:t xml:space="preserve"> </w:t>
                  </w:r>
                  <w:r w:rsidR="00C07550">
                    <w:rPr>
                      <w:color w:val="231F20"/>
                    </w:rPr>
                    <w:t xml:space="preserve">established under section 5 of the </w:t>
                  </w:r>
                  <w:r w:rsidR="00C07550">
                    <w:rPr>
                      <w:rFonts w:ascii="Roboto-LightItalic"/>
                      <w:i/>
                      <w:color w:val="231F20"/>
                    </w:rPr>
                    <w:t xml:space="preserve">Court Services Victoria Act 2014 </w:t>
                  </w:r>
                  <w:r w:rsidR="00C07550">
                    <w:rPr>
                      <w:color w:val="231F20"/>
                    </w:rPr>
                    <w:t>to</w:t>
                  </w:r>
                  <w:r w:rsidR="00C07550">
                    <w:rPr>
                      <w:color w:val="231F20"/>
                      <w:spacing w:val="1"/>
                    </w:rPr>
                    <w:t xml:space="preserve"> </w:t>
                  </w:r>
                  <w:r w:rsidR="00C07550">
                    <w:rPr>
                      <w:color w:val="231F20"/>
                    </w:rPr>
                    <w:t>support judicial independence in the administration of justice in Victoria,</w:t>
                  </w:r>
                  <w:r w:rsidR="00C07550">
                    <w:rPr>
                      <w:color w:val="231F20"/>
                      <w:spacing w:val="-50"/>
                    </w:rPr>
                    <w:t xml:space="preserve"> </w:t>
                  </w:r>
                  <w:r w:rsidR="00C07550">
                    <w:rPr>
                      <w:color w:val="231F20"/>
                    </w:rPr>
                    <w:t>and to put court administration into the hands of an entity directed by</w:t>
                  </w:r>
                  <w:r w:rsidR="00C07550">
                    <w:rPr>
                      <w:color w:val="231F20"/>
                      <w:spacing w:val="1"/>
                    </w:rPr>
                    <w:t xml:space="preserve"> </w:t>
                  </w:r>
                  <w:r w:rsidR="00C07550">
                    <w:rPr>
                      <w:color w:val="231F20"/>
                    </w:rPr>
                    <w:t>the</w:t>
                  </w:r>
                  <w:r w:rsidR="00C07550">
                    <w:rPr>
                      <w:color w:val="231F20"/>
                      <w:spacing w:val="-2"/>
                    </w:rPr>
                    <w:t xml:space="preserve"> </w:t>
                  </w:r>
                  <w:r w:rsidR="00C07550">
                    <w:rPr>
                      <w:color w:val="231F20"/>
                    </w:rPr>
                    <w:t>judiciary</w:t>
                  </w:r>
                  <w:r w:rsidR="00C07550">
                    <w:rPr>
                      <w:color w:val="231F20"/>
                      <w:spacing w:val="-1"/>
                    </w:rPr>
                    <w:t xml:space="preserve"> </w:t>
                  </w:r>
                  <w:r w:rsidR="00C07550">
                    <w:rPr>
                      <w:color w:val="231F20"/>
                    </w:rPr>
                    <w:t>(rather than</w:t>
                  </w:r>
                  <w:r w:rsidR="00C07550">
                    <w:rPr>
                      <w:color w:val="231F20"/>
                      <w:spacing w:val="-2"/>
                    </w:rPr>
                    <w:t xml:space="preserve"> </w:t>
                  </w:r>
                  <w:r w:rsidR="00C07550">
                    <w:rPr>
                      <w:color w:val="231F20"/>
                    </w:rPr>
                    <w:t>the</w:t>
                  </w:r>
                  <w:r w:rsidR="00C07550">
                    <w:rPr>
                      <w:color w:val="231F20"/>
                      <w:spacing w:val="-1"/>
                    </w:rPr>
                    <w:t xml:space="preserve"> </w:t>
                  </w:r>
                  <w:r w:rsidR="00C07550">
                    <w:rPr>
                      <w:color w:val="231F20"/>
                    </w:rPr>
                    <w:t>executive).</w:t>
                  </w:r>
                  <w:r w:rsidR="00C07550">
                    <w:rPr>
                      <w:rFonts w:ascii="Roboto"/>
                      <w:color w:val="231F20"/>
                      <w:position w:val="7"/>
                      <w:sz w:val="12"/>
                    </w:rPr>
                    <w:t>10</w:t>
                  </w:r>
                </w:p>
                <w:p w14:paraId="044532D8" w14:textId="77777777" w:rsidR="00C07550" w:rsidRDefault="00C07550">
                  <w:pPr>
                    <w:pStyle w:val="BodyText"/>
                    <w:spacing w:before="155"/>
                  </w:pPr>
                  <w:r>
                    <w:rPr>
                      <w:color w:val="231F20"/>
                    </w:rPr>
                    <w:t>CSV’s</w:t>
                  </w:r>
                  <w:r>
                    <w:rPr>
                      <w:color w:val="231F20"/>
                      <w:spacing w:val="-5"/>
                    </w:rPr>
                    <w:t xml:space="preserve"> </w:t>
                  </w:r>
                  <w:r>
                    <w:rPr>
                      <w:color w:val="231F20"/>
                    </w:rPr>
                    <w:t>functions</w:t>
                  </w:r>
                  <w:r>
                    <w:rPr>
                      <w:color w:val="231F20"/>
                      <w:spacing w:val="-5"/>
                    </w:rPr>
                    <w:t xml:space="preserve"> </w:t>
                  </w:r>
                  <w:r>
                    <w:rPr>
                      <w:color w:val="231F20"/>
                    </w:rPr>
                    <w:t>are</w:t>
                  </w:r>
                  <w:r>
                    <w:rPr>
                      <w:color w:val="231F20"/>
                      <w:spacing w:val="-4"/>
                    </w:rPr>
                    <w:t xml:space="preserve"> </w:t>
                  </w:r>
                  <w:r>
                    <w:rPr>
                      <w:color w:val="231F20"/>
                    </w:rPr>
                    <w:t>to:</w:t>
                  </w:r>
                </w:p>
                <w:p w14:paraId="6DBC3439" w14:textId="48B9577C" w:rsidR="00C07550" w:rsidRDefault="00C07550">
                  <w:pPr>
                    <w:pStyle w:val="BodyText"/>
                    <w:spacing w:before="53" w:line="225" w:lineRule="auto"/>
                    <w:ind w:left="303" w:right="7" w:hanging="284"/>
                  </w:pPr>
                  <w:r>
                    <w:rPr>
                      <w:rFonts w:ascii="Arial"/>
                      <w:color w:val="231F20"/>
                    </w:rPr>
                    <w:t>•</w:t>
                  </w:r>
                  <w:r>
                    <w:rPr>
                      <w:rFonts w:ascii="Arial"/>
                      <w:color w:val="231F20"/>
                      <w:spacing w:val="1"/>
                    </w:rPr>
                    <w:t xml:space="preserve"> </w:t>
                  </w:r>
                  <w:r>
                    <w:rPr>
                      <w:color w:val="231F20"/>
                    </w:rPr>
                    <w:t>provide the administrative services and facilities to support the</w:t>
                  </w:r>
                  <w:r>
                    <w:rPr>
                      <w:color w:val="231F20"/>
                      <w:spacing w:val="1"/>
                    </w:rPr>
                    <w:t xml:space="preserve"> </w:t>
                  </w:r>
                  <w:r>
                    <w:rPr>
                      <w:color w:val="231F20"/>
                    </w:rPr>
                    <w:t>performance of the judicial, quasi-judicial and administrative</w:t>
                  </w:r>
                  <w:r>
                    <w:rPr>
                      <w:color w:val="231F20"/>
                      <w:spacing w:val="1"/>
                    </w:rPr>
                    <w:t xml:space="preserve"> </w:t>
                  </w:r>
                  <w:r>
                    <w:rPr>
                      <w:color w:val="231F20"/>
                    </w:rPr>
                    <w:t>functions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courts,</w:t>
                  </w:r>
                  <w:r>
                    <w:rPr>
                      <w:color w:val="231F20"/>
                      <w:spacing w:val="-4"/>
                    </w:rPr>
                    <w:t xml:space="preserve"> </w:t>
                  </w:r>
                  <w:r>
                    <w:rPr>
                      <w:color w:val="231F20"/>
                    </w:rPr>
                    <w:t>the</w:t>
                  </w:r>
                  <w:r>
                    <w:rPr>
                      <w:color w:val="231F20"/>
                      <w:spacing w:val="-4"/>
                    </w:rPr>
                    <w:t xml:space="preserve"> </w:t>
                  </w:r>
                  <w:r>
                    <w:rPr>
                      <w:color w:val="231F20"/>
                    </w:rPr>
                    <w:t>Victims</w:t>
                  </w:r>
                  <w:r>
                    <w:rPr>
                      <w:color w:val="231F20"/>
                      <w:spacing w:val="-3"/>
                    </w:rPr>
                    <w:t xml:space="preserve"> </w:t>
                  </w:r>
                  <w:r>
                    <w:rPr>
                      <w:color w:val="231F20"/>
                    </w:rPr>
                    <w:t>of</w:t>
                  </w:r>
                  <w:r>
                    <w:rPr>
                      <w:color w:val="231F20"/>
                      <w:spacing w:val="-4"/>
                    </w:rPr>
                    <w:t xml:space="preserve"> </w:t>
                  </w:r>
                  <w:r>
                    <w:rPr>
                      <w:color w:val="231F20"/>
                    </w:rPr>
                    <w:t>Crime</w:t>
                  </w:r>
                  <w:r>
                    <w:rPr>
                      <w:color w:val="231F20"/>
                      <w:spacing w:val="-4"/>
                    </w:rPr>
                    <w:t xml:space="preserve"> </w:t>
                  </w:r>
                  <w:r>
                    <w:rPr>
                      <w:color w:val="231F20"/>
                    </w:rPr>
                    <w:t>Assistance</w:t>
                  </w:r>
                  <w:r>
                    <w:rPr>
                      <w:color w:val="231F20"/>
                      <w:spacing w:val="-7"/>
                    </w:rPr>
                    <w:t xml:space="preserve"> </w:t>
                  </w:r>
                  <w:r>
                    <w:rPr>
                      <w:color w:val="231F20"/>
                    </w:rPr>
                    <w:t>Tribunal</w:t>
                  </w:r>
                  <w:r>
                    <w:rPr>
                      <w:color w:val="231F20"/>
                      <w:spacing w:val="-4"/>
                    </w:rPr>
                    <w:t xml:space="preserve"> </w:t>
                  </w:r>
                  <w:r>
                    <w:rPr>
                      <w:color w:val="231F20"/>
                    </w:rPr>
                    <w:t>and</w:t>
                  </w:r>
                  <w:r>
                    <w:rPr>
                      <w:color w:val="231F20"/>
                      <w:spacing w:val="-48"/>
                    </w:rPr>
                    <w:t xml:space="preserve"> </w:t>
                  </w:r>
                  <w:r>
                    <w:rPr>
                      <w:color w:val="231F20"/>
                    </w:rPr>
                    <w:t>the</w:t>
                  </w:r>
                  <w:r>
                    <w:rPr>
                      <w:color w:val="231F20"/>
                      <w:spacing w:val="-3"/>
                    </w:rPr>
                    <w:t xml:space="preserve"> </w:t>
                  </w:r>
                  <w:r>
                    <w:rPr>
                      <w:color w:val="231F20"/>
                    </w:rPr>
                    <w:t>Victorian</w:t>
                  </w:r>
                  <w:r>
                    <w:rPr>
                      <w:color w:val="231F20"/>
                      <w:spacing w:val="-2"/>
                    </w:rPr>
                    <w:t xml:space="preserve"> </w:t>
                  </w:r>
                  <w:r>
                    <w:rPr>
                      <w:color w:val="231F20"/>
                    </w:rPr>
                    <w:t>Civil</w:t>
                  </w:r>
                  <w:r>
                    <w:rPr>
                      <w:color w:val="231F20"/>
                      <w:spacing w:val="-2"/>
                    </w:rPr>
                    <w:t xml:space="preserve"> </w:t>
                  </w:r>
                  <w:r>
                    <w:rPr>
                      <w:color w:val="231F20"/>
                    </w:rPr>
                    <w:t>and</w:t>
                  </w:r>
                  <w:r>
                    <w:rPr>
                      <w:color w:val="231F20"/>
                      <w:spacing w:val="-1"/>
                    </w:rPr>
                    <w:t xml:space="preserve"> </w:t>
                  </w:r>
                  <w:r>
                    <w:rPr>
                      <w:color w:val="231F20"/>
                    </w:rPr>
                    <w:t>Administrative</w:t>
                  </w:r>
                  <w:r>
                    <w:rPr>
                      <w:color w:val="231F20"/>
                      <w:spacing w:val="-7"/>
                    </w:rPr>
                    <w:t xml:space="preserve"> </w:t>
                  </w:r>
                  <w:r>
                    <w:rPr>
                      <w:color w:val="231F20"/>
                    </w:rPr>
                    <w:t>Tribunal</w:t>
                  </w:r>
                  <w:r>
                    <w:rPr>
                      <w:color w:val="231F20"/>
                      <w:spacing w:val="-2"/>
                    </w:rPr>
                    <w:t xml:space="preserve"> </w:t>
                  </w:r>
                  <w:r>
                    <w:rPr>
                      <w:color w:val="231F20"/>
                    </w:rPr>
                    <w:t>(VCAT)</w:t>
                  </w:r>
                </w:p>
                <w:p w14:paraId="682C71E8" w14:textId="7799FC0A" w:rsidR="00C07550" w:rsidRDefault="00C07550">
                  <w:pPr>
                    <w:pStyle w:val="BodyText"/>
                    <w:spacing w:before="14"/>
                  </w:pPr>
                  <w:r>
                    <w:rPr>
                      <w:rFonts w:ascii="Arial"/>
                      <w:color w:val="231F20"/>
                    </w:rPr>
                    <w:t>•</w:t>
                  </w:r>
                  <w:r>
                    <w:rPr>
                      <w:rFonts w:ascii="Arial"/>
                      <w:color w:val="231F20"/>
                      <w:spacing w:val="4"/>
                    </w:rPr>
                    <w:t xml:space="preserve"> </w:t>
                  </w:r>
                  <w:r>
                    <w:rPr>
                      <w:color w:val="231F20"/>
                    </w:rPr>
                    <w:t>enable</w:t>
                  </w:r>
                  <w:r>
                    <w:rPr>
                      <w:color w:val="231F20"/>
                      <w:spacing w:val="-3"/>
                    </w:rPr>
                    <w:t xml:space="preserve"> </w:t>
                  </w:r>
                  <w:r>
                    <w:rPr>
                      <w:color w:val="231F20"/>
                    </w:rPr>
                    <w:t>the</w:t>
                  </w:r>
                  <w:r>
                    <w:rPr>
                      <w:color w:val="231F20"/>
                      <w:spacing w:val="-4"/>
                    </w:rPr>
                    <w:t xml:space="preserve"> </w:t>
                  </w:r>
                  <w:r>
                    <w:rPr>
                      <w:color w:val="231F20"/>
                    </w:rPr>
                    <w:t>Judicial</w:t>
                  </w:r>
                  <w:r>
                    <w:rPr>
                      <w:color w:val="231F20"/>
                      <w:spacing w:val="-3"/>
                    </w:rPr>
                    <w:t xml:space="preserve"> </w:t>
                  </w:r>
                  <w:r>
                    <w:rPr>
                      <w:color w:val="231F20"/>
                    </w:rPr>
                    <w:t>College</w:t>
                  </w:r>
                  <w:r>
                    <w:rPr>
                      <w:color w:val="231F20"/>
                      <w:spacing w:val="-4"/>
                    </w:rPr>
                    <w:t xml:space="preserve"> </w:t>
                  </w:r>
                  <w:r>
                    <w:rPr>
                      <w:color w:val="231F20"/>
                    </w:rPr>
                    <w:t>of</w:t>
                  </w:r>
                  <w:r>
                    <w:rPr>
                      <w:color w:val="231F20"/>
                      <w:spacing w:val="-4"/>
                    </w:rPr>
                    <w:t xml:space="preserve"> </w:t>
                  </w:r>
                  <w:r>
                    <w:rPr>
                      <w:color w:val="231F20"/>
                    </w:rPr>
                    <w:t>Victoria</w:t>
                  </w:r>
                  <w:r>
                    <w:rPr>
                      <w:color w:val="231F20"/>
                      <w:spacing w:val="-3"/>
                    </w:rPr>
                    <w:t xml:space="preserve"> </w:t>
                  </w:r>
                  <w:r>
                    <w:rPr>
                      <w:color w:val="231F20"/>
                    </w:rPr>
                    <w:t>to</w:t>
                  </w:r>
                  <w:r>
                    <w:rPr>
                      <w:color w:val="231F20"/>
                      <w:spacing w:val="-4"/>
                    </w:rPr>
                    <w:t xml:space="preserve"> </w:t>
                  </w:r>
                  <w:r>
                    <w:rPr>
                      <w:color w:val="231F20"/>
                    </w:rPr>
                    <w:t>perform</w:t>
                  </w:r>
                  <w:r>
                    <w:rPr>
                      <w:color w:val="231F20"/>
                      <w:spacing w:val="-3"/>
                    </w:rPr>
                    <w:t xml:space="preserve"> </w:t>
                  </w:r>
                  <w:r>
                    <w:rPr>
                      <w:color w:val="231F20"/>
                    </w:rPr>
                    <w:t>its</w:t>
                  </w:r>
                  <w:r>
                    <w:rPr>
                      <w:color w:val="231F20"/>
                      <w:spacing w:val="-4"/>
                    </w:rPr>
                    <w:t xml:space="preserve"> </w:t>
                  </w:r>
                  <w:r>
                    <w:rPr>
                      <w:color w:val="231F20"/>
                    </w:rPr>
                    <w:t>functions,</w:t>
                  </w:r>
                  <w:r>
                    <w:rPr>
                      <w:color w:val="231F20"/>
                      <w:spacing w:val="-4"/>
                    </w:rPr>
                    <w:t xml:space="preserve"> </w:t>
                  </w:r>
                  <w:r>
                    <w:rPr>
                      <w:color w:val="231F20"/>
                    </w:rPr>
                    <w:t>and</w:t>
                  </w:r>
                </w:p>
                <w:p w14:paraId="0C1AAD39" w14:textId="2FBF93C4" w:rsidR="00C07550" w:rsidRDefault="00C07550">
                  <w:pPr>
                    <w:pStyle w:val="BodyText"/>
                    <w:spacing w:before="11"/>
                    <w:rPr>
                      <w:rFonts w:ascii="Roboto"/>
                      <w:sz w:val="12"/>
                    </w:rPr>
                  </w:pPr>
                  <w:r>
                    <w:rPr>
                      <w:rFonts w:ascii="Arial"/>
                      <w:color w:val="231F20"/>
                    </w:rPr>
                    <w:t>•</w:t>
                  </w:r>
                  <w:r>
                    <w:rPr>
                      <w:rFonts w:ascii="Arial"/>
                      <w:color w:val="231F20"/>
                      <w:spacing w:val="3"/>
                    </w:rPr>
                    <w:t xml:space="preserve"> </w:t>
                  </w:r>
                  <w:r>
                    <w:rPr>
                      <w:color w:val="231F20"/>
                    </w:rPr>
                    <w:t>enable</w:t>
                  </w:r>
                  <w:r>
                    <w:rPr>
                      <w:color w:val="231F20"/>
                      <w:spacing w:val="-3"/>
                    </w:rPr>
                    <w:t xml:space="preserve"> </w:t>
                  </w:r>
                  <w:r>
                    <w:rPr>
                      <w:color w:val="231F20"/>
                    </w:rPr>
                    <w:t>the</w:t>
                  </w:r>
                  <w:r>
                    <w:rPr>
                      <w:color w:val="231F20"/>
                      <w:spacing w:val="-4"/>
                    </w:rPr>
                    <w:t xml:space="preserve"> </w:t>
                  </w:r>
                  <w:r>
                    <w:rPr>
                      <w:color w:val="231F20"/>
                    </w:rPr>
                    <w:t>Judicial</w:t>
                  </w:r>
                  <w:r>
                    <w:rPr>
                      <w:color w:val="231F20"/>
                      <w:spacing w:val="-3"/>
                    </w:rPr>
                    <w:t xml:space="preserve"> </w:t>
                  </w:r>
                  <w:r>
                    <w:rPr>
                      <w:color w:val="231F20"/>
                    </w:rPr>
                    <w:t>Commission</w:t>
                  </w:r>
                  <w:r>
                    <w:rPr>
                      <w:color w:val="231F20"/>
                      <w:spacing w:val="-4"/>
                    </w:rPr>
                    <w:t xml:space="preserve"> </w:t>
                  </w:r>
                  <w:r>
                    <w:rPr>
                      <w:color w:val="231F20"/>
                    </w:rPr>
                    <w:t>to</w:t>
                  </w:r>
                  <w:r>
                    <w:rPr>
                      <w:color w:val="231F20"/>
                      <w:spacing w:val="-4"/>
                    </w:rPr>
                    <w:t xml:space="preserve"> </w:t>
                  </w:r>
                  <w:r>
                    <w:rPr>
                      <w:color w:val="231F20"/>
                    </w:rPr>
                    <w:t>perform</w:t>
                  </w:r>
                  <w:r>
                    <w:rPr>
                      <w:color w:val="231F20"/>
                      <w:spacing w:val="-3"/>
                    </w:rPr>
                    <w:t xml:space="preserve"> </w:t>
                  </w:r>
                  <w:r>
                    <w:rPr>
                      <w:color w:val="231F20"/>
                    </w:rPr>
                    <w:t>its</w:t>
                  </w:r>
                  <w:r>
                    <w:rPr>
                      <w:color w:val="231F20"/>
                      <w:spacing w:val="-4"/>
                    </w:rPr>
                    <w:t xml:space="preserve"> </w:t>
                  </w:r>
                  <w:r>
                    <w:rPr>
                      <w:color w:val="231F20"/>
                    </w:rPr>
                    <w:t>functions.</w:t>
                  </w:r>
                  <w:r>
                    <w:rPr>
                      <w:rFonts w:ascii="Roboto"/>
                      <w:color w:val="231F20"/>
                      <w:position w:val="7"/>
                      <w:sz w:val="12"/>
                    </w:rPr>
                    <w:t>11</w:t>
                  </w:r>
                </w:p>
              </w:txbxContent>
            </v:textbox>
            <w10:wrap anchorx="page" anchory="page"/>
          </v:shape>
        </w:pict>
      </w:r>
      <w:r>
        <w:pict w14:anchorId="46A7C3FF">
          <v:shape id="_x0000_s2291" type="#_x0000_t202" alt="" style="position:absolute;margin-left:69.85pt;margin-top:798.5pt;width:10.85pt;height:11.25pt;z-index:-18915328;mso-wrap-style:square;mso-wrap-edited:f;mso-width-percent:0;mso-height-percent:0;mso-position-horizontal-relative:page;mso-position-vertical-relative:page;mso-width-percent:0;mso-height-percent:0;v-text-anchor:top" filled="f" stroked="f">
            <v:textbox inset="0,0,0,0">
              <w:txbxContent>
                <w:p w14:paraId="5DEF6027" w14:textId="77777777" w:rsidR="00C07550" w:rsidRDefault="00C07550">
                  <w:pPr>
                    <w:spacing w:before="20"/>
                    <w:ind w:left="20"/>
                    <w:rPr>
                      <w:rFonts w:ascii="Roboto"/>
                      <w:b/>
                      <w:sz w:val="14"/>
                    </w:rPr>
                  </w:pPr>
                  <w:r>
                    <w:rPr>
                      <w:rFonts w:ascii="Roboto"/>
                      <w:b/>
                      <w:color w:val="808285"/>
                      <w:sz w:val="14"/>
                    </w:rPr>
                    <w:t>10</w:t>
                  </w:r>
                </w:p>
              </w:txbxContent>
            </v:textbox>
            <w10:wrap anchorx="page" anchory="page"/>
          </v:shape>
        </w:pict>
      </w:r>
      <w:r>
        <w:pict w14:anchorId="4ABDA9F9">
          <v:shape id="_x0000_s2290" type="#_x0000_t202" alt="" style="position:absolute;margin-left:96.8pt;margin-top:798.5pt;width:429.15pt;height:11.25pt;z-index:-18914816;mso-wrap-style:square;mso-wrap-edited:f;mso-width-percent:0;mso-height-percent:0;mso-position-horizontal-relative:page;mso-position-vertical-relative:page;mso-width-percent:0;mso-height-percent:0;v-text-anchor:top" filled="f" stroked="f">
            <v:textbox inset="0,0,0,0">
              <w:txbxContent>
                <w:p w14:paraId="51EDEA35"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0B46B029">
          <v:shape id="_x0000_s2289" type="#_x0000_t202" alt="" style="position:absolute;margin-left:70.85pt;margin-top:60.35pt;width:453.55pt;height:12pt;z-index:-18914304;mso-wrap-style:square;mso-wrap-edited:f;mso-width-percent:0;mso-height-percent:0;mso-position-horizontal-relative:page;mso-position-vertical-relative:page;mso-width-percent:0;mso-height-percent:0;v-text-anchor:top" filled="f" stroked="f">
            <v:textbox inset="0,0,0,0">
              <w:txbxContent>
                <w:p w14:paraId="1A2342CE" w14:textId="77777777" w:rsidR="00C07550" w:rsidRDefault="00C07550">
                  <w:pPr>
                    <w:pStyle w:val="BodyText"/>
                    <w:spacing w:before="4"/>
                    <w:ind w:left="40"/>
                    <w:rPr>
                      <w:rFonts w:ascii="Times New Roman"/>
                      <w:sz w:val="17"/>
                    </w:rPr>
                  </w:pPr>
                </w:p>
              </w:txbxContent>
            </v:textbox>
            <w10:wrap anchorx="page" anchory="page"/>
          </v:shape>
        </w:pict>
      </w:r>
      <w:r>
        <w:pict w14:anchorId="4DE9FA13">
          <v:shape id="_x0000_s2288" type="#_x0000_t202" alt="" style="position:absolute;margin-left:70.85pt;margin-top:110.1pt;width:453.55pt;height:12pt;z-index:-18913792;mso-wrap-style:square;mso-wrap-edited:f;mso-width-percent:0;mso-height-percent:0;mso-position-horizontal-relative:page;mso-position-vertical-relative:page;mso-width-percent:0;mso-height-percent:0;v-text-anchor:top" filled="f" stroked="f">
            <v:textbox inset="0,0,0,0">
              <w:txbxContent>
                <w:p w14:paraId="3C88F02B" w14:textId="77777777" w:rsidR="00C07550" w:rsidRDefault="00C07550">
                  <w:pPr>
                    <w:pStyle w:val="BodyText"/>
                    <w:spacing w:before="4"/>
                    <w:ind w:left="40"/>
                    <w:rPr>
                      <w:rFonts w:ascii="Times New Roman"/>
                      <w:sz w:val="17"/>
                    </w:rPr>
                  </w:pPr>
                </w:p>
              </w:txbxContent>
            </v:textbox>
            <w10:wrap anchorx="page" anchory="page"/>
          </v:shape>
        </w:pict>
      </w:r>
      <w:r>
        <w:pict w14:anchorId="11CCA427">
          <v:shape id="_x0000_s2287" type="#_x0000_t202" alt="" style="position:absolute;margin-left:70.85pt;margin-top:159.9pt;width:453.55pt;height:12pt;z-index:-18913280;mso-wrap-style:square;mso-wrap-edited:f;mso-width-percent:0;mso-height-percent:0;mso-position-horizontal-relative:page;mso-position-vertical-relative:page;mso-width-percent:0;mso-height-percent:0;v-text-anchor:top" filled="f" stroked="f">
            <v:textbox inset="0,0,0,0">
              <w:txbxContent>
                <w:p w14:paraId="7C1750A5" w14:textId="77777777" w:rsidR="00C07550" w:rsidRDefault="00C07550">
                  <w:pPr>
                    <w:pStyle w:val="BodyText"/>
                    <w:spacing w:before="4"/>
                    <w:ind w:left="40"/>
                    <w:rPr>
                      <w:rFonts w:ascii="Times New Roman"/>
                      <w:sz w:val="17"/>
                    </w:rPr>
                  </w:pPr>
                </w:p>
              </w:txbxContent>
            </v:textbox>
            <w10:wrap anchorx="page" anchory="page"/>
          </v:shape>
        </w:pict>
      </w:r>
      <w:r>
        <w:pict w14:anchorId="6359F212">
          <v:shape id="_x0000_s2286" type="#_x0000_t202" alt="" style="position:absolute;margin-left:70.85pt;margin-top:309.15pt;width:453.55pt;height:12pt;z-index:-18912768;mso-wrap-style:square;mso-wrap-edited:f;mso-width-percent:0;mso-height-percent:0;mso-position-horizontal-relative:page;mso-position-vertical-relative:page;mso-width-percent:0;mso-height-percent:0;v-text-anchor:top" filled="f" stroked="f">
            <v:textbox inset="0,0,0,0">
              <w:txbxContent>
                <w:p w14:paraId="62D560D0" w14:textId="77777777" w:rsidR="00C07550" w:rsidRDefault="00C07550">
                  <w:pPr>
                    <w:pStyle w:val="BodyText"/>
                    <w:spacing w:before="4"/>
                    <w:ind w:left="40"/>
                    <w:rPr>
                      <w:rFonts w:ascii="Times New Roman"/>
                      <w:sz w:val="17"/>
                    </w:rPr>
                  </w:pPr>
                </w:p>
              </w:txbxContent>
            </v:textbox>
            <w10:wrap anchorx="page" anchory="page"/>
          </v:shape>
        </w:pict>
      </w:r>
      <w:r>
        <w:pict w14:anchorId="30FC74AC">
          <v:shape id="_x0000_s2285" type="#_x0000_t202" alt="" style="position:absolute;margin-left:70.85pt;margin-top:449.9pt;width:453.55pt;height:12pt;z-index:-18912256;mso-wrap-style:square;mso-wrap-edited:f;mso-width-percent:0;mso-height-percent:0;mso-position-horizontal-relative:page;mso-position-vertical-relative:page;mso-width-percent:0;mso-height-percent:0;v-text-anchor:top" filled="f" stroked="f">
            <v:textbox inset="0,0,0,0">
              <w:txbxContent>
                <w:p w14:paraId="44D30B7F" w14:textId="77777777" w:rsidR="00C07550" w:rsidRDefault="00C07550">
                  <w:pPr>
                    <w:pStyle w:val="BodyText"/>
                    <w:spacing w:before="4"/>
                    <w:ind w:left="40"/>
                    <w:rPr>
                      <w:rFonts w:ascii="Times New Roman"/>
                      <w:sz w:val="17"/>
                    </w:rPr>
                  </w:pPr>
                </w:p>
              </w:txbxContent>
            </v:textbox>
            <w10:wrap anchorx="page" anchory="page"/>
          </v:shape>
        </w:pict>
      </w:r>
      <w:r>
        <w:pict w14:anchorId="02C413FE">
          <v:shape id="_x0000_s2284" type="#_x0000_t202" alt="" style="position:absolute;margin-left:70.85pt;margin-top:512.65pt;width:453.55pt;height:12pt;z-index:-18911744;mso-wrap-style:square;mso-wrap-edited:f;mso-width-percent:0;mso-height-percent:0;mso-position-horizontal-relative:page;mso-position-vertical-relative:page;mso-width-percent:0;mso-height-percent:0;v-text-anchor:top" filled="f" stroked="f">
            <v:textbox inset="0,0,0,0">
              <w:txbxContent>
                <w:p w14:paraId="3C2E28F4" w14:textId="77777777" w:rsidR="00C07550" w:rsidRDefault="00C07550">
                  <w:pPr>
                    <w:pStyle w:val="BodyText"/>
                    <w:spacing w:before="4"/>
                    <w:ind w:left="40"/>
                    <w:rPr>
                      <w:rFonts w:ascii="Times New Roman"/>
                      <w:sz w:val="17"/>
                    </w:rPr>
                  </w:pPr>
                </w:p>
              </w:txbxContent>
            </v:textbox>
            <w10:wrap anchorx="page" anchory="page"/>
          </v:shape>
        </w:pict>
      </w:r>
      <w:r>
        <w:pict w14:anchorId="4630D531">
          <v:shape id="_x0000_s2283" type="#_x0000_t202" alt="" style="position:absolute;margin-left:249.45pt;margin-top:529.35pt;width:7.9pt;height:12pt;z-index:-18911232;mso-wrap-style:square;mso-wrap-edited:f;mso-width-percent:0;mso-height-percent:0;mso-position-horizontal-relative:page;mso-position-vertical-relative:page;mso-width-percent:0;mso-height-percent:0;v-text-anchor:top" filled="f" stroked="f">
            <v:textbox inset="0,0,0,0">
              <w:txbxContent>
                <w:p w14:paraId="7D4F2D75" w14:textId="77777777" w:rsidR="00C07550" w:rsidRDefault="00C07550">
                  <w:pPr>
                    <w:pStyle w:val="BodyText"/>
                    <w:spacing w:before="4"/>
                    <w:ind w:left="40"/>
                    <w:rPr>
                      <w:rFonts w:ascii="Times New Roman"/>
                      <w:sz w:val="17"/>
                    </w:rPr>
                  </w:pPr>
                </w:p>
              </w:txbxContent>
            </v:textbox>
            <w10:wrap anchorx="page" anchory="page"/>
          </v:shape>
        </w:pict>
      </w:r>
      <w:r>
        <w:pict w14:anchorId="2583CB0C">
          <v:shape id="_x0000_s2282" type="#_x0000_t202" alt="" style="position:absolute;margin-left:70.85pt;margin-top:693.6pt;width:453.55pt;height:12pt;z-index:-18910720;mso-wrap-style:square;mso-wrap-edited:f;mso-width-percent:0;mso-height-percent:0;mso-position-horizontal-relative:page;mso-position-vertical-relative:page;mso-width-percent:0;mso-height-percent:0;v-text-anchor:top" filled="f" stroked="f">
            <v:textbox inset="0,0,0,0">
              <w:txbxContent>
                <w:p w14:paraId="65548B36" w14:textId="77777777" w:rsidR="00C07550" w:rsidRDefault="00C07550">
                  <w:pPr>
                    <w:pStyle w:val="BodyText"/>
                    <w:spacing w:before="4"/>
                    <w:ind w:left="40"/>
                    <w:rPr>
                      <w:rFonts w:ascii="Times New Roman"/>
                      <w:sz w:val="17"/>
                    </w:rPr>
                  </w:pPr>
                </w:p>
              </w:txbxContent>
            </v:textbox>
            <w10:wrap anchorx="page" anchory="page"/>
          </v:shape>
        </w:pict>
      </w:r>
    </w:p>
    <w:p w14:paraId="00C62D38" w14:textId="77777777" w:rsidR="00A77DC9" w:rsidRDefault="00A77DC9">
      <w:pPr>
        <w:rPr>
          <w:sz w:val="2"/>
          <w:szCs w:val="2"/>
        </w:rPr>
        <w:sectPr w:rsidR="00A77DC9">
          <w:pgSz w:w="11910" w:h="16840"/>
          <w:pgMar w:top="1400" w:right="1260" w:bottom="280" w:left="1220" w:header="720" w:footer="720" w:gutter="0"/>
          <w:cols w:space="720"/>
        </w:sectPr>
      </w:pPr>
    </w:p>
    <w:p w14:paraId="4DC17F6E" w14:textId="77777777" w:rsidR="00A77DC9" w:rsidRDefault="00816F80">
      <w:pPr>
        <w:rPr>
          <w:sz w:val="2"/>
          <w:szCs w:val="2"/>
        </w:rPr>
      </w:pPr>
      <w:r>
        <w:pict w14:anchorId="7875C837">
          <v:group id="_x0000_s2279" alt="" style="position:absolute;margin-left:70.85pt;margin-top:70.85pt;width:453.55pt;height:1pt;z-index:-18910208;mso-position-horizontal-relative:page;mso-position-vertical-relative:page" coordorigin="1417,1417" coordsize="9071,20">
            <v:line id="_x0000_s2280" alt="" style="position:absolute" from="3756,1427" to="10488,1427" strokecolor="#efeee3" strokeweight="1pt"/>
            <v:line id="_x0000_s2281" alt="" style="position:absolute" from="1417,1427" to="3756,1427" strokecolor="#efeee3" strokeweight="1pt"/>
            <w10:wrap anchorx="page" anchory="page"/>
          </v:group>
        </w:pict>
      </w:r>
      <w:r>
        <w:pict w14:anchorId="3E89277F">
          <v:group id="_x0000_s2276" alt="" style="position:absolute;margin-left:70.85pt;margin-top:224.6pt;width:453.55pt;height:1pt;z-index:-18909696;mso-position-horizontal-relative:page;mso-position-vertical-relative:page" coordorigin="1417,4492" coordsize="9071,20">
            <v:line id="_x0000_s2277" alt="" style="position:absolute" from="3756,4502" to="10488,4502" strokecolor="#efeee3" strokeweight="1pt"/>
            <v:line id="_x0000_s2278" alt="" style="position:absolute" from="1417,4502" to="3756,4502" strokecolor="#efeee3" strokeweight="1pt"/>
            <w10:wrap anchorx="page" anchory="page"/>
          </v:group>
        </w:pict>
      </w:r>
      <w:r>
        <w:pict w14:anchorId="612056AD">
          <v:group id="_x0000_s2273" alt="" style="position:absolute;margin-left:70.85pt;margin-top:300.4pt;width:453.55pt;height:1pt;z-index:-18909184;mso-position-horizontal-relative:page;mso-position-vertical-relative:page" coordorigin="1417,6008" coordsize="9071,20">
            <v:line id="_x0000_s2274" alt="" style="position:absolute" from="1417,6018" to="3756,6018" strokecolor="#efeee3" strokeweight="1pt"/>
            <v:line id="_x0000_s2275" alt="" style="position:absolute" from="3756,6018" to="10488,6018" strokecolor="#efeee3" strokeweight="1pt"/>
            <w10:wrap anchorx="page" anchory="page"/>
          </v:group>
        </w:pict>
      </w:r>
      <w:r>
        <w:pict w14:anchorId="18ABCFFC">
          <v:group id="_x0000_s2270" alt="" style="position:absolute;margin-left:70.85pt;margin-top:337.15pt;width:453.55pt;height:1pt;z-index:-18908672;mso-position-horizontal-relative:page;mso-position-vertical-relative:page" coordorigin="1417,6743" coordsize="9071,20">
            <v:line id="_x0000_s2271" alt="" style="position:absolute" from="1417,6753" to="3756,6753" strokecolor="#efeee3" strokeweight="1pt"/>
            <v:line id="_x0000_s2272" alt="" style="position:absolute" from="3756,6753" to="10488,6753" strokecolor="#efeee3" strokeweight="1pt"/>
            <w10:wrap anchorx="page" anchory="page"/>
          </v:group>
        </w:pict>
      </w:r>
      <w:r>
        <w:pict w14:anchorId="412AF318">
          <v:group id="_x0000_s2267" alt="" style="position:absolute;margin-left:70.85pt;margin-top:399.9pt;width:453.55pt;height:1pt;z-index:-18908160;mso-position-horizontal-relative:page;mso-position-vertical-relative:page" coordorigin="1417,7998" coordsize="9071,20">
            <v:line id="_x0000_s2268" alt="" style="position:absolute" from="1417,8008" to="3756,8008" strokecolor="#efeee3" strokeweight="1pt"/>
            <v:line id="_x0000_s2269" alt="" style="position:absolute" from="3756,8008" to="10488,8008" strokecolor="#efeee3" strokeweight="1pt"/>
            <w10:wrap anchorx="page" anchory="page"/>
          </v:group>
        </w:pict>
      </w:r>
      <w:r>
        <w:pict w14:anchorId="0B8047D0">
          <v:group id="_x0000_s2264" alt="" style="position:absolute;margin-left:70.85pt;margin-top:514.65pt;width:453.55pt;height:1pt;z-index:-18907648;mso-position-horizontal-relative:page;mso-position-vertical-relative:page" coordorigin="1417,10293" coordsize="9071,20">
            <v:line id="_x0000_s2265" alt="" style="position:absolute" from="1417,10303" to="3756,10303" strokecolor="#efeee3" strokeweight="1pt"/>
            <v:line id="_x0000_s2266" alt="" style="position:absolute" from="3756,10303" to="10488,10303" strokecolor="#efeee3" strokeweight="1pt"/>
            <w10:wrap anchorx="page" anchory="page"/>
          </v:group>
        </w:pict>
      </w:r>
      <w:r>
        <w:pict w14:anchorId="44E8EC21">
          <v:group id="_x0000_s2261" alt="" style="position:absolute;margin-left:70.85pt;margin-top:564.4pt;width:453.55pt;height:1pt;z-index:-18907136;mso-position-horizontal-relative:page;mso-position-vertical-relative:page" coordorigin="1417,11288" coordsize="9071,20">
            <v:line id="_x0000_s2262" alt="" style="position:absolute" from="1417,11298" to="3756,11298" strokecolor="#efeee3" strokeweight="1pt"/>
            <v:line id="_x0000_s2263" alt="" style="position:absolute" from="3756,11298" to="10488,11298" strokecolor="#efeee3" strokeweight="1pt"/>
            <w10:wrap anchorx="page" anchory="page"/>
          </v:group>
        </w:pict>
      </w:r>
      <w:r>
        <w:pict w14:anchorId="59284695">
          <v:group id="_x0000_s2258" alt="" style="position:absolute;margin-left:70.85pt;margin-top:640.15pt;width:453.55pt;height:1pt;z-index:-18906624;mso-position-horizontal-relative:page;mso-position-vertical-relative:page" coordorigin="1417,12803" coordsize="9071,20">
            <v:line id="_x0000_s2259" alt="" style="position:absolute" from="1417,12813" to="3756,12813" strokecolor="#efeee3" strokeweight="1pt"/>
            <v:line id="_x0000_s2260" alt="" style="position:absolute" from="3756,12813" to="10488,12813" strokecolor="#efeee3" strokeweight="1pt"/>
            <w10:wrap anchorx="page" anchory="page"/>
          </v:group>
        </w:pict>
      </w:r>
      <w:r>
        <w:pict w14:anchorId="4C7F14E2">
          <v:group id="_x0000_s2255" alt="" style="position:absolute;margin-left:70.85pt;margin-top:689.95pt;width:453.55pt;height:1pt;z-index:-18906112;mso-position-horizontal-relative:page;mso-position-vertical-relative:page" coordorigin="1417,13799" coordsize="9071,20">
            <v:line id="_x0000_s2256" alt="" style="position:absolute" from="1417,13809" to="3756,13809" strokecolor="#efeee3" strokeweight="1pt"/>
            <v:line id="_x0000_s2257" alt="" style="position:absolute" from="3756,13809" to="10488,13809" strokecolor="#efeee3" strokeweight="1pt"/>
            <w10:wrap anchorx="page" anchory="page"/>
          </v:group>
        </w:pict>
      </w:r>
      <w:r>
        <w:pict w14:anchorId="0B3456F0">
          <v:group id="_x0000_s2252" alt="" style="position:absolute;margin-left:70.85pt;margin-top:713.7pt;width:453.55pt;height:1pt;z-index:-18905600;mso-position-horizontal-relative:page;mso-position-vertical-relative:page" coordorigin="1417,14274" coordsize="9071,20">
            <v:line id="_x0000_s2253" alt="" style="position:absolute" from="1417,14284" to="3756,14284" strokecolor="#efeee3" strokeweight="1pt"/>
            <v:line id="_x0000_s2254" alt="" style="position:absolute" from="3756,14284" to="10488,14284" strokecolor="#efeee3" strokeweight="1pt"/>
            <w10:wrap anchorx="page" anchory="page"/>
          </v:group>
        </w:pict>
      </w:r>
      <w:r>
        <w:pict w14:anchorId="7CD4EB6B">
          <v:group id="_x0000_s2249" alt="" style="position:absolute;margin-left:70.85pt;margin-top:750.45pt;width:453.55pt;height:1pt;z-index:-18905088;mso-position-horizontal-relative:page;mso-position-vertical-relative:page" coordorigin="1417,15009" coordsize="9071,20">
            <v:line id="_x0000_s2250" alt="" style="position:absolute" from="1417,15019" to="3756,15019" strokecolor="#efeee3" strokeweight="1pt"/>
            <v:line id="_x0000_s2251" alt="" style="position:absolute" from="3756,15019" to="10488,15019" strokecolor="#efeee3" strokeweight="1pt"/>
            <w10:wrap anchorx="page" anchory="page"/>
          </v:group>
        </w:pict>
      </w:r>
      <w:r>
        <w:pict w14:anchorId="7342533A">
          <v:shape id="_x0000_s2248" type="#_x0000_t202" alt="" style="position:absolute;margin-left:69.85pt;margin-top:76.05pt;width:48.75pt;height:15.85pt;z-index:-18904576;mso-wrap-style:square;mso-wrap-edited:f;mso-width-percent:0;mso-height-percent:0;mso-position-horizontal-relative:page;mso-position-vertical-relative:page;mso-width-percent:0;mso-height-percent:0;v-text-anchor:top" filled="f" stroked="f">
            <v:textbox inset="0,0,0,0">
              <w:txbxContent>
                <w:p w14:paraId="3C99E903" w14:textId="77777777" w:rsidR="00C07550" w:rsidRDefault="00C07550">
                  <w:pPr>
                    <w:spacing w:before="20"/>
                    <w:ind w:left="20"/>
                    <w:rPr>
                      <w:rFonts w:ascii="Roboto"/>
                      <w:b/>
                      <w:sz w:val="21"/>
                    </w:rPr>
                  </w:pPr>
                  <w:r>
                    <w:rPr>
                      <w:rFonts w:ascii="Roboto"/>
                      <w:b/>
                      <w:color w:val="231F20"/>
                      <w:sz w:val="21"/>
                    </w:rPr>
                    <w:t>CSV</w:t>
                  </w:r>
                  <w:r>
                    <w:rPr>
                      <w:rFonts w:ascii="Roboto"/>
                      <w:b/>
                      <w:color w:val="231F20"/>
                      <w:spacing w:val="28"/>
                      <w:sz w:val="21"/>
                    </w:rPr>
                    <w:t xml:space="preserve"> </w:t>
                  </w:r>
                  <w:r>
                    <w:rPr>
                      <w:rFonts w:ascii="Roboto"/>
                      <w:b/>
                      <w:color w:val="231F20"/>
                      <w:sz w:val="21"/>
                    </w:rPr>
                    <w:t>staff</w:t>
                  </w:r>
                </w:p>
              </w:txbxContent>
            </v:textbox>
            <w10:wrap anchorx="page" anchory="page"/>
          </v:shape>
        </w:pict>
      </w:r>
      <w:r>
        <w:pict w14:anchorId="6C574617">
          <v:shape id="_x0000_s2247" type="#_x0000_t202" alt="" style="position:absolute;margin-left:186.8pt;margin-top:76.05pt;width:332.6pt;height:145.85pt;z-index:-18904064;mso-wrap-style:square;mso-wrap-edited:f;mso-width-percent:0;mso-height-percent:0;mso-position-horizontal-relative:page;mso-position-vertical-relative:page;mso-width-percent:0;mso-height-percent:0;v-text-anchor:top" filled="f" stroked="f">
            <v:textbox inset="0,0,0,0">
              <w:txbxContent>
                <w:p w14:paraId="754C8794" w14:textId="77777777" w:rsidR="00C07550" w:rsidRDefault="00C07550">
                  <w:pPr>
                    <w:pStyle w:val="BodyText"/>
                    <w:spacing w:before="33" w:line="225" w:lineRule="auto"/>
                    <w:ind w:right="335"/>
                    <w:jc w:val="both"/>
                  </w:pPr>
                  <w:r>
                    <w:rPr>
                      <w:color w:val="231F20"/>
                    </w:rPr>
                    <w:t>All CSV staff, other than judicial employees are employed under Part</w:t>
                  </w:r>
                  <w:r>
                    <w:rPr>
                      <w:color w:val="231F20"/>
                      <w:spacing w:val="1"/>
                    </w:rPr>
                    <w:t xml:space="preserve"> </w:t>
                  </w:r>
                  <w:r>
                    <w:rPr>
                      <w:color w:val="231F20"/>
                    </w:rPr>
                    <w:t>3</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rFonts w:ascii="Roboto-LightItalic"/>
                      <w:i/>
                      <w:color w:val="231F20"/>
                    </w:rPr>
                    <w:t>Public</w:t>
                  </w:r>
                  <w:r>
                    <w:rPr>
                      <w:rFonts w:ascii="Roboto-LightItalic"/>
                      <w:i/>
                      <w:color w:val="231F20"/>
                      <w:spacing w:val="-4"/>
                    </w:rPr>
                    <w:t xml:space="preserve"> </w:t>
                  </w:r>
                  <w:r>
                    <w:rPr>
                      <w:rFonts w:ascii="Roboto-LightItalic"/>
                      <w:i/>
                      <w:color w:val="231F20"/>
                    </w:rPr>
                    <w:t>Administration</w:t>
                  </w:r>
                  <w:r>
                    <w:rPr>
                      <w:rFonts w:ascii="Roboto-LightItalic"/>
                      <w:i/>
                      <w:color w:val="231F20"/>
                      <w:spacing w:val="-5"/>
                    </w:rPr>
                    <w:t xml:space="preserve"> </w:t>
                  </w:r>
                  <w:r>
                    <w:rPr>
                      <w:rFonts w:ascii="Roboto-LightItalic"/>
                      <w:i/>
                      <w:color w:val="231F20"/>
                    </w:rPr>
                    <w:t>Act</w:t>
                  </w:r>
                  <w:r>
                    <w:rPr>
                      <w:rFonts w:ascii="Roboto-LightItalic"/>
                      <w:i/>
                      <w:color w:val="231F20"/>
                      <w:spacing w:val="-4"/>
                    </w:rPr>
                    <w:t xml:space="preserve"> </w:t>
                  </w:r>
                  <w:r>
                    <w:rPr>
                      <w:rFonts w:ascii="Roboto-LightItalic"/>
                      <w:i/>
                      <w:color w:val="231F20"/>
                    </w:rPr>
                    <w:t>2004</w:t>
                  </w:r>
                  <w:r>
                    <w:rPr>
                      <w:rFonts w:ascii="Roboto-LightItalic"/>
                      <w:i/>
                      <w:color w:val="231F20"/>
                      <w:spacing w:val="-2"/>
                    </w:rPr>
                    <w:t xml:space="preserve"> </w:t>
                  </w:r>
                  <w:r>
                    <w:rPr>
                      <w:color w:val="231F20"/>
                    </w:rPr>
                    <w:t>(PAA).</w:t>
                  </w:r>
                  <w:r>
                    <w:rPr>
                      <w:color w:val="231F20"/>
                      <w:spacing w:val="-4"/>
                    </w:rPr>
                    <w:t xml:space="preserve"> </w:t>
                  </w:r>
                  <w:r>
                    <w:rPr>
                      <w:color w:val="231F20"/>
                    </w:rPr>
                    <w:t>Judicial</w:t>
                  </w:r>
                  <w:r>
                    <w:rPr>
                      <w:color w:val="231F20"/>
                      <w:spacing w:val="-5"/>
                    </w:rPr>
                    <w:t xml:space="preserve"> </w:t>
                  </w:r>
                  <w:r>
                    <w:rPr>
                      <w:color w:val="231F20"/>
                    </w:rPr>
                    <w:t>employees</w:t>
                  </w:r>
                  <w:r>
                    <w:rPr>
                      <w:color w:val="231F20"/>
                      <w:spacing w:val="-4"/>
                    </w:rPr>
                    <w:t xml:space="preserve"> </w:t>
                  </w:r>
                  <w:r>
                    <w:rPr>
                      <w:color w:val="231F20"/>
                    </w:rPr>
                    <w:t>are</w:t>
                  </w:r>
                  <w:r>
                    <w:rPr>
                      <w:color w:val="231F20"/>
                      <w:spacing w:val="-49"/>
                    </w:rPr>
                    <w:t xml:space="preserve"> </w:t>
                  </w:r>
                  <w:r>
                    <w:rPr>
                      <w:color w:val="231F20"/>
                    </w:rPr>
                    <w:t>employed</w:t>
                  </w:r>
                  <w:r>
                    <w:rPr>
                      <w:color w:val="231F20"/>
                      <w:spacing w:val="-3"/>
                    </w:rPr>
                    <w:t xml:space="preserve"> </w:t>
                  </w:r>
                  <w:r>
                    <w:rPr>
                      <w:color w:val="231F20"/>
                    </w:rPr>
                    <w:t>under</w:t>
                  </w:r>
                  <w:r>
                    <w:rPr>
                      <w:color w:val="231F20"/>
                      <w:spacing w:val="-2"/>
                    </w:rPr>
                    <w:t xml:space="preserve"> </w:t>
                  </w:r>
                  <w:r>
                    <w:rPr>
                      <w:color w:val="231F20"/>
                    </w:rPr>
                    <w:t>Division</w:t>
                  </w:r>
                  <w:r>
                    <w:rPr>
                      <w:color w:val="231F20"/>
                      <w:spacing w:val="-3"/>
                    </w:rPr>
                    <w:t xml:space="preserve"> </w:t>
                  </w:r>
                  <w:r>
                    <w:rPr>
                      <w:color w:val="231F20"/>
                    </w:rPr>
                    <w:t>3</w:t>
                  </w:r>
                  <w:r>
                    <w:rPr>
                      <w:color w:val="231F20"/>
                      <w:spacing w:val="-3"/>
                    </w:rPr>
                    <w:t xml:space="preserve"> </w:t>
                  </w:r>
                  <w:r>
                    <w:rPr>
                      <w:color w:val="231F20"/>
                    </w:rPr>
                    <w:t>of</w:t>
                  </w:r>
                  <w:r>
                    <w:rPr>
                      <w:color w:val="231F20"/>
                      <w:spacing w:val="-2"/>
                    </w:rPr>
                    <w:t xml:space="preserve"> </w:t>
                  </w:r>
                  <w:r>
                    <w:rPr>
                      <w:color w:val="231F20"/>
                    </w:rPr>
                    <w:t>Part</w:t>
                  </w:r>
                  <w:r>
                    <w:rPr>
                      <w:color w:val="231F20"/>
                      <w:spacing w:val="-3"/>
                    </w:rPr>
                    <w:t xml:space="preserve"> </w:t>
                  </w:r>
                  <w:r>
                    <w:rPr>
                      <w:color w:val="231F20"/>
                    </w:rPr>
                    <w:t>6</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PAA.</w:t>
                  </w:r>
                  <w:r>
                    <w:rPr>
                      <w:rFonts w:ascii="Roboto"/>
                      <w:color w:val="231F20"/>
                      <w:position w:val="7"/>
                      <w:sz w:val="12"/>
                    </w:rPr>
                    <w:t>12</w:t>
                  </w:r>
                  <w:r>
                    <w:rPr>
                      <w:rFonts w:ascii="Roboto"/>
                      <w:color w:val="231F20"/>
                      <w:spacing w:val="18"/>
                      <w:position w:val="7"/>
                      <w:sz w:val="12"/>
                    </w:rPr>
                    <w:t xml:space="preserve"> </w:t>
                  </w:r>
                  <w:r>
                    <w:rPr>
                      <w:color w:val="231F20"/>
                    </w:rPr>
                    <w:t>Judicial</w:t>
                  </w:r>
                  <w:r>
                    <w:rPr>
                      <w:color w:val="231F20"/>
                      <w:spacing w:val="-3"/>
                    </w:rPr>
                    <w:t xml:space="preserve"> </w:t>
                  </w:r>
                  <w:r>
                    <w:rPr>
                      <w:color w:val="231F20"/>
                    </w:rPr>
                    <w:t>employees</w:t>
                  </w:r>
                </w:p>
                <w:p w14:paraId="13FA2D95" w14:textId="77777777" w:rsidR="00C07550" w:rsidRDefault="00C07550">
                  <w:pPr>
                    <w:pStyle w:val="BodyText"/>
                    <w:spacing w:line="225" w:lineRule="auto"/>
                  </w:pPr>
                  <w:r>
                    <w:rPr>
                      <w:color w:val="231F20"/>
                    </w:rPr>
                    <w:t>include associates to a Judge of the Supreme or County Court, tipstaves</w:t>
                  </w:r>
                  <w:r>
                    <w:rPr>
                      <w:color w:val="231F20"/>
                      <w:spacing w:val="-50"/>
                    </w:rPr>
                    <w:t xml:space="preserve"> </w:t>
                  </w:r>
                  <w:r>
                    <w:rPr>
                      <w:color w:val="231F20"/>
                    </w:rPr>
                    <w:t>of a Judge of the Supreme Court or County Court and secretaries of, or</w:t>
                  </w:r>
                  <w:r>
                    <w:rPr>
                      <w:color w:val="231F20"/>
                      <w:spacing w:val="1"/>
                    </w:rPr>
                    <w:t xml:space="preserve"> </w:t>
                  </w:r>
                  <w:r>
                    <w:rPr>
                      <w:color w:val="231F20"/>
                    </w:rPr>
                    <w:t>associates to, an Associate Judge of the Supreme or County Courts.</w:t>
                  </w:r>
                  <w:r>
                    <w:rPr>
                      <w:rFonts w:ascii="Roboto"/>
                      <w:color w:val="231F20"/>
                      <w:position w:val="7"/>
                      <w:sz w:val="12"/>
                    </w:rPr>
                    <w:t>13</w:t>
                  </w:r>
                  <w:r>
                    <w:rPr>
                      <w:rFonts w:ascii="Roboto"/>
                      <w:color w:val="231F20"/>
                      <w:spacing w:val="1"/>
                      <w:position w:val="7"/>
                      <w:sz w:val="12"/>
                    </w:rPr>
                    <w:t xml:space="preserve"> </w:t>
                  </w:r>
                  <w:r>
                    <w:rPr>
                      <w:color w:val="231F20"/>
                    </w:rPr>
                    <w:t>While CSV staff are employed under the PAA, the CSV Act makes clear</w:t>
                  </w:r>
                  <w:r>
                    <w:rPr>
                      <w:color w:val="231F20"/>
                      <w:spacing w:val="1"/>
                    </w:rPr>
                    <w:t xml:space="preserve"> </w:t>
                  </w:r>
                  <w:r>
                    <w:rPr>
                      <w:color w:val="231F20"/>
                    </w:rPr>
                    <w:t>that</w:t>
                  </w:r>
                  <w:r>
                    <w:rPr>
                      <w:color w:val="231F20"/>
                      <w:spacing w:val="-3"/>
                    </w:rPr>
                    <w:t xml:space="preserve"> </w:t>
                  </w:r>
                  <w:r>
                    <w:rPr>
                      <w:color w:val="231F20"/>
                    </w:rPr>
                    <w:t>in</w:t>
                  </w:r>
                  <w:r>
                    <w:rPr>
                      <w:color w:val="231F20"/>
                      <w:spacing w:val="-3"/>
                    </w:rPr>
                    <w:t xml:space="preserve"> </w:t>
                  </w:r>
                  <w:r>
                    <w:rPr>
                      <w:color w:val="231F20"/>
                    </w:rPr>
                    <w:t>order</w:t>
                  </w:r>
                  <w:r>
                    <w:rPr>
                      <w:color w:val="231F20"/>
                      <w:spacing w:val="-3"/>
                    </w:rPr>
                    <w:t xml:space="preserve"> </w:t>
                  </w:r>
                  <w:r>
                    <w:rPr>
                      <w:color w:val="231F20"/>
                    </w:rPr>
                    <w:t>to</w:t>
                  </w:r>
                  <w:r>
                    <w:rPr>
                      <w:color w:val="231F20"/>
                      <w:spacing w:val="-3"/>
                    </w:rPr>
                    <w:t xml:space="preserve"> </w:t>
                  </w:r>
                  <w:r>
                    <w:rPr>
                      <w:color w:val="231F20"/>
                    </w:rPr>
                    <w:t>protect</w:t>
                  </w:r>
                  <w:r>
                    <w:rPr>
                      <w:color w:val="231F20"/>
                      <w:spacing w:val="-2"/>
                    </w:rPr>
                    <w:t xml:space="preserve"> </w:t>
                  </w:r>
                  <w:r>
                    <w:rPr>
                      <w:color w:val="231F20"/>
                    </w:rPr>
                    <w:t>the</w:t>
                  </w:r>
                  <w:r>
                    <w:rPr>
                      <w:color w:val="231F20"/>
                      <w:spacing w:val="-3"/>
                    </w:rPr>
                    <w:t xml:space="preserve"> </w:t>
                  </w:r>
                  <w:r>
                    <w:rPr>
                      <w:color w:val="231F20"/>
                    </w:rPr>
                    <w:t>independence</w:t>
                  </w:r>
                  <w:r>
                    <w:rPr>
                      <w:color w:val="231F20"/>
                      <w:spacing w:val="-3"/>
                    </w:rPr>
                    <w:t xml:space="preserve"> </w:t>
                  </w:r>
                  <w:r>
                    <w:rPr>
                      <w:color w:val="231F20"/>
                    </w:rPr>
                    <w:t>of</w:t>
                  </w:r>
                  <w:r>
                    <w:rPr>
                      <w:color w:val="231F20"/>
                      <w:spacing w:val="-3"/>
                    </w:rPr>
                    <w:t xml:space="preserve"> </w:t>
                  </w:r>
                  <w:r>
                    <w:rPr>
                      <w:color w:val="231F20"/>
                    </w:rPr>
                    <w:t>CSV</w:t>
                  </w:r>
                  <w:r>
                    <w:rPr>
                      <w:color w:val="231F20"/>
                      <w:spacing w:val="-2"/>
                    </w:rPr>
                    <w:t xml:space="preserve"> </w:t>
                  </w:r>
                  <w:r>
                    <w:rPr>
                      <w:color w:val="231F20"/>
                    </w:rPr>
                    <w:t>and</w:t>
                  </w:r>
                  <w:r>
                    <w:rPr>
                      <w:color w:val="231F20"/>
                      <w:spacing w:val="-2"/>
                    </w:rPr>
                    <w:t xml:space="preserve"> </w:t>
                  </w:r>
                  <w:r>
                    <w:rPr>
                      <w:color w:val="231F20"/>
                    </w:rPr>
                    <w:t>the</w:t>
                  </w:r>
                  <w:r>
                    <w:rPr>
                      <w:color w:val="231F20"/>
                      <w:spacing w:val="-3"/>
                    </w:rPr>
                    <w:t xml:space="preserve"> </w:t>
                  </w:r>
                  <w:r>
                    <w:rPr>
                      <w:color w:val="231F20"/>
                    </w:rPr>
                    <w:t>judiciary</w:t>
                  </w:r>
                </w:p>
                <w:p w14:paraId="7FB3677F" w14:textId="77777777" w:rsidR="00C07550" w:rsidRDefault="00C07550">
                  <w:pPr>
                    <w:pStyle w:val="BodyText"/>
                    <w:spacing w:line="225" w:lineRule="auto"/>
                    <w:ind w:right="350"/>
                    <w:rPr>
                      <w:rFonts w:ascii="Roboto"/>
                      <w:sz w:val="12"/>
                    </w:rPr>
                  </w:pPr>
                  <w:r>
                    <w:rPr>
                      <w:color w:val="231F20"/>
                    </w:rPr>
                    <w:t>from</w:t>
                  </w:r>
                  <w:r>
                    <w:rPr>
                      <w:color w:val="231F20"/>
                      <w:spacing w:val="-4"/>
                    </w:rPr>
                    <w:t xml:space="preserve"> </w:t>
                  </w:r>
                  <w:r>
                    <w:rPr>
                      <w:color w:val="231F20"/>
                    </w:rPr>
                    <w:t>the</w:t>
                  </w:r>
                  <w:r>
                    <w:rPr>
                      <w:color w:val="231F20"/>
                      <w:spacing w:val="-4"/>
                    </w:rPr>
                    <w:t xml:space="preserve"> </w:t>
                  </w:r>
                  <w:r>
                    <w:rPr>
                      <w:color w:val="231F20"/>
                    </w:rPr>
                    <w:t>executive,</w:t>
                  </w:r>
                  <w:r>
                    <w:rPr>
                      <w:color w:val="231F20"/>
                      <w:spacing w:val="-3"/>
                    </w:rPr>
                    <w:t xml:space="preserve"> </w:t>
                  </w:r>
                  <w:r>
                    <w:rPr>
                      <w:color w:val="231F20"/>
                    </w:rPr>
                    <w:t>CSV</w:t>
                  </w:r>
                  <w:r>
                    <w:rPr>
                      <w:color w:val="231F20"/>
                      <w:spacing w:val="-4"/>
                    </w:rPr>
                    <w:t xml:space="preserve"> </w:t>
                  </w:r>
                  <w:r>
                    <w:rPr>
                      <w:color w:val="231F20"/>
                    </w:rPr>
                    <w:t>staff</w:t>
                  </w:r>
                  <w:r>
                    <w:rPr>
                      <w:color w:val="231F20"/>
                      <w:spacing w:val="-4"/>
                    </w:rPr>
                    <w:t xml:space="preserve"> </w:t>
                  </w:r>
                  <w:r>
                    <w:rPr>
                      <w:color w:val="231F20"/>
                    </w:rPr>
                    <w:t>are</w:t>
                  </w:r>
                  <w:r>
                    <w:rPr>
                      <w:color w:val="231F20"/>
                      <w:spacing w:val="-3"/>
                    </w:rPr>
                    <w:t xml:space="preserve"> </w:t>
                  </w:r>
                  <w:r>
                    <w:rPr>
                      <w:color w:val="231F20"/>
                    </w:rPr>
                    <w:t>not</w:t>
                  </w:r>
                  <w:r>
                    <w:rPr>
                      <w:color w:val="231F20"/>
                      <w:spacing w:val="-4"/>
                    </w:rPr>
                    <w:t xml:space="preserve"> </w:t>
                  </w:r>
                  <w:r>
                    <w:rPr>
                      <w:color w:val="231F20"/>
                    </w:rPr>
                    <w:t>subject</w:t>
                  </w:r>
                  <w:r>
                    <w:rPr>
                      <w:color w:val="231F20"/>
                      <w:spacing w:val="-4"/>
                    </w:rPr>
                    <w:t xml:space="preserve"> </w:t>
                  </w:r>
                  <w:r>
                    <w:rPr>
                      <w:color w:val="231F20"/>
                    </w:rPr>
                    <w:t>to</w:t>
                  </w:r>
                  <w:r>
                    <w:rPr>
                      <w:color w:val="231F20"/>
                      <w:spacing w:val="-4"/>
                    </w:rPr>
                    <w:t xml:space="preserve"> </w:t>
                  </w:r>
                  <w:r>
                    <w:rPr>
                      <w:color w:val="231F20"/>
                    </w:rPr>
                    <w:t>control,</w:t>
                  </w:r>
                  <w:r>
                    <w:rPr>
                      <w:color w:val="231F20"/>
                      <w:spacing w:val="-4"/>
                    </w:rPr>
                    <w:t xml:space="preserve"> </w:t>
                  </w:r>
                  <w:r>
                    <w:rPr>
                      <w:color w:val="231F20"/>
                    </w:rPr>
                    <w:t>supervision</w:t>
                  </w:r>
                  <w:r>
                    <w:rPr>
                      <w:color w:val="231F20"/>
                      <w:spacing w:val="-48"/>
                    </w:rPr>
                    <w:t xml:space="preserve"> </w:t>
                  </w:r>
                  <w:r>
                    <w:rPr>
                      <w:color w:val="231F20"/>
                    </w:rPr>
                    <w:t>or direction by the Premier, a minister or any other person or body</w:t>
                  </w:r>
                  <w:r>
                    <w:rPr>
                      <w:color w:val="231F20"/>
                      <w:spacing w:val="1"/>
                    </w:rPr>
                    <w:t xml:space="preserve"> </w:t>
                  </w:r>
                  <w:r>
                    <w:rPr>
                      <w:color w:val="231F20"/>
                    </w:rPr>
                    <w:t>representing</w:t>
                  </w:r>
                  <w:r>
                    <w:rPr>
                      <w:color w:val="231F20"/>
                      <w:spacing w:val="-2"/>
                    </w:rPr>
                    <w:t xml:space="preserve"> </w:t>
                  </w:r>
                  <w:r>
                    <w:rPr>
                      <w:color w:val="231F20"/>
                    </w:rPr>
                    <w:t>the</w:t>
                  </w:r>
                  <w:r>
                    <w:rPr>
                      <w:color w:val="231F20"/>
                      <w:spacing w:val="-2"/>
                    </w:rPr>
                    <w:t xml:space="preserve"> </w:t>
                  </w:r>
                  <w:r>
                    <w:rPr>
                      <w:color w:val="231F20"/>
                    </w:rPr>
                    <w:t>executive branch</w:t>
                  </w:r>
                  <w:r>
                    <w:rPr>
                      <w:color w:val="231F20"/>
                      <w:spacing w:val="-1"/>
                    </w:rPr>
                    <w:t xml:space="preserve"> </w:t>
                  </w:r>
                  <w:r>
                    <w:rPr>
                      <w:color w:val="231F20"/>
                    </w:rPr>
                    <w:t>of</w:t>
                  </w:r>
                  <w:r>
                    <w:rPr>
                      <w:color w:val="231F20"/>
                      <w:spacing w:val="-1"/>
                    </w:rPr>
                    <w:t xml:space="preserve"> </w:t>
                  </w:r>
                  <w:r>
                    <w:rPr>
                      <w:color w:val="231F20"/>
                    </w:rPr>
                    <w:t>government.</w:t>
                  </w:r>
                  <w:r>
                    <w:rPr>
                      <w:rFonts w:ascii="Roboto"/>
                      <w:color w:val="231F20"/>
                      <w:position w:val="7"/>
                      <w:sz w:val="12"/>
                    </w:rPr>
                    <w:t>14</w:t>
                  </w:r>
                </w:p>
              </w:txbxContent>
            </v:textbox>
            <w10:wrap anchorx="page" anchory="page"/>
          </v:shape>
        </w:pict>
      </w:r>
      <w:r>
        <w:pict w14:anchorId="64BED984">
          <v:shape id="_x0000_s2246" type="#_x0000_t202" alt="" style="position:absolute;margin-left:69.85pt;margin-top:229.8pt;width:84.1pt;height:15.85pt;z-index:-18903552;mso-wrap-style:square;mso-wrap-edited:f;mso-width-percent:0;mso-height-percent:0;mso-position-horizontal-relative:page;mso-position-vertical-relative:page;mso-width-percent:0;mso-height-percent:0;v-text-anchor:top" filled="f" stroked="f">
            <v:textbox inset="0,0,0,0">
              <w:txbxContent>
                <w:p w14:paraId="43F0E3AA" w14:textId="77777777" w:rsidR="00C07550" w:rsidRDefault="00C07550">
                  <w:pPr>
                    <w:spacing w:before="20"/>
                    <w:ind w:left="20"/>
                    <w:rPr>
                      <w:rFonts w:ascii="Roboto"/>
                      <w:b/>
                      <w:sz w:val="21"/>
                    </w:rPr>
                  </w:pPr>
                  <w:r>
                    <w:rPr>
                      <w:rFonts w:ascii="Roboto"/>
                      <w:b/>
                      <w:color w:val="11111D"/>
                      <w:sz w:val="21"/>
                    </w:rPr>
                    <w:t>Everyday</w:t>
                  </w:r>
                  <w:r>
                    <w:rPr>
                      <w:rFonts w:ascii="Roboto"/>
                      <w:b/>
                      <w:color w:val="11111D"/>
                      <w:spacing w:val="43"/>
                      <w:sz w:val="21"/>
                    </w:rPr>
                    <w:t xml:space="preserve"> </w:t>
                  </w:r>
                  <w:r>
                    <w:rPr>
                      <w:rFonts w:ascii="Roboto"/>
                      <w:b/>
                      <w:color w:val="11111D"/>
                      <w:sz w:val="21"/>
                    </w:rPr>
                    <w:t>sexism</w:t>
                  </w:r>
                </w:p>
              </w:txbxContent>
            </v:textbox>
            <w10:wrap anchorx="page" anchory="page"/>
          </v:shape>
        </w:pict>
      </w:r>
      <w:r>
        <w:pict w14:anchorId="0A20E089">
          <v:shape id="_x0000_s2245" type="#_x0000_t202" alt="" style="position:absolute;margin-left:186.8pt;margin-top:229.8pt;width:326.9pt;height:67.85pt;z-index:-18903040;mso-wrap-style:square;mso-wrap-edited:f;mso-width-percent:0;mso-height-percent:0;mso-position-horizontal-relative:page;mso-position-vertical-relative:page;mso-width-percent:0;mso-height-percent:0;v-text-anchor:top" filled="f" stroked="f">
            <v:textbox inset="0,0,0,0">
              <w:txbxContent>
                <w:p w14:paraId="34DEC3F9" w14:textId="77777777" w:rsidR="00C07550" w:rsidRDefault="00C07550">
                  <w:pPr>
                    <w:pStyle w:val="BodyText"/>
                    <w:spacing w:before="33" w:line="225" w:lineRule="auto"/>
                  </w:pPr>
                  <w:r>
                    <w:rPr>
                      <w:color w:val="231F20"/>
                    </w:rPr>
                    <w:t>Everyday sexism is common and frequent sexist behaviour caused by</w:t>
                  </w:r>
                  <w:r>
                    <w:rPr>
                      <w:color w:val="231F20"/>
                      <w:spacing w:val="1"/>
                    </w:rPr>
                    <w:t xml:space="preserve"> </w:t>
                  </w:r>
                  <w:r>
                    <w:rPr>
                      <w:color w:val="231F20"/>
                    </w:rPr>
                    <w:t>prevailing</w:t>
                  </w:r>
                  <w:r>
                    <w:rPr>
                      <w:color w:val="231F20"/>
                      <w:spacing w:val="-5"/>
                    </w:rPr>
                    <w:t xml:space="preserve"> </w:t>
                  </w:r>
                  <w:r>
                    <w:rPr>
                      <w:color w:val="231F20"/>
                    </w:rPr>
                    <w:t>gender</w:t>
                  </w:r>
                  <w:r>
                    <w:rPr>
                      <w:color w:val="231F20"/>
                      <w:spacing w:val="-4"/>
                    </w:rPr>
                    <w:t xml:space="preserve"> </w:t>
                  </w:r>
                  <w:r>
                    <w:rPr>
                      <w:color w:val="231F20"/>
                    </w:rPr>
                    <w:t>stereotypes.</w:t>
                  </w:r>
                  <w:r>
                    <w:rPr>
                      <w:color w:val="231F20"/>
                      <w:spacing w:val="-6"/>
                    </w:rPr>
                    <w:t xml:space="preserve"> </w:t>
                  </w:r>
                  <w:r>
                    <w:rPr>
                      <w:color w:val="231F20"/>
                    </w:rPr>
                    <w:t>Examples</w:t>
                  </w:r>
                  <w:r>
                    <w:rPr>
                      <w:color w:val="231F20"/>
                      <w:spacing w:val="-4"/>
                    </w:rPr>
                    <w:t xml:space="preserve"> </w:t>
                  </w:r>
                  <w:r>
                    <w:rPr>
                      <w:color w:val="231F20"/>
                    </w:rPr>
                    <w:t>include</w:t>
                  </w:r>
                  <w:r>
                    <w:rPr>
                      <w:color w:val="231F20"/>
                      <w:spacing w:val="-6"/>
                    </w:rPr>
                    <w:t xml:space="preserve"> </w:t>
                  </w:r>
                  <w:r>
                    <w:rPr>
                      <w:color w:val="231F20"/>
                    </w:rPr>
                    <w:t>looking</w:t>
                  </w:r>
                  <w:r>
                    <w:rPr>
                      <w:color w:val="231F20"/>
                      <w:spacing w:val="-5"/>
                    </w:rPr>
                    <w:t xml:space="preserve"> </w:t>
                  </w:r>
                  <w:r>
                    <w:rPr>
                      <w:color w:val="231F20"/>
                    </w:rPr>
                    <w:t>first</w:t>
                  </w:r>
                  <w:r>
                    <w:rPr>
                      <w:color w:val="231F20"/>
                      <w:spacing w:val="-6"/>
                    </w:rPr>
                    <w:t xml:space="preserve"> </w:t>
                  </w:r>
                  <w:r>
                    <w:rPr>
                      <w:color w:val="231F20"/>
                    </w:rPr>
                    <w:t>to</w:t>
                  </w:r>
                  <w:r>
                    <w:rPr>
                      <w:color w:val="231F20"/>
                      <w:spacing w:val="-5"/>
                    </w:rPr>
                    <w:t xml:space="preserve"> </w:t>
                  </w:r>
                  <w:r>
                    <w:rPr>
                      <w:color w:val="231F20"/>
                    </w:rPr>
                    <w:t>women</w:t>
                  </w:r>
                  <w:r>
                    <w:rPr>
                      <w:color w:val="231F20"/>
                      <w:spacing w:val="-48"/>
                    </w:rPr>
                    <w:t xml:space="preserve"> </w:t>
                  </w:r>
                  <w:r>
                    <w:rPr>
                      <w:color w:val="231F20"/>
                    </w:rPr>
                    <w:t>to do office chores and</w:t>
                  </w:r>
                  <w:r w:rsidRPr="001452D0">
                    <w:rPr>
                      <w:color w:val="231F20"/>
                      <w:lang w:val="en-AU"/>
                    </w:rPr>
                    <w:t xml:space="preserve"> characterising</w:t>
                  </w:r>
                  <w:r>
                    <w:rPr>
                      <w:color w:val="231F20"/>
                    </w:rPr>
                    <w:t xml:space="preserve"> women differently for the same</w:t>
                  </w:r>
                  <w:r>
                    <w:rPr>
                      <w:color w:val="231F20"/>
                      <w:spacing w:val="1"/>
                    </w:rPr>
                    <w:t xml:space="preserve"> </w:t>
                  </w:r>
                  <w:r>
                    <w:rPr>
                      <w:color w:val="231F20"/>
                    </w:rPr>
                    <w:t>behaviour as men. Everyday sexism is frequently invisible, and often</w:t>
                  </w:r>
                  <w:r>
                    <w:rPr>
                      <w:color w:val="231F20"/>
                      <w:spacing w:val="1"/>
                    </w:rPr>
                    <w:t xml:space="preserve"> </w:t>
                  </w:r>
                  <w:r>
                    <w:rPr>
                      <w:color w:val="231F20"/>
                    </w:rPr>
                    <w:t>accepted</w:t>
                  </w:r>
                  <w:r>
                    <w:rPr>
                      <w:color w:val="231F20"/>
                      <w:spacing w:val="-1"/>
                    </w:rPr>
                    <w:t xml:space="preserve"> </w:t>
                  </w:r>
                  <w:r>
                    <w:rPr>
                      <w:color w:val="231F20"/>
                    </w:rPr>
                    <w:t>and normalised.</w:t>
                  </w:r>
                </w:p>
              </w:txbxContent>
            </v:textbox>
            <w10:wrap anchorx="page" anchory="page"/>
          </v:shape>
        </w:pict>
      </w:r>
      <w:r>
        <w:pict w14:anchorId="19730C24">
          <v:shape id="_x0000_s2244" type="#_x0000_t202" alt="" style="position:absolute;margin-left:69.85pt;margin-top:305.55pt;width:98.1pt;height:15.85pt;z-index:-18902528;mso-wrap-style:square;mso-wrap-edited:f;mso-width-percent:0;mso-height-percent:0;mso-position-horizontal-relative:page;mso-position-vertical-relative:page;mso-width-percent:0;mso-height-percent:0;v-text-anchor:top" filled="f" stroked="f">
            <v:textbox inset="0,0,0,0">
              <w:txbxContent>
                <w:p w14:paraId="60132454" w14:textId="77777777" w:rsidR="00C07550" w:rsidRDefault="00C07550">
                  <w:pPr>
                    <w:spacing w:before="20"/>
                    <w:ind w:left="20"/>
                    <w:rPr>
                      <w:rFonts w:ascii="Roboto"/>
                      <w:b/>
                      <w:sz w:val="21"/>
                    </w:rPr>
                  </w:pPr>
                  <w:r>
                    <w:rPr>
                      <w:rFonts w:ascii="Roboto"/>
                      <w:b/>
                      <w:color w:val="11111D"/>
                      <w:sz w:val="21"/>
                    </w:rPr>
                    <w:t>Gender</w:t>
                  </w:r>
                  <w:r>
                    <w:rPr>
                      <w:rFonts w:ascii="Roboto"/>
                      <w:b/>
                      <w:color w:val="11111D"/>
                      <w:spacing w:val="49"/>
                      <w:sz w:val="21"/>
                    </w:rPr>
                    <w:t xml:space="preserve"> </w:t>
                  </w:r>
                  <w:r>
                    <w:rPr>
                      <w:rFonts w:ascii="Roboto"/>
                      <w:b/>
                      <w:color w:val="11111D"/>
                      <w:sz w:val="21"/>
                    </w:rPr>
                    <w:t>harassment</w:t>
                  </w:r>
                </w:p>
              </w:txbxContent>
            </v:textbox>
            <w10:wrap anchorx="page" anchory="page"/>
          </v:shape>
        </w:pict>
      </w:r>
      <w:r>
        <w:pict w14:anchorId="08BEEAC5">
          <v:shape id="_x0000_s2243" type="#_x0000_t202" alt="" style="position:absolute;margin-left:186.8pt;margin-top:305.55pt;width:328.25pt;height:28.85pt;z-index:-18902016;mso-wrap-style:square;mso-wrap-edited:f;mso-width-percent:0;mso-height-percent:0;mso-position-horizontal-relative:page;mso-position-vertical-relative:page;mso-width-percent:0;mso-height-percent:0;v-text-anchor:top" filled="f" stroked="f">
            <v:textbox inset="0,0,0,0">
              <w:txbxContent>
                <w:p w14:paraId="29CC639E" w14:textId="77777777" w:rsidR="00C07550" w:rsidRDefault="00C07550">
                  <w:pPr>
                    <w:pStyle w:val="BodyText"/>
                    <w:spacing w:before="33" w:line="225" w:lineRule="auto"/>
                  </w:pPr>
                  <w:r>
                    <w:rPr>
                      <w:color w:val="231F20"/>
                    </w:rPr>
                    <w:t>Gender</w:t>
                  </w:r>
                  <w:r>
                    <w:rPr>
                      <w:color w:val="231F20"/>
                      <w:spacing w:val="-3"/>
                    </w:rPr>
                    <w:t xml:space="preserve"> </w:t>
                  </w:r>
                  <w:r>
                    <w:rPr>
                      <w:color w:val="231F20"/>
                    </w:rPr>
                    <w:t>harassment</w:t>
                  </w:r>
                  <w:r>
                    <w:rPr>
                      <w:color w:val="231F20"/>
                      <w:spacing w:val="-3"/>
                    </w:rPr>
                    <w:t xml:space="preserve"> </w:t>
                  </w:r>
                  <w:r>
                    <w:rPr>
                      <w:color w:val="231F20"/>
                    </w:rPr>
                    <w:t>covers</w:t>
                  </w:r>
                  <w:r>
                    <w:rPr>
                      <w:color w:val="231F20"/>
                      <w:spacing w:val="-4"/>
                    </w:rPr>
                    <w:t xml:space="preserve"> </w:t>
                  </w:r>
                  <w:r>
                    <w:rPr>
                      <w:color w:val="231F20"/>
                    </w:rPr>
                    <w:t>a</w:t>
                  </w:r>
                  <w:r>
                    <w:rPr>
                      <w:color w:val="231F20"/>
                      <w:spacing w:val="-3"/>
                    </w:rPr>
                    <w:t xml:space="preserve"> </w:t>
                  </w:r>
                  <w:r>
                    <w:rPr>
                      <w:color w:val="231F20"/>
                    </w:rPr>
                    <w:t>range</w:t>
                  </w:r>
                  <w:r>
                    <w:rPr>
                      <w:color w:val="231F20"/>
                      <w:spacing w:val="-3"/>
                    </w:rPr>
                    <w:t xml:space="preserve"> </w:t>
                  </w:r>
                  <w:r>
                    <w:rPr>
                      <w:color w:val="231F20"/>
                    </w:rPr>
                    <w:t>of</w:t>
                  </w:r>
                  <w:r>
                    <w:rPr>
                      <w:color w:val="231F20"/>
                      <w:spacing w:val="-4"/>
                    </w:rPr>
                    <w:t xml:space="preserve"> </w:t>
                  </w:r>
                  <w:r>
                    <w:rPr>
                      <w:color w:val="231F20"/>
                    </w:rPr>
                    <w:t>verbal</w:t>
                  </w:r>
                  <w:r>
                    <w:rPr>
                      <w:color w:val="231F20"/>
                      <w:spacing w:val="-4"/>
                    </w:rPr>
                    <w:t xml:space="preserve"> </w:t>
                  </w:r>
                  <w:r>
                    <w:rPr>
                      <w:color w:val="231F20"/>
                    </w:rPr>
                    <w:t>and</w:t>
                  </w:r>
                  <w:r>
                    <w:rPr>
                      <w:color w:val="231F20"/>
                      <w:spacing w:val="-3"/>
                    </w:rPr>
                    <w:t xml:space="preserve"> </w:t>
                  </w:r>
                  <w:r>
                    <w:rPr>
                      <w:color w:val="231F20"/>
                    </w:rPr>
                    <w:t>non-verbal</w:t>
                  </w:r>
                  <w:r>
                    <w:rPr>
                      <w:color w:val="231F20"/>
                      <w:spacing w:val="-4"/>
                    </w:rPr>
                    <w:t xml:space="preserve"> </w:t>
                  </w:r>
                  <w:r>
                    <w:rPr>
                      <w:color w:val="231F20"/>
                    </w:rPr>
                    <w:t>behaviours</w:t>
                  </w:r>
                  <w:r>
                    <w:rPr>
                      <w:color w:val="231F20"/>
                      <w:spacing w:val="-48"/>
                    </w:rPr>
                    <w:t xml:space="preserve"> </w:t>
                  </w:r>
                  <w:r>
                    <w:rPr>
                      <w:color w:val="231F20"/>
                    </w:rPr>
                    <w:t>that</w:t>
                  </w:r>
                  <w:r>
                    <w:rPr>
                      <w:color w:val="231F20"/>
                      <w:spacing w:val="-5"/>
                    </w:rPr>
                    <w:t xml:space="preserve"> </w:t>
                  </w:r>
                  <w:r>
                    <w:rPr>
                      <w:color w:val="231F20"/>
                    </w:rPr>
                    <w:t>convey</w:t>
                  </w:r>
                  <w:r>
                    <w:rPr>
                      <w:color w:val="231F20"/>
                      <w:spacing w:val="-5"/>
                    </w:rPr>
                    <w:t xml:space="preserve"> </w:t>
                  </w:r>
                  <w:r>
                    <w:rPr>
                      <w:color w:val="231F20"/>
                    </w:rPr>
                    <w:t>insulting,</w:t>
                  </w:r>
                  <w:r>
                    <w:rPr>
                      <w:color w:val="231F20"/>
                      <w:spacing w:val="-5"/>
                    </w:rPr>
                    <w:t xml:space="preserve"> </w:t>
                  </w:r>
                  <w:r>
                    <w:rPr>
                      <w:color w:val="231F20"/>
                    </w:rPr>
                    <w:t>hostile</w:t>
                  </w:r>
                  <w:r>
                    <w:rPr>
                      <w:color w:val="231F20"/>
                      <w:spacing w:val="-4"/>
                    </w:rPr>
                    <w:t xml:space="preserve"> </w:t>
                  </w:r>
                  <w:r>
                    <w:rPr>
                      <w:color w:val="231F20"/>
                    </w:rPr>
                    <w:t>and</w:t>
                  </w:r>
                  <w:r>
                    <w:rPr>
                      <w:color w:val="231F20"/>
                      <w:spacing w:val="-4"/>
                    </w:rPr>
                    <w:t xml:space="preserve"> </w:t>
                  </w:r>
                  <w:r>
                    <w:rPr>
                      <w:color w:val="231F20"/>
                    </w:rPr>
                    <w:t>degrading</w:t>
                  </w:r>
                  <w:r>
                    <w:rPr>
                      <w:color w:val="231F20"/>
                      <w:spacing w:val="-4"/>
                    </w:rPr>
                    <w:t xml:space="preserve"> </w:t>
                  </w:r>
                  <w:r>
                    <w:rPr>
                      <w:color w:val="231F20"/>
                    </w:rPr>
                    <w:t>attitudes</w:t>
                  </w:r>
                  <w:r>
                    <w:rPr>
                      <w:color w:val="231F20"/>
                      <w:spacing w:val="-4"/>
                    </w:rPr>
                    <w:t xml:space="preserve"> </w:t>
                  </w:r>
                  <w:r>
                    <w:rPr>
                      <w:color w:val="231F20"/>
                    </w:rPr>
                    <w:t>related</w:t>
                  </w:r>
                  <w:r>
                    <w:rPr>
                      <w:color w:val="231F20"/>
                      <w:spacing w:val="-5"/>
                    </w:rPr>
                    <w:t xml:space="preserve"> </w:t>
                  </w:r>
                  <w:r>
                    <w:rPr>
                      <w:color w:val="231F20"/>
                    </w:rPr>
                    <w:t>to</w:t>
                  </w:r>
                  <w:r>
                    <w:rPr>
                      <w:color w:val="231F20"/>
                      <w:spacing w:val="-5"/>
                    </w:rPr>
                    <w:t xml:space="preserve"> </w:t>
                  </w:r>
                  <w:r>
                    <w:rPr>
                      <w:color w:val="231F20"/>
                    </w:rPr>
                    <w:t>gender.</w:t>
                  </w:r>
                </w:p>
              </w:txbxContent>
            </v:textbox>
            <w10:wrap anchorx="page" anchory="page"/>
          </v:shape>
        </w:pict>
      </w:r>
      <w:r>
        <w:pict w14:anchorId="3E0CEEDF">
          <v:shape id="_x0000_s2242" type="#_x0000_t202" alt="" style="position:absolute;margin-left:69.85pt;margin-top:342.3pt;width:72.5pt;height:41.85pt;z-index:-18901504;mso-wrap-style:square;mso-wrap-edited:f;mso-width-percent:0;mso-height-percent:0;mso-position-horizontal-relative:page;mso-position-vertical-relative:page;mso-width-percent:0;mso-height-percent:0;v-text-anchor:top" filled="f" stroked="f">
            <v:textbox inset="0,0,0,0">
              <w:txbxContent>
                <w:p w14:paraId="721ED392" w14:textId="77777777" w:rsidR="00C07550" w:rsidRDefault="00C07550">
                  <w:pPr>
                    <w:spacing w:before="33" w:line="225" w:lineRule="auto"/>
                    <w:ind w:left="20"/>
                    <w:rPr>
                      <w:rFonts w:ascii="Roboto"/>
                      <w:b/>
                      <w:sz w:val="21"/>
                    </w:rPr>
                  </w:pPr>
                  <w:r>
                    <w:rPr>
                      <w:rFonts w:ascii="Roboto"/>
                      <w:b/>
                      <w:color w:val="11111D"/>
                      <w:sz w:val="21"/>
                    </w:rPr>
                    <w:t>Hierarchical</w:t>
                  </w:r>
                  <w:r>
                    <w:rPr>
                      <w:rFonts w:ascii="Roboto"/>
                      <w:b/>
                      <w:color w:val="11111D"/>
                      <w:spacing w:val="1"/>
                      <w:sz w:val="21"/>
                    </w:rPr>
                    <w:t xml:space="preserve"> </w:t>
                  </w:r>
                  <w:r>
                    <w:rPr>
                      <w:rFonts w:ascii="Roboto"/>
                      <w:b/>
                      <w:color w:val="11111D"/>
                      <w:sz w:val="21"/>
                    </w:rPr>
                    <w:t>organisational</w:t>
                  </w:r>
                  <w:r>
                    <w:rPr>
                      <w:rFonts w:ascii="Roboto"/>
                      <w:b/>
                      <w:color w:val="11111D"/>
                      <w:spacing w:val="1"/>
                      <w:sz w:val="21"/>
                    </w:rPr>
                    <w:t xml:space="preserve"> </w:t>
                  </w:r>
                  <w:r>
                    <w:rPr>
                      <w:rFonts w:ascii="Roboto"/>
                      <w:b/>
                      <w:color w:val="11111D"/>
                      <w:sz w:val="21"/>
                    </w:rPr>
                    <w:t>structure</w:t>
                  </w:r>
                </w:p>
              </w:txbxContent>
            </v:textbox>
            <w10:wrap anchorx="page" anchory="page"/>
          </v:shape>
        </w:pict>
      </w:r>
      <w:r>
        <w:pict w14:anchorId="631353BE">
          <v:shape id="_x0000_s2241" type="#_x0000_t202" alt="" style="position:absolute;margin-left:186.8pt;margin-top:342.3pt;width:326.2pt;height:54.85pt;z-index:-18900992;mso-wrap-style:square;mso-wrap-edited:f;mso-width-percent:0;mso-height-percent:0;mso-position-horizontal-relative:page;mso-position-vertical-relative:page;mso-width-percent:0;mso-height-percent:0;v-text-anchor:top" filled="f" stroked="f">
            <v:textbox inset="0,0,0,0">
              <w:txbxContent>
                <w:p w14:paraId="6909538C" w14:textId="77777777" w:rsidR="00C07550" w:rsidRDefault="00C07550">
                  <w:pPr>
                    <w:pStyle w:val="BodyText"/>
                    <w:spacing w:before="33" w:line="225" w:lineRule="auto"/>
                  </w:pPr>
                  <w:r>
                    <w:rPr>
                      <w:color w:val="231F20"/>
                    </w:rPr>
                    <w:t>A</w:t>
                  </w:r>
                  <w:r>
                    <w:rPr>
                      <w:color w:val="231F20"/>
                      <w:spacing w:val="-7"/>
                    </w:rPr>
                    <w:t xml:space="preserve"> </w:t>
                  </w:r>
                  <w:r>
                    <w:rPr>
                      <w:color w:val="231F20"/>
                    </w:rPr>
                    <w:t>hierarchical</w:t>
                  </w:r>
                  <w:r>
                    <w:rPr>
                      <w:color w:val="231F20"/>
                      <w:spacing w:val="-7"/>
                    </w:rPr>
                    <w:t xml:space="preserve"> </w:t>
                  </w:r>
                  <w:r>
                    <w:rPr>
                      <w:color w:val="231F20"/>
                    </w:rPr>
                    <w:t>organisational</w:t>
                  </w:r>
                  <w:r>
                    <w:rPr>
                      <w:color w:val="231F20"/>
                      <w:spacing w:val="-7"/>
                    </w:rPr>
                    <w:t xml:space="preserve"> </w:t>
                  </w:r>
                  <w:r>
                    <w:rPr>
                      <w:color w:val="231F20"/>
                    </w:rPr>
                    <w:t>structure</w:t>
                  </w:r>
                  <w:r>
                    <w:rPr>
                      <w:color w:val="231F20"/>
                      <w:spacing w:val="-7"/>
                    </w:rPr>
                    <w:t xml:space="preserve"> </w:t>
                  </w:r>
                  <w:r>
                    <w:rPr>
                      <w:color w:val="231F20"/>
                    </w:rPr>
                    <w:t>refers</w:t>
                  </w:r>
                  <w:r>
                    <w:rPr>
                      <w:color w:val="231F20"/>
                      <w:spacing w:val="-7"/>
                    </w:rPr>
                    <w:t xml:space="preserve"> </w:t>
                  </w:r>
                  <w:r>
                    <w:rPr>
                      <w:color w:val="231F20"/>
                    </w:rPr>
                    <w:t>to</w:t>
                  </w:r>
                  <w:r>
                    <w:rPr>
                      <w:color w:val="231F20"/>
                      <w:spacing w:val="-7"/>
                    </w:rPr>
                    <w:t xml:space="preserve"> </w:t>
                  </w:r>
                  <w:r>
                    <w:rPr>
                      <w:color w:val="231F20"/>
                    </w:rPr>
                    <w:t>the</w:t>
                  </w:r>
                  <w:r>
                    <w:rPr>
                      <w:color w:val="231F20"/>
                      <w:spacing w:val="-8"/>
                    </w:rPr>
                    <w:t xml:space="preserve"> </w:t>
                  </w:r>
                  <w:r>
                    <w:rPr>
                      <w:color w:val="231F20"/>
                    </w:rPr>
                    <w:t>‘chain</w:t>
                  </w:r>
                  <w:r>
                    <w:rPr>
                      <w:color w:val="231F20"/>
                      <w:spacing w:val="-7"/>
                    </w:rPr>
                    <w:t xml:space="preserve"> </w:t>
                  </w:r>
                  <w:r>
                    <w:rPr>
                      <w:color w:val="231F20"/>
                    </w:rPr>
                    <w:t>of</w:t>
                  </w:r>
                  <w:r>
                    <w:rPr>
                      <w:color w:val="231F20"/>
                      <w:spacing w:val="-7"/>
                    </w:rPr>
                    <w:t xml:space="preserve"> </w:t>
                  </w:r>
                  <w:r>
                    <w:rPr>
                      <w:color w:val="231F20"/>
                    </w:rPr>
                    <w:t>command’</w:t>
                  </w:r>
                  <w:r>
                    <w:rPr>
                      <w:color w:val="231F20"/>
                      <w:spacing w:val="-48"/>
                    </w:rPr>
                    <w:t xml:space="preserve"> </w:t>
                  </w:r>
                  <w:r>
                    <w:rPr>
                      <w:color w:val="231F20"/>
                    </w:rPr>
                    <w:t>in</w:t>
                  </w:r>
                  <w:r>
                    <w:rPr>
                      <w:color w:val="231F20"/>
                      <w:spacing w:val="-3"/>
                    </w:rPr>
                    <w:t xml:space="preserve"> </w:t>
                  </w:r>
                  <w:r>
                    <w:rPr>
                      <w:color w:val="231F20"/>
                    </w:rPr>
                    <w:t>an</w:t>
                  </w:r>
                  <w:r>
                    <w:rPr>
                      <w:color w:val="231F20"/>
                      <w:spacing w:val="-2"/>
                    </w:rPr>
                    <w:t xml:space="preserve"> </w:t>
                  </w:r>
                  <w:r>
                    <w:rPr>
                      <w:color w:val="231F20"/>
                    </w:rPr>
                    <w:t>organisation.</w:t>
                  </w:r>
                  <w:r>
                    <w:rPr>
                      <w:color w:val="231F20"/>
                      <w:spacing w:val="-2"/>
                    </w:rPr>
                    <w:t xml:space="preserve"> </w:t>
                  </w:r>
                  <w:r>
                    <w:rPr>
                      <w:color w:val="231F20"/>
                    </w:rPr>
                    <w:t>A</w:t>
                  </w:r>
                  <w:r>
                    <w:rPr>
                      <w:color w:val="231F20"/>
                      <w:spacing w:val="-2"/>
                    </w:rPr>
                    <w:t xml:space="preserve"> </w:t>
                  </w:r>
                  <w:r>
                    <w:rPr>
                      <w:color w:val="231F20"/>
                    </w:rPr>
                    <w:t>hierarchy</w:t>
                  </w:r>
                  <w:r>
                    <w:rPr>
                      <w:color w:val="231F20"/>
                      <w:spacing w:val="-3"/>
                    </w:rPr>
                    <w:t xml:space="preserve"> </w:t>
                  </w:r>
                  <w:r>
                    <w:rPr>
                      <w:color w:val="231F20"/>
                    </w:rPr>
                    <w:t>is</w:t>
                  </w:r>
                  <w:r>
                    <w:rPr>
                      <w:color w:val="231F20"/>
                      <w:spacing w:val="-2"/>
                    </w:rPr>
                    <w:t xml:space="preserve"> </w:t>
                  </w:r>
                  <w:r>
                    <w:rPr>
                      <w:color w:val="231F20"/>
                    </w:rPr>
                    <w:t>a</w:t>
                  </w:r>
                  <w:r>
                    <w:rPr>
                      <w:color w:val="231F20"/>
                      <w:spacing w:val="-2"/>
                    </w:rPr>
                    <w:t xml:space="preserve"> </w:t>
                  </w:r>
                  <w:r>
                    <w:rPr>
                      <w:color w:val="231F20"/>
                    </w:rPr>
                    <w:t>structure</w:t>
                  </w:r>
                  <w:r>
                    <w:rPr>
                      <w:color w:val="231F20"/>
                      <w:spacing w:val="-2"/>
                    </w:rPr>
                    <w:t xml:space="preserve"> </w:t>
                  </w:r>
                  <w:r>
                    <w:rPr>
                      <w:color w:val="231F20"/>
                    </w:rPr>
                    <w:t>where</w:t>
                  </w:r>
                  <w:r>
                    <w:rPr>
                      <w:color w:val="231F20"/>
                      <w:spacing w:val="-2"/>
                    </w:rPr>
                    <w:t xml:space="preserve"> </w:t>
                  </w:r>
                  <w:r>
                    <w:rPr>
                      <w:color w:val="231F20"/>
                    </w:rPr>
                    <w:t>different</w:t>
                  </w:r>
                  <w:r>
                    <w:rPr>
                      <w:color w:val="231F20"/>
                      <w:spacing w:val="-2"/>
                    </w:rPr>
                    <w:t xml:space="preserve"> </w:t>
                  </w:r>
                  <w:r>
                    <w:rPr>
                      <w:color w:val="231F20"/>
                    </w:rPr>
                    <w:t>levels</w:t>
                  </w:r>
                </w:p>
                <w:p w14:paraId="25D71134" w14:textId="77777777" w:rsidR="00C07550" w:rsidRDefault="00C07550">
                  <w:pPr>
                    <w:pStyle w:val="BodyText"/>
                    <w:spacing w:line="225" w:lineRule="auto"/>
                  </w:pPr>
                  <w:r>
                    <w:rPr>
                      <w:color w:val="231F20"/>
                    </w:rPr>
                    <w:t>or</w:t>
                  </w:r>
                  <w:r>
                    <w:rPr>
                      <w:color w:val="231F20"/>
                      <w:spacing w:val="-5"/>
                    </w:rPr>
                    <w:t xml:space="preserve"> </w:t>
                  </w:r>
                  <w:r>
                    <w:rPr>
                      <w:color w:val="231F20"/>
                    </w:rPr>
                    <w:t>bodies</w:t>
                  </w:r>
                  <w:r>
                    <w:rPr>
                      <w:color w:val="231F20"/>
                      <w:spacing w:val="-5"/>
                    </w:rPr>
                    <w:t xml:space="preserve"> </w:t>
                  </w:r>
                  <w:r>
                    <w:rPr>
                      <w:color w:val="231F20"/>
                    </w:rPr>
                    <w:t>are</w:t>
                  </w:r>
                  <w:r>
                    <w:rPr>
                      <w:color w:val="231F20"/>
                      <w:spacing w:val="-4"/>
                    </w:rPr>
                    <w:t xml:space="preserve"> </w:t>
                  </w:r>
                  <w:r>
                    <w:rPr>
                      <w:color w:val="231F20"/>
                    </w:rPr>
                    <w:t>ranked</w:t>
                  </w:r>
                  <w:r>
                    <w:rPr>
                      <w:color w:val="231F20"/>
                      <w:spacing w:val="-4"/>
                    </w:rPr>
                    <w:t xml:space="preserve"> </w:t>
                  </w:r>
                  <w:r>
                    <w:rPr>
                      <w:color w:val="231F20"/>
                    </w:rPr>
                    <w:t>or</w:t>
                  </w:r>
                  <w:r>
                    <w:rPr>
                      <w:color w:val="231F20"/>
                      <w:spacing w:val="-4"/>
                    </w:rPr>
                    <w:t xml:space="preserve"> </w:t>
                  </w:r>
                  <w:r>
                    <w:rPr>
                      <w:color w:val="231F20"/>
                    </w:rPr>
                    <w:t>ordered,</w:t>
                  </w:r>
                  <w:r>
                    <w:rPr>
                      <w:color w:val="231F20"/>
                      <w:spacing w:val="-5"/>
                    </w:rPr>
                    <w:t xml:space="preserve"> </w:t>
                  </w:r>
                  <w:r>
                    <w:rPr>
                      <w:color w:val="231F20"/>
                    </w:rPr>
                    <w:t>depending</w:t>
                  </w:r>
                  <w:r>
                    <w:rPr>
                      <w:color w:val="231F20"/>
                      <w:spacing w:val="-4"/>
                    </w:rPr>
                    <w:t xml:space="preserve"> </w:t>
                  </w:r>
                  <w:r>
                    <w:rPr>
                      <w:color w:val="231F20"/>
                    </w:rPr>
                    <w:t>on</w:t>
                  </w:r>
                  <w:r>
                    <w:rPr>
                      <w:color w:val="231F20"/>
                      <w:spacing w:val="-4"/>
                    </w:rPr>
                    <w:t xml:space="preserve"> </w:t>
                  </w:r>
                  <w:r>
                    <w:rPr>
                      <w:color w:val="231F20"/>
                    </w:rPr>
                    <w:t>their</w:t>
                  </w:r>
                  <w:r>
                    <w:rPr>
                      <w:color w:val="231F20"/>
                      <w:spacing w:val="-5"/>
                    </w:rPr>
                    <w:t xml:space="preserve"> </w:t>
                  </w:r>
                  <w:r>
                    <w:rPr>
                      <w:color w:val="231F20"/>
                    </w:rPr>
                    <w:t>power,</w:t>
                  </w:r>
                  <w:r>
                    <w:rPr>
                      <w:color w:val="231F20"/>
                      <w:spacing w:val="-5"/>
                    </w:rPr>
                    <w:t xml:space="preserve"> </w:t>
                  </w:r>
                  <w:r>
                    <w:rPr>
                      <w:color w:val="231F20"/>
                    </w:rPr>
                    <w:t>authority</w:t>
                  </w:r>
                  <w:r>
                    <w:rPr>
                      <w:color w:val="231F20"/>
                      <w:spacing w:val="-48"/>
                    </w:rPr>
                    <w:t xml:space="preserve"> </w:t>
                  </w:r>
                  <w:r>
                    <w:rPr>
                      <w:color w:val="231F20"/>
                    </w:rPr>
                    <w:t>influence</w:t>
                  </w:r>
                  <w:r>
                    <w:rPr>
                      <w:color w:val="231F20"/>
                      <w:spacing w:val="-2"/>
                    </w:rPr>
                    <w:t xml:space="preserve"> </w:t>
                  </w:r>
                  <w:r>
                    <w:rPr>
                      <w:color w:val="231F20"/>
                    </w:rPr>
                    <w:t>and/or importance.</w:t>
                  </w:r>
                </w:p>
              </w:txbxContent>
            </v:textbox>
            <w10:wrap anchorx="page" anchory="page"/>
          </v:shape>
        </w:pict>
      </w:r>
      <w:r>
        <w:pict w14:anchorId="34942AAD">
          <v:shape id="_x0000_s2240" type="#_x0000_t202" alt="" style="position:absolute;margin-left:69.85pt;margin-top:405.05pt;width:90.55pt;height:41.85pt;z-index:-18900480;mso-wrap-style:square;mso-wrap-edited:f;mso-width-percent:0;mso-height-percent:0;mso-position-horizontal-relative:page;mso-position-vertical-relative:page;mso-width-percent:0;mso-height-percent:0;v-text-anchor:top" filled="f" stroked="f">
            <v:textbox inset="0,0,0,0">
              <w:txbxContent>
                <w:p w14:paraId="2DF10A0A" w14:textId="77777777" w:rsidR="00C07550" w:rsidRDefault="00C07550">
                  <w:pPr>
                    <w:spacing w:before="33" w:line="225" w:lineRule="auto"/>
                    <w:ind w:left="20"/>
                    <w:rPr>
                      <w:rFonts w:ascii="Roboto"/>
                      <w:b/>
                      <w:sz w:val="21"/>
                    </w:rPr>
                  </w:pPr>
                  <w:r>
                    <w:rPr>
                      <w:rFonts w:ascii="Roboto"/>
                      <w:b/>
                      <w:color w:val="231F20"/>
                      <w:sz w:val="21"/>
                    </w:rPr>
                    <w:t>Intersectionality</w:t>
                  </w:r>
                  <w:r>
                    <w:rPr>
                      <w:rFonts w:ascii="Roboto"/>
                      <w:b/>
                      <w:color w:val="231F20"/>
                      <w:spacing w:val="1"/>
                      <w:sz w:val="21"/>
                    </w:rPr>
                    <w:t xml:space="preserve"> </w:t>
                  </w:r>
                  <w:r>
                    <w:rPr>
                      <w:rFonts w:ascii="Roboto"/>
                      <w:b/>
                      <w:color w:val="231F20"/>
                      <w:sz w:val="21"/>
                    </w:rPr>
                    <w:t>and</w:t>
                  </w:r>
                  <w:r>
                    <w:rPr>
                      <w:rFonts w:ascii="Roboto"/>
                      <w:b/>
                      <w:color w:val="231F20"/>
                      <w:spacing w:val="1"/>
                      <w:sz w:val="21"/>
                    </w:rPr>
                    <w:t xml:space="preserve"> </w:t>
                  </w:r>
                  <w:r>
                    <w:rPr>
                      <w:rFonts w:ascii="Roboto"/>
                      <w:b/>
                      <w:color w:val="231F20"/>
                      <w:sz w:val="21"/>
                    </w:rPr>
                    <w:t>intersectional</w:t>
                  </w:r>
                  <w:r>
                    <w:rPr>
                      <w:rFonts w:ascii="Roboto"/>
                      <w:b/>
                      <w:color w:val="231F20"/>
                      <w:spacing w:val="-50"/>
                      <w:sz w:val="21"/>
                    </w:rPr>
                    <w:t xml:space="preserve"> </w:t>
                  </w:r>
                  <w:r>
                    <w:rPr>
                      <w:rFonts w:ascii="Roboto"/>
                      <w:b/>
                      <w:color w:val="231F20"/>
                      <w:sz w:val="21"/>
                    </w:rPr>
                    <w:t>discrimination</w:t>
                  </w:r>
                </w:p>
              </w:txbxContent>
            </v:textbox>
            <w10:wrap anchorx="page" anchory="page"/>
          </v:shape>
        </w:pict>
      </w:r>
      <w:r>
        <w:pict w14:anchorId="5A443DE3">
          <v:shape id="_x0000_s2239" type="#_x0000_t202" alt="" style="position:absolute;margin-left:186.8pt;margin-top:405.05pt;width:326.75pt;height:106.85pt;z-index:-18899968;mso-wrap-style:square;mso-wrap-edited:f;mso-width-percent:0;mso-height-percent:0;mso-position-horizontal-relative:page;mso-position-vertical-relative:page;mso-width-percent:0;mso-height-percent:0;v-text-anchor:top" filled="f" stroked="f">
            <v:textbox inset="0,0,0,0">
              <w:txbxContent>
                <w:p w14:paraId="0A4E43BD" w14:textId="77777777" w:rsidR="00C07550" w:rsidRDefault="00C07550">
                  <w:pPr>
                    <w:pStyle w:val="BodyText"/>
                    <w:spacing w:before="33" w:line="225" w:lineRule="auto"/>
                    <w:ind w:right="33"/>
                  </w:pPr>
                  <w:r>
                    <w:rPr>
                      <w:color w:val="231F20"/>
                    </w:rPr>
                    <w:t>Different</w:t>
                  </w:r>
                  <w:r>
                    <w:rPr>
                      <w:color w:val="231F20"/>
                      <w:spacing w:val="3"/>
                    </w:rPr>
                    <w:t xml:space="preserve"> </w:t>
                  </w:r>
                  <w:r>
                    <w:rPr>
                      <w:color w:val="231F20"/>
                    </w:rPr>
                    <w:t>aspects</w:t>
                  </w:r>
                  <w:r>
                    <w:rPr>
                      <w:color w:val="231F20"/>
                      <w:spacing w:val="4"/>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person’s</w:t>
                  </w:r>
                  <w:r>
                    <w:rPr>
                      <w:color w:val="231F20"/>
                      <w:spacing w:val="3"/>
                    </w:rPr>
                    <w:t xml:space="preserve"> </w:t>
                  </w:r>
                  <w:r>
                    <w:rPr>
                      <w:color w:val="231F20"/>
                    </w:rPr>
                    <w:t>identity</w:t>
                  </w:r>
                  <w:r>
                    <w:rPr>
                      <w:color w:val="231F20"/>
                      <w:spacing w:val="3"/>
                    </w:rPr>
                    <w:t xml:space="preserve"> </w:t>
                  </w:r>
                  <w:r>
                    <w:rPr>
                      <w:color w:val="231F20"/>
                    </w:rPr>
                    <w:t>can</w:t>
                  </w:r>
                  <w:r>
                    <w:rPr>
                      <w:color w:val="231F20"/>
                      <w:spacing w:val="2"/>
                    </w:rPr>
                    <w:t xml:space="preserve"> </w:t>
                  </w:r>
                  <w:r>
                    <w:rPr>
                      <w:color w:val="231F20"/>
                    </w:rPr>
                    <w:t>expose</w:t>
                  </w:r>
                  <w:r>
                    <w:rPr>
                      <w:color w:val="231F20"/>
                      <w:spacing w:val="4"/>
                    </w:rPr>
                    <w:t xml:space="preserve"> </w:t>
                  </w:r>
                  <w:r>
                    <w:rPr>
                      <w:color w:val="231F20"/>
                    </w:rPr>
                    <w:t>them</w:t>
                  </w:r>
                  <w:r>
                    <w:rPr>
                      <w:color w:val="231F20"/>
                      <w:spacing w:val="3"/>
                    </w:rPr>
                    <w:t xml:space="preserve"> </w:t>
                  </w:r>
                  <w:r>
                    <w:rPr>
                      <w:color w:val="231F20"/>
                    </w:rPr>
                    <w:t>to</w:t>
                  </w:r>
                  <w:r>
                    <w:rPr>
                      <w:color w:val="231F20"/>
                      <w:spacing w:val="1"/>
                    </w:rPr>
                    <w:t xml:space="preserve"> </w:t>
                  </w:r>
                  <w:r>
                    <w:rPr>
                      <w:color w:val="231F20"/>
                    </w:rPr>
                    <w:t>overlapping</w:t>
                  </w:r>
                  <w:r>
                    <w:rPr>
                      <w:color w:val="231F20"/>
                      <w:spacing w:val="-7"/>
                    </w:rPr>
                    <w:t xml:space="preserve"> </w:t>
                  </w:r>
                  <w:r>
                    <w:rPr>
                      <w:color w:val="231F20"/>
                    </w:rPr>
                    <w:t>forms</w:t>
                  </w:r>
                  <w:r>
                    <w:rPr>
                      <w:color w:val="231F20"/>
                      <w:spacing w:val="-6"/>
                    </w:rPr>
                    <w:t xml:space="preserve"> </w:t>
                  </w:r>
                  <w:r>
                    <w:rPr>
                      <w:color w:val="231F20"/>
                    </w:rPr>
                    <w:t>of</w:t>
                  </w:r>
                  <w:r>
                    <w:rPr>
                      <w:color w:val="231F20"/>
                      <w:spacing w:val="-6"/>
                    </w:rPr>
                    <w:t xml:space="preserve"> </w:t>
                  </w:r>
                  <w:r>
                    <w:rPr>
                      <w:color w:val="231F20"/>
                    </w:rPr>
                    <w:t>discrimination</w:t>
                  </w:r>
                  <w:r>
                    <w:rPr>
                      <w:color w:val="231F20"/>
                      <w:spacing w:val="-6"/>
                    </w:rPr>
                    <w:t xml:space="preserve"> </w:t>
                  </w:r>
                  <w:r>
                    <w:rPr>
                      <w:color w:val="231F20"/>
                    </w:rPr>
                    <w:t>and</w:t>
                  </w:r>
                  <w:r>
                    <w:rPr>
                      <w:color w:val="231F20"/>
                      <w:spacing w:val="-5"/>
                    </w:rPr>
                    <w:t xml:space="preserve"> </w:t>
                  </w:r>
                  <w:r>
                    <w:rPr>
                      <w:color w:val="231F20"/>
                    </w:rPr>
                    <w:t>marginalisation.</w:t>
                  </w:r>
                  <w:r>
                    <w:rPr>
                      <w:color w:val="231F20"/>
                      <w:spacing w:val="-6"/>
                    </w:rPr>
                    <w:t xml:space="preserve"> </w:t>
                  </w:r>
                  <w:r>
                    <w:rPr>
                      <w:color w:val="231F20"/>
                    </w:rPr>
                    <w:t>Intersectional</w:t>
                  </w:r>
                </w:p>
                <w:p w14:paraId="77896FDD" w14:textId="77777777" w:rsidR="00C07550" w:rsidRDefault="00C07550">
                  <w:pPr>
                    <w:pStyle w:val="BodyText"/>
                    <w:spacing w:line="225" w:lineRule="auto"/>
                    <w:ind w:right="1"/>
                  </w:pPr>
                  <w:r>
                    <w:rPr>
                      <w:color w:val="231F20"/>
                    </w:rPr>
                    <w:t>discrimination refers to the additional and compounding discrimination</w:t>
                  </w:r>
                  <w:r>
                    <w:rPr>
                      <w:color w:val="231F20"/>
                      <w:spacing w:val="-49"/>
                    </w:rPr>
                    <w:t xml:space="preserve"> </w:t>
                  </w:r>
                  <w:r>
                    <w:rPr>
                      <w:color w:val="231F20"/>
                    </w:rPr>
                    <w:t>experienced by some groups. For example, women of colour, women</w:t>
                  </w:r>
                  <w:r>
                    <w:rPr>
                      <w:color w:val="231F20"/>
                      <w:spacing w:val="1"/>
                    </w:rPr>
                    <w:t xml:space="preserve"> </w:t>
                  </w:r>
                  <w:r>
                    <w:rPr>
                      <w:color w:val="231F20"/>
                    </w:rPr>
                    <w:t>with a disability and women who identify as LGBTIQ+ experience</w:t>
                  </w:r>
                  <w:r>
                    <w:rPr>
                      <w:color w:val="231F20"/>
                      <w:spacing w:val="1"/>
                    </w:rPr>
                    <w:t xml:space="preserve"> </w:t>
                  </w:r>
                  <w:r>
                    <w:rPr>
                      <w:color w:val="231F20"/>
                    </w:rPr>
                    <w:t>discrimination and harassment not only because of their gender but</w:t>
                  </w:r>
                  <w:r>
                    <w:rPr>
                      <w:color w:val="231F20"/>
                      <w:spacing w:val="1"/>
                    </w:rPr>
                    <w:t xml:space="preserve"> </w:t>
                  </w:r>
                  <w:r>
                    <w:rPr>
                      <w:color w:val="231F20"/>
                    </w:rPr>
                    <w:t>also, and in different ways, because of their race, disability and sexual</w:t>
                  </w:r>
                  <w:r>
                    <w:rPr>
                      <w:color w:val="231F20"/>
                      <w:spacing w:val="1"/>
                    </w:rPr>
                    <w:t xml:space="preserve"> </w:t>
                  </w:r>
                  <w:r>
                    <w:rPr>
                      <w:color w:val="231F20"/>
                    </w:rPr>
                    <w:t>orientation.</w:t>
                  </w:r>
                </w:p>
              </w:txbxContent>
            </v:textbox>
            <w10:wrap anchorx="page" anchory="page"/>
          </v:shape>
        </w:pict>
      </w:r>
      <w:r>
        <w:pict w14:anchorId="2398554D">
          <v:shape id="_x0000_s2238" type="#_x0000_t202" alt="" style="position:absolute;margin-left:69.85pt;margin-top:519.85pt;width:76.1pt;height:15.85pt;z-index:-18899456;mso-wrap-style:square;mso-wrap-edited:f;mso-width-percent:0;mso-height-percent:0;mso-position-horizontal-relative:page;mso-position-vertical-relative:page;mso-width-percent:0;mso-height-percent:0;v-text-anchor:top" filled="f" stroked="f">
            <v:textbox inset="0,0,0,0">
              <w:txbxContent>
                <w:p w14:paraId="7751ED04" w14:textId="77777777" w:rsidR="00C07550" w:rsidRDefault="00C07550">
                  <w:pPr>
                    <w:spacing w:before="20"/>
                    <w:ind w:left="20"/>
                    <w:rPr>
                      <w:rFonts w:ascii="Roboto"/>
                      <w:b/>
                      <w:sz w:val="21"/>
                    </w:rPr>
                  </w:pPr>
                  <w:r>
                    <w:rPr>
                      <w:rFonts w:ascii="Roboto"/>
                      <w:b/>
                      <w:color w:val="231F20"/>
                      <w:sz w:val="21"/>
                    </w:rPr>
                    <w:t>Judicial</w:t>
                  </w:r>
                  <w:r>
                    <w:rPr>
                      <w:rFonts w:ascii="Roboto"/>
                      <w:b/>
                      <w:color w:val="231F20"/>
                      <w:spacing w:val="45"/>
                      <w:sz w:val="21"/>
                    </w:rPr>
                    <w:t xml:space="preserve"> </w:t>
                  </w:r>
                  <w:r>
                    <w:rPr>
                      <w:rFonts w:ascii="Roboto"/>
                      <w:b/>
                      <w:color w:val="231F20"/>
                      <w:sz w:val="21"/>
                    </w:rPr>
                    <w:t>officer</w:t>
                  </w:r>
                </w:p>
              </w:txbxContent>
            </v:textbox>
            <w10:wrap anchorx="page" anchory="page"/>
          </v:shape>
        </w:pict>
      </w:r>
      <w:r>
        <w:pict w14:anchorId="34F214EF">
          <v:shape id="_x0000_s2237" type="#_x0000_t202" alt="" style="position:absolute;margin-left:186.8pt;margin-top:519.85pt;width:323.1pt;height:41.85pt;z-index:-18898944;mso-wrap-style:square;mso-wrap-edited:f;mso-width-percent:0;mso-height-percent:0;mso-position-horizontal-relative:page;mso-position-vertical-relative:page;mso-width-percent:0;mso-height-percent:0;v-text-anchor:top" filled="f" stroked="f">
            <v:textbox inset="0,0,0,0">
              <w:txbxContent>
                <w:p w14:paraId="72E79F77" w14:textId="77777777" w:rsidR="00C07550" w:rsidRDefault="00C07550">
                  <w:pPr>
                    <w:pStyle w:val="BodyText"/>
                    <w:spacing w:before="33" w:line="225" w:lineRule="auto"/>
                  </w:pPr>
                  <w:r>
                    <w:rPr>
                      <w:color w:val="231F20"/>
                    </w:rPr>
                    <w:t>Includes judges of the Supreme Court or County Court, reserve and</w:t>
                  </w:r>
                  <w:r>
                    <w:rPr>
                      <w:color w:val="231F20"/>
                      <w:spacing w:val="1"/>
                    </w:rPr>
                    <w:t xml:space="preserve"> </w:t>
                  </w:r>
                  <w:r>
                    <w:rPr>
                      <w:color w:val="231F20"/>
                    </w:rPr>
                    <w:t>associate judges of the Supreme Court or County Court, magistrates,</w:t>
                  </w:r>
                  <w:r>
                    <w:rPr>
                      <w:color w:val="231F20"/>
                      <w:spacing w:val="1"/>
                    </w:rPr>
                    <w:t xml:space="preserve"> </w:t>
                  </w:r>
                  <w:r>
                    <w:rPr>
                      <w:color w:val="231F20"/>
                    </w:rPr>
                    <w:t>reserve</w:t>
                  </w:r>
                  <w:r>
                    <w:rPr>
                      <w:color w:val="231F20"/>
                      <w:spacing w:val="-8"/>
                    </w:rPr>
                    <w:t xml:space="preserve"> </w:t>
                  </w:r>
                  <w:r>
                    <w:rPr>
                      <w:color w:val="231F20"/>
                    </w:rPr>
                    <w:t>magistrates,</w:t>
                  </w:r>
                  <w:r>
                    <w:rPr>
                      <w:color w:val="231F20"/>
                      <w:spacing w:val="-6"/>
                    </w:rPr>
                    <w:t xml:space="preserve"> </w:t>
                  </w:r>
                  <w:r>
                    <w:rPr>
                      <w:color w:val="231F20"/>
                    </w:rPr>
                    <w:t>coroners,</w:t>
                  </w:r>
                  <w:r>
                    <w:rPr>
                      <w:color w:val="231F20"/>
                      <w:spacing w:val="-8"/>
                    </w:rPr>
                    <w:t xml:space="preserve"> </w:t>
                  </w:r>
                  <w:r>
                    <w:rPr>
                      <w:color w:val="231F20"/>
                    </w:rPr>
                    <w:t>reserve</w:t>
                  </w:r>
                  <w:r>
                    <w:rPr>
                      <w:color w:val="231F20"/>
                      <w:spacing w:val="-7"/>
                    </w:rPr>
                    <w:t xml:space="preserve"> </w:t>
                  </w:r>
                  <w:r>
                    <w:rPr>
                      <w:color w:val="231F20"/>
                    </w:rPr>
                    <w:t>coroners</w:t>
                  </w:r>
                  <w:r>
                    <w:rPr>
                      <w:color w:val="231F20"/>
                      <w:spacing w:val="-7"/>
                    </w:rPr>
                    <w:t xml:space="preserve"> </w:t>
                  </w:r>
                  <w:r>
                    <w:rPr>
                      <w:color w:val="231F20"/>
                    </w:rPr>
                    <w:t>and</w:t>
                  </w:r>
                  <w:r>
                    <w:rPr>
                      <w:color w:val="231F20"/>
                      <w:spacing w:val="-7"/>
                    </w:rPr>
                    <w:t xml:space="preserve"> </w:t>
                  </w:r>
                  <w:r>
                    <w:rPr>
                      <w:color w:val="231F20"/>
                    </w:rPr>
                    <w:t>judicial</w:t>
                  </w:r>
                  <w:r>
                    <w:rPr>
                      <w:color w:val="231F20"/>
                      <w:spacing w:val="-7"/>
                    </w:rPr>
                    <w:t xml:space="preserve"> </w:t>
                  </w:r>
                  <w:r>
                    <w:rPr>
                      <w:color w:val="231F20"/>
                    </w:rPr>
                    <w:t>registrars.</w:t>
                  </w:r>
                </w:p>
              </w:txbxContent>
            </v:textbox>
            <w10:wrap anchorx="page" anchory="page"/>
          </v:shape>
        </w:pict>
      </w:r>
      <w:r>
        <w:pict w14:anchorId="104E5A41">
          <v:shape id="_x0000_s2236" type="#_x0000_t202" alt="" style="position:absolute;margin-left:69.85pt;margin-top:569.6pt;width:45.4pt;height:15.85pt;z-index:-18898432;mso-wrap-style:square;mso-wrap-edited:f;mso-width-percent:0;mso-height-percent:0;mso-position-horizontal-relative:page;mso-position-vertical-relative:page;mso-width-percent:0;mso-height-percent:0;v-text-anchor:top" filled="f" stroked="f">
            <v:textbox inset="0,0,0,0">
              <w:txbxContent>
                <w:p w14:paraId="5EEEF185" w14:textId="77777777" w:rsidR="00C07550" w:rsidRDefault="00C07550">
                  <w:pPr>
                    <w:spacing w:before="20"/>
                    <w:ind w:left="20"/>
                    <w:rPr>
                      <w:rFonts w:ascii="Roboto"/>
                      <w:b/>
                      <w:sz w:val="21"/>
                    </w:rPr>
                  </w:pPr>
                  <w:r>
                    <w:rPr>
                      <w:rFonts w:ascii="Roboto"/>
                      <w:b/>
                      <w:color w:val="231F20"/>
                      <w:sz w:val="21"/>
                    </w:rPr>
                    <w:t>LGBTIQ+</w:t>
                  </w:r>
                </w:p>
              </w:txbxContent>
            </v:textbox>
            <w10:wrap anchorx="page" anchory="page"/>
          </v:shape>
        </w:pict>
      </w:r>
      <w:r>
        <w:pict w14:anchorId="6E991010">
          <v:shape id="_x0000_s2235" type="#_x0000_t202" alt="" style="position:absolute;margin-left:186.8pt;margin-top:569.6pt;width:324.4pt;height:67.85pt;z-index:-18897920;mso-wrap-style:square;mso-wrap-edited:f;mso-width-percent:0;mso-height-percent:0;mso-position-horizontal-relative:page;mso-position-vertical-relative:page;mso-width-percent:0;mso-height-percent:0;v-text-anchor:top" filled="f" stroked="f">
            <v:textbox inset="0,0,0,0">
              <w:txbxContent>
                <w:p w14:paraId="167B36F4" w14:textId="77777777" w:rsidR="00C07550" w:rsidRDefault="00C07550">
                  <w:pPr>
                    <w:pStyle w:val="BodyText"/>
                    <w:spacing w:before="33" w:line="225" w:lineRule="auto"/>
                  </w:pPr>
                  <w:r>
                    <w:rPr>
                      <w:color w:val="231F20"/>
                    </w:rPr>
                    <w:t>‘LGBTIQ+’</w:t>
                  </w:r>
                  <w:r>
                    <w:rPr>
                      <w:color w:val="231F20"/>
                      <w:spacing w:val="-6"/>
                    </w:rPr>
                    <w:t xml:space="preserve"> </w:t>
                  </w:r>
                  <w:r>
                    <w:rPr>
                      <w:color w:val="231F20"/>
                    </w:rPr>
                    <w:t>is</w:t>
                  </w:r>
                  <w:r>
                    <w:rPr>
                      <w:color w:val="231F20"/>
                      <w:spacing w:val="-5"/>
                    </w:rPr>
                    <w:t xml:space="preserve"> </w:t>
                  </w:r>
                  <w:r>
                    <w:rPr>
                      <w:color w:val="231F20"/>
                    </w:rPr>
                    <w:t>an</w:t>
                  </w:r>
                  <w:r>
                    <w:rPr>
                      <w:color w:val="231F20"/>
                      <w:spacing w:val="-5"/>
                    </w:rPr>
                    <w:t xml:space="preserve"> </w:t>
                  </w:r>
                  <w:r>
                    <w:rPr>
                      <w:color w:val="231F20"/>
                    </w:rPr>
                    <w:t>evolving</w:t>
                  </w:r>
                  <w:r>
                    <w:rPr>
                      <w:color w:val="231F20"/>
                      <w:spacing w:val="-5"/>
                    </w:rPr>
                    <w:t xml:space="preserve"> </w:t>
                  </w:r>
                  <w:r>
                    <w:rPr>
                      <w:color w:val="231F20"/>
                    </w:rPr>
                    <w:t>acronym</w:t>
                  </w:r>
                  <w:r>
                    <w:rPr>
                      <w:color w:val="231F20"/>
                      <w:spacing w:val="-5"/>
                    </w:rPr>
                    <w:t xml:space="preserve"> </w:t>
                  </w:r>
                  <w:r>
                    <w:rPr>
                      <w:color w:val="231F20"/>
                    </w:rPr>
                    <w:t>that</w:t>
                  </w:r>
                  <w:r>
                    <w:rPr>
                      <w:color w:val="231F20"/>
                      <w:spacing w:val="-6"/>
                    </w:rPr>
                    <w:t xml:space="preserve"> </w:t>
                  </w:r>
                  <w:r>
                    <w:rPr>
                      <w:color w:val="231F20"/>
                    </w:rPr>
                    <w:t>stands</w:t>
                  </w:r>
                  <w:r>
                    <w:rPr>
                      <w:color w:val="231F20"/>
                      <w:spacing w:val="-5"/>
                    </w:rPr>
                    <w:t xml:space="preserve"> </w:t>
                  </w:r>
                  <w:r>
                    <w:rPr>
                      <w:color w:val="231F20"/>
                    </w:rPr>
                    <w:t>for</w:t>
                  </w:r>
                  <w:r>
                    <w:rPr>
                      <w:color w:val="231F20"/>
                      <w:spacing w:val="-5"/>
                    </w:rPr>
                    <w:t xml:space="preserve"> </w:t>
                  </w:r>
                  <w:r>
                    <w:rPr>
                      <w:color w:val="231F20"/>
                    </w:rPr>
                    <w:t>lesbian,</w:t>
                  </w:r>
                  <w:r>
                    <w:rPr>
                      <w:color w:val="231F20"/>
                      <w:spacing w:val="-6"/>
                    </w:rPr>
                    <w:t xml:space="preserve"> </w:t>
                  </w:r>
                  <w:r>
                    <w:rPr>
                      <w:color w:val="231F20"/>
                    </w:rPr>
                    <w:t>gay,</w:t>
                  </w:r>
                  <w:r>
                    <w:rPr>
                      <w:color w:val="231F20"/>
                      <w:spacing w:val="-4"/>
                    </w:rPr>
                    <w:t xml:space="preserve"> </w:t>
                  </w:r>
                  <w:r>
                    <w:rPr>
                      <w:color w:val="231F20"/>
                    </w:rPr>
                    <w:t>bisexual,</w:t>
                  </w:r>
                  <w:r>
                    <w:rPr>
                      <w:color w:val="231F20"/>
                      <w:spacing w:val="-48"/>
                    </w:rPr>
                    <w:t xml:space="preserve"> </w:t>
                  </w:r>
                  <w:r>
                    <w:rPr>
                      <w:color w:val="231F20"/>
                    </w:rPr>
                    <w:t>transgender, intersex, queer/questioning, asexual and other terms</w:t>
                  </w:r>
                  <w:r>
                    <w:rPr>
                      <w:color w:val="231F20"/>
                      <w:spacing w:val="1"/>
                    </w:rPr>
                    <w:t xml:space="preserve"> </w:t>
                  </w:r>
                  <w:r>
                    <w:rPr>
                      <w:color w:val="231F20"/>
                    </w:rPr>
                    <w:t>(such</w:t>
                  </w:r>
                  <w:r>
                    <w:rPr>
                      <w:color w:val="231F20"/>
                      <w:spacing w:val="-2"/>
                    </w:rPr>
                    <w:t xml:space="preserve"> </w:t>
                  </w:r>
                  <w:r>
                    <w:rPr>
                      <w:color w:val="231F20"/>
                    </w:rPr>
                    <w:t>as</w:t>
                  </w:r>
                  <w:r>
                    <w:rPr>
                      <w:color w:val="231F20"/>
                      <w:spacing w:val="-1"/>
                    </w:rPr>
                    <w:t xml:space="preserve"> </w:t>
                  </w:r>
                  <w:r>
                    <w:rPr>
                      <w:color w:val="231F20"/>
                    </w:rPr>
                    <w:t>non-binary</w:t>
                  </w:r>
                  <w:r>
                    <w:rPr>
                      <w:color w:val="231F20"/>
                      <w:spacing w:val="-2"/>
                    </w:rPr>
                    <w:t xml:space="preserve"> </w:t>
                  </w:r>
                  <w:r>
                    <w:rPr>
                      <w:color w:val="231F20"/>
                    </w:rPr>
                    <w:t>and</w:t>
                  </w:r>
                  <w:r>
                    <w:rPr>
                      <w:color w:val="231F20"/>
                      <w:spacing w:val="-2"/>
                    </w:rPr>
                    <w:t xml:space="preserve"> </w:t>
                  </w:r>
                  <w:r>
                    <w:rPr>
                      <w:color w:val="231F20"/>
                    </w:rPr>
                    <w:t>pansexual)</w:t>
                  </w:r>
                  <w:r>
                    <w:rPr>
                      <w:color w:val="231F20"/>
                      <w:spacing w:val="-2"/>
                    </w:rPr>
                    <w:t xml:space="preserve"> </w:t>
                  </w:r>
                  <w:r>
                    <w:rPr>
                      <w:color w:val="231F20"/>
                    </w:rPr>
                    <w:t>that</w:t>
                  </w:r>
                  <w:r>
                    <w:rPr>
                      <w:color w:val="231F20"/>
                      <w:spacing w:val="-2"/>
                    </w:rPr>
                    <w:t xml:space="preserve"> </w:t>
                  </w:r>
                  <w:r>
                    <w:rPr>
                      <w:color w:val="231F20"/>
                    </w:rPr>
                    <w:t>people</w:t>
                  </w:r>
                  <w:r>
                    <w:rPr>
                      <w:color w:val="231F20"/>
                      <w:spacing w:val="-3"/>
                    </w:rPr>
                    <w:t xml:space="preserve"> </w:t>
                  </w:r>
                  <w:r>
                    <w:rPr>
                      <w:color w:val="231F20"/>
                    </w:rPr>
                    <w:t>use</w:t>
                  </w:r>
                  <w:r>
                    <w:rPr>
                      <w:color w:val="231F20"/>
                      <w:spacing w:val="-2"/>
                    </w:rPr>
                    <w:t xml:space="preserve"> </w:t>
                  </w:r>
                  <w:r>
                    <w:rPr>
                      <w:color w:val="231F20"/>
                    </w:rPr>
                    <w:t>to</w:t>
                  </w:r>
                  <w:r>
                    <w:rPr>
                      <w:color w:val="231F20"/>
                      <w:spacing w:val="-2"/>
                    </w:rPr>
                    <w:t xml:space="preserve"> </w:t>
                  </w:r>
                  <w:r>
                    <w:rPr>
                      <w:color w:val="231F20"/>
                    </w:rPr>
                    <w:t>describe</w:t>
                  </w:r>
                </w:p>
                <w:p w14:paraId="0FF7E917" w14:textId="77777777" w:rsidR="00C07550" w:rsidRDefault="00C07550">
                  <w:pPr>
                    <w:pStyle w:val="BodyText"/>
                    <w:spacing w:line="225" w:lineRule="auto"/>
                  </w:pPr>
                  <w:r>
                    <w:rPr>
                      <w:color w:val="231F20"/>
                    </w:rPr>
                    <w:t>their</w:t>
                  </w:r>
                  <w:r>
                    <w:rPr>
                      <w:color w:val="231F20"/>
                      <w:spacing w:val="-7"/>
                    </w:rPr>
                    <w:t xml:space="preserve"> </w:t>
                  </w:r>
                  <w:r>
                    <w:rPr>
                      <w:color w:val="231F20"/>
                    </w:rPr>
                    <w:t>experiences</w:t>
                  </w:r>
                  <w:r>
                    <w:rPr>
                      <w:color w:val="231F20"/>
                      <w:spacing w:val="-5"/>
                    </w:rPr>
                    <w:t xml:space="preserve"> </w:t>
                  </w:r>
                  <w:r>
                    <w:rPr>
                      <w:color w:val="231F20"/>
                    </w:rPr>
                    <w:t>of</w:t>
                  </w:r>
                  <w:r>
                    <w:rPr>
                      <w:color w:val="231F20"/>
                      <w:spacing w:val="-6"/>
                    </w:rPr>
                    <w:t xml:space="preserve"> </w:t>
                  </w:r>
                  <w:r>
                    <w:rPr>
                      <w:color w:val="231F20"/>
                    </w:rPr>
                    <w:t>their</w:t>
                  </w:r>
                  <w:r>
                    <w:rPr>
                      <w:color w:val="231F20"/>
                      <w:spacing w:val="-6"/>
                    </w:rPr>
                    <w:t xml:space="preserve"> </w:t>
                  </w:r>
                  <w:r>
                    <w:rPr>
                      <w:color w:val="231F20"/>
                    </w:rPr>
                    <w:t>gender,</w:t>
                  </w:r>
                  <w:r>
                    <w:rPr>
                      <w:color w:val="231F20"/>
                      <w:spacing w:val="-6"/>
                    </w:rPr>
                    <w:t xml:space="preserve"> </w:t>
                  </w:r>
                  <w:r>
                    <w:rPr>
                      <w:color w:val="231F20"/>
                    </w:rPr>
                    <w:t>sexuality</w:t>
                  </w:r>
                  <w:r>
                    <w:rPr>
                      <w:color w:val="231F20"/>
                      <w:spacing w:val="-6"/>
                    </w:rPr>
                    <w:t xml:space="preserve"> </w:t>
                  </w:r>
                  <w:r>
                    <w:rPr>
                      <w:color w:val="231F20"/>
                    </w:rPr>
                    <w:t>and</w:t>
                  </w:r>
                  <w:r>
                    <w:rPr>
                      <w:color w:val="231F20"/>
                      <w:spacing w:val="-5"/>
                    </w:rPr>
                    <w:t xml:space="preserve"> </w:t>
                  </w:r>
                  <w:r>
                    <w:rPr>
                      <w:color w:val="231F20"/>
                    </w:rPr>
                    <w:t>physiological</w:t>
                  </w:r>
                  <w:r>
                    <w:rPr>
                      <w:color w:val="231F20"/>
                      <w:spacing w:val="-7"/>
                    </w:rPr>
                    <w:t xml:space="preserve"> </w:t>
                  </w:r>
                  <w:r>
                    <w:rPr>
                      <w:color w:val="231F20"/>
                    </w:rPr>
                    <w:t>sex</w:t>
                  </w:r>
                  <w:r>
                    <w:rPr>
                      <w:color w:val="231F20"/>
                      <w:spacing w:val="-48"/>
                    </w:rPr>
                    <w:t xml:space="preserve"> </w:t>
                  </w:r>
                  <w:r>
                    <w:rPr>
                      <w:color w:val="231F20"/>
                    </w:rPr>
                    <w:t>characteristics.</w:t>
                  </w:r>
                </w:p>
              </w:txbxContent>
            </v:textbox>
            <w10:wrap anchorx="page" anchory="page"/>
          </v:shape>
        </w:pict>
      </w:r>
      <w:r>
        <w:pict w14:anchorId="32C55FC8">
          <v:shape id="_x0000_s2234" type="#_x0000_t202" alt="" style="position:absolute;margin-left:69.85pt;margin-top:645.35pt;width:56.3pt;height:15.85pt;z-index:-18897408;mso-wrap-style:square;mso-wrap-edited:f;mso-width-percent:0;mso-height-percent:0;mso-position-horizontal-relative:page;mso-position-vertical-relative:page;mso-width-percent:0;mso-height-percent:0;v-text-anchor:top" filled="f" stroked="f">
            <v:textbox inset="0,0,0,0">
              <w:txbxContent>
                <w:p w14:paraId="3B5BB443" w14:textId="77777777" w:rsidR="00C07550" w:rsidRDefault="00C07550">
                  <w:pPr>
                    <w:spacing w:before="20"/>
                    <w:ind w:left="20"/>
                    <w:rPr>
                      <w:rFonts w:ascii="Roboto"/>
                      <w:b/>
                      <w:sz w:val="21"/>
                    </w:rPr>
                  </w:pPr>
                  <w:r>
                    <w:rPr>
                      <w:rFonts w:ascii="Roboto"/>
                      <w:b/>
                      <w:color w:val="231F20"/>
                      <w:sz w:val="21"/>
                    </w:rPr>
                    <w:t>Participant</w:t>
                  </w:r>
                </w:p>
              </w:txbxContent>
            </v:textbox>
            <w10:wrap anchorx="page" anchory="page"/>
          </v:shape>
        </w:pict>
      </w:r>
      <w:r>
        <w:pict w14:anchorId="5A475F87">
          <v:shape id="_x0000_s2233" type="#_x0000_t202" alt="" style="position:absolute;margin-left:186.8pt;margin-top:645.35pt;width:320.95pt;height:41.85pt;z-index:-18896896;mso-wrap-style:square;mso-wrap-edited:f;mso-width-percent:0;mso-height-percent:0;mso-position-horizontal-relative:page;mso-position-vertical-relative:page;mso-width-percent:0;mso-height-percent:0;v-text-anchor:top" filled="f" stroked="f">
            <v:textbox inset="0,0,0,0">
              <w:txbxContent>
                <w:p w14:paraId="70DC3881" w14:textId="77777777" w:rsidR="00C07550" w:rsidRDefault="00C07550">
                  <w:pPr>
                    <w:pStyle w:val="BodyText"/>
                    <w:spacing w:before="33" w:line="225" w:lineRule="auto"/>
                    <w:ind w:right="6"/>
                  </w:pPr>
                  <w:r>
                    <w:rPr>
                      <w:color w:val="231F20"/>
                    </w:rPr>
                    <w:t>An individual who made a submission to or participated in an</w:t>
                  </w:r>
                  <w:r>
                    <w:rPr>
                      <w:color w:val="231F20"/>
                      <w:spacing w:val="1"/>
                    </w:rPr>
                    <w:t xml:space="preserve"> </w:t>
                  </w:r>
                  <w:r>
                    <w:rPr>
                      <w:color w:val="231F20"/>
                    </w:rPr>
                    <w:t>interview with VEOHRC, with appropriate supports and protections for</w:t>
                  </w:r>
                  <w:r>
                    <w:rPr>
                      <w:color w:val="231F20"/>
                      <w:spacing w:val="-49"/>
                    </w:rPr>
                    <w:t xml:space="preserve"> </w:t>
                  </w:r>
                  <w:r>
                    <w:rPr>
                      <w:color w:val="231F20"/>
                    </w:rPr>
                    <w:t>confidentiality.</w:t>
                  </w:r>
                </w:p>
              </w:txbxContent>
            </v:textbox>
            <w10:wrap anchorx="page" anchory="page"/>
          </v:shape>
        </w:pict>
      </w:r>
      <w:r>
        <w:pict w14:anchorId="04544E69">
          <v:shape id="_x0000_s2232" type="#_x0000_t202" alt="" style="position:absolute;margin-left:69.85pt;margin-top:695.1pt;width:55.4pt;height:15.85pt;z-index:-18896384;mso-wrap-style:square;mso-wrap-edited:f;mso-width-percent:0;mso-height-percent:0;mso-position-horizontal-relative:page;mso-position-vertical-relative:page;mso-width-percent:0;mso-height-percent:0;v-text-anchor:top" filled="f" stroked="f">
            <v:textbox inset="0,0,0,0">
              <w:txbxContent>
                <w:p w14:paraId="3AE04B9E" w14:textId="77777777" w:rsidR="00C07550" w:rsidRDefault="00C07550">
                  <w:pPr>
                    <w:spacing w:before="20"/>
                    <w:ind w:left="20"/>
                    <w:rPr>
                      <w:rFonts w:ascii="Roboto"/>
                      <w:b/>
                      <w:sz w:val="21"/>
                    </w:rPr>
                  </w:pPr>
                  <w:r>
                    <w:rPr>
                      <w:rFonts w:ascii="Roboto"/>
                      <w:b/>
                      <w:color w:val="231F20"/>
                      <w:sz w:val="21"/>
                    </w:rPr>
                    <w:t>Risk</w:t>
                  </w:r>
                  <w:r>
                    <w:rPr>
                      <w:rFonts w:ascii="Roboto"/>
                      <w:b/>
                      <w:color w:val="231F20"/>
                      <w:spacing w:val="32"/>
                      <w:sz w:val="21"/>
                    </w:rPr>
                    <w:t xml:space="preserve"> </w:t>
                  </w:r>
                  <w:r>
                    <w:rPr>
                      <w:rFonts w:ascii="Roboto"/>
                      <w:b/>
                      <w:color w:val="231F20"/>
                      <w:sz w:val="21"/>
                    </w:rPr>
                    <w:t>factor</w:t>
                  </w:r>
                </w:p>
              </w:txbxContent>
            </v:textbox>
            <w10:wrap anchorx="page" anchory="page"/>
          </v:shape>
        </w:pict>
      </w:r>
      <w:r>
        <w:pict w14:anchorId="50C3431A">
          <v:shape id="_x0000_s2231" type="#_x0000_t202" alt="" style="position:absolute;margin-left:186.8pt;margin-top:695.1pt;width:329.75pt;height:15.85pt;z-index:-18895872;mso-wrap-style:square;mso-wrap-edited:f;mso-width-percent:0;mso-height-percent:0;mso-position-horizontal-relative:page;mso-position-vertical-relative:page;mso-width-percent:0;mso-height-percent:0;v-text-anchor:top" filled="f" stroked="f">
            <v:textbox inset="0,0,0,0">
              <w:txbxContent>
                <w:p w14:paraId="262D2E62" w14:textId="77777777" w:rsidR="00C07550" w:rsidRDefault="00C07550">
                  <w:pPr>
                    <w:pStyle w:val="BodyText"/>
                    <w:spacing w:before="20"/>
                  </w:pPr>
                  <w:r>
                    <w:rPr>
                      <w:color w:val="231F20"/>
                    </w:rPr>
                    <w:t>A</w:t>
                  </w:r>
                  <w:r>
                    <w:rPr>
                      <w:color w:val="231F20"/>
                      <w:spacing w:val="-4"/>
                    </w:rPr>
                    <w:t xml:space="preserve"> </w:t>
                  </w:r>
                  <w:r>
                    <w:rPr>
                      <w:color w:val="231F20"/>
                    </w:rPr>
                    <w:t>variable</w:t>
                  </w:r>
                  <w:r>
                    <w:rPr>
                      <w:color w:val="231F20"/>
                      <w:spacing w:val="-3"/>
                    </w:rPr>
                    <w:t xml:space="preserve"> </w:t>
                  </w:r>
                  <w:r>
                    <w:rPr>
                      <w:color w:val="231F20"/>
                    </w:rPr>
                    <w:t>linked</w:t>
                  </w:r>
                  <w:r>
                    <w:rPr>
                      <w:color w:val="231F20"/>
                      <w:spacing w:val="-5"/>
                    </w:rPr>
                    <w:t xml:space="preserve"> </w:t>
                  </w:r>
                  <w:r>
                    <w:rPr>
                      <w:color w:val="231F20"/>
                    </w:rPr>
                    <w:t>to</w:t>
                  </w:r>
                  <w:r>
                    <w:rPr>
                      <w:color w:val="231F20"/>
                      <w:spacing w:val="-4"/>
                    </w:rPr>
                    <w:t xml:space="preserve"> </w:t>
                  </w:r>
                  <w:r>
                    <w:rPr>
                      <w:color w:val="231F20"/>
                    </w:rPr>
                    <w:t>an</w:t>
                  </w:r>
                  <w:r>
                    <w:rPr>
                      <w:color w:val="231F20"/>
                      <w:spacing w:val="-4"/>
                    </w:rPr>
                    <w:t xml:space="preserve"> </w:t>
                  </w:r>
                  <w:r>
                    <w:rPr>
                      <w:color w:val="231F20"/>
                    </w:rPr>
                    <w:t>increased</w:t>
                  </w:r>
                  <w:r>
                    <w:rPr>
                      <w:color w:val="231F20"/>
                      <w:spacing w:val="-4"/>
                    </w:rPr>
                    <w:t xml:space="preserve"> </w:t>
                  </w:r>
                  <w:r>
                    <w:rPr>
                      <w:color w:val="231F20"/>
                    </w:rPr>
                    <w:t>risk</w:t>
                  </w:r>
                  <w:r>
                    <w:rPr>
                      <w:color w:val="231F20"/>
                      <w:spacing w:val="-5"/>
                    </w:rPr>
                    <w:t xml:space="preserve"> </w:t>
                  </w:r>
                  <w:r>
                    <w:rPr>
                      <w:color w:val="231F20"/>
                    </w:rPr>
                    <w:t>of</w:t>
                  </w:r>
                  <w:r>
                    <w:rPr>
                      <w:color w:val="231F20"/>
                      <w:spacing w:val="-4"/>
                    </w:rPr>
                    <w:t xml:space="preserve"> </w:t>
                  </w:r>
                  <w:r>
                    <w:rPr>
                      <w:color w:val="231F20"/>
                    </w:rPr>
                    <w:t>sexual</w:t>
                  </w:r>
                  <w:r>
                    <w:rPr>
                      <w:color w:val="231F20"/>
                      <w:spacing w:val="-4"/>
                    </w:rPr>
                    <w:t xml:space="preserve"> </w:t>
                  </w:r>
                  <w:r>
                    <w:rPr>
                      <w:color w:val="231F20"/>
                    </w:rPr>
                    <w:t>harassment</w:t>
                  </w:r>
                  <w:r>
                    <w:rPr>
                      <w:color w:val="231F20"/>
                      <w:spacing w:val="-4"/>
                    </w:rPr>
                    <w:t xml:space="preserve"> </w:t>
                  </w:r>
                  <w:r>
                    <w:rPr>
                      <w:color w:val="231F20"/>
                    </w:rPr>
                    <w:t>taking</w:t>
                  </w:r>
                  <w:r>
                    <w:rPr>
                      <w:color w:val="231F20"/>
                      <w:spacing w:val="-4"/>
                    </w:rPr>
                    <w:t xml:space="preserve"> </w:t>
                  </w:r>
                  <w:r>
                    <w:rPr>
                      <w:color w:val="231F20"/>
                    </w:rPr>
                    <w:t>place.</w:t>
                  </w:r>
                </w:p>
              </w:txbxContent>
            </v:textbox>
            <w10:wrap anchorx="page" anchory="page"/>
          </v:shape>
        </w:pict>
      </w:r>
      <w:r>
        <w:pict w14:anchorId="781D0F43">
          <v:shape id="_x0000_s2230" type="#_x0000_t202" alt="" style="position:absolute;margin-left:69.85pt;margin-top:718.85pt;width:85.3pt;height:15.85pt;z-index:-18895360;mso-wrap-style:square;mso-wrap-edited:f;mso-width-percent:0;mso-height-percent:0;mso-position-horizontal-relative:page;mso-position-vertical-relative:page;mso-width-percent:0;mso-height-percent:0;v-text-anchor:top" filled="f" stroked="f">
            <v:textbox inset="0,0,0,0">
              <w:txbxContent>
                <w:p w14:paraId="2D09B015" w14:textId="77777777" w:rsidR="00C07550" w:rsidRDefault="00C07550">
                  <w:pPr>
                    <w:spacing w:before="20"/>
                    <w:ind w:left="20"/>
                    <w:rPr>
                      <w:rFonts w:ascii="Roboto"/>
                      <w:b/>
                      <w:sz w:val="21"/>
                    </w:rPr>
                  </w:pPr>
                  <w:r>
                    <w:rPr>
                      <w:rFonts w:ascii="Roboto"/>
                      <w:b/>
                      <w:color w:val="11111D"/>
                      <w:sz w:val="21"/>
                    </w:rPr>
                    <w:t>Risk</w:t>
                  </w:r>
                  <w:r>
                    <w:rPr>
                      <w:rFonts w:ascii="Roboto"/>
                      <w:b/>
                      <w:color w:val="11111D"/>
                      <w:spacing w:val="46"/>
                      <w:sz w:val="21"/>
                    </w:rPr>
                    <w:t xml:space="preserve"> </w:t>
                  </w:r>
                  <w:r>
                    <w:rPr>
                      <w:rFonts w:ascii="Roboto"/>
                      <w:b/>
                      <w:color w:val="11111D"/>
                      <w:sz w:val="21"/>
                    </w:rPr>
                    <w:t>assessment</w:t>
                  </w:r>
                </w:p>
              </w:txbxContent>
            </v:textbox>
            <w10:wrap anchorx="page" anchory="page"/>
          </v:shape>
        </w:pict>
      </w:r>
      <w:r>
        <w:pict w14:anchorId="78A6D34A">
          <v:shape id="_x0000_s2229" type="#_x0000_t202" alt="" style="position:absolute;margin-left:186.8pt;margin-top:718.85pt;width:322.05pt;height:28.85pt;z-index:-18894848;mso-wrap-style:square;mso-wrap-edited:f;mso-width-percent:0;mso-height-percent:0;mso-position-horizontal-relative:page;mso-position-vertical-relative:page;mso-width-percent:0;mso-height-percent:0;v-text-anchor:top" filled="f" stroked="f">
            <v:textbox inset="0,0,0,0">
              <w:txbxContent>
                <w:p w14:paraId="225F4B43" w14:textId="77777777" w:rsidR="00C07550" w:rsidRDefault="00C07550">
                  <w:pPr>
                    <w:pStyle w:val="BodyText"/>
                    <w:spacing w:before="33" w:line="225" w:lineRule="auto"/>
                  </w:pPr>
                  <w:r>
                    <w:rPr>
                      <w:color w:val="231F20"/>
                    </w:rPr>
                    <w:t>A</w:t>
                  </w:r>
                  <w:r>
                    <w:rPr>
                      <w:color w:val="231F20"/>
                      <w:spacing w:val="-4"/>
                    </w:rPr>
                    <w:t xml:space="preserve"> </w:t>
                  </w:r>
                  <w:r>
                    <w:rPr>
                      <w:color w:val="231F20"/>
                    </w:rPr>
                    <w:t>process</w:t>
                  </w:r>
                  <w:r>
                    <w:rPr>
                      <w:color w:val="231F20"/>
                      <w:spacing w:val="-4"/>
                    </w:rPr>
                    <w:t xml:space="preserve"> </w:t>
                  </w:r>
                  <w:r>
                    <w:rPr>
                      <w:color w:val="231F20"/>
                    </w:rPr>
                    <w:t>undertaken</w:t>
                  </w:r>
                  <w:r>
                    <w:rPr>
                      <w:color w:val="231F20"/>
                      <w:spacing w:val="-4"/>
                    </w:rPr>
                    <w:t xml:space="preserve"> </w:t>
                  </w:r>
                  <w:r>
                    <w:rPr>
                      <w:color w:val="231F20"/>
                    </w:rPr>
                    <w:t>to</w:t>
                  </w:r>
                  <w:r>
                    <w:rPr>
                      <w:color w:val="231F20"/>
                      <w:spacing w:val="-5"/>
                    </w:rPr>
                    <w:t xml:space="preserve"> </w:t>
                  </w:r>
                  <w:r>
                    <w:rPr>
                      <w:color w:val="231F20"/>
                    </w:rPr>
                    <w:t>identify</w:t>
                  </w:r>
                  <w:r>
                    <w:rPr>
                      <w:color w:val="231F20"/>
                      <w:spacing w:val="-4"/>
                    </w:rPr>
                    <w:t xml:space="preserve"> </w:t>
                  </w:r>
                  <w:r>
                    <w:rPr>
                      <w:color w:val="231F20"/>
                    </w:rPr>
                    <w:t>the</w:t>
                  </w:r>
                  <w:r>
                    <w:rPr>
                      <w:color w:val="231F20"/>
                      <w:spacing w:val="-4"/>
                    </w:rPr>
                    <w:t xml:space="preserve"> </w:t>
                  </w:r>
                  <w:r>
                    <w:rPr>
                      <w:color w:val="231F20"/>
                    </w:rPr>
                    <w:t>hazards,</w:t>
                  </w:r>
                  <w:r>
                    <w:rPr>
                      <w:color w:val="231F20"/>
                      <w:spacing w:val="-3"/>
                    </w:rPr>
                    <w:t xml:space="preserve"> </w:t>
                  </w:r>
                  <w:r>
                    <w:rPr>
                      <w:color w:val="231F20"/>
                    </w:rPr>
                    <w:t>risk</w:t>
                  </w:r>
                  <w:r>
                    <w:rPr>
                      <w:color w:val="231F20"/>
                      <w:spacing w:val="-5"/>
                    </w:rPr>
                    <w:t xml:space="preserve"> </w:t>
                  </w:r>
                  <w:r>
                    <w:rPr>
                      <w:color w:val="231F20"/>
                    </w:rPr>
                    <w:t>controls</w:t>
                  </w:r>
                  <w:r>
                    <w:rPr>
                      <w:color w:val="231F20"/>
                      <w:spacing w:val="-4"/>
                    </w:rPr>
                    <w:t xml:space="preserve"> </w:t>
                  </w:r>
                  <w:r>
                    <w:rPr>
                      <w:color w:val="231F20"/>
                    </w:rPr>
                    <w:t>and</w:t>
                  </w:r>
                  <w:r>
                    <w:rPr>
                      <w:color w:val="231F20"/>
                      <w:spacing w:val="-3"/>
                    </w:rPr>
                    <w:t xml:space="preserve"> </w:t>
                  </w:r>
                  <w:r>
                    <w:rPr>
                      <w:color w:val="231F20"/>
                    </w:rPr>
                    <w:t>level</w:t>
                  </w:r>
                  <w:r>
                    <w:rPr>
                      <w:color w:val="231F20"/>
                      <w:spacing w:val="-4"/>
                    </w:rPr>
                    <w:t xml:space="preserve"> </w:t>
                  </w:r>
                  <w:r>
                    <w:rPr>
                      <w:color w:val="231F20"/>
                    </w:rPr>
                    <w:t>of</w:t>
                  </w:r>
                  <w:r>
                    <w:rPr>
                      <w:color w:val="231F20"/>
                      <w:spacing w:val="-49"/>
                    </w:rPr>
                    <w:t xml:space="preserve"> </w:t>
                  </w:r>
                  <w:r>
                    <w:rPr>
                      <w:color w:val="231F20"/>
                    </w:rPr>
                    <w:t>risk</w:t>
                  </w:r>
                  <w:r>
                    <w:rPr>
                      <w:color w:val="231F20"/>
                      <w:spacing w:val="-3"/>
                    </w:rPr>
                    <w:t xml:space="preserve"> </w:t>
                  </w:r>
                  <w:r>
                    <w:rPr>
                      <w:color w:val="231F20"/>
                    </w:rPr>
                    <w:t>associated</w:t>
                  </w:r>
                  <w:r>
                    <w:rPr>
                      <w:color w:val="231F20"/>
                      <w:spacing w:val="-2"/>
                    </w:rPr>
                    <w:t xml:space="preserve"> </w:t>
                  </w:r>
                  <w:r>
                    <w:rPr>
                      <w:color w:val="231F20"/>
                    </w:rPr>
                    <w:t>with</w:t>
                  </w:r>
                  <w:r>
                    <w:rPr>
                      <w:color w:val="231F20"/>
                      <w:spacing w:val="-1"/>
                    </w:rPr>
                    <w:t xml:space="preserve"> </w:t>
                  </w:r>
                  <w:r>
                    <w:rPr>
                      <w:color w:val="231F20"/>
                    </w:rPr>
                    <w:t>a</w:t>
                  </w:r>
                  <w:r>
                    <w:rPr>
                      <w:color w:val="231F20"/>
                      <w:spacing w:val="-2"/>
                    </w:rPr>
                    <w:t xml:space="preserve"> </w:t>
                  </w:r>
                  <w:r>
                    <w:rPr>
                      <w:color w:val="231F20"/>
                    </w:rPr>
                    <w:t>task</w:t>
                  </w:r>
                  <w:r>
                    <w:rPr>
                      <w:color w:val="231F20"/>
                      <w:spacing w:val="-3"/>
                    </w:rPr>
                    <w:t xml:space="preserve"> </w:t>
                  </w:r>
                  <w:r>
                    <w:rPr>
                      <w:color w:val="231F20"/>
                    </w:rPr>
                    <w:t>or</w:t>
                  </w:r>
                  <w:r>
                    <w:rPr>
                      <w:color w:val="231F20"/>
                      <w:spacing w:val="-2"/>
                    </w:rPr>
                    <w:t xml:space="preserve"> </w:t>
                  </w:r>
                  <w:r>
                    <w:rPr>
                      <w:color w:val="231F20"/>
                    </w:rPr>
                    <w:t>activity,</w:t>
                  </w:r>
                  <w:r>
                    <w:rPr>
                      <w:color w:val="231F20"/>
                      <w:spacing w:val="-2"/>
                    </w:rPr>
                    <w:t xml:space="preserve"> </w:t>
                  </w:r>
                  <w:r>
                    <w:rPr>
                      <w:color w:val="231F20"/>
                    </w:rPr>
                    <w:t>including</w:t>
                  </w:r>
                  <w:r>
                    <w:rPr>
                      <w:color w:val="231F20"/>
                      <w:spacing w:val="-2"/>
                    </w:rPr>
                    <w:t xml:space="preserve"> </w:t>
                  </w:r>
                  <w:r>
                    <w:rPr>
                      <w:color w:val="231F20"/>
                    </w:rPr>
                    <w:t>sexual</w:t>
                  </w:r>
                  <w:r>
                    <w:rPr>
                      <w:color w:val="231F20"/>
                      <w:spacing w:val="-3"/>
                    </w:rPr>
                    <w:t xml:space="preserve"> </w:t>
                  </w:r>
                  <w:r>
                    <w:rPr>
                      <w:color w:val="231F20"/>
                    </w:rPr>
                    <w:t>harassment.</w:t>
                  </w:r>
                </w:p>
              </w:txbxContent>
            </v:textbox>
            <w10:wrap anchorx="page" anchory="page"/>
          </v:shape>
        </w:pict>
      </w:r>
      <w:r>
        <w:pict w14:anchorId="6F7CD4E9">
          <v:shape id="_x0000_s2228" type="#_x0000_t202" alt="" style="position:absolute;margin-left:69.85pt;margin-top:798.5pt;width:10.85pt;height:11.25pt;z-index:-18894336;mso-wrap-style:square;mso-wrap-edited:f;mso-width-percent:0;mso-height-percent:0;mso-position-horizontal-relative:page;mso-position-vertical-relative:page;mso-width-percent:0;mso-height-percent:0;v-text-anchor:top" filled="f" stroked="f">
            <v:textbox inset="0,0,0,0">
              <w:txbxContent>
                <w:p w14:paraId="1F5D07B6" w14:textId="77777777" w:rsidR="00C07550" w:rsidRDefault="00C07550">
                  <w:pPr>
                    <w:spacing w:before="20"/>
                    <w:ind w:left="20"/>
                    <w:rPr>
                      <w:rFonts w:ascii="Roboto"/>
                      <w:b/>
                      <w:sz w:val="14"/>
                    </w:rPr>
                  </w:pPr>
                  <w:r>
                    <w:rPr>
                      <w:rFonts w:ascii="Roboto"/>
                      <w:b/>
                      <w:color w:val="808285"/>
                      <w:sz w:val="14"/>
                    </w:rPr>
                    <w:t>11</w:t>
                  </w:r>
                </w:p>
              </w:txbxContent>
            </v:textbox>
            <w10:wrap anchorx="page" anchory="page"/>
          </v:shape>
        </w:pict>
      </w:r>
      <w:r>
        <w:pict w14:anchorId="5487966E">
          <v:shape id="_x0000_s2227" type="#_x0000_t202" alt="" style="position:absolute;margin-left:96.8pt;margin-top:798.5pt;width:429.15pt;height:11.25pt;z-index:-18893824;mso-wrap-style:square;mso-wrap-edited:f;mso-width-percent:0;mso-height-percent:0;mso-position-horizontal-relative:page;mso-position-vertical-relative:page;mso-width-percent:0;mso-height-percent:0;v-text-anchor:top" filled="f" stroked="f">
            <v:textbox inset="0,0,0,0">
              <w:txbxContent>
                <w:p w14:paraId="7155900C"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65945997">
          <v:shape id="_x0000_s2226" type="#_x0000_t202" alt="" style="position:absolute;margin-left:70.85pt;margin-top:60.35pt;width:453.55pt;height:12pt;z-index:-18893312;mso-wrap-style:square;mso-wrap-edited:f;mso-width-percent:0;mso-height-percent:0;mso-position-horizontal-relative:page;mso-position-vertical-relative:page;mso-width-percent:0;mso-height-percent:0;v-text-anchor:top" filled="f" stroked="f">
            <v:textbox inset="0,0,0,0">
              <w:txbxContent>
                <w:p w14:paraId="39796FC9" w14:textId="77777777" w:rsidR="00C07550" w:rsidRDefault="00C07550">
                  <w:pPr>
                    <w:pStyle w:val="BodyText"/>
                    <w:spacing w:before="4"/>
                    <w:ind w:left="40"/>
                    <w:rPr>
                      <w:rFonts w:ascii="Times New Roman"/>
                      <w:sz w:val="17"/>
                    </w:rPr>
                  </w:pPr>
                </w:p>
              </w:txbxContent>
            </v:textbox>
            <w10:wrap anchorx="page" anchory="page"/>
          </v:shape>
        </w:pict>
      </w:r>
      <w:r>
        <w:pict w14:anchorId="35E14797">
          <v:shape id="_x0000_s2225" type="#_x0000_t202" alt="" style="position:absolute;margin-left:70.85pt;margin-top:214.1pt;width:453.55pt;height:12pt;z-index:-18892800;mso-wrap-style:square;mso-wrap-edited:f;mso-width-percent:0;mso-height-percent:0;mso-position-horizontal-relative:page;mso-position-vertical-relative:page;mso-width-percent:0;mso-height-percent:0;v-text-anchor:top" filled="f" stroked="f">
            <v:textbox inset="0,0,0,0">
              <w:txbxContent>
                <w:p w14:paraId="73D67DBA" w14:textId="77777777" w:rsidR="00C07550" w:rsidRDefault="00C07550">
                  <w:pPr>
                    <w:pStyle w:val="BodyText"/>
                    <w:spacing w:before="4"/>
                    <w:ind w:left="40"/>
                    <w:rPr>
                      <w:rFonts w:ascii="Times New Roman"/>
                      <w:sz w:val="17"/>
                    </w:rPr>
                  </w:pPr>
                </w:p>
              </w:txbxContent>
            </v:textbox>
            <w10:wrap anchorx="page" anchory="page"/>
          </v:shape>
        </w:pict>
      </w:r>
      <w:r>
        <w:pict w14:anchorId="2599418B">
          <v:shape id="_x0000_s2224" type="#_x0000_t202" alt="" style="position:absolute;margin-left:70.85pt;margin-top:289.9pt;width:453.55pt;height:12pt;z-index:-18892288;mso-wrap-style:square;mso-wrap-edited:f;mso-width-percent:0;mso-height-percent:0;mso-position-horizontal-relative:page;mso-position-vertical-relative:page;mso-width-percent:0;mso-height-percent:0;v-text-anchor:top" filled="f" stroked="f">
            <v:textbox inset="0,0,0,0">
              <w:txbxContent>
                <w:p w14:paraId="1A9AFEEF" w14:textId="77777777" w:rsidR="00C07550" w:rsidRDefault="00C07550">
                  <w:pPr>
                    <w:pStyle w:val="BodyText"/>
                    <w:spacing w:before="4"/>
                    <w:ind w:left="40"/>
                    <w:rPr>
                      <w:rFonts w:ascii="Times New Roman"/>
                      <w:sz w:val="17"/>
                    </w:rPr>
                  </w:pPr>
                </w:p>
              </w:txbxContent>
            </v:textbox>
            <w10:wrap anchorx="page" anchory="page"/>
          </v:shape>
        </w:pict>
      </w:r>
      <w:r>
        <w:pict w14:anchorId="1439E786">
          <v:shape id="_x0000_s2223" type="#_x0000_t202" alt="" style="position:absolute;margin-left:70.85pt;margin-top:326.65pt;width:453.55pt;height:12pt;z-index:-18891776;mso-wrap-style:square;mso-wrap-edited:f;mso-width-percent:0;mso-height-percent:0;mso-position-horizontal-relative:page;mso-position-vertical-relative:page;mso-width-percent:0;mso-height-percent:0;v-text-anchor:top" filled="f" stroked="f">
            <v:textbox inset="0,0,0,0">
              <w:txbxContent>
                <w:p w14:paraId="0678B041" w14:textId="77777777" w:rsidR="00C07550" w:rsidRDefault="00C07550">
                  <w:pPr>
                    <w:pStyle w:val="BodyText"/>
                    <w:spacing w:before="4"/>
                    <w:ind w:left="40"/>
                    <w:rPr>
                      <w:rFonts w:ascii="Times New Roman"/>
                      <w:sz w:val="17"/>
                    </w:rPr>
                  </w:pPr>
                </w:p>
              </w:txbxContent>
            </v:textbox>
            <w10:wrap anchorx="page" anchory="page"/>
          </v:shape>
        </w:pict>
      </w:r>
      <w:r>
        <w:pict w14:anchorId="48658D1D">
          <v:shape id="_x0000_s2222" type="#_x0000_t202" alt="" style="position:absolute;margin-left:70.85pt;margin-top:389.4pt;width:453.55pt;height:12pt;z-index:-18891264;mso-wrap-style:square;mso-wrap-edited:f;mso-width-percent:0;mso-height-percent:0;mso-position-horizontal-relative:page;mso-position-vertical-relative:page;mso-width-percent:0;mso-height-percent:0;v-text-anchor:top" filled="f" stroked="f">
            <v:textbox inset="0,0,0,0">
              <w:txbxContent>
                <w:p w14:paraId="47504E46" w14:textId="77777777" w:rsidR="00C07550" w:rsidRDefault="00C07550">
                  <w:pPr>
                    <w:pStyle w:val="BodyText"/>
                    <w:spacing w:before="4"/>
                    <w:ind w:left="40"/>
                    <w:rPr>
                      <w:rFonts w:ascii="Times New Roman"/>
                      <w:sz w:val="17"/>
                    </w:rPr>
                  </w:pPr>
                </w:p>
              </w:txbxContent>
            </v:textbox>
            <w10:wrap anchorx="page" anchory="page"/>
          </v:shape>
        </w:pict>
      </w:r>
      <w:r>
        <w:pict w14:anchorId="222433D6">
          <v:shape id="_x0000_s2221" type="#_x0000_t202" alt="" style="position:absolute;margin-left:70.85pt;margin-top:504.15pt;width:453.55pt;height:12pt;z-index:-18890752;mso-wrap-style:square;mso-wrap-edited:f;mso-width-percent:0;mso-height-percent:0;mso-position-horizontal-relative:page;mso-position-vertical-relative:page;mso-width-percent:0;mso-height-percent:0;v-text-anchor:top" filled="f" stroked="f">
            <v:textbox inset="0,0,0,0">
              <w:txbxContent>
                <w:p w14:paraId="657D8673" w14:textId="77777777" w:rsidR="00C07550" w:rsidRDefault="00C07550">
                  <w:pPr>
                    <w:pStyle w:val="BodyText"/>
                    <w:spacing w:before="4"/>
                    <w:ind w:left="40"/>
                    <w:rPr>
                      <w:rFonts w:ascii="Times New Roman"/>
                      <w:sz w:val="17"/>
                    </w:rPr>
                  </w:pPr>
                </w:p>
              </w:txbxContent>
            </v:textbox>
            <w10:wrap anchorx="page" anchory="page"/>
          </v:shape>
        </w:pict>
      </w:r>
      <w:r>
        <w:pict w14:anchorId="68768837">
          <v:shape id="_x0000_s2220" type="#_x0000_t202" alt="" style="position:absolute;margin-left:70.85pt;margin-top:553.9pt;width:453.55pt;height:12pt;z-index:-18890240;mso-wrap-style:square;mso-wrap-edited:f;mso-width-percent:0;mso-height-percent:0;mso-position-horizontal-relative:page;mso-position-vertical-relative:page;mso-width-percent:0;mso-height-percent:0;v-text-anchor:top" filled="f" stroked="f">
            <v:textbox inset="0,0,0,0">
              <w:txbxContent>
                <w:p w14:paraId="4389809A" w14:textId="77777777" w:rsidR="00C07550" w:rsidRDefault="00C07550">
                  <w:pPr>
                    <w:pStyle w:val="BodyText"/>
                    <w:spacing w:before="4"/>
                    <w:ind w:left="40"/>
                    <w:rPr>
                      <w:rFonts w:ascii="Times New Roman"/>
                      <w:sz w:val="17"/>
                    </w:rPr>
                  </w:pPr>
                </w:p>
              </w:txbxContent>
            </v:textbox>
            <w10:wrap anchorx="page" anchory="page"/>
          </v:shape>
        </w:pict>
      </w:r>
      <w:r>
        <w:pict w14:anchorId="3F4F4DF0">
          <v:shape id="_x0000_s2219" type="#_x0000_t202" alt="" style="position:absolute;margin-left:70.85pt;margin-top:629.65pt;width:453.55pt;height:12pt;z-index:-18889728;mso-wrap-style:square;mso-wrap-edited:f;mso-width-percent:0;mso-height-percent:0;mso-position-horizontal-relative:page;mso-position-vertical-relative:page;mso-width-percent:0;mso-height-percent:0;v-text-anchor:top" filled="f" stroked="f">
            <v:textbox inset="0,0,0,0">
              <w:txbxContent>
                <w:p w14:paraId="57C17F58" w14:textId="77777777" w:rsidR="00C07550" w:rsidRDefault="00C07550">
                  <w:pPr>
                    <w:pStyle w:val="BodyText"/>
                    <w:spacing w:before="4"/>
                    <w:ind w:left="40"/>
                    <w:rPr>
                      <w:rFonts w:ascii="Times New Roman"/>
                      <w:sz w:val="17"/>
                    </w:rPr>
                  </w:pPr>
                </w:p>
              </w:txbxContent>
            </v:textbox>
            <w10:wrap anchorx="page" anchory="page"/>
          </v:shape>
        </w:pict>
      </w:r>
      <w:r>
        <w:pict w14:anchorId="7DE9C755">
          <v:shape id="_x0000_s2218" type="#_x0000_t202" alt="" style="position:absolute;margin-left:70.85pt;margin-top:679.45pt;width:453.55pt;height:12pt;z-index:-18889216;mso-wrap-style:square;mso-wrap-edited:f;mso-width-percent:0;mso-height-percent:0;mso-position-horizontal-relative:page;mso-position-vertical-relative:page;mso-width-percent:0;mso-height-percent:0;v-text-anchor:top" filled="f" stroked="f">
            <v:textbox inset="0,0,0,0">
              <w:txbxContent>
                <w:p w14:paraId="55EB78BF" w14:textId="77777777" w:rsidR="00C07550" w:rsidRDefault="00C07550">
                  <w:pPr>
                    <w:pStyle w:val="BodyText"/>
                    <w:spacing w:before="4"/>
                    <w:ind w:left="40"/>
                    <w:rPr>
                      <w:rFonts w:ascii="Times New Roman"/>
                      <w:sz w:val="17"/>
                    </w:rPr>
                  </w:pPr>
                </w:p>
              </w:txbxContent>
            </v:textbox>
            <w10:wrap anchorx="page" anchory="page"/>
          </v:shape>
        </w:pict>
      </w:r>
      <w:r>
        <w:pict w14:anchorId="03BFE13F">
          <v:shape id="_x0000_s2217" type="#_x0000_t202" alt="" style="position:absolute;margin-left:70.85pt;margin-top:703.2pt;width:453.55pt;height:12pt;z-index:-18888704;mso-wrap-style:square;mso-wrap-edited:f;mso-width-percent:0;mso-height-percent:0;mso-position-horizontal-relative:page;mso-position-vertical-relative:page;mso-width-percent:0;mso-height-percent:0;v-text-anchor:top" filled="f" stroked="f">
            <v:textbox inset="0,0,0,0">
              <w:txbxContent>
                <w:p w14:paraId="783F1C99" w14:textId="77777777" w:rsidR="00C07550" w:rsidRDefault="00C07550">
                  <w:pPr>
                    <w:pStyle w:val="BodyText"/>
                    <w:spacing w:before="4"/>
                    <w:ind w:left="40"/>
                    <w:rPr>
                      <w:rFonts w:ascii="Times New Roman"/>
                      <w:sz w:val="17"/>
                    </w:rPr>
                  </w:pPr>
                </w:p>
              </w:txbxContent>
            </v:textbox>
            <w10:wrap anchorx="page" anchory="page"/>
          </v:shape>
        </w:pict>
      </w:r>
      <w:r>
        <w:pict w14:anchorId="6189D6BB">
          <v:shape id="_x0000_s2216" type="#_x0000_t202" alt="" style="position:absolute;margin-left:70.85pt;margin-top:739.95pt;width:453.55pt;height:12pt;z-index:-18888192;mso-wrap-style:square;mso-wrap-edited:f;mso-width-percent:0;mso-height-percent:0;mso-position-horizontal-relative:page;mso-position-vertical-relative:page;mso-width-percent:0;mso-height-percent:0;v-text-anchor:top" filled="f" stroked="f">
            <v:textbox inset="0,0,0,0">
              <w:txbxContent>
                <w:p w14:paraId="32233FD2" w14:textId="77777777" w:rsidR="00C07550" w:rsidRDefault="00C07550">
                  <w:pPr>
                    <w:pStyle w:val="BodyText"/>
                    <w:spacing w:before="4"/>
                    <w:ind w:left="40"/>
                    <w:rPr>
                      <w:rFonts w:ascii="Times New Roman"/>
                      <w:sz w:val="17"/>
                    </w:rPr>
                  </w:pPr>
                </w:p>
              </w:txbxContent>
            </v:textbox>
            <w10:wrap anchorx="page" anchory="page"/>
          </v:shape>
        </w:pict>
      </w:r>
    </w:p>
    <w:p w14:paraId="13428C3F" w14:textId="77777777" w:rsidR="00A77DC9" w:rsidRDefault="00A77DC9">
      <w:pPr>
        <w:rPr>
          <w:sz w:val="2"/>
          <w:szCs w:val="2"/>
        </w:rPr>
        <w:sectPr w:rsidR="00A77DC9">
          <w:pgSz w:w="11910" w:h="16840"/>
          <w:pgMar w:top="1400" w:right="1260" w:bottom="280" w:left="1220" w:header="720" w:footer="720" w:gutter="0"/>
          <w:cols w:space="720"/>
        </w:sectPr>
      </w:pPr>
    </w:p>
    <w:p w14:paraId="7B0AF99E" w14:textId="77777777" w:rsidR="00A77DC9" w:rsidRDefault="00816F80">
      <w:pPr>
        <w:rPr>
          <w:sz w:val="2"/>
          <w:szCs w:val="2"/>
        </w:rPr>
      </w:pPr>
      <w:r>
        <w:pict w14:anchorId="496D77F0">
          <v:group id="_x0000_s2213" alt="" style="position:absolute;margin-left:70.85pt;margin-top:70.85pt;width:453.55pt;height:1pt;z-index:-18887680;mso-position-horizontal-relative:page;mso-position-vertical-relative:page" coordorigin="1417,1417" coordsize="9071,20">
            <v:line id="_x0000_s2214" alt="" style="position:absolute" from="1417,1427" to="3756,1427" strokecolor="#efeee3" strokeweight="1pt"/>
            <v:line id="_x0000_s2215" alt="" style="position:absolute" from="3756,1427" to="10488,1427" strokecolor="#efeee3" strokeweight="1pt"/>
            <w10:wrap anchorx="page" anchory="page"/>
          </v:group>
        </w:pict>
      </w:r>
      <w:r>
        <w:pict w14:anchorId="590D5A12">
          <v:group id="_x0000_s2210" alt="" style="position:absolute;margin-left:70.85pt;margin-top:172.6pt;width:453.55pt;height:1pt;z-index:-18887168;mso-position-horizontal-relative:page;mso-position-vertical-relative:page" coordorigin="1417,3452" coordsize="9071,20">
            <v:line id="_x0000_s2211" alt="" style="position:absolute" from="1417,3462" to="3756,3462" strokecolor="#efeee3" strokeweight="1pt"/>
            <v:line id="_x0000_s2212" alt="" style="position:absolute" from="3756,3462" to="10488,3462" strokecolor="#efeee3" strokeweight="1pt"/>
            <w10:wrap anchorx="page" anchory="page"/>
          </v:group>
        </w:pict>
      </w:r>
      <w:r>
        <w:pict w14:anchorId="5452CF68">
          <v:group id="_x0000_s2207" alt="" style="position:absolute;margin-left:70.85pt;margin-top:248.4pt;width:453.55pt;height:1pt;z-index:-18886656;mso-position-horizontal-relative:page;mso-position-vertical-relative:page" coordorigin="1417,4968" coordsize="9071,20">
            <v:line id="_x0000_s2208" alt="" style="position:absolute" from="1417,4978" to="3756,4978" strokecolor="#efeee3" strokeweight="1pt"/>
            <v:line id="_x0000_s2209" alt="" style="position:absolute" from="3756,4978" to="10488,4978" strokecolor="#efeee3" strokeweight="1pt"/>
            <w10:wrap anchorx="page" anchory="page"/>
          </v:group>
        </w:pict>
      </w:r>
      <w:r>
        <w:pict w14:anchorId="38DAEEE4">
          <v:group id="_x0000_s2204" alt="" style="position:absolute;margin-left:70.85pt;margin-top:311.15pt;width:453.55pt;height:1pt;z-index:-18886144;mso-position-horizontal-relative:page;mso-position-vertical-relative:page" coordorigin="1417,6223" coordsize="9071,20">
            <v:line id="_x0000_s2205" alt="" style="position:absolute" from="1417,6233" to="3756,6233" strokecolor="#efeee3" strokeweight="1pt"/>
            <v:line id="_x0000_s2206" alt="" style="position:absolute" from="3756,6233" to="10488,6233" strokecolor="#efeee3" strokeweight="1pt"/>
            <w10:wrap anchorx="page" anchory="page"/>
          </v:group>
        </w:pict>
      </w:r>
      <w:r>
        <w:pict w14:anchorId="6AFEA396">
          <v:group id="_x0000_s2201" alt="" style="position:absolute;margin-left:70.85pt;margin-top:360.9pt;width:453.55pt;height:1pt;z-index:-18885632;mso-position-horizontal-relative:page;mso-position-vertical-relative:page" coordorigin="1417,7218" coordsize="9071,20">
            <v:line id="_x0000_s2202" alt="" style="position:absolute" from="1417,7228" to="3756,7228" strokecolor="#efeee3" strokeweight="1pt"/>
            <v:line id="_x0000_s2203" alt="" style="position:absolute" from="3756,7228" to="10488,7228" strokecolor="#efeee3" strokeweight="1pt"/>
            <w10:wrap anchorx="page" anchory="page"/>
          </v:group>
        </w:pict>
      </w:r>
      <w:r>
        <w:pict w14:anchorId="2B8B7392">
          <v:group id="_x0000_s2198" alt="" style="position:absolute;margin-left:70.85pt;margin-top:384.65pt;width:453.55pt;height:1pt;z-index:-18885120;mso-position-horizontal-relative:page;mso-position-vertical-relative:page" coordorigin="1417,7693" coordsize="9071,20">
            <v:line id="_x0000_s2199" alt="" style="position:absolute" from="1417,7703" to="3756,7703" strokecolor="#efeee3" strokeweight="1pt"/>
            <v:line id="_x0000_s2200" alt="" style="position:absolute" from="3756,7703" to="10488,7703" strokecolor="#efeee3" strokeweight="1pt"/>
            <w10:wrap anchorx="page" anchory="page"/>
          </v:group>
        </w:pict>
      </w:r>
      <w:r>
        <w:pict w14:anchorId="1780954C">
          <v:group id="_x0000_s2195" alt="" style="position:absolute;margin-left:70.85pt;margin-top:520.9pt;width:453.55pt;height:1pt;z-index:-18884608;mso-position-horizontal-relative:page;mso-position-vertical-relative:page" coordorigin="1417,10418" coordsize="9071,20">
            <v:line id="_x0000_s2196" alt="" style="position:absolute" from="1417,10428" to="3756,10428" strokecolor="#efeee3" strokeweight="1pt"/>
            <v:line id="_x0000_s2197" alt="" style="position:absolute" from="3756,10428" to="10488,10428" strokecolor="#efeee3" strokeweight="1pt"/>
            <w10:wrap anchorx="page" anchory="page"/>
          </v:group>
        </w:pict>
      </w:r>
      <w:r>
        <w:pict w14:anchorId="1823D182">
          <v:group id="_x0000_s2192" alt="" style="position:absolute;margin-left:70.85pt;margin-top:570.7pt;width:453.55pt;height:1pt;z-index:-18884096;mso-position-horizontal-relative:page;mso-position-vertical-relative:page" coordorigin="1417,11414" coordsize="9071,20">
            <v:line id="_x0000_s2193" alt="" style="position:absolute" from="1417,11424" to="3756,11424" strokecolor="#efeee3" strokeweight="1pt"/>
            <v:line id="_x0000_s2194" alt="" style="position:absolute" from="3756,11424" to="10488,11424" strokecolor="#efeee3" strokeweight="1pt"/>
            <w10:wrap anchorx="page" anchory="page"/>
          </v:group>
        </w:pict>
      </w:r>
      <w:r>
        <w:pict w14:anchorId="7E98A8EE">
          <v:group id="_x0000_s2189" alt="" style="position:absolute;margin-left:70.85pt;margin-top:607.45pt;width:453.55pt;height:1pt;z-index:-18883584;mso-position-horizontal-relative:page;mso-position-vertical-relative:page" coordorigin="1417,12149" coordsize="9071,20">
            <v:line id="_x0000_s2190" alt="" style="position:absolute" from="1417,12159" to="3756,12159" strokecolor="#efeee3" strokeweight="1pt"/>
            <v:line id="_x0000_s2191" alt="" style="position:absolute" from="3756,12159" to="10488,12159" strokecolor="#efeee3" strokeweight="1pt"/>
            <w10:wrap anchorx="page" anchory="page"/>
          </v:group>
        </w:pict>
      </w:r>
      <w:r>
        <w:pict w14:anchorId="13F8396F">
          <v:shape id="_x0000_s2188" type="#_x0000_t202" alt="" style="position:absolute;margin-left:69.85pt;margin-top:76.05pt;width:60.75pt;height:15.85pt;z-index:-18883072;mso-wrap-style:square;mso-wrap-edited:f;mso-width-percent:0;mso-height-percent:0;mso-position-horizontal-relative:page;mso-position-vertical-relative:page;mso-width-percent:0;mso-height-percent:0;v-text-anchor:top" filled="f" stroked="f">
            <v:textbox inset="0,0,0,0">
              <w:txbxContent>
                <w:p w14:paraId="6E1797BE" w14:textId="77777777" w:rsidR="00C07550" w:rsidRDefault="00C07550">
                  <w:pPr>
                    <w:spacing w:before="20"/>
                    <w:ind w:left="20"/>
                    <w:rPr>
                      <w:rFonts w:ascii="Roboto"/>
                      <w:b/>
                      <w:sz w:val="21"/>
                    </w:rPr>
                  </w:pPr>
                  <w:r>
                    <w:rPr>
                      <w:rFonts w:ascii="Roboto"/>
                      <w:b/>
                      <w:color w:val="11111D"/>
                      <w:sz w:val="21"/>
                    </w:rPr>
                    <w:t>Risk</w:t>
                  </w:r>
                  <w:r>
                    <w:rPr>
                      <w:rFonts w:ascii="Roboto"/>
                      <w:b/>
                      <w:color w:val="11111D"/>
                      <w:spacing w:val="34"/>
                      <w:sz w:val="21"/>
                    </w:rPr>
                    <w:t xml:space="preserve"> </w:t>
                  </w:r>
                  <w:r>
                    <w:rPr>
                      <w:rFonts w:ascii="Roboto"/>
                      <w:b/>
                      <w:color w:val="11111D"/>
                      <w:sz w:val="21"/>
                    </w:rPr>
                    <w:t>control</w:t>
                  </w:r>
                </w:p>
              </w:txbxContent>
            </v:textbox>
            <w10:wrap anchorx="page" anchory="page"/>
          </v:shape>
        </w:pict>
      </w:r>
      <w:r>
        <w:pict w14:anchorId="0AE319FD">
          <v:shape id="_x0000_s2187" type="#_x0000_t202" alt="" style="position:absolute;margin-left:186.8pt;margin-top:76.05pt;width:321.45pt;height:93.85pt;z-index:-18882560;mso-wrap-style:square;mso-wrap-edited:f;mso-width-percent:0;mso-height-percent:0;mso-position-horizontal-relative:page;mso-position-vertical-relative:page;mso-width-percent:0;mso-height-percent:0;v-text-anchor:top" filled="f" stroked="f">
            <v:textbox inset="0,0,0,0">
              <w:txbxContent>
                <w:p w14:paraId="21C74D4E" w14:textId="77777777" w:rsidR="00C07550" w:rsidRDefault="00C07550">
                  <w:pPr>
                    <w:pStyle w:val="BodyText"/>
                    <w:spacing w:before="33" w:line="225" w:lineRule="auto"/>
                  </w:pPr>
                  <w:r>
                    <w:rPr>
                      <w:color w:val="231F20"/>
                    </w:rPr>
                    <w:t>The implementation of an action that eliminates, prevents, reduces, or</w:t>
                  </w:r>
                  <w:r>
                    <w:rPr>
                      <w:color w:val="231F20"/>
                      <w:spacing w:val="-49"/>
                    </w:rPr>
                    <w:t xml:space="preserve"> </w:t>
                  </w:r>
                  <w:r>
                    <w:rPr>
                      <w:color w:val="231F20"/>
                    </w:rPr>
                    <w:t>mitigates</w:t>
                  </w:r>
                  <w:r>
                    <w:rPr>
                      <w:color w:val="231F20"/>
                      <w:spacing w:val="-4"/>
                    </w:rPr>
                    <w:t xml:space="preserve"> </w:t>
                  </w:r>
                  <w:r>
                    <w:rPr>
                      <w:color w:val="231F20"/>
                    </w:rPr>
                    <w:t>the</w:t>
                  </w:r>
                  <w:r>
                    <w:rPr>
                      <w:color w:val="231F20"/>
                      <w:spacing w:val="-4"/>
                    </w:rPr>
                    <w:t xml:space="preserve"> </w:t>
                  </w:r>
                  <w:r>
                    <w:rPr>
                      <w:color w:val="231F20"/>
                    </w:rPr>
                    <w:t>harm</w:t>
                  </w:r>
                  <w:r>
                    <w:rPr>
                      <w:color w:val="231F20"/>
                      <w:spacing w:val="-3"/>
                    </w:rPr>
                    <w:t xml:space="preserve"> </w:t>
                  </w:r>
                  <w:r>
                    <w:rPr>
                      <w:color w:val="231F20"/>
                    </w:rPr>
                    <w:t>from</w:t>
                  </w:r>
                  <w:r>
                    <w:rPr>
                      <w:color w:val="231F20"/>
                      <w:spacing w:val="-4"/>
                    </w:rPr>
                    <w:t xml:space="preserve"> </w:t>
                  </w:r>
                  <w:r>
                    <w:rPr>
                      <w:color w:val="231F20"/>
                    </w:rPr>
                    <w:t>the</w:t>
                  </w:r>
                  <w:r>
                    <w:rPr>
                      <w:color w:val="231F20"/>
                      <w:spacing w:val="-3"/>
                    </w:rPr>
                    <w:t xml:space="preserve"> </w:t>
                  </w:r>
                  <w:r>
                    <w:rPr>
                      <w:color w:val="231F20"/>
                    </w:rPr>
                    <w:t>potential</w:t>
                  </w:r>
                  <w:r>
                    <w:rPr>
                      <w:color w:val="231F20"/>
                      <w:spacing w:val="-4"/>
                    </w:rPr>
                    <w:t xml:space="preserve"> </w:t>
                  </w:r>
                  <w:r>
                    <w:rPr>
                      <w:color w:val="231F20"/>
                    </w:rPr>
                    <w:t>exposure</w:t>
                  </w:r>
                  <w:r>
                    <w:rPr>
                      <w:color w:val="231F20"/>
                      <w:spacing w:val="-3"/>
                    </w:rPr>
                    <w:t xml:space="preserve"> </w:t>
                  </w:r>
                  <w:r>
                    <w:rPr>
                      <w:color w:val="231F20"/>
                    </w:rPr>
                    <w:t>to</w:t>
                  </w:r>
                  <w:r>
                    <w:rPr>
                      <w:color w:val="231F20"/>
                      <w:spacing w:val="-4"/>
                    </w:rPr>
                    <w:t xml:space="preserve"> </w:t>
                  </w:r>
                  <w:r>
                    <w:rPr>
                      <w:color w:val="231F20"/>
                    </w:rPr>
                    <w:t>a</w:t>
                  </w:r>
                  <w:r>
                    <w:rPr>
                      <w:color w:val="231F20"/>
                      <w:spacing w:val="-3"/>
                    </w:rPr>
                    <w:t xml:space="preserve"> </w:t>
                  </w:r>
                  <w:r>
                    <w:rPr>
                      <w:color w:val="231F20"/>
                    </w:rPr>
                    <w:t>hazard.</w:t>
                  </w:r>
                  <w:r>
                    <w:rPr>
                      <w:color w:val="231F20"/>
                      <w:spacing w:val="-3"/>
                    </w:rPr>
                    <w:t xml:space="preserve"> </w:t>
                  </w:r>
                  <w:r>
                    <w:rPr>
                      <w:color w:val="231F20"/>
                    </w:rPr>
                    <w:t>Under</w:t>
                  </w:r>
                  <w:r>
                    <w:rPr>
                      <w:color w:val="231F20"/>
                      <w:spacing w:val="-3"/>
                    </w:rPr>
                    <w:t xml:space="preserve"> </w:t>
                  </w:r>
                  <w:r>
                    <w:rPr>
                      <w:color w:val="231F20"/>
                    </w:rPr>
                    <w:t>the</w:t>
                  </w:r>
                  <w:r>
                    <w:rPr>
                      <w:color w:val="231F20"/>
                      <w:spacing w:val="-48"/>
                    </w:rPr>
                    <w:t xml:space="preserve"> </w:t>
                  </w:r>
                  <w:r>
                    <w:rPr>
                      <w:rFonts w:ascii="Roboto-LightItalic"/>
                      <w:i/>
                      <w:color w:val="231F20"/>
                    </w:rPr>
                    <w:t>Occupational Health and Safety Act 2004</w:t>
                  </w:r>
                  <w:r>
                    <w:rPr>
                      <w:color w:val="231F20"/>
                    </w:rPr>
                    <w:t>, a duty holder must eliminate</w:t>
                  </w:r>
                  <w:r>
                    <w:rPr>
                      <w:color w:val="231F20"/>
                      <w:spacing w:val="-49"/>
                    </w:rPr>
                    <w:t xml:space="preserve"> </w:t>
                  </w:r>
                  <w:r>
                    <w:rPr>
                      <w:color w:val="231F20"/>
                    </w:rPr>
                    <w:t>health and safety risks so far as is reasonably practicable, and if that</w:t>
                  </w:r>
                  <w:r>
                    <w:rPr>
                      <w:color w:val="231F20"/>
                      <w:spacing w:val="1"/>
                    </w:rPr>
                    <w:t xml:space="preserve"> </w:t>
                  </w:r>
                  <w:r>
                    <w:rPr>
                      <w:color w:val="231F20"/>
                    </w:rPr>
                    <w:t>is not possible, minimise the risks so far as is reasonably practicable.</w:t>
                  </w:r>
                  <w:r>
                    <w:rPr>
                      <w:color w:val="231F20"/>
                      <w:spacing w:val="1"/>
                    </w:rPr>
                    <w:t xml:space="preserve"> </w:t>
                  </w:r>
                  <w:r>
                    <w:rPr>
                      <w:color w:val="231F20"/>
                    </w:rPr>
                    <w:t>Eliminating a hazard will also eliminate any risks associated with that</w:t>
                  </w:r>
                  <w:r>
                    <w:rPr>
                      <w:color w:val="231F20"/>
                      <w:spacing w:val="1"/>
                    </w:rPr>
                    <w:t xml:space="preserve"> </w:t>
                  </w:r>
                  <w:r>
                    <w:rPr>
                      <w:color w:val="231F20"/>
                    </w:rPr>
                    <w:t>hazard.</w:t>
                  </w:r>
                </w:p>
              </w:txbxContent>
            </v:textbox>
            <w10:wrap anchorx="page" anchory="page"/>
          </v:shape>
        </w:pict>
      </w:r>
      <w:r>
        <w:pict w14:anchorId="6619C3C9">
          <v:shape id="_x0000_s2186" type="#_x0000_t202" alt="" style="position:absolute;margin-left:69.85pt;margin-top:177.8pt;width:95.75pt;height:15.85pt;z-index:-18882048;mso-wrap-style:square;mso-wrap-edited:f;mso-width-percent:0;mso-height-percent:0;mso-position-horizontal-relative:page;mso-position-vertical-relative:page;mso-width-percent:0;mso-height-percent:0;v-text-anchor:top" filled="f" stroked="f">
            <v:textbox inset="0,0,0,0">
              <w:txbxContent>
                <w:p w14:paraId="2F86F84B" w14:textId="77777777" w:rsidR="00C07550" w:rsidRDefault="00C07550">
                  <w:pPr>
                    <w:spacing w:before="20"/>
                    <w:ind w:left="20"/>
                    <w:rPr>
                      <w:rFonts w:ascii="Roboto"/>
                      <w:b/>
                      <w:sz w:val="21"/>
                    </w:rPr>
                  </w:pPr>
                  <w:r>
                    <w:rPr>
                      <w:rFonts w:ascii="Roboto"/>
                      <w:b/>
                      <w:color w:val="11111D"/>
                      <w:sz w:val="21"/>
                    </w:rPr>
                    <w:t>Sexual</w:t>
                  </w:r>
                  <w:r>
                    <w:rPr>
                      <w:rFonts w:ascii="Roboto"/>
                      <w:b/>
                      <w:color w:val="11111D"/>
                      <w:spacing w:val="49"/>
                      <w:sz w:val="21"/>
                    </w:rPr>
                    <w:t xml:space="preserve"> </w:t>
                  </w:r>
                  <w:r>
                    <w:rPr>
                      <w:rFonts w:ascii="Roboto"/>
                      <w:b/>
                      <w:color w:val="11111D"/>
                      <w:sz w:val="21"/>
                    </w:rPr>
                    <w:t>harassment</w:t>
                  </w:r>
                </w:p>
              </w:txbxContent>
            </v:textbox>
            <w10:wrap anchorx="page" anchory="page"/>
          </v:shape>
        </w:pict>
      </w:r>
      <w:r>
        <w:pict w14:anchorId="19CF4520">
          <v:shape id="_x0000_s2185" type="#_x0000_t202" alt="" style="position:absolute;margin-left:186.8pt;margin-top:177.8pt;width:331.1pt;height:67.85pt;z-index:-18881536;mso-wrap-style:square;mso-wrap-edited:f;mso-width-percent:0;mso-height-percent:0;mso-position-horizontal-relative:page;mso-position-vertical-relative:page;mso-width-percent:0;mso-height-percent:0;v-text-anchor:top" filled="f" stroked="f">
            <v:textbox inset="0,0,0,0">
              <w:txbxContent>
                <w:p w14:paraId="03D2761A" w14:textId="77777777" w:rsidR="00C07550" w:rsidRDefault="00C07550">
                  <w:pPr>
                    <w:pStyle w:val="BodyText"/>
                    <w:spacing w:before="33" w:line="225" w:lineRule="auto"/>
                  </w:pPr>
                  <w:r>
                    <w:rPr>
                      <w:color w:val="231F20"/>
                    </w:rPr>
                    <w:t>Sexual harassment is an unwelcome sexual advance, unwelcome</w:t>
                  </w:r>
                  <w:r>
                    <w:rPr>
                      <w:color w:val="231F20"/>
                      <w:spacing w:val="1"/>
                    </w:rPr>
                    <w:t xml:space="preserve"> </w:t>
                  </w:r>
                  <w:r>
                    <w:rPr>
                      <w:color w:val="231F20"/>
                    </w:rPr>
                    <w:t>request for sexual favours or other unwelcome conduct of a sexual</w:t>
                  </w:r>
                  <w:r>
                    <w:rPr>
                      <w:color w:val="231F20"/>
                      <w:spacing w:val="1"/>
                    </w:rPr>
                    <w:t xml:space="preserve"> </w:t>
                  </w:r>
                  <w:r>
                    <w:rPr>
                      <w:color w:val="231F20"/>
                    </w:rPr>
                    <w:t>nature, which makes someone feel offended, humiliated and/or</w:t>
                  </w:r>
                  <w:r>
                    <w:rPr>
                      <w:color w:val="231F20"/>
                      <w:spacing w:val="1"/>
                    </w:rPr>
                    <w:t xml:space="preserve"> </w:t>
                  </w:r>
                  <w:r>
                    <w:rPr>
                      <w:color w:val="231F20"/>
                    </w:rPr>
                    <w:t>intimidated,</w:t>
                  </w:r>
                  <w:r>
                    <w:rPr>
                      <w:color w:val="231F20"/>
                      <w:spacing w:val="-5"/>
                    </w:rPr>
                    <w:t xml:space="preserve"> </w:t>
                  </w:r>
                  <w:r>
                    <w:rPr>
                      <w:color w:val="231F20"/>
                    </w:rPr>
                    <w:t>where</w:t>
                  </w:r>
                  <w:r>
                    <w:rPr>
                      <w:color w:val="231F20"/>
                      <w:spacing w:val="-4"/>
                    </w:rPr>
                    <w:t xml:space="preserve"> </w:t>
                  </w:r>
                  <w:r>
                    <w:rPr>
                      <w:color w:val="231F20"/>
                    </w:rPr>
                    <w:t>a</w:t>
                  </w:r>
                  <w:r>
                    <w:rPr>
                      <w:color w:val="231F20"/>
                      <w:spacing w:val="-4"/>
                    </w:rPr>
                    <w:t xml:space="preserve"> </w:t>
                  </w:r>
                  <w:r>
                    <w:rPr>
                      <w:color w:val="231F20"/>
                    </w:rPr>
                    <w:t>reasonable</w:t>
                  </w:r>
                  <w:r>
                    <w:rPr>
                      <w:color w:val="231F20"/>
                      <w:spacing w:val="-5"/>
                    </w:rPr>
                    <w:t xml:space="preserve"> </w:t>
                  </w:r>
                  <w:r>
                    <w:rPr>
                      <w:color w:val="231F20"/>
                    </w:rPr>
                    <w:t>person</w:t>
                  </w:r>
                  <w:r>
                    <w:rPr>
                      <w:color w:val="231F20"/>
                      <w:spacing w:val="-4"/>
                    </w:rPr>
                    <w:t xml:space="preserve"> </w:t>
                  </w:r>
                  <w:r>
                    <w:rPr>
                      <w:color w:val="231F20"/>
                    </w:rPr>
                    <w:t>would</w:t>
                  </w:r>
                  <w:r>
                    <w:rPr>
                      <w:color w:val="231F20"/>
                      <w:spacing w:val="-4"/>
                    </w:rPr>
                    <w:t xml:space="preserve"> </w:t>
                  </w:r>
                  <w:r>
                    <w:rPr>
                      <w:color w:val="231F20"/>
                    </w:rPr>
                    <w:t>anticipate</w:t>
                  </w:r>
                  <w:r>
                    <w:rPr>
                      <w:color w:val="231F20"/>
                      <w:spacing w:val="-4"/>
                    </w:rPr>
                    <w:t xml:space="preserve"> </w:t>
                  </w:r>
                  <w:r>
                    <w:rPr>
                      <w:color w:val="231F20"/>
                    </w:rPr>
                    <w:t>that</w:t>
                  </w:r>
                  <w:r>
                    <w:rPr>
                      <w:color w:val="231F20"/>
                      <w:spacing w:val="-5"/>
                    </w:rPr>
                    <w:t xml:space="preserve"> </w:t>
                  </w:r>
                  <w:r>
                    <w:rPr>
                      <w:color w:val="231F20"/>
                    </w:rPr>
                    <w:t>reaction</w:t>
                  </w:r>
                  <w:r>
                    <w:rPr>
                      <w:color w:val="231F20"/>
                      <w:spacing w:val="-4"/>
                    </w:rPr>
                    <w:t xml:space="preserve"> </w:t>
                  </w:r>
                  <w:r>
                    <w:rPr>
                      <w:color w:val="231F20"/>
                    </w:rPr>
                    <w:t>in</w:t>
                  </w:r>
                  <w:r>
                    <w:rPr>
                      <w:color w:val="231F20"/>
                      <w:spacing w:val="-48"/>
                    </w:rPr>
                    <w:t xml:space="preserve"> </w:t>
                  </w:r>
                  <w:r>
                    <w:rPr>
                      <w:color w:val="231F20"/>
                    </w:rPr>
                    <w:t>the</w:t>
                  </w:r>
                  <w:r>
                    <w:rPr>
                      <w:color w:val="231F20"/>
                      <w:spacing w:val="-2"/>
                    </w:rPr>
                    <w:t xml:space="preserve"> </w:t>
                  </w:r>
                  <w:r>
                    <w:rPr>
                      <w:color w:val="231F20"/>
                    </w:rPr>
                    <w:t>circumstances.</w:t>
                  </w:r>
                </w:p>
              </w:txbxContent>
            </v:textbox>
            <w10:wrap anchorx="page" anchory="page"/>
          </v:shape>
        </w:pict>
      </w:r>
      <w:r>
        <w:pict w14:anchorId="23BEA91C">
          <v:shape id="_x0000_s2184" type="#_x0000_t202" alt="" style="position:absolute;margin-left:69.85pt;margin-top:253.55pt;width:101.85pt;height:15.85pt;z-index:-18881024;mso-wrap-style:square;mso-wrap-edited:f;mso-width-percent:0;mso-height-percent:0;mso-position-horizontal-relative:page;mso-position-vertical-relative:page;mso-width-percent:0;mso-height-percent:0;v-text-anchor:top" filled="f" stroked="f">
            <v:textbox inset="0,0,0,0">
              <w:txbxContent>
                <w:p w14:paraId="4F442E83" w14:textId="77777777" w:rsidR="00C07550" w:rsidRDefault="00C07550">
                  <w:pPr>
                    <w:spacing w:before="20"/>
                    <w:ind w:left="20"/>
                    <w:rPr>
                      <w:rFonts w:ascii="Roboto"/>
                      <w:b/>
                      <w:sz w:val="21"/>
                    </w:rPr>
                  </w:pPr>
                  <w:r>
                    <w:rPr>
                      <w:rFonts w:ascii="Roboto"/>
                      <w:b/>
                      <w:color w:val="11111D"/>
                      <w:sz w:val="21"/>
                    </w:rPr>
                    <w:t>Tipstaff</w:t>
                  </w:r>
                  <w:r>
                    <w:rPr>
                      <w:rFonts w:ascii="Roboto"/>
                      <w:b/>
                      <w:color w:val="11111D"/>
                      <w:spacing w:val="35"/>
                      <w:sz w:val="21"/>
                    </w:rPr>
                    <w:t xml:space="preserve"> </w:t>
                  </w:r>
                  <w:r>
                    <w:rPr>
                      <w:rFonts w:ascii="Roboto"/>
                      <w:b/>
                      <w:color w:val="11111D"/>
                      <w:sz w:val="21"/>
                    </w:rPr>
                    <w:t>or</w:t>
                  </w:r>
                  <w:r>
                    <w:rPr>
                      <w:rFonts w:ascii="Roboto"/>
                      <w:b/>
                      <w:color w:val="11111D"/>
                      <w:spacing w:val="35"/>
                      <w:sz w:val="21"/>
                    </w:rPr>
                    <w:t xml:space="preserve"> </w:t>
                  </w:r>
                  <w:r>
                    <w:rPr>
                      <w:rFonts w:ascii="Roboto"/>
                      <w:b/>
                      <w:color w:val="11111D"/>
                      <w:sz w:val="21"/>
                    </w:rPr>
                    <w:t>tipstaves</w:t>
                  </w:r>
                </w:p>
              </w:txbxContent>
            </v:textbox>
            <w10:wrap anchorx="page" anchory="page"/>
          </v:shape>
        </w:pict>
      </w:r>
      <w:r>
        <w:pict w14:anchorId="77D28D34">
          <v:shape id="_x0000_s2183" type="#_x0000_t202" alt="" style="position:absolute;margin-left:186.8pt;margin-top:253.55pt;width:321.9pt;height:54.85pt;z-index:-18880512;mso-wrap-style:square;mso-wrap-edited:f;mso-width-percent:0;mso-height-percent:0;mso-position-horizontal-relative:page;mso-position-vertical-relative:page;mso-width-percent:0;mso-height-percent:0;v-text-anchor:top" filled="f" stroked="f">
            <v:textbox inset="0,0,0,0">
              <w:txbxContent>
                <w:p w14:paraId="2F78BA4D" w14:textId="77777777" w:rsidR="00C07550" w:rsidRDefault="00C07550">
                  <w:pPr>
                    <w:pStyle w:val="BodyText"/>
                    <w:spacing w:before="33" w:line="225" w:lineRule="auto"/>
                    <w:ind w:right="-1"/>
                  </w:pPr>
                  <w:r>
                    <w:rPr>
                      <w:color w:val="231F20"/>
                    </w:rPr>
                    <w:t>Tipstaves provide support to judges of the Supreme Court and County</w:t>
                  </w:r>
                  <w:r>
                    <w:rPr>
                      <w:color w:val="231F20"/>
                      <w:spacing w:val="-50"/>
                    </w:rPr>
                    <w:t xml:space="preserve"> </w:t>
                  </w:r>
                  <w:r>
                    <w:rPr>
                      <w:color w:val="231F20"/>
                    </w:rPr>
                    <w:t>Court. They work with Associates and often have a focus on in-court</w:t>
                  </w:r>
                  <w:r>
                    <w:rPr>
                      <w:color w:val="231F20"/>
                      <w:spacing w:val="1"/>
                    </w:rPr>
                    <w:t xml:space="preserve"> </w:t>
                  </w:r>
                  <w:r>
                    <w:rPr>
                      <w:color w:val="231F20"/>
                    </w:rPr>
                    <w:t>operations and jury management. Like Associates, they are generally</w:t>
                  </w:r>
                  <w:r>
                    <w:rPr>
                      <w:color w:val="231F20"/>
                      <w:spacing w:val="1"/>
                    </w:rPr>
                    <w:t xml:space="preserve"> </w:t>
                  </w:r>
                  <w:r>
                    <w:rPr>
                      <w:color w:val="231F20"/>
                    </w:rPr>
                    <w:t>attached</w:t>
                  </w:r>
                  <w:r>
                    <w:rPr>
                      <w:color w:val="231F20"/>
                      <w:spacing w:val="-1"/>
                    </w:rPr>
                    <w:t xml:space="preserve"> </w:t>
                  </w:r>
                  <w:r>
                    <w:rPr>
                      <w:color w:val="231F20"/>
                    </w:rPr>
                    <w:t>to</w:t>
                  </w:r>
                  <w:r>
                    <w:rPr>
                      <w:color w:val="231F20"/>
                      <w:spacing w:val="-1"/>
                    </w:rPr>
                    <w:t xml:space="preserve"> </w:t>
                  </w:r>
                  <w:r>
                    <w:rPr>
                      <w:color w:val="231F20"/>
                    </w:rPr>
                    <w:t>a particular</w:t>
                  </w:r>
                  <w:r>
                    <w:rPr>
                      <w:color w:val="231F20"/>
                      <w:spacing w:val="-1"/>
                    </w:rPr>
                    <w:t xml:space="preserve"> </w:t>
                  </w:r>
                  <w:r>
                    <w:rPr>
                      <w:color w:val="231F20"/>
                    </w:rPr>
                    <w:t>judge.</w:t>
                  </w:r>
                </w:p>
              </w:txbxContent>
            </v:textbox>
            <w10:wrap anchorx="page" anchory="page"/>
          </v:shape>
        </w:pict>
      </w:r>
      <w:r>
        <w:pict w14:anchorId="2B422FF8">
          <v:shape id="_x0000_s2182" type="#_x0000_t202" alt="" style="position:absolute;margin-left:69.85pt;margin-top:316.3pt;width:87.9pt;height:28.85pt;z-index:-18880000;mso-wrap-style:square;mso-wrap-edited:f;mso-width-percent:0;mso-height-percent:0;mso-position-horizontal-relative:page;mso-position-vertical-relative:page;mso-width-percent:0;mso-height-percent:0;v-text-anchor:top" filled="f" stroked="f">
            <v:textbox inset="0,0,0,0">
              <w:txbxContent>
                <w:p w14:paraId="3F997571" w14:textId="77777777" w:rsidR="00C07550" w:rsidRDefault="00C07550">
                  <w:pPr>
                    <w:spacing w:before="33" w:line="225" w:lineRule="auto"/>
                    <w:ind w:left="20"/>
                    <w:rPr>
                      <w:rFonts w:ascii="Roboto"/>
                      <w:b/>
                      <w:sz w:val="21"/>
                    </w:rPr>
                  </w:pPr>
                  <w:r>
                    <w:rPr>
                      <w:rFonts w:ascii="Roboto"/>
                      <w:b/>
                      <w:color w:val="231F20"/>
                      <w:sz w:val="21"/>
                    </w:rPr>
                    <w:t>Trauma-informed</w:t>
                  </w:r>
                  <w:r>
                    <w:rPr>
                      <w:rFonts w:ascii="Roboto"/>
                      <w:b/>
                      <w:color w:val="231F20"/>
                      <w:spacing w:val="-50"/>
                      <w:sz w:val="21"/>
                    </w:rPr>
                    <w:t xml:space="preserve"> </w:t>
                  </w:r>
                  <w:r>
                    <w:rPr>
                      <w:rFonts w:ascii="Roboto"/>
                      <w:b/>
                      <w:color w:val="231F20"/>
                      <w:sz w:val="21"/>
                    </w:rPr>
                    <w:t>approach</w:t>
                  </w:r>
                </w:p>
              </w:txbxContent>
            </v:textbox>
            <w10:wrap anchorx="page" anchory="page"/>
          </v:shape>
        </w:pict>
      </w:r>
      <w:r>
        <w:pict w14:anchorId="74526C93">
          <v:shape id="_x0000_s2181" type="#_x0000_t202" alt="" style="position:absolute;margin-left:186.8pt;margin-top:316.3pt;width:321.55pt;height:41.85pt;z-index:-18879488;mso-wrap-style:square;mso-wrap-edited:f;mso-width-percent:0;mso-height-percent:0;mso-position-horizontal-relative:page;mso-position-vertical-relative:page;mso-width-percent:0;mso-height-percent:0;v-text-anchor:top" filled="f" stroked="f">
            <v:textbox inset="0,0,0,0">
              <w:txbxContent>
                <w:p w14:paraId="64BCD673" w14:textId="77777777" w:rsidR="00C07550" w:rsidRDefault="00C07550">
                  <w:pPr>
                    <w:pStyle w:val="BodyText"/>
                    <w:spacing w:before="33" w:line="225" w:lineRule="auto"/>
                    <w:ind w:right="7"/>
                  </w:pPr>
                  <w:r>
                    <w:rPr>
                      <w:color w:val="231F20"/>
                    </w:rPr>
                    <w:t>A trauma-informed approach recognises the prevalence of trauma</w:t>
                  </w:r>
                  <w:r>
                    <w:rPr>
                      <w:color w:val="231F20"/>
                      <w:spacing w:val="1"/>
                    </w:rPr>
                    <w:t xml:space="preserve"> </w:t>
                  </w:r>
                  <w:r>
                    <w:rPr>
                      <w:color w:val="231F20"/>
                    </w:rPr>
                    <w:t>and its impact on the emotional, psychological and social wellbeing of</w:t>
                  </w:r>
                  <w:r>
                    <w:rPr>
                      <w:color w:val="231F20"/>
                      <w:spacing w:val="-50"/>
                    </w:rPr>
                    <w:t xml:space="preserve"> </w:t>
                  </w:r>
                  <w:r>
                    <w:rPr>
                      <w:color w:val="231F20"/>
                    </w:rPr>
                    <w:t>people</w:t>
                  </w:r>
                  <w:r>
                    <w:rPr>
                      <w:color w:val="231F20"/>
                      <w:spacing w:val="-2"/>
                    </w:rPr>
                    <w:t xml:space="preserve"> </w:t>
                  </w:r>
                  <w:r>
                    <w:rPr>
                      <w:color w:val="231F20"/>
                    </w:rPr>
                    <w:t>and communities.</w:t>
                  </w:r>
                </w:p>
              </w:txbxContent>
            </v:textbox>
            <w10:wrap anchorx="page" anchory="page"/>
          </v:shape>
        </w:pict>
      </w:r>
      <w:r>
        <w:pict w14:anchorId="16DC3C3F">
          <v:shape id="_x0000_s2180" type="#_x0000_t202" alt="" style="position:absolute;margin-left:69.85pt;margin-top:366.05pt;width:72.35pt;height:15.85pt;z-index:-18878976;mso-wrap-style:square;mso-wrap-edited:f;mso-width-percent:0;mso-height-percent:0;mso-position-horizontal-relative:page;mso-position-vertical-relative:page;mso-width-percent:0;mso-height-percent:0;v-text-anchor:top" filled="f" stroked="f">
            <v:textbox inset="0,0,0,0">
              <w:txbxContent>
                <w:p w14:paraId="1AB10C35" w14:textId="77777777" w:rsidR="00C07550" w:rsidRDefault="00C07550">
                  <w:pPr>
                    <w:spacing w:before="20"/>
                    <w:ind w:left="20"/>
                    <w:rPr>
                      <w:rFonts w:ascii="Roboto"/>
                      <w:b/>
                      <w:sz w:val="21"/>
                    </w:rPr>
                  </w:pPr>
                  <w:r>
                    <w:rPr>
                      <w:rFonts w:ascii="Roboto"/>
                      <w:b/>
                      <w:color w:val="231F20"/>
                      <w:sz w:val="21"/>
                    </w:rPr>
                    <w:t>VCAT</w:t>
                  </w:r>
                  <w:r>
                    <w:rPr>
                      <w:rFonts w:ascii="Roboto"/>
                      <w:b/>
                      <w:color w:val="231F20"/>
                      <w:spacing w:val="15"/>
                      <w:sz w:val="21"/>
                    </w:rPr>
                    <w:t xml:space="preserve"> </w:t>
                  </w:r>
                  <w:r>
                    <w:rPr>
                      <w:rFonts w:ascii="Roboto"/>
                      <w:b/>
                      <w:color w:val="231F20"/>
                      <w:sz w:val="21"/>
                    </w:rPr>
                    <w:t>member</w:t>
                  </w:r>
                </w:p>
              </w:txbxContent>
            </v:textbox>
            <w10:wrap anchorx="page" anchory="page"/>
          </v:shape>
        </w:pict>
      </w:r>
      <w:r>
        <w:pict w14:anchorId="191C1091">
          <v:shape id="_x0000_s2179" type="#_x0000_t202" alt="" style="position:absolute;margin-left:186.8pt;margin-top:366.05pt;width:216.1pt;height:15.85pt;z-index:-18878464;mso-wrap-style:square;mso-wrap-edited:f;mso-width-percent:0;mso-height-percent:0;mso-position-horizontal-relative:page;mso-position-vertical-relative:page;mso-width-percent:0;mso-height-percent:0;v-text-anchor:top" filled="f" stroked="f">
            <v:textbox inset="0,0,0,0">
              <w:txbxContent>
                <w:p w14:paraId="23C4763E" w14:textId="77777777" w:rsidR="00C07550" w:rsidRDefault="00C07550">
                  <w:pPr>
                    <w:pStyle w:val="BodyText"/>
                    <w:spacing w:before="20"/>
                  </w:pPr>
                  <w:r>
                    <w:rPr>
                      <w:color w:val="231F20"/>
                    </w:rPr>
                    <w:t>A</w:t>
                  </w:r>
                  <w:r>
                    <w:rPr>
                      <w:color w:val="231F20"/>
                      <w:spacing w:val="-6"/>
                    </w:rPr>
                    <w:t xml:space="preserve"> </w:t>
                  </w:r>
                  <w:r>
                    <w:rPr>
                      <w:color w:val="231F20"/>
                    </w:rPr>
                    <w:t>member</w:t>
                  </w:r>
                  <w:r>
                    <w:rPr>
                      <w:color w:val="231F20"/>
                      <w:spacing w:val="-6"/>
                    </w:rPr>
                    <w:t xml:space="preserve"> </w:t>
                  </w:r>
                  <w:r>
                    <w:rPr>
                      <w:color w:val="231F20"/>
                    </w:rPr>
                    <w:t>of</w:t>
                  </w:r>
                  <w:r>
                    <w:rPr>
                      <w:color w:val="231F20"/>
                      <w:spacing w:val="-7"/>
                    </w:rPr>
                    <w:t xml:space="preserve"> </w:t>
                  </w:r>
                  <w:r>
                    <w:rPr>
                      <w:color w:val="231F20"/>
                    </w:rPr>
                    <w:t>VCAT</w:t>
                  </w:r>
                  <w:r>
                    <w:rPr>
                      <w:color w:val="231F20"/>
                      <w:spacing w:val="-9"/>
                    </w:rPr>
                    <w:t xml:space="preserve"> </w:t>
                  </w:r>
                  <w:r>
                    <w:rPr>
                      <w:color w:val="231F20"/>
                    </w:rPr>
                    <w:t>who</w:t>
                  </w:r>
                  <w:r>
                    <w:rPr>
                      <w:color w:val="231F20"/>
                      <w:spacing w:val="-6"/>
                    </w:rPr>
                    <w:t xml:space="preserve"> </w:t>
                  </w:r>
                  <w:r>
                    <w:rPr>
                      <w:color w:val="231F20"/>
                    </w:rPr>
                    <w:t>is</w:t>
                  </w:r>
                  <w:r>
                    <w:rPr>
                      <w:color w:val="231F20"/>
                      <w:spacing w:val="-6"/>
                    </w:rPr>
                    <w:t xml:space="preserve"> </w:t>
                  </w:r>
                  <w:r>
                    <w:rPr>
                      <w:color w:val="231F20"/>
                    </w:rPr>
                    <w:t>not</w:t>
                  </w:r>
                  <w:r>
                    <w:rPr>
                      <w:color w:val="231F20"/>
                      <w:spacing w:val="-6"/>
                    </w:rPr>
                    <w:t xml:space="preserve"> </w:t>
                  </w:r>
                  <w:r>
                    <w:rPr>
                      <w:color w:val="231F20"/>
                    </w:rPr>
                    <w:t>a</w:t>
                  </w:r>
                  <w:r>
                    <w:rPr>
                      <w:color w:val="231F20"/>
                      <w:spacing w:val="-6"/>
                    </w:rPr>
                    <w:t xml:space="preserve"> </w:t>
                  </w:r>
                  <w:r>
                    <w:rPr>
                      <w:color w:val="231F20"/>
                    </w:rPr>
                    <w:t>judicial</w:t>
                  </w:r>
                  <w:r>
                    <w:rPr>
                      <w:color w:val="231F20"/>
                      <w:spacing w:val="-6"/>
                    </w:rPr>
                    <w:t xml:space="preserve"> </w:t>
                  </w:r>
                  <w:r>
                    <w:rPr>
                      <w:color w:val="231F20"/>
                    </w:rPr>
                    <w:t>officer.</w:t>
                  </w:r>
                </w:p>
              </w:txbxContent>
            </v:textbox>
            <w10:wrap anchorx="page" anchory="page"/>
          </v:shape>
        </w:pict>
      </w:r>
      <w:r>
        <w:pict w14:anchorId="1AB4B3BF">
          <v:shape id="_x0000_s2178" type="#_x0000_t202" alt="" style="position:absolute;margin-left:69.85pt;margin-top:389.85pt;width:78.05pt;height:15.85pt;z-index:-18877952;mso-wrap-style:square;mso-wrap-edited:f;mso-width-percent:0;mso-height-percent:0;mso-position-horizontal-relative:page;mso-position-vertical-relative:page;mso-width-percent:0;mso-height-percent:0;v-text-anchor:top" filled="f" stroked="f">
            <v:textbox inset="0,0,0,0">
              <w:txbxContent>
                <w:p w14:paraId="61AF2B91" w14:textId="77777777" w:rsidR="00C07550" w:rsidRDefault="00C07550">
                  <w:pPr>
                    <w:spacing w:before="20"/>
                    <w:ind w:left="20"/>
                    <w:rPr>
                      <w:rFonts w:ascii="Roboto"/>
                      <w:b/>
                      <w:sz w:val="21"/>
                    </w:rPr>
                  </w:pPr>
                  <w:r>
                    <w:rPr>
                      <w:rFonts w:ascii="Roboto"/>
                      <w:b/>
                      <w:color w:val="11111D"/>
                      <w:sz w:val="21"/>
                    </w:rPr>
                    <w:t>Victim-survivor</w:t>
                  </w:r>
                </w:p>
              </w:txbxContent>
            </v:textbox>
            <w10:wrap anchorx="page" anchory="page"/>
          </v:shape>
        </w:pict>
      </w:r>
      <w:r>
        <w:pict w14:anchorId="37E5ABD0">
          <v:shape id="_x0000_s2177" type="#_x0000_t202" alt="" style="position:absolute;margin-left:186.8pt;margin-top:389.85pt;width:324pt;height:128.35pt;z-index:-18877440;mso-wrap-style:square;mso-wrap-edited:f;mso-width-percent:0;mso-height-percent:0;mso-position-horizontal-relative:page;mso-position-vertical-relative:page;mso-width-percent:0;mso-height-percent:0;v-text-anchor:top" filled="f" stroked="f">
            <v:textbox inset="0,0,0,0">
              <w:txbxContent>
                <w:p w14:paraId="32A563FD" w14:textId="77777777" w:rsidR="00C07550" w:rsidRDefault="00C07550">
                  <w:pPr>
                    <w:pStyle w:val="BodyText"/>
                    <w:spacing w:before="33" w:line="225" w:lineRule="auto"/>
                    <w:ind w:right="17"/>
                  </w:pPr>
                  <w:r>
                    <w:rPr>
                      <w:color w:val="231F20"/>
                    </w:rPr>
                    <w:t>A victim-survivor refers to someone who has experienced sexual</w:t>
                  </w:r>
                  <w:r>
                    <w:rPr>
                      <w:color w:val="231F20"/>
                      <w:spacing w:val="1"/>
                    </w:rPr>
                    <w:t xml:space="preserve"> </w:t>
                  </w:r>
                  <w:r>
                    <w:rPr>
                      <w:color w:val="231F20"/>
                    </w:rPr>
                    <w:t>violence, including sexual</w:t>
                  </w:r>
                  <w:r>
                    <w:rPr>
                      <w:color w:val="231F20"/>
                      <w:spacing w:val="1"/>
                    </w:rPr>
                    <w:t xml:space="preserve"> </w:t>
                  </w:r>
                  <w:r>
                    <w:rPr>
                      <w:color w:val="231F20"/>
                    </w:rPr>
                    <w:t>harassment.</w:t>
                  </w:r>
                  <w:r>
                    <w:rPr>
                      <w:color w:val="231F20"/>
                      <w:spacing w:val="1"/>
                    </w:rPr>
                    <w:t xml:space="preserve"> </w:t>
                  </w:r>
                  <w:r>
                    <w:rPr>
                      <w:color w:val="231F20"/>
                    </w:rPr>
                    <w:t>When</w:t>
                  </w:r>
                  <w:r>
                    <w:rPr>
                      <w:color w:val="231F20"/>
                      <w:spacing w:val="1"/>
                    </w:rPr>
                    <w:t xml:space="preserve"> </w:t>
                  </w:r>
                  <w:r>
                    <w:rPr>
                      <w:color w:val="231F20"/>
                    </w:rPr>
                    <w:t>describing</w:t>
                  </w:r>
                  <w:r>
                    <w:rPr>
                      <w:color w:val="231F20"/>
                      <w:spacing w:val="1"/>
                    </w:rPr>
                    <w:t xml:space="preserve"> </w:t>
                  </w:r>
                  <w:r>
                    <w:rPr>
                      <w:color w:val="231F20"/>
                    </w:rPr>
                    <w:t>experiences</w:t>
                  </w:r>
                  <w:r>
                    <w:rPr>
                      <w:color w:val="231F20"/>
                      <w:spacing w:val="1"/>
                    </w:rPr>
                    <w:t xml:space="preserve"> </w:t>
                  </w:r>
                  <w:r>
                    <w:rPr>
                      <w:color w:val="231F20"/>
                    </w:rPr>
                    <w:t>of workplace sexual harassment, some people prefer to use the term</w:t>
                  </w:r>
                  <w:r>
                    <w:rPr>
                      <w:color w:val="231F20"/>
                      <w:spacing w:val="1"/>
                    </w:rPr>
                    <w:t xml:space="preserve"> </w:t>
                  </w:r>
                  <w:r>
                    <w:rPr>
                      <w:color w:val="231F20"/>
                    </w:rPr>
                    <w:t>‘victim’</w:t>
                  </w:r>
                  <w:r>
                    <w:rPr>
                      <w:color w:val="231F20"/>
                      <w:spacing w:val="-3"/>
                    </w:rPr>
                    <w:t xml:space="preserve"> </w:t>
                  </w:r>
                  <w:r>
                    <w:rPr>
                      <w:color w:val="231F20"/>
                    </w:rPr>
                    <w:t>while</w:t>
                  </w:r>
                  <w:r>
                    <w:rPr>
                      <w:color w:val="231F20"/>
                      <w:spacing w:val="-3"/>
                    </w:rPr>
                    <w:t xml:space="preserve"> </w:t>
                  </w:r>
                  <w:r>
                    <w:rPr>
                      <w:color w:val="231F20"/>
                    </w:rPr>
                    <w:t>others</w:t>
                  </w:r>
                  <w:r>
                    <w:rPr>
                      <w:color w:val="231F20"/>
                      <w:spacing w:val="-4"/>
                    </w:rPr>
                    <w:t xml:space="preserve"> </w:t>
                  </w:r>
                  <w:r>
                    <w:rPr>
                      <w:color w:val="231F20"/>
                    </w:rPr>
                    <w:t>prefer</w:t>
                  </w:r>
                  <w:r>
                    <w:rPr>
                      <w:color w:val="231F20"/>
                      <w:spacing w:val="-4"/>
                    </w:rPr>
                    <w:t xml:space="preserve"> </w:t>
                  </w:r>
                  <w:r>
                    <w:rPr>
                      <w:color w:val="231F20"/>
                    </w:rPr>
                    <w:t>the</w:t>
                  </w:r>
                  <w:r>
                    <w:rPr>
                      <w:color w:val="231F20"/>
                      <w:spacing w:val="-4"/>
                    </w:rPr>
                    <w:t xml:space="preserve"> </w:t>
                  </w:r>
                  <w:r>
                    <w:rPr>
                      <w:color w:val="231F20"/>
                    </w:rPr>
                    <w:t>term</w:t>
                  </w:r>
                  <w:r>
                    <w:rPr>
                      <w:color w:val="231F20"/>
                      <w:spacing w:val="-4"/>
                    </w:rPr>
                    <w:t xml:space="preserve"> </w:t>
                  </w:r>
                  <w:r>
                    <w:rPr>
                      <w:color w:val="231F20"/>
                    </w:rPr>
                    <w:t>‘survivor’</w:t>
                  </w:r>
                  <w:r>
                    <w:rPr>
                      <w:color w:val="231F20"/>
                      <w:spacing w:val="-3"/>
                    </w:rPr>
                    <w:t xml:space="preserve"> </w:t>
                  </w:r>
                  <w:r>
                    <w:rPr>
                      <w:color w:val="231F20"/>
                    </w:rPr>
                    <w:t>or</w:t>
                  </w:r>
                  <w:r>
                    <w:rPr>
                      <w:color w:val="231F20"/>
                      <w:spacing w:val="-4"/>
                    </w:rPr>
                    <w:t xml:space="preserve"> </w:t>
                  </w:r>
                  <w:r>
                    <w:rPr>
                      <w:color w:val="231F20"/>
                    </w:rPr>
                    <w:t>‘victim-survivor’.</w:t>
                  </w:r>
                  <w:r>
                    <w:rPr>
                      <w:color w:val="231F20"/>
                      <w:spacing w:val="-3"/>
                    </w:rPr>
                    <w:t xml:space="preserve"> </w:t>
                  </w:r>
                  <w:r>
                    <w:rPr>
                      <w:color w:val="231F20"/>
                    </w:rPr>
                    <w:t>In</w:t>
                  </w:r>
                  <w:r>
                    <w:rPr>
                      <w:color w:val="231F20"/>
                      <w:spacing w:val="-3"/>
                    </w:rPr>
                    <w:t xml:space="preserve"> </w:t>
                  </w:r>
                  <w:r>
                    <w:rPr>
                      <w:color w:val="231F20"/>
                    </w:rPr>
                    <w:t>this</w:t>
                  </w:r>
                  <w:r>
                    <w:rPr>
                      <w:color w:val="231F20"/>
                      <w:spacing w:val="-48"/>
                    </w:rPr>
                    <w:t xml:space="preserve"> </w:t>
                  </w:r>
                  <w:r>
                    <w:rPr>
                      <w:color w:val="231F20"/>
                    </w:rPr>
                    <w:t>report, the Review employs the term ‘victim-survivor’ consistent with</w:t>
                  </w:r>
                  <w:r>
                    <w:rPr>
                      <w:color w:val="231F20"/>
                      <w:spacing w:val="1"/>
                    </w:rPr>
                    <w:t xml:space="preserve"> </w:t>
                  </w:r>
                  <w:r>
                    <w:rPr>
                      <w:color w:val="231F20"/>
                    </w:rPr>
                    <w:t>VEOHRC</w:t>
                  </w:r>
                  <w:r>
                    <w:rPr>
                      <w:color w:val="231F20"/>
                      <w:spacing w:val="-1"/>
                    </w:rPr>
                    <w:t xml:space="preserve"> </w:t>
                  </w:r>
                  <w:r>
                    <w:rPr>
                      <w:color w:val="231F20"/>
                    </w:rPr>
                    <w:t>language.</w:t>
                  </w:r>
                </w:p>
                <w:p w14:paraId="0DF9B25C" w14:textId="77777777" w:rsidR="00C07550" w:rsidRDefault="00C07550">
                  <w:pPr>
                    <w:pStyle w:val="BodyText"/>
                    <w:spacing w:before="168" w:line="225" w:lineRule="auto"/>
                    <w:ind w:right="145"/>
                    <w:jc w:val="both"/>
                  </w:pPr>
                  <w:r>
                    <w:rPr>
                      <w:color w:val="231F20"/>
                    </w:rPr>
                    <w:t>The report also at times uses terms such as ‘complainant’, ‘applicant’</w:t>
                  </w:r>
                  <w:r>
                    <w:rPr>
                      <w:color w:val="231F20"/>
                      <w:spacing w:val="-49"/>
                    </w:rPr>
                    <w:t xml:space="preserve"> </w:t>
                  </w:r>
                  <w:r>
                    <w:rPr>
                      <w:color w:val="231F20"/>
                    </w:rPr>
                    <w:t>and ‘alleged victim’ in the context of formal reporting, complaints and</w:t>
                  </w:r>
                  <w:r>
                    <w:rPr>
                      <w:color w:val="231F20"/>
                      <w:spacing w:val="-50"/>
                    </w:rPr>
                    <w:t xml:space="preserve"> </w:t>
                  </w:r>
                  <w:r>
                    <w:rPr>
                      <w:color w:val="231F20"/>
                    </w:rPr>
                    <w:t>other</w:t>
                  </w:r>
                  <w:r>
                    <w:rPr>
                      <w:color w:val="231F20"/>
                      <w:spacing w:val="-3"/>
                    </w:rPr>
                    <w:t xml:space="preserve"> </w:t>
                  </w:r>
                  <w:r>
                    <w:rPr>
                      <w:color w:val="231F20"/>
                    </w:rPr>
                    <w:t>legal</w:t>
                  </w:r>
                  <w:r>
                    <w:rPr>
                      <w:color w:val="231F20"/>
                      <w:spacing w:val="-2"/>
                    </w:rPr>
                    <w:t xml:space="preserve"> </w:t>
                  </w:r>
                  <w:r>
                    <w:rPr>
                      <w:color w:val="231F20"/>
                    </w:rPr>
                    <w:t>or</w:t>
                  </w:r>
                  <w:r>
                    <w:rPr>
                      <w:color w:val="231F20"/>
                      <w:spacing w:val="-2"/>
                    </w:rPr>
                    <w:t xml:space="preserve"> </w:t>
                  </w:r>
                  <w:r>
                    <w:rPr>
                      <w:color w:val="231F20"/>
                    </w:rPr>
                    <w:t>administrative</w:t>
                  </w:r>
                  <w:r>
                    <w:rPr>
                      <w:color w:val="231F20"/>
                      <w:spacing w:val="-1"/>
                    </w:rPr>
                    <w:t xml:space="preserve"> </w:t>
                  </w:r>
                  <w:r>
                    <w:rPr>
                      <w:color w:val="231F20"/>
                    </w:rPr>
                    <w:t>processes</w:t>
                  </w:r>
                  <w:r>
                    <w:rPr>
                      <w:color w:val="231F20"/>
                      <w:spacing w:val="-2"/>
                    </w:rPr>
                    <w:t xml:space="preserve"> </w:t>
                  </w:r>
                  <w:r>
                    <w:rPr>
                      <w:color w:val="231F20"/>
                    </w:rPr>
                    <w:t>or</w:t>
                  </w:r>
                  <w:r>
                    <w:rPr>
                      <w:color w:val="231F20"/>
                      <w:spacing w:val="-2"/>
                    </w:rPr>
                    <w:t xml:space="preserve"> </w:t>
                  </w:r>
                  <w:r>
                    <w:rPr>
                      <w:color w:val="231F20"/>
                    </w:rPr>
                    <w:t>proceedings.</w:t>
                  </w:r>
                </w:p>
              </w:txbxContent>
            </v:textbox>
            <w10:wrap anchorx="page" anchory="page"/>
          </v:shape>
        </w:pict>
      </w:r>
      <w:r>
        <w:pict w14:anchorId="5FCCDF22">
          <v:shape id="_x0000_s2176" type="#_x0000_t202" alt="" style="position:absolute;margin-left:69.85pt;margin-top:526.1pt;width:94.9pt;height:41.85pt;z-index:-18876928;mso-wrap-style:square;mso-wrap-edited:f;mso-width-percent:0;mso-height-percent:0;mso-position-horizontal-relative:page;mso-position-vertical-relative:page;mso-width-percent:0;mso-height-percent:0;v-text-anchor:top" filled="f" stroked="f">
            <v:textbox inset="0,0,0,0">
              <w:txbxContent>
                <w:p w14:paraId="043999E0" w14:textId="77777777" w:rsidR="00C07550" w:rsidRDefault="00C07550">
                  <w:pPr>
                    <w:spacing w:before="33" w:line="225" w:lineRule="auto"/>
                    <w:ind w:left="20" w:right="17"/>
                    <w:jc w:val="both"/>
                    <w:rPr>
                      <w:rFonts w:ascii="Roboto"/>
                      <w:b/>
                      <w:sz w:val="21"/>
                    </w:rPr>
                  </w:pPr>
                  <w:r>
                    <w:rPr>
                      <w:rFonts w:ascii="Roboto"/>
                      <w:b/>
                      <w:color w:val="11111D"/>
                      <w:sz w:val="21"/>
                    </w:rPr>
                    <w:t>The Victorian Civil</w:t>
                  </w:r>
                  <w:r>
                    <w:rPr>
                      <w:rFonts w:ascii="Roboto"/>
                      <w:b/>
                      <w:color w:val="11111D"/>
                      <w:spacing w:val="1"/>
                      <w:sz w:val="21"/>
                    </w:rPr>
                    <w:t xml:space="preserve"> </w:t>
                  </w:r>
                  <w:r>
                    <w:rPr>
                      <w:rFonts w:ascii="Roboto"/>
                      <w:b/>
                      <w:color w:val="11111D"/>
                      <w:sz w:val="21"/>
                    </w:rPr>
                    <w:t>and Administrative</w:t>
                  </w:r>
                  <w:r>
                    <w:rPr>
                      <w:rFonts w:ascii="Roboto"/>
                      <w:b/>
                      <w:color w:val="11111D"/>
                      <w:spacing w:val="1"/>
                      <w:sz w:val="21"/>
                    </w:rPr>
                    <w:t xml:space="preserve"> </w:t>
                  </w:r>
                  <w:r>
                    <w:rPr>
                      <w:rFonts w:ascii="Roboto"/>
                      <w:b/>
                      <w:color w:val="11111D"/>
                      <w:sz w:val="21"/>
                    </w:rPr>
                    <w:t>Tribunal</w:t>
                  </w:r>
                  <w:r>
                    <w:rPr>
                      <w:rFonts w:ascii="Roboto"/>
                      <w:b/>
                      <w:color w:val="11111D"/>
                      <w:spacing w:val="13"/>
                      <w:sz w:val="21"/>
                    </w:rPr>
                    <w:t xml:space="preserve"> </w:t>
                  </w:r>
                  <w:r>
                    <w:rPr>
                      <w:rFonts w:ascii="Roboto"/>
                      <w:b/>
                      <w:color w:val="11111D"/>
                      <w:sz w:val="21"/>
                    </w:rPr>
                    <w:t>(VCAT)</w:t>
                  </w:r>
                </w:p>
              </w:txbxContent>
            </v:textbox>
            <w10:wrap anchorx="page" anchory="page"/>
          </v:shape>
        </w:pict>
      </w:r>
      <w:r>
        <w:pict w14:anchorId="2DC1F998">
          <v:shape id="_x0000_s2175" type="#_x0000_t202" alt="" style="position:absolute;margin-left:186.8pt;margin-top:526.1pt;width:329.2pt;height:28.85pt;z-index:-18876416;mso-wrap-style:square;mso-wrap-edited:f;mso-width-percent:0;mso-height-percent:0;mso-position-horizontal-relative:page;mso-position-vertical-relative:page;mso-width-percent:0;mso-height-percent:0;v-text-anchor:top" filled="f" stroked="f">
            <v:textbox inset="0,0,0,0">
              <w:txbxContent>
                <w:p w14:paraId="54FACC1F" w14:textId="77777777" w:rsidR="00C07550" w:rsidRDefault="00C07550">
                  <w:pPr>
                    <w:spacing w:before="33" w:line="225" w:lineRule="auto"/>
                    <w:ind w:left="20"/>
                    <w:rPr>
                      <w:sz w:val="21"/>
                    </w:rPr>
                  </w:pPr>
                  <w:r>
                    <w:rPr>
                      <w:color w:val="231F20"/>
                      <w:sz w:val="21"/>
                    </w:rPr>
                    <w:t xml:space="preserve">The </w:t>
                  </w:r>
                  <w:hyperlink r:id="rId9">
                    <w:r>
                      <w:rPr>
                        <w:color w:val="006472"/>
                        <w:sz w:val="21"/>
                        <w:u w:val="single" w:color="006472"/>
                      </w:rPr>
                      <w:t>Victorian Civil and Administrative Tribunal</w:t>
                    </w:r>
                    <w:r>
                      <w:rPr>
                        <w:color w:val="006472"/>
                        <w:sz w:val="21"/>
                      </w:rPr>
                      <w:t xml:space="preserve"> </w:t>
                    </w:r>
                  </w:hyperlink>
                  <w:r>
                    <w:rPr>
                      <w:color w:val="231F20"/>
                      <w:sz w:val="21"/>
                    </w:rPr>
                    <w:t>is a tribunal established</w:t>
                  </w:r>
                  <w:r>
                    <w:rPr>
                      <w:color w:val="231F20"/>
                      <w:spacing w:val="1"/>
                      <w:sz w:val="21"/>
                    </w:rPr>
                    <w:t xml:space="preserve"> </w:t>
                  </w:r>
                  <w:r>
                    <w:rPr>
                      <w:color w:val="231F20"/>
                      <w:sz w:val="21"/>
                    </w:rPr>
                    <w:t>and</w:t>
                  </w:r>
                  <w:r>
                    <w:rPr>
                      <w:color w:val="231F20"/>
                      <w:spacing w:val="-4"/>
                      <w:sz w:val="21"/>
                    </w:rPr>
                    <w:t xml:space="preserve"> </w:t>
                  </w:r>
                  <w:r>
                    <w:rPr>
                      <w:color w:val="231F20"/>
                      <w:sz w:val="21"/>
                    </w:rPr>
                    <w:t>governed</w:t>
                  </w:r>
                  <w:r>
                    <w:rPr>
                      <w:color w:val="231F20"/>
                      <w:spacing w:val="-5"/>
                      <w:sz w:val="21"/>
                    </w:rPr>
                    <w:t xml:space="preserve"> </w:t>
                  </w:r>
                  <w:r>
                    <w:rPr>
                      <w:color w:val="231F20"/>
                      <w:sz w:val="21"/>
                    </w:rPr>
                    <w:t>by</w:t>
                  </w:r>
                  <w:r>
                    <w:rPr>
                      <w:color w:val="231F20"/>
                      <w:spacing w:val="-5"/>
                      <w:sz w:val="21"/>
                    </w:rPr>
                    <w:t xml:space="preserve"> </w:t>
                  </w:r>
                  <w:r>
                    <w:rPr>
                      <w:color w:val="231F20"/>
                      <w:sz w:val="21"/>
                    </w:rPr>
                    <w:t>the</w:t>
                  </w:r>
                  <w:r>
                    <w:rPr>
                      <w:color w:val="231F20"/>
                      <w:spacing w:val="-4"/>
                      <w:sz w:val="21"/>
                    </w:rPr>
                    <w:t xml:space="preserve"> </w:t>
                  </w:r>
                  <w:r>
                    <w:rPr>
                      <w:rFonts w:ascii="Roboto-LightItalic"/>
                      <w:i/>
                      <w:color w:val="231F20"/>
                      <w:sz w:val="21"/>
                    </w:rPr>
                    <w:t>Victorian</w:t>
                  </w:r>
                  <w:r>
                    <w:rPr>
                      <w:rFonts w:ascii="Roboto-LightItalic"/>
                      <w:i/>
                      <w:color w:val="231F20"/>
                      <w:spacing w:val="-5"/>
                      <w:sz w:val="21"/>
                    </w:rPr>
                    <w:t xml:space="preserve"> </w:t>
                  </w:r>
                  <w:r>
                    <w:rPr>
                      <w:rFonts w:ascii="Roboto-LightItalic"/>
                      <w:i/>
                      <w:color w:val="231F20"/>
                      <w:sz w:val="21"/>
                    </w:rPr>
                    <w:t>Civil</w:t>
                  </w:r>
                  <w:r>
                    <w:rPr>
                      <w:rFonts w:ascii="Roboto-LightItalic"/>
                      <w:i/>
                      <w:color w:val="231F20"/>
                      <w:spacing w:val="-4"/>
                      <w:sz w:val="21"/>
                    </w:rPr>
                    <w:t xml:space="preserve"> </w:t>
                  </w:r>
                  <w:r>
                    <w:rPr>
                      <w:rFonts w:ascii="Roboto-LightItalic"/>
                      <w:i/>
                      <w:color w:val="231F20"/>
                      <w:sz w:val="21"/>
                    </w:rPr>
                    <w:t>and</w:t>
                  </w:r>
                  <w:r>
                    <w:rPr>
                      <w:rFonts w:ascii="Roboto-LightItalic"/>
                      <w:i/>
                      <w:color w:val="231F20"/>
                      <w:spacing w:val="-4"/>
                      <w:sz w:val="21"/>
                    </w:rPr>
                    <w:t xml:space="preserve"> </w:t>
                  </w:r>
                  <w:r>
                    <w:rPr>
                      <w:rFonts w:ascii="Roboto-LightItalic"/>
                      <w:i/>
                      <w:color w:val="231F20"/>
                      <w:sz w:val="21"/>
                    </w:rPr>
                    <w:t>Administrative</w:t>
                  </w:r>
                  <w:r>
                    <w:rPr>
                      <w:rFonts w:ascii="Roboto-LightItalic"/>
                      <w:i/>
                      <w:color w:val="231F20"/>
                      <w:spacing w:val="-9"/>
                      <w:sz w:val="21"/>
                    </w:rPr>
                    <w:t xml:space="preserve"> </w:t>
                  </w:r>
                  <w:r>
                    <w:rPr>
                      <w:rFonts w:ascii="Roboto-LightItalic"/>
                      <w:i/>
                      <w:color w:val="231F20"/>
                      <w:sz w:val="21"/>
                    </w:rPr>
                    <w:t>Tribunal</w:t>
                  </w:r>
                  <w:r>
                    <w:rPr>
                      <w:rFonts w:ascii="Roboto-LightItalic"/>
                      <w:i/>
                      <w:color w:val="231F20"/>
                      <w:spacing w:val="-3"/>
                      <w:sz w:val="21"/>
                    </w:rPr>
                    <w:t xml:space="preserve"> </w:t>
                  </w:r>
                  <w:r>
                    <w:rPr>
                      <w:rFonts w:ascii="Roboto-LightItalic"/>
                      <w:i/>
                      <w:color w:val="231F20"/>
                      <w:sz w:val="21"/>
                    </w:rPr>
                    <w:t>Act</w:t>
                  </w:r>
                  <w:r>
                    <w:rPr>
                      <w:rFonts w:ascii="Roboto-LightItalic"/>
                      <w:i/>
                      <w:color w:val="231F20"/>
                      <w:spacing w:val="-4"/>
                      <w:sz w:val="21"/>
                    </w:rPr>
                    <w:t xml:space="preserve"> </w:t>
                  </w:r>
                  <w:r>
                    <w:rPr>
                      <w:rFonts w:ascii="Roboto-LightItalic"/>
                      <w:i/>
                      <w:color w:val="231F20"/>
                      <w:sz w:val="21"/>
                    </w:rPr>
                    <w:t>1998</w:t>
                  </w:r>
                  <w:r>
                    <w:rPr>
                      <w:color w:val="231F20"/>
                      <w:sz w:val="21"/>
                    </w:rPr>
                    <w:t>.</w:t>
                  </w:r>
                </w:p>
              </w:txbxContent>
            </v:textbox>
            <w10:wrap anchorx="page" anchory="page"/>
          </v:shape>
        </w:pict>
      </w:r>
      <w:r>
        <w:pict w14:anchorId="630D31E0">
          <v:shape id="_x0000_s2174" type="#_x0000_t202" alt="" style="position:absolute;margin-left:69.85pt;margin-top:575.85pt;width:109.75pt;height:28.85pt;z-index:-18875904;mso-wrap-style:square;mso-wrap-edited:f;mso-width-percent:0;mso-height-percent:0;mso-position-horizontal-relative:page;mso-position-vertical-relative:page;mso-width-percent:0;mso-height-percent:0;v-text-anchor:top" filled="f" stroked="f">
            <v:textbox inset="0,0,0,0">
              <w:txbxContent>
                <w:p w14:paraId="1D9E33B3" w14:textId="77777777" w:rsidR="00C07550" w:rsidRDefault="00C07550">
                  <w:pPr>
                    <w:spacing w:before="33" w:line="225" w:lineRule="auto"/>
                    <w:ind w:left="20"/>
                    <w:rPr>
                      <w:rFonts w:ascii="Roboto"/>
                      <w:b/>
                      <w:sz w:val="21"/>
                    </w:rPr>
                  </w:pPr>
                  <w:r>
                    <w:rPr>
                      <w:rFonts w:ascii="Roboto"/>
                      <w:b/>
                      <w:color w:val="11111D"/>
                      <w:sz w:val="21"/>
                    </w:rPr>
                    <w:t>Workplace/</w:t>
                  </w:r>
                  <w:r>
                    <w:rPr>
                      <w:rFonts w:ascii="Roboto"/>
                      <w:b/>
                      <w:color w:val="11111D"/>
                      <w:spacing w:val="1"/>
                      <w:sz w:val="21"/>
                    </w:rPr>
                    <w:t xml:space="preserve"> </w:t>
                  </w:r>
                  <w:r>
                    <w:rPr>
                      <w:rFonts w:ascii="Roboto"/>
                      <w:b/>
                      <w:color w:val="11111D"/>
                      <w:sz w:val="21"/>
                    </w:rPr>
                    <w:t>organisational</w:t>
                  </w:r>
                  <w:r>
                    <w:rPr>
                      <w:rFonts w:ascii="Roboto"/>
                      <w:b/>
                      <w:color w:val="11111D"/>
                      <w:spacing w:val="4"/>
                      <w:sz w:val="21"/>
                    </w:rPr>
                    <w:t xml:space="preserve"> </w:t>
                  </w:r>
                  <w:r>
                    <w:rPr>
                      <w:rFonts w:ascii="Roboto"/>
                      <w:b/>
                      <w:color w:val="11111D"/>
                      <w:sz w:val="21"/>
                    </w:rPr>
                    <w:t>culture</w:t>
                  </w:r>
                </w:p>
              </w:txbxContent>
            </v:textbox>
            <w10:wrap anchorx="page" anchory="page"/>
          </v:shape>
        </w:pict>
      </w:r>
      <w:r>
        <w:pict w14:anchorId="067CF109">
          <v:shape id="_x0000_s2173" type="#_x0000_t202" alt="" style="position:absolute;margin-left:186.8pt;margin-top:575.85pt;width:320.25pt;height:28.85pt;z-index:-18875392;mso-wrap-style:square;mso-wrap-edited:f;mso-width-percent:0;mso-height-percent:0;mso-position-horizontal-relative:page;mso-position-vertical-relative:page;mso-width-percent:0;mso-height-percent:0;v-text-anchor:top" filled="f" stroked="f">
            <v:textbox inset="0,0,0,0">
              <w:txbxContent>
                <w:p w14:paraId="71C6ADD1" w14:textId="77777777" w:rsidR="00C07550" w:rsidRDefault="00C07550">
                  <w:pPr>
                    <w:pStyle w:val="BodyText"/>
                    <w:spacing w:before="33" w:line="225" w:lineRule="auto"/>
                  </w:pPr>
                  <w:r>
                    <w:rPr>
                      <w:color w:val="231F20"/>
                    </w:rPr>
                    <w:t>Organisational culture is a system of shared assumptions, beliefs and</w:t>
                  </w:r>
                  <w:r>
                    <w:rPr>
                      <w:color w:val="231F20"/>
                      <w:spacing w:val="-49"/>
                    </w:rPr>
                    <w:t xml:space="preserve"> </w:t>
                  </w:r>
                  <w:r>
                    <w:rPr>
                      <w:color w:val="231F20"/>
                    </w:rPr>
                    <w:t>values</w:t>
                  </w:r>
                  <w:r>
                    <w:rPr>
                      <w:color w:val="231F20"/>
                      <w:spacing w:val="-1"/>
                    </w:rPr>
                    <w:t xml:space="preserve"> </w:t>
                  </w:r>
                  <w:r>
                    <w:rPr>
                      <w:color w:val="231F20"/>
                    </w:rPr>
                    <w:t>that</w:t>
                  </w:r>
                  <w:r>
                    <w:rPr>
                      <w:color w:val="231F20"/>
                      <w:spacing w:val="-2"/>
                    </w:rPr>
                    <w:t xml:space="preserve"> </w:t>
                  </w:r>
                  <w:r>
                    <w:rPr>
                      <w:color w:val="231F20"/>
                    </w:rPr>
                    <w:t>governs</w:t>
                  </w:r>
                  <w:r>
                    <w:rPr>
                      <w:color w:val="231F20"/>
                      <w:spacing w:val="-1"/>
                    </w:rPr>
                    <w:t xml:space="preserve"> </w:t>
                  </w:r>
                  <w:r>
                    <w:rPr>
                      <w:color w:val="231F20"/>
                    </w:rPr>
                    <w:t>behaviour</w:t>
                  </w:r>
                  <w:r>
                    <w:rPr>
                      <w:color w:val="231F20"/>
                      <w:spacing w:val="-2"/>
                    </w:rPr>
                    <w:t xml:space="preserve"> </w:t>
                  </w:r>
                  <w:r>
                    <w:rPr>
                      <w:color w:val="231F20"/>
                    </w:rPr>
                    <w:t>in</w:t>
                  </w:r>
                  <w:r>
                    <w:rPr>
                      <w:color w:val="231F20"/>
                      <w:spacing w:val="-1"/>
                    </w:rPr>
                    <w:t xml:space="preserve"> </w:t>
                  </w:r>
                  <w:r>
                    <w:rPr>
                      <w:color w:val="231F20"/>
                    </w:rPr>
                    <w:t>an</w:t>
                  </w:r>
                  <w:r>
                    <w:rPr>
                      <w:color w:val="231F20"/>
                      <w:spacing w:val="-1"/>
                    </w:rPr>
                    <w:t xml:space="preserve"> </w:t>
                  </w:r>
                  <w:r>
                    <w:rPr>
                      <w:color w:val="231F20"/>
                    </w:rPr>
                    <w:t>organisation.</w:t>
                  </w:r>
                </w:p>
              </w:txbxContent>
            </v:textbox>
            <w10:wrap anchorx="page" anchory="page"/>
          </v:shape>
        </w:pict>
      </w:r>
      <w:r>
        <w:pict w14:anchorId="7DA73EEE">
          <v:shape id="_x0000_s2172" type="#_x0000_t202" alt="" style="position:absolute;margin-left:69.85pt;margin-top:622.45pt;width:452.5pt;height:80.85pt;z-index:-18874880;mso-wrap-style:square;mso-wrap-edited:f;mso-width-percent:0;mso-height-percent:0;mso-position-horizontal-relative:page;mso-position-vertical-relative:page;mso-width-percent:0;mso-height-percent:0;v-text-anchor:top" filled="f" stroked="f">
            <v:textbox inset="0,0,0,0">
              <w:txbxContent>
                <w:p w14:paraId="1FDE330D" w14:textId="77777777" w:rsidR="00C07550" w:rsidRDefault="00C07550">
                  <w:pPr>
                    <w:pStyle w:val="BodyText"/>
                    <w:spacing w:before="33" w:line="225" w:lineRule="auto"/>
                    <w:ind w:right="4"/>
                  </w:pPr>
                  <w:r>
                    <w:rPr>
                      <w:color w:val="231F20"/>
                    </w:rPr>
                    <w:t>The Review recognises that violence, including sexual harassment, is experienced by trans, gender</w:t>
                  </w:r>
                  <w:r>
                    <w:rPr>
                      <w:color w:val="231F20"/>
                      <w:spacing w:val="-49"/>
                    </w:rPr>
                    <w:t xml:space="preserve"> </w:t>
                  </w:r>
                  <w:r>
                    <w:rPr>
                      <w:color w:val="231F20"/>
                    </w:rPr>
                    <w:t>diverse, non-binary and intersex people and those whose life and/or identity does not follow binary</w:t>
                  </w:r>
                  <w:r>
                    <w:rPr>
                      <w:color w:val="231F20"/>
                      <w:spacing w:val="1"/>
                    </w:rPr>
                    <w:t xml:space="preserve"> </w:t>
                  </w:r>
                  <w:r>
                    <w:rPr>
                      <w:color w:val="231F20"/>
                    </w:rPr>
                    <w:t>definitions of sex and gender. The Review’s definition of ‘women’ in this report encompasses all</w:t>
                  </w:r>
                  <w:r>
                    <w:rPr>
                      <w:color w:val="231F20"/>
                      <w:spacing w:val="1"/>
                    </w:rPr>
                    <w:t xml:space="preserve"> </w:t>
                  </w:r>
                  <w:r>
                    <w:rPr>
                      <w:color w:val="231F20"/>
                    </w:rPr>
                    <w:t>those who identify and live as a woman. Drawing on the work of Our Watch regarding the key</w:t>
                  </w:r>
                  <w:r>
                    <w:rPr>
                      <w:color w:val="231F20"/>
                      <w:spacing w:val="1"/>
                    </w:rPr>
                    <w:t xml:space="preserve"> </w:t>
                  </w:r>
                  <w:r>
                    <w:rPr>
                      <w:color w:val="231F20"/>
                    </w:rPr>
                    <w:t>drivers of violence against women at the population level, this report does employ binary terms like</w:t>
                  </w:r>
                  <w:r>
                    <w:rPr>
                      <w:color w:val="231F20"/>
                      <w:spacing w:val="-49"/>
                    </w:rPr>
                    <w:t xml:space="preserve"> </w:t>
                  </w:r>
                  <w:r>
                    <w:rPr>
                      <w:color w:val="231F20"/>
                    </w:rPr>
                    <w:t>‘men/women’</w:t>
                  </w:r>
                  <w:r>
                    <w:rPr>
                      <w:color w:val="231F20"/>
                      <w:spacing w:val="-1"/>
                    </w:rPr>
                    <w:t xml:space="preserve"> </w:t>
                  </w:r>
                  <w:r>
                    <w:rPr>
                      <w:color w:val="231F20"/>
                    </w:rPr>
                    <w:t>and ‘male/female’.</w:t>
                  </w:r>
                </w:p>
              </w:txbxContent>
            </v:textbox>
            <w10:wrap anchorx="page" anchory="page"/>
          </v:shape>
        </w:pict>
      </w:r>
      <w:r>
        <w:pict w14:anchorId="026699A1">
          <v:shape id="_x0000_s2171" type="#_x0000_t202" alt="" style="position:absolute;margin-left:69.85pt;margin-top:798.5pt;width:10.85pt;height:11.25pt;z-index:-18874368;mso-wrap-style:square;mso-wrap-edited:f;mso-width-percent:0;mso-height-percent:0;mso-position-horizontal-relative:page;mso-position-vertical-relative:page;mso-width-percent:0;mso-height-percent:0;v-text-anchor:top" filled="f" stroked="f">
            <v:textbox inset="0,0,0,0">
              <w:txbxContent>
                <w:p w14:paraId="3C94B344" w14:textId="77777777" w:rsidR="00C07550" w:rsidRDefault="00C07550">
                  <w:pPr>
                    <w:spacing w:before="20"/>
                    <w:ind w:left="20"/>
                    <w:rPr>
                      <w:rFonts w:ascii="Roboto"/>
                      <w:b/>
                      <w:sz w:val="14"/>
                    </w:rPr>
                  </w:pPr>
                  <w:r>
                    <w:rPr>
                      <w:rFonts w:ascii="Roboto"/>
                      <w:b/>
                      <w:color w:val="808285"/>
                      <w:sz w:val="14"/>
                    </w:rPr>
                    <w:t>12</w:t>
                  </w:r>
                </w:p>
              </w:txbxContent>
            </v:textbox>
            <w10:wrap anchorx="page" anchory="page"/>
          </v:shape>
        </w:pict>
      </w:r>
      <w:r>
        <w:pict w14:anchorId="4C3BD78B">
          <v:shape id="_x0000_s2170" type="#_x0000_t202" alt="" style="position:absolute;margin-left:96.8pt;margin-top:798.5pt;width:429.15pt;height:11.25pt;z-index:-18873856;mso-wrap-style:square;mso-wrap-edited:f;mso-width-percent:0;mso-height-percent:0;mso-position-horizontal-relative:page;mso-position-vertical-relative:page;mso-width-percent:0;mso-height-percent:0;v-text-anchor:top" filled="f" stroked="f">
            <v:textbox inset="0,0,0,0">
              <w:txbxContent>
                <w:p w14:paraId="42A7A165"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6712C6A3">
          <v:shape id="_x0000_s2169" type="#_x0000_t202" alt="" style="position:absolute;margin-left:70.85pt;margin-top:60.35pt;width:453.55pt;height:12pt;z-index:-18873344;mso-wrap-style:square;mso-wrap-edited:f;mso-width-percent:0;mso-height-percent:0;mso-position-horizontal-relative:page;mso-position-vertical-relative:page;mso-width-percent:0;mso-height-percent:0;v-text-anchor:top" filled="f" stroked="f">
            <v:textbox inset="0,0,0,0">
              <w:txbxContent>
                <w:p w14:paraId="510EB503" w14:textId="77777777" w:rsidR="00C07550" w:rsidRDefault="00C07550">
                  <w:pPr>
                    <w:pStyle w:val="BodyText"/>
                    <w:spacing w:before="4"/>
                    <w:ind w:left="40"/>
                    <w:rPr>
                      <w:rFonts w:ascii="Times New Roman"/>
                      <w:sz w:val="17"/>
                    </w:rPr>
                  </w:pPr>
                </w:p>
              </w:txbxContent>
            </v:textbox>
            <w10:wrap anchorx="page" anchory="page"/>
          </v:shape>
        </w:pict>
      </w:r>
      <w:r>
        <w:pict w14:anchorId="352B3F15">
          <v:shape id="_x0000_s2168" type="#_x0000_t202" alt="" style="position:absolute;margin-left:70.85pt;margin-top:162.1pt;width:453.55pt;height:12pt;z-index:-18872832;mso-wrap-style:square;mso-wrap-edited:f;mso-width-percent:0;mso-height-percent:0;mso-position-horizontal-relative:page;mso-position-vertical-relative:page;mso-width-percent:0;mso-height-percent:0;v-text-anchor:top" filled="f" stroked="f">
            <v:textbox inset="0,0,0,0">
              <w:txbxContent>
                <w:p w14:paraId="71ED86FA" w14:textId="77777777" w:rsidR="00C07550" w:rsidRDefault="00C07550">
                  <w:pPr>
                    <w:pStyle w:val="BodyText"/>
                    <w:spacing w:before="4"/>
                    <w:ind w:left="40"/>
                    <w:rPr>
                      <w:rFonts w:ascii="Times New Roman"/>
                      <w:sz w:val="17"/>
                    </w:rPr>
                  </w:pPr>
                </w:p>
              </w:txbxContent>
            </v:textbox>
            <w10:wrap anchorx="page" anchory="page"/>
          </v:shape>
        </w:pict>
      </w:r>
      <w:r>
        <w:pict w14:anchorId="31C72AD0">
          <v:shape id="_x0000_s2167" type="#_x0000_t202" alt="" style="position:absolute;margin-left:70.85pt;margin-top:237.9pt;width:453.55pt;height:12pt;z-index:-18872320;mso-wrap-style:square;mso-wrap-edited:f;mso-width-percent:0;mso-height-percent:0;mso-position-horizontal-relative:page;mso-position-vertical-relative:page;mso-width-percent:0;mso-height-percent:0;v-text-anchor:top" filled="f" stroked="f">
            <v:textbox inset="0,0,0,0">
              <w:txbxContent>
                <w:p w14:paraId="42653558" w14:textId="77777777" w:rsidR="00C07550" w:rsidRDefault="00C07550">
                  <w:pPr>
                    <w:pStyle w:val="BodyText"/>
                    <w:spacing w:before="4"/>
                    <w:ind w:left="40"/>
                    <w:rPr>
                      <w:rFonts w:ascii="Times New Roman"/>
                      <w:sz w:val="17"/>
                    </w:rPr>
                  </w:pPr>
                </w:p>
              </w:txbxContent>
            </v:textbox>
            <w10:wrap anchorx="page" anchory="page"/>
          </v:shape>
        </w:pict>
      </w:r>
      <w:r>
        <w:pict w14:anchorId="44224110">
          <v:shape id="_x0000_s2166" type="#_x0000_t202" alt="" style="position:absolute;margin-left:70.85pt;margin-top:300.65pt;width:453.55pt;height:12pt;z-index:-18871808;mso-wrap-style:square;mso-wrap-edited:f;mso-width-percent:0;mso-height-percent:0;mso-position-horizontal-relative:page;mso-position-vertical-relative:page;mso-width-percent:0;mso-height-percent:0;v-text-anchor:top" filled="f" stroked="f">
            <v:textbox inset="0,0,0,0">
              <w:txbxContent>
                <w:p w14:paraId="3294FB25" w14:textId="77777777" w:rsidR="00C07550" w:rsidRDefault="00C07550">
                  <w:pPr>
                    <w:pStyle w:val="BodyText"/>
                    <w:spacing w:before="4"/>
                    <w:ind w:left="40"/>
                    <w:rPr>
                      <w:rFonts w:ascii="Times New Roman"/>
                      <w:sz w:val="17"/>
                    </w:rPr>
                  </w:pPr>
                </w:p>
              </w:txbxContent>
            </v:textbox>
            <w10:wrap anchorx="page" anchory="page"/>
          </v:shape>
        </w:pict>
      </w:r>
      <w:r>
        <w:pict w14:anchorId="11915173">
          <v:shape id="_x0000_s2165" type="#_x0000_t202" alt="" style="position:absolute;margin-left:70.85pt;margin-top:350.4pt;width:453.55pt;height:12pt;z-index:-18871296;mso-wrap-style:square;mso-wrap-edited:f;mso-width-percent:0;mso-height-percent:0;mso-position-horizontal-relative:page;mso-position-vertical-relative:page;mso-width-percent:0;mso-height-percent:0;v-text-anchor:top" filled="f" stroked="f">
            <v:textbox inset="0,0,0,0">
              <w:txbxContent>
                <w:p w14:paraId="21EA63EA" w14:textId="77777777" w:rsidR="00C07550" w:rsidRDefault="00C07550">
                  <w:pPr>
                    <w:pStyle w:val="BodyText"/>
                    <w:spacing w:before="4"/>
                    <w:ind w:left="40"/>
                    <w:rPr>
                      <w:rFonts w:ascii="Times New Roman"/>
                      <w:sz w:val="17"/>
                    </w:rPr>
                  </w:pPr>
                </w:p>
              </w:txbxContent>
            </v:textbox>
            <w10:wrap anchorx="page" anchory="page"/>
          </v:shape>
        </w:pict>
      </w:r>
      <w:r>
        <w:pict w14:anchorId="253E22A0">
          <v:shape id="_x0000_s2164" type="#_x0000_t202" alt="" style="position:absolute;margin-left:70.85pt;margin-top:374.15pt;width:453.55pt;height:12pt;z-index:-18870784;mso-wrap-style:square;mso-wrap-edited:f;mso-width-percent:0;mso-height-percent:0;mso-position-horizontal-relative:page;mso-position-vertical-relative:page;mso-width-percent:0;mso-height-percent:0;v-text-anchor:top" filled="f" stroked="f">
            <v:textbox inset="0,0,0,0">
              <w:txbxContent>
                <w:p w14:paraId="1B73F870" w14:textId="77777777" w:rsidR="00C07550" w:rsidRDefault="00C07550">
                  <w:pPr>
                    <w:pStyle w:val="BodyText"/>
                    <w:spacing w:before="4"/>
                    <w:ind w:left="40"/>
                    <w:rPr>
                      <w:rFonts w:ascii="Times New Roman"/>
                      <w:sz w:val="17"/>
                    </w:rPr>
                  </w:pPr>
                </w:p>
              </w:txbxContent>
            </v:textbox>
            <w10:wrap anchorx="page" anchory="page"/>
          </v:shape>
        </w:pict>
      </w:r>
      <w:r>
        <w:pict w14:anchorId="30539834">
          <v:shape id="_x0000_s2163" type="#_x0000_t202" alt="" style="position:absolute;margin-left:70.85pt;margin-top:510.4pt;width:453.55pt;height:12pt;z-index:-18870272;mso-wrap-style:square;mso-wrap-edited:f;mso-width-percent:0;mso-height-percent:0;mso-position-horizontal-relative:page;mso-position-vertical-relative:page;mso-width-percent:0;mso-height-percent:0;v-text-anchor:top" filled="f" stroked="f">
            <v:textbox inset="0,0,0,0">
              <w:txbxContent>
                <w:p w14:paraId="0ABE30C4" w14:textId="77777777" w:rsidR="00C07550" w:rsidRDefault="00C07550">
                  <w:pPr>
                    <w:pStyle w:val="BodyText"/>
                    <w:spacing w:before="4"/>
                    <w:ind w:left="40"/>
                    <w:rPr>
                      <w:rFonts w:ascii="Times New Roman"/>
                      <w:sz w:val="17"/>
                    </w:rPr>
                  </w:pPr>
                </w:p>
              </w:txbxContent>
            </v:textbox>
            <w10:wrap anchorx="page" anchory="page"/>
          </v:shape>
        </w:pict>
      </w:r>
      <w:r>
        <w:pict w14:anchorId="41FAB358">
          <v:shape id="_x0000_s2162" type="#_x0000_t202" alt="" style="position:absolute;margin-left:242.7pt;margin-top:527.1pt;width:8.35pt;height:12pt;z-index:-18869760;mso-wrap-style:square;mso-wrap-edited:f;mso-width-percent:0;mso-height-percent:0;mso-position-horizontal-relative:page;mso-position-vertical-relative:page;mso-width-percent:0;mso-height-percent:0;v-text-anchor:top" filled="f" stroked="f">
            <v:textbox inset="0,0,0,0">
              <w:txbxContent>
                <w:p w14:paraId="641819C4" w14:textId="77777777" w:rsidR="00C07550" w:rsidRDefault="00C07550">
                  <w:pPr>
                    <w:pStyle w:val="BodyText"/>
                    <w:spacing w:before="4"/>
                    <w:ind w:left="40"/>
                    <w:rPr>
                      <w:rFonts w:ascii="Times New Roman"/>
                      <w:sz w:val="17"/>
                    </w:rPr>
                  </w:pPr>
                </w:p>
              </w:txbxContent>
            </v:textbox>
            <w10:wrap anchorx="page" anchory="page"/>
          </v:shape>
        </w:pict>
      </w:r>
      <w:r>
        <w:pict w14:anchorId="321823BD">
          <v:shape id="_x0000_s2161" type="#_x0000_t202" alt="" style="position:absolute;margin-left:267.55pt;margin-top:527.1pt;width:4.9pt;height:12pt;z-index:-18869248;mso-wrap-style:square;mso-wrap-edited:f;mso-width-percent:0;mso-height-percent:0;mso-position-horizontal-relative:page;mso-position-vertical-relative:page;mso-width-percent:0;mso-height-percent:0;v-text-anchor:top" filled="f" stroked="f">
            <v:textbox inset="0,0,0,0">
              <w:txbxContent>
                <w:p w14:paraId="4724A331" w14:textId="77777777" w:rsidR="00C07550" w:rsidRDefault="00C07550">
                  <w:pPr>
                    <w:pStyle w:val="BodyText"/>
                    <w:spacing w:before="4"/>
                    <w:ind w:left="40"/>
                    <w:rPr>
                      <w:rFonts w:ascii="Times New Roman"/>
                      <w:sz w:val="17"/>
                    </w:rPr>
                  </w:pPr>
                </w:p>
              </w:txbxContent>
            </v:textbox>
            <w10:wrap anchorx="page" anchory="page"/>
          </v:shape>
        </w:pict>
      </w:r>
      <w:r>
        <w:pict w14:anchorId="7239CE09">
          <v:shape id="_x0000_s2160" type="#_x0000_t202" alt="" style="position:absolute;margin-left:283.85pt;margin-top:527.1pt;width:8.4pt;height:12pt;z-index:-18868736;mso-wrap-style:square;mso-wrap-edited:f;mso-width-percent:0;mso-height-percent:0;mso-position-horizontal-relative:page;mso-position-vertical-relative:page;mso-width-percent:0;mso-height-percent:0;v-text-anchor:top" filled="f" stroked="f">
            <v:textbox inset="0,0,0,0">
              <w:txbxContent>
                <w:p w14:paraId="7782BA3C" w14:textId="77777777" w:rsidR="00C07550" w:rsidRDefault="00C07550">
                  <w:pPr>
                    <w:pStyle w:val="BodyText"/>
                    <w:spacing w:before="4"/>
                    <w:ind w:left="40"/>
                    <w:rPr>
                      <w:rFonts w:ascii="Times New Roman"/>
                      <w:sz w:val="17"/>
                    </w:rPr>
                  </w:pPr>
                </w:p>
              </w:txbxContent>
            </v:textbox>
            <w10:wrap anchorx="page" anchory="page"/>
          </v:shape>
        </w:pict>
      </w:r>
      <w:r>
        <w:pict w14:anchorId="115E478D">
          <v:shape id="_x0000_s2159" type="#_x0000_t202" alt="" style="position:absolute;margin-left:352.95pt;margin-top:527.1pt;width:7.8pt;height:12pt;z-index:-18868224;mso-wrap-style:square;mso-wrap-edited:f;mso-width-percent:0;mso-height-percent:0;mso-position-horizontal-relative:page;mso-position-vertical-relative:page;mso-width-percent:0;mso-height-percent:0;v-text-anchor:top" filled="f" stroked="f">
            <v:textbox inset="0,0,0,0">
              <w:txbxContent>
                <w:p w14:paraId="55D6749C" w14:textId="77777777" w:rsidR="00C07550" w:rsidRDefault="00C07550">
                  <w:pPr>
                    <w:pStyle w:val="BodyText"/>
                    <w:spacing w:before="4"/>
                    <w:ind w:left="40"/>
                    <w:rPr>
                      <w:rFonts w:ascii="Times New Roman"/>
                      <w:sz w:val="17"/>
                    </w:rPr>
                  </w:pPr>
                </w:p>
              </w:txbxContent>
            </v:textbox>
            <w10:wrap anchorx="page" anchory="page"/>
          </v:shape>
        </w:pict>
      </w:r>
      <w:r>
        <w:pict w14:anchorId="1CB4DCDF">
          <v:shape id="_x0000_s2158" type="#_x0000_t202" alt="" style="position:absolute;margin-left:70.85pt;margin-top:560.2pt;width:453.55pt;height:12pt;z-index:-18867712;mso-wrap-style:square;mso-wrap-edited:f;mso-width-percent:0;mso-height-percent:0;mso-position-horizontal-relative:page;mso-position-vertical-relative:page;mso-width-percent:0;mso-height-percent:0;v-text-anchor:top" filled="f" stroked="f">
            <v:textbox inset="0,0,0,0">
              <w:txbxContent>
                <w:p w14:paraId="1DB98FF4" w14:textId="77777777" w:rsidR="00C07550" w:rsidRDefault="00C07550">
                  <w:pPr>
                    <w:pStyle w:val="BodyText"/>
                    <w:spacing w:before="4"/>
                    <w:ind w:left="40"/>
                    <w:rPr>
                      <w:rFonts w:ascii="Times New Roman"/>
                      <w:sz w:val="17"/>
                    </w:rPr>
                  </w:pPr>
                </w:p>
              </w:txbxContent>
            </v:textbox>
            <w10:wrap anchorx="page" anchory="page"/>
          </v:shape>
        </w:pict>
      </w:r>
      <w:r>
        <w:pict w14:anchorId="4E446C73">
          <v:shape id="_x0000_s2157" type="#_x0000_t202" alt="" style="position:absolute;margin-left:70.85pt;margin-top:596.95pt;width:453.55pt;height:12pt;z-index:-18867200;mso-wrap-style:square;mso-wrap-edited:f;mso-width-percent:0;mso-height-percent:0;mso-position-horizontal-relative:page;mso-position-vertical-relative:page;mso-width-percent:0;mso-height-percent:0;v-text-anchor:top" filled="f" stroked="f">
            <v:textbox inset="0,0,0,0">
              <w:txbxContent>
                <w:p w14:paraId="53C8FAC2" w14:textId="77777777" w:rsidR="00C07550" w:rsidRDefault="00C07550">
                  <w:pPr>
                    <w:pStyle w:val="BodyText"/>
                    <w:spacing w:before="4"/>
                    <w:ind w:left="40"/>
                    <w:rPr>
                      <w:rFonts w:ascii="Times New Roman"/>
                      <w:sz w:val="17"/>
                    </w:rPr>
                  </w:pPr>
                </w:p>
              </w:txbxContent>
            </v:textbox>
            <w10:wrap anchorx="page" anchory="page"/>
          </v:shape>
        </w:pict>
      </w:r>
    </w:p>
    <w:p w14:paraId="6F170D18" w14:textId="77777777" w:rsidR="00A77DC9" w:rsidRDefault="00A77DC9">
      <w:pPr>
        <w:rPr>
          <w:sz w:val="2"/>
          <w:szCs w:val="2"/>
        </w:rPr>
        <w:sectPr w:rsidR="00A77DC9">
          <w:pgSz w:w="11910" w:h="16840"/>
          <w:pgMar w:top="1400" w:right="1260" w:bottom="280" w:left="1220" w:header="720" w:footer="720" w:gutter="0"/>
          <w:cols w:space="720"/>
        </w:sectPr>
      </w:pPr>
    </w:p>
    <w:p w14:paraId="625E44BB" w14:textId="77777777" w:rsidR="00A77DC9" w:rsidRDefault="00816F80">
      <w:pPr>
        <w:rPr>
          <w:sz w:val="2"/>
          <w:szCs w:val="2"/>
        </w:rPr>
      </w:pPr>
      <w:r>
        <w:pict w14:anchorId="00A1335D">
          <v:group id="_x0000_s2154" alt="" style="position:absolute;margin-left:70.85pt;margin-top:118.95pt;width:453.55pt;height:1pt;z-index:-18866688;mso-position-horizontal-relative:page;mso-position-vertical-relative:page" coordorigin="1417,2379" coordsize="9071,20">
            <v:line id="_x0000_s2155" alt="" style="position:absolute" from="1417,2389" to="3756,2389" strokecolor="#efeee3" strokeweight="1pt"/>
            <v:line id="_x0000_s2156" alt="" style="position:absolute" from="3756,2389" to="10488,2389" strokecolor="#efeee3" strokeweight="1pt"/>
            <w10:wrap anchorx="page" anchory="page"/>
          </v:group>
        </w:pict>
      </w:r>
      <w:r>
        <w:pict w14:anchorId="1884A21E">
          <v:group id="_x0000_s2151" alt="" style="position:absolute;margin-left:70.85pt;margin-top:142.7pt;width:453.55pt;height:1pt;z-index:-18866176;mso-position-horizontal-relative:page;mso-position-vertical-relative:page" coordorigin="1417,2854" coordsize="9071,20">
            <v:line id="_x0000_s2152" alt="" style="position:absolute" from="1417,2864" to="3756,2864" strokecolor="#efeee3" strokeweight="1pt"/>
            <v:line id="_x0000_s2153" alt="" style="position:absolute" from="3756,2864" to="10488,2864" strokecolor="#efeee3" strokeweight="1pt"/>
            <w10:wrap anchorx="page" anchory="page"/>
          </v:group>
        </w:pict>
      </w:r>
      <w:r>
        <w:pict w14:anchorId="1E36A0E2">
          <v:group id="_x0000_s2148" alt="" style="position:absolute;margin-left:70.85pt;margin-top:166.5pt;width:453.55pt;height:1pt;z-index:-18865664;mso-position-horizontal-relative:page;mso-position-vertical-relative:page" coordorigin="1417,3330" coordsize="9071,20">
            <v:line id="_x0000_s2149" alt="" style="position:absolute" from="1417,3340" to="3756,3340" strokecolor="#efeee3" strokeweight="1pt"/>
            <v:line id="_x0000_s2150" alt="" style="position:absolute" from="3756,3340" to="10488,3340" strokecolor="#efeee3" strokeweight="1pt"/>
            <w10:wrap anchorx="page" anchory="page"/>
          </v:group>
        </w:pict>
      </w:r>
      <w:r>
        <w:pict w14:anchorId="68C65D3C">
          <v:group id="_x0000_s2145" alt="" style="position:absolute;margin-left:70.85pt;margin-top:190.25pt;width:453.55pt;height:1pt;z-index:-18865152;mso-position-horizontal-relative:page;mso-position-vertical-relative:page" coordorigin="1417,3805" coordsize="9071,20">
            <v:line id="_x0000_s2146" alt="" style="position:absolute" from="1417,3815" to="3756,3815" strokecolor="#efeee3" strokeweight="1pt"/>
            <v:line id="_x0000_s2147" alt="" style="position:absolute" from="3756,3815" to="10488,3815" strokecolor="#efeee3" strokeweight="1pt"/>
            <w10:wrap anchorx="page" anchory="page"/>
          </v:group>
        </w:pict>
      </w:r>
      <w:r>
        <w:pict w14:anchorId="227E99E3">
          <v:group id="_x0000_s2142" alt="" style="position:absolute;margin-left:70.85pt;margin-top:214pt;width:453.55pt;height:1pt;z-index:-18864640;mso-position-horizontal-relative:page;mso-position-vertical-relative:page" coordorigin="1417,4280" coordsize="9071,20">
            <v:line id="_x0000_s2143" alt="" style="position:absolute" from="1417,4290" to="3756,4290" strokecolor="#efeee3" strokeweight="1pt"/>
            <v:line id="_x0000_s2144" alt="" style="position:absolute" from="3756,4290" to="10488,4290" strokecolor="#efeee3" strokeweight="1pt"/>
            <w10:wrap anchorx="page" anchory="page"/>
          </v:group>
        </w:pict>
      </w:r>
      <w:r>
        <w:pict w14:anchorId="5D56C9FF">
          <v:group id="_x0000_s2139" alt="" style="position:absolute;margin-left:70.85pt;margin-top:237.75pt;width:453.55pt;height:1pt;z-index:-18864128;mso-position-horizontal-relative:page;mso-position-vertical-relative:page" coordorigin="1417,4755" coordsize="9071,20">
            <v:line id="_x0000_s2140" alt="" style="position:absolute" from="1417,4765" to="3756,4765" strokecolor="#efeee3" strokeweight="1pt"/>
            <v:line id="_x0000_s2141" alt="" style="position:absolute" from="3756,4765" to="10488,4765" strokecolor="#efeee3" strokeweight="1pt"/>
            <w10:wrap anchorx="page" anchory="page"/>
          </v:group>
        </w:pict>
      </w:r>
      <w:r>
        <w:pict w14:anchorId="60B40239">
          <v:group id="_x0000_s2136" alt="" style="position:absolute;margin-left:70.85pt;margin-top:95.2pt;width:453.55pt;height:1pt;z-index:-18863616;mso-position-horizontal-relative:page;mso-position-vertical-relative:page" coordorigin="1417,1904" coordsize="9071,20">
            <v:line id="_x0000_s2137" alt="" style="position:absolute" from="1417,1914" to="3756,1914" strokecolor="#efeee3" strokeweight="1pt"/>
            <v:line id="_x0000_s2138" alt="" style="position:absolute" from="3756,1914" to="10488,1914" strokecolor="#efeee3" strokeweight="1pt"/>
            <w10:wrap anchorx="page" anchory="page"/>
          </v:group>
        </w:pict>
      </w:r>
      <w:r>
        <w:pict w14:anchorId="0E095AE8">
          <v:group id="_x0000_s2133" alt="" style="position:absolute;margin-left:70.85pt;margin-top:261.5pt;width:453.55pt;height:1pt;z-index:-18863104;mso-position-horizontal-relative:page;mso-position-vertical-relative:page" coordorigin="1417,5230" coordsize="9071,20">
            <v:line id="_x0000_s2134" alt="" style="position:absolute" from="1417,5240" to="3756,5240" strokecolor="#efeee3" strokeweight="1pt"/>
            <v:line id="_x0000_s2135" alt="" style="position:absolute" from="3756,5240" to="10488,5240" strokecolor="#efeee3" strokeweight="1pt"/>
            <w10:wrap anchorx="page" anchory="page"/>
          </v:group>
        </w:pict>
      </w:r>
      <w:r>
        <w:pict w14:anchorId="37677AD7">
          <v:shape id="_x0000_s2132" type="#_x0000_t202" alt="" style="position:absolute;margin-left:69.85pt;margin-top:69.85pt;width:394.05pt;height:20.5pt;z-index:-18862592;mso-wrap-style:square;mso-wrap-edited:f;mso-width-percent:0;mso-height-percent:0;mso-position-horizontal-relative:page;mso-position-vertical-relative:page;mso-width-percent:0;mso-height-percent:0;v-text-anchor:top" filled="f" stroked="f">
            <v:textbox inset="0,0,0,0">
              <w:txbxContent>
                <w:p w14:paraId="61DC798B" w14:textId="77777777" w:rsidR="00C07550" w:rsidRDefault="00C07550">
                  <w:pPr>
                    <w:spacing w:before="20"/>
                    <w:ind w:left="20"/>
                    <w:rPr>
                      <w:sz w:val="28"/>
                    </w:rPr>
                  </w:pPr>
                  <w:r>
                    <w:rPr>
                      <w:color w:val="006472"/>
                      <w:sz w:val="28"/>
                    </w:rPr>
                    <w:t>A</w:t>
                  </w:r>
                  <w:r>
                    <w:rPr>
                      <w:color w:val="006472"/>
                      <w:spacing w:val="-2"/>
                      <w:sz w:val="28"/>
                    </w:rPr>
                    <w:t xml:space="preserve"> </w:t>
                  </w:r>
                  <w:r>
                    <w:rPr>
                      <w:color w:val="006472"/>
                      <w:sz w:val="28"/>
                    </w:rPr>
                    <w:t>list</w:t>
                  </w:r>
                  <w:r>
                    <w:rPr>
                      <w:color w:val="006472"/>
                      <w:spacing w:val="-3"/>
                      <w:sz w:val="28"/>
                    </w:rPr>
                    <w:t xml:space="preserve"> </w:t>
                  </w:r>
                  <w:r>
                    <w:rPr>
                      <w:color w:val="006472"/>
                      <w:sz w:val="28"/>
                    </w:rPr>
                    <w:t>of</w:t>
                  </w:r>
                  <w:r>
                    <w:rPr>
                      <w:color w:val="006472"/>
                      <w:spacing w:val="-3"/>
                      <w:sz w:val="28"/>
                    </w:rPr>
                    <w:t xml:space="preserve"> </w:t>
                  </w:r>
                  <w:r>
                    <w:rPr>
                      <w:color w:val="006472"/>
                      <w:sz w:val="28"/>
                    </w:rPr>
                    <w:t>common</w:t>
                  </w:r>
                  <w:r>
                    <w:rPr>
                      <w:color w:val="006472"/>
                      <w:spacing w:val="-3"/>
                      <w:sz w:val="28"/>
                    </w:rPr>
                    <w:t xml:space="preserve"> </w:t>
                  </w:r>
                  <w:r>
                    <w:rPr>
                      <w:color w:val="006472"/>
                      <w:sz w:val="28"/>
                    </w:rPr>
                    <w:t>acronyms</w:t>
                  </w:r>
                  <w:r>
                    <w:rPr>
                      <w:color w:val="006472"/>
                      <w:spacing w:val="-3"/>
                      <w:sz w:val="28"/>
                    </w:rPr>
                    <w:t xml:space="preserve"> </w:t>
                  </w:r>
                  <w:r>
                    <w:rPr>
                      <w:color w:val="006472"/>
                      <w:sz w:val="28"/>
                    </w:rPr>
                    <w:t>and</w:t>
                  </w:r>
                  <w:r>
                    <w:rPr>
                      <w:color w:val="006472"/>
                      <w:spacing w:val="-2"/>
                      <w:sz w:val="28"/>
                    </w:rPr>
                    <w:t xml:space="preserve"> </w:t>
                  </w:r>
                  <w:r>
                    <w:rPr>
                      <w:color w:val="006472"/>
                      <w:sz w:val="28"/>
                    </w:rPr>
                    <w:t>abbreviations</w:t>
                  </w:r>
                  <w:r>
                    <w:rPr>
                      <w:color w:val="006472"/>
                      <w:spacing w:val="-3"/>
                      <w:sz w:val="28"/>
                    </w:rPr>
                    <w:t xml:space="preserve"> </w:t>
                  </w:r>
                  <w:r>
                    <w:rPr>
                      <w:color w:val="006472"/>
                      <w:sz w:val="28"/>
                    </w:rPr>
                    <w:t>used</w:t>
                  </w:r>
                  <w:r>
                    <w:rPr>
                      <w:color w:val="006472"/>
                      <w:spacing w:val="-2"/>
                      <w:sz w:val="28"/>
                    </w:rPr>
                    <w:t xml:space="preserve"> </w:t>
                  </w:r>
                  <w:r>
                    <w:rPr>
                      <w:color w:val="006472"/>
                      <w:sz w:val="28"/>
                    </w:rPr>
                    <w:t>in</w:t>
                  </w:r>
                  <w:r>
                    <w:rPr>
                      <w:color w:val="006472"/>
                      <w:spacing w:val="-3"/>
                      <w:sz w:val="28"/>
                    </w:rPr>
                    <w:t xml:space="preserve"> </w:t>
                  </w:r>
                  <w:r>
                    <w:rPr>
                      <w:color w:val="006472"/>
                      <w:sz w:val="28"/>
                    </w:rPr>
                    <w:t>the</w:t>
                  </w:r>
                  <w:r>
                    <w:rPr>
                      <w:color w:val="006472"/>
                      <w:spacing w:val="-3"/>
                      <w:sz w:val="28"/>
                    </w:rPr>
                    <w:t xml:space="preserve"> </w:t>
                  </w:r>
                  <w:r>
                    <w:rPr>
                      <w:color w:val="006472"/>
                      <w:sz w:val="28"/>
                    </w:rPr>
                    <w:t>report</w:t>
                  </w:r>
                </w:p>
              </w:txbxContent>
            </v:textbox>
            <w10:wrap anchorx="page" anchory="page"/>
          </v:shape>
        </w:pict>
      </w:r>
      <w:r>
        <w:pict w14:anchorId="4DDC1745">
          <v:shape id="_x0000_s2131" type="#_x0000_t202" alt="" style="position:absolute;margin-left:69.85pt;margin-top:100.35pt;width:30.85pt;height:15.85pt;z-index:-18862080;mso-wrap-style:square;mso-wrap-edited:f;mso-width-percent:0;mso-height-percent:0;mso-position-horizontal-relative:page;mso-position-vertical-relative:page;mso-width-percent:0;mso-height-percent:0;v-text-anchor:top" filled="f" stroked="f">
            <v:textbox inset="0,0,0,0">
              <w:txbxContent>
                <w:p w14:paraId="5C9EFD9D" w14:textId="77777777" w:rsidR="00C07550" w:rsidRDefault="00C07550">
                  <w:pPr>
                    <w:spacing w:before="20"/>
                    <w:ind w:left="20"/>
                    <w:rPr>
                      <w:rFonts w:ascii="Roboto"/>
                      <w:b/>
                      <w:sz w:val="21"/>
                    </w:rPr>
                  </w:pPr>
                  <w:r>
                    <w:rPr>
                      <w:rFonts w:ascii="Roboto"/>
                      <w:b/>
                      <w:color w:val="231F20"/>
                      <w:sz w:val="21"/>
                    </w:rPr>
                    <w:t>AHRC</w:t>
                  </w:r>
                </w:p>
              </w:txbxContent>
            </v:textbox>
            <w10:wrap anchorx="page" anchory="page"/>
          </v:shape>
        </w:pict>
      </w:r>
      <w:r>
        <w:pict w14:anchorId="18DD177A">
          <v:shape id="_x0000_s2130" type="#_x0000_t202" alt="" style="position:absolute;margin-left:186.8pt;margin-top:100.35pt;width:177.2pt;height:15.85pt;z-index:-18861568;mso-wrap-style:square;mso-wrap-edited:f;mso-width-percent:0;mso-height-percent:0;mso-position-horizontal-relative:page;mso-position-vertical-relative:page;mso-width-percent:0;mso-height-percent:0;v-text-anchor:top" filled="f" stroked="f">
            <v:textbox inset="0,0,0,0">
              <w:txbxContent>
                <w:p w14:paraId="3D50C4DF" w14:textId="77777777" w:rsidR="00C07550" w:rsidRDefault="00C07550">
                  <w:pPr>
                    <w:pStyle w:val="BodyText"/>
                    <w:spacing w:before="20"/>
                  </w:pPr>
                  <w:r>
                    <w:rPr>
                      <w:color w:val="231F20"/>
                    </w:rPr>
                    <w:t>Australian</w:t>
                  </w:r>
                  <w:r>
                    <w:rPr>
                      <w:color w:val="231F20"/>
                      <w:spacing w:val="-6"/>
                    </w:rPr>
                    <w:t xml:space="preserve"> </w:t>
                  </w:r>
                  <w:r>
                    <w:rPr>
                      <w:color w:val="231F20"/>
                    </w:rPr>
                    <w:t>Human</w:t>
                  </w:r>
                  <w:r>
                    <w:rPr>
                      <w:color w:val="231F20"/>
                      <w:spacing w:val="-5"/>
                    </w:rPr>
                    <w:t xml:space="preserve"> </w:t>
                  </w:r>
                  <w:r>
                    <w:rPr>
                      <w:color w:val="231F20"/>
                    </w:rPr>
                    <w:t>Rights</w:t>
                  </w:r>
                  <w:r>
                    <w:rPr>
                      <w:color w:val="231F20"/>
                      <w:spacing w:val="-5"/>
                    </w:rPr>
                    <w:t xml:space="preserve"> </w:t>
                  </w:r>
                  <w:r>
                    <w:rPr>
                      <w:color w:val="231F20"/>
                    </w:rPr>
                    <w:t>Commission</w:t>
                  </w:r>
                </w:p>
              </w:txbxContent>
            </v:textbox>
            <w10:wrap anchorx="page" anchory="page"/>
          </v:shape>
        </w:pict>
      </w:r>
      <w:r>
        <w:pict w14:anchorId="21467614">
          <v:shape id="_x0000_s2129" type="#_x0000_t202" alt="" style="position:absolute;margin-left:69.85pt;margin-top:124.15pt;width:22.8pt;height:15.85pt;z-index:-18861056;mso-wrap-style:square;mso-wrap-edited:f;mso-width-percent:0;mso-height-percent:0;mso-position-horizontal-relative:page;mso-position-vertical-relative:page;mso-width-percent:0;mso-height-percent:0;v-text-anchor:top" filled="f" stroked="f">
            <v:textbox inset="0,0,0,0">
              <w:txbxContent>
                <w:p w14:paraId="58DEE420" w14:textId="77777777" w:rsidR="00C07550" w:rsidRDefault="00C07550">
                  <w:pPr>
                    <w:spacing w:before="20"/>
                    <w:ind w:left="20"/>
                    <w:rPr>
                      <w:rFonts w:ascii="Roboto"/>
                      <w:b/>
                      <w:sz w:val="21"/>
                    </w:rPr>
                  </w:pPr>
                  <w:r>
                    <w:rPr>
                      <w:rFonts w:ascii="Roboto"/>
                      <w:b/>
                      <w:color w:val="231F20"/>
                      <w:sz w:val="21"/>
                    </w:rPr>
                    <w:t>CSV</w:t>
                  </w:r>
                </w:p>
              </w:txbxContent>
            </v:textbox>
            <w10:wrap anchorx="page" anchory="page"/>
          </v:shape>
        </w:pict>
      </w:r>
      <w:r>
        <w:pict w14:anchorId="5E79F1A8">
          <v:shape id="_x0000_s2128" type="#_x0000_t202" alt="" style="position:absolute;margin-left:186.8pt;margin-top:124.15pt;width:106.45pt;height:15.85pt;z-index:-18860544;mso-wrap-style:square;mso-wrap-edited:f;mso-width-percent:0;mso-height-percent:0;mso-position-horizontal-relative:page;mso-position-vertical-relative:page;mso-width-percent:0;mso-height-percent:0;v-text-anchor:top" filled="f" stroked="f">
            <v:textbox inset="0,0,0,0">
              <w:txbxContent>
                <w:p w14:paraId="042BEFEF" w14:textId="77777777" w:rsidR="00C07550" w:rsidRDefault="00C07550">
                  <w:pPr>
                    <w:pStyle w:val="BodyText"/>
                    <w:spacing w:before="20"/>
                  </w:pPr>
                  <w:r>
                    <w:rPr>
                      <w:color w:val="231F20"/>
                    </w:rPr>
                    <w:t>Court</w:t>
                  </w:r>
                  <w:r>
                    <w:rPr>
                      <w:color w:val="231F20"/>
                      <w:spacing w:val="-3"/>
                    </w:rPr>
                    <w:t xml:space="preserve"> </w:t>
                  </w:r>
                  <w:r>
                    <w:rPr>
                      <w:color w:val="231F20"/>
                    </w:rPr>
                    <w:t>Services</w:t>
                  </w:r>
                  <w:r>
                    <w:rPr>
                      <w:color w:val="231F20"/>
                      <w:spacing w:val="-3"/>
                    </w:rPr>
                    <w:t xml:space="preserve"> </w:t>
                  </w:r>
                  <w:r>
                    <w:rPr>
                      <w:color w:val="231F20"/>
                    </w:rPr>
                    <w:t>Victoria</w:t>
                  </w:r>
                </w:p>
              </w:txbxContent>
            </v:textbox>
            <w10:wrap anchorx="page" anchory="page"/>
          </v:shape>
        </w:pict>
      </w:r>
      <w:r>
        <w:pict w14:anchorId="6F80F9E5">
          <v:shape id="_x0000_s2127" type="#_x0000_t202" alt="" style="position:absolute;margin-left:69.85pt;margin-top:147.9pt;width:16.3pt;height:15.85pt;z-index:-18860032;mso-wrap-style:square;mso-wrap-edited:f;mso-width-percent:0;mso-height-percent:0;mso-position-horizontal-relative:page;mso-position-vertical-relative:page;mso-width-percent:0;mso-height-percent:0;v-text-anchor:top" filled="f" stroked="f">
            <v:textbox inset="0,0,0,0">
              <w:txbxContent>
                <w:p w14:paraId="38F3D79B" w14:textId="77777777" w:rsidR="00C07550" w:rsidRDefault="00C07550">
                  <w:pPr>
                    <w:spacing w:before="20"/>
                    <w:ind w:left="20"/>
                    <w:rPr>
                      <w:rFonts w:ascii="Roboto"/>
                      <w:b/>
                      <w:sz w:val="21"/>
                    </w:rPr>
                  </w:pPr>
                  <w:r>
                    <w:rPr>
                      <w:rFonts w:ascii="Roboto"/>
                      <w:b/>
                      <w:color w:val="231F20"/>
                      <w:sz w:val="21"/>
                    </w:rPr>
                    <w:t>HR</w:t>
                  </w:r>
                </w:p>
              </w:txbxContent>
            </v:textbox>
            <w10:wrap anchorx="page" anchory="page"/>
          </v:shape>
        </w:pict>
      </w:r>
      <w:r>
        <w:pict w14:anchorId="478BA09D">
          <v:shape id="_x0000_s2126" type="#_x0000_t202" alt="" style="position:absolute;margin-left:186.8pt;margin-top:147.9pt;width:87.1pt;height:15.85pt;z-index:-18859520;mso-wrap-style:square;mso-wrap-edited:f;mso-width-percent:0;mso-height-percent:0;mso-position-horizontal-relative:page;mso-position-vertical-relative:page;mso-width-percent:0;mso-height-percent:0;v-text-anchor:top" filled="f" stroked="f">
            <v:textbox inset="0,0,0,0">
              <w:txbxContent>
                <w:p w14:paraId="798548C4" w14:textId="77777777" w:rsidR="00C07550" w:rsidRDefault="00C07550">
                  <w:pPr>
                    <w:pStyle w:val="BodyText"/>
                    <w:spacing w:before="20"/>
                  </w:pPr>
                  <w:r>
                    <w:rPr>
                      <w:color w:val="231F20"/>
                    </w:rPr>
                    <w:t>Human</w:t>
                  </w:r>
                  <w:r>
                    <w:rPr>
                      <w:color w:val="231F20"/>
                      <w:spacing w:val="-4"/>
                    </w:rPr>
                    <w:t xml:space="preserve"> </w:t>
                  </w:r>
                  <w:r>
                    <w:rPr>
                      <w:color w:val="231F20"/>
                    </w:rPr>
                    <w:t>Resources</w:t>
                  </w:r>
                </w:p>
              </w:txbxContent>
            </v:textbox>
            <w10:wrap anchorx="page" anchory="page"/>
          </v:shape>
        </w:pict>
      </w:r>
      <w:r>
        <w:pict w14:anchorId="7B74D952">
          <v:shape id="_x0000_s2125" type="#_x0000_t202" alt="" style="position:absolute;margin-left:69.85pt;margin-top:171.65pt;width:29.3pt;height:15.85pt;z-index:-18859008;mso-wrap-style:square;mso-wrap-edited:f;mso-width-percent:0;mso-height-percent:0;mso-position-horizontal-relative:page;mso-position-vertical-relative:page;mso-width-percent:0;mso-height-percent:0;v-text-anchor:top" filled="f" stroked="f">
            <v:textbox inset="0,0,0,0">
              <w:txbxContent>
                <w:p w14:paraId="491E0CE9" w14:textId="77777777" w:rsidR="00C07550" w:rsidRDefault="00C07550">
                  <w:pPr>
                    <w:spacing w:before="20"/>
                    <w:ind w:left="20"/>
                    <w:rPr>
                      <w:rFonts w:ascii="Roboto"/>
                      <w:b/>
                      <w:sz w:val="21"/>
                    </w:rPr>
                  </w:pPr>
                  <w:r>
                    <w:rPr>
                      <w:rFonts w:ascii="Roboto"/>
                      <w:b/>
                      <w:color w:val="231F20"/>
                      <w:sz w:val="21"/>
                    </w:rPr>
                    <w:t>VCAT</w:t>
                  </w:r>
                </w:p>
              </w:txbxContent>
            </v:textbox>
            <w10:wrap anchorx="page" anchory="page"/>
          </v:shape>
        </w:pict>
      </w:r>
      <w:r>
        <w:pict w14:anchorId="6FE97294">
          <v:shape id="_x0000_s2124" type="#_x0000_t202" alt="" style="position:absolute;margin-left:186.8pt;margin-top:171.65pt;width:184.2pt;height:15.85pt;z-index:-18858496;mso-wrap-style:square;mso-wrap-edited:f;mso-width-percent:0;mso-height-percent:0;mso-position-horizontal-relative:page;mso-position-vertical-relative:page;mso-width-percent:0;mso-height-percent:0;v-text-anchor:top" filled="f" stroked="f">
            <v:textbox inset="0,0,0,0">
              <w:txbxContent>
                <w:p w14:paraId="1E80A129" w14:textId="77777777" w:rsidR="00C07550" w:rsidRDefault="00C07550">
                  <w:pPr>
                    <w:pStyle w:val="BodyText"/>
                    <w:spacing w:before="20"/>
                  </w:pPr>
                  <w:r>
                    <w:rPr>
                      <w:color w:val="231F20"/>
                    </w:rPr>
                    <w:t>Victorian</w:t>
                  </w:r>
                  <w:r>
                    <w:rPr>
                      <w:color w:val="231F20"/>
                      <w:spacing w:val="-8"/>
                    </w:rPr>
                    <w:t xml:space="preserve"> </w:t>
                  </w:r>
                  <w:r>
                    <w:rPr>
                      <w:color w:val="231F20"/>
                    </w:rPr>
                    <w:t>Courts</w:t>
                  </w:r>
                  <w:r>
                    <w:rPr>
                      <w:color w:val="231F20"/>
                      <w:spacing w:val="-8"/>
                    </w:rPr>
                    <w:t xml:space="preserve"> </w:t>
                  </w:r>
                  <w:r>
                    <w:rPr>
                      <w:color w:val="231F20"/>
                    </w:rPr>
                    <w:t>Administrative</w:t>
                  </w:r>
                  <w:r>
                    <w:rPr>
                      <w:color w:val="231F20"/>
                      <w:spacing w:val="-10"/>
                    </w:rPr>
                    <w:t xml:space="preserve"> </w:t>
                  </w:r>
                  <w:r>
                    <w:rPr>
                      <w:color w:val="231F20"/>
                    </w:rPr>
                    <w:t>Tribunal</w:t>
                  </w:r>
                </w:p>
              </w:txbxContent>
            </v:textbox>
            <w10:wrap anchorx="page" anchory="page"/>
          </v:shape>
        </w:pict>
      </w:r>
      <w:r>
        <w:pict w14:anchorId="5A51B127">
          <v:shape id="_x0000_s2123" type="#_x0000_t202" alt="" style="position:absolute;margin-left:69.85pt;margin-top:195.4pt;width:44.25pt;height:15.85pt;z-index:-18857984;mso-wrap-style:square;mso-wrap-edited:f;mso-width-percent:0;mso-height-percent:0;mso-position-horizontal-relative:page;mso-position-vertical-relative:page;mso-width-percent:0;mso-height-percent:0;v-text-anchor:top" filled="f" stroked="f">
            <v:textbox inset="0,0,0,0">
              <w:txbxContent>
                <w:p w14:paraId="47FE36BE" w14:textId="77777777" w:rsidR="00C07550" w:rsidRDefault="00C07550">
                  <w:pPr>
                    <w:spacing w:before="20"/>
                    <w:ind w:left="20"/>
                    <w:rPr>
                      <w:rFonts w:ascii="Roboto"/>
                      <w:b/>
                      <w:sz w:val="21"/>
                    </w:rPr>
                  </w:pPr>
                  <w:r>
                    <w:rPr>
                      <w:rFonts w:ascii="Roboto"/>
                      <w:b/>
                      <w:color w:val="231F20"/>
                      <w:sz w:val="21"/>
                    </w:rPr>
                    <w:t>VEOHRC</w:t>
                  </w:r>
                </w:p>
              </w:txbxContent>
            </v:textbox>
            <w10:wrap anchorx="page" anchory="page"/>
          </v:shape>
        </w:pict>
      </w:r>
      <w:r>
        <w:pict w14:anchorId="187125A6">
          <v:shape id="_x0000_s2122" type="#_x0000_t202" alt="" style="position:absolute;margin-left:186.8pt;margin-top:195.4pt;width:276.35pt;height:15.85pt;z-index:-18857472;mso-wrap-style:square;mso-wrap-edited:f;mso-width-percent:0;mso-height-percent:0;mso-position-horizontal-relative:page;mso-position-vertical-relative:page;mso-width-percent:0;mso-height-percent:0;v-text-anchor:top" filled="f" stroked="f">
            <v:textbox inset="0,0,0,0">
              <w:txbxContent>
                <w:p w14:paraId="180454C8" w14:textId="77777777" w:rsidR="00C07550" w:rsidRDefault="00C07550">
                  <w:pPr>
                    <w:pStyle w:val="BodyText"/>
                    <w:spacing w:before="20"/>
                  </w:pPr>
                  <w:r>
                    <w:rPr>
                      <w:color w:val="231F20"/>
                    </w:rPr>
                    <w:t>Victorian</w:t>
                  </w:r>
                  <w:r>
                    <w:rPr>
                      <w:color w:val="231F20"/>
                      <w:spacing w:val="-4"/>
                    </w:rPr>
                    <w:t xml:space="preserve"> </w:t>
                  </w:r>
                  <w:r>
                    <w:rPr>
                      <w:color w:val="231F20"/>
                    </w:rPr>
                    <w:t>Equal</w:t>
                  </w:r>
                  <w:r>
                    <w:rPr>
                      <w:color w:val="231F20"/>
                      <w:spacing w:val="-2"/>
                    </w:rPr>
                    <w:t xml:space="preserve"> </w:t>
                  </w:r>
                  <w:r>
                    <w:rPr>
                      <w:color w:val="231F20"/>
                    </w:rPr>
                    <w:t>Opportunity</w:t>
                  </w:r>
                  <w:r>
                    <w:rPr>
                      <w:color w:val="231F20"/>
                      <w:spacing w:val="-3"/>
                    </w:rPr>
                    <w:t xml:space="preserve"> </w:t>
                  </w:r>
                  <w:r>
                    <w:rPr>
                      <w:color w:val="231F20"/>
                    </w:rPr>
                    <w:t>and</w:t>
                  </w:r>
                  <w:r>
                    <w:rPr>
                      <w:color w:val="231F20"/>
                      <w:spacing w:val="-3"/>
                    </w:rPr>
                    <w:t xml:space="preserve"> </w:t>
                  </w:r>
                  <w:r>
                    <w:rPr>
                      <w:color w:val="231F20"/>
                    </w:rPr>
                    <w:t>Human</w:t>
                  </w:r>
                  <w:r>
                    <w:rPr>
                      <w:color w:val="231F20"/>
                      <w:spacing w:val="-2"/>
                    </w:rPr>
                    <w:t xml:space="preserve"> </w:t>
                  </w:r>
                  <w:r>
                    <w:rPr>
                      <w:color w:val="231F20"/>
                    </w:rPr>
                    <w:t>Rights</w:t>
                  </w:r>
                  <w:r>
                    <w:rPr>
                      <w:color w:val="231F20"/>
                      <w:spacing w:val="-3"/>
                    </w:rPr>
                    <w:t xml:space="preserve"> </w:t>
                  </w:r>
                  <w:r>
                    <w:rPr>
                      <w:color w:val="231F20"/>
                    </w:rPr>
                    <w:t>Commission</w:t>
                  </w:r>
                </w:p>
              </w:txbxContent>
            </v:textbox>
            <w10:wrap anchorx="page" anchory="page"/>
          </v:shape>
        </w:pict>
      </w:r>
      <w:r>
        <w:pict w14:anchorId="41F236DD">
          <v:shape id="_x0000_s2121" type="#_x0000_t202" alt="" style="position:absolute;margin-left:69.85pt;margin-top:219.2pt;width:41.55pt;height:15.85pt;z-index:-18856960;mso-wrap-style:square;mso-wrap-edited:f;mso-width-percent:0;mso-height-percent:0;mso-position-horizontal-relative:page;mso-position-vertical-relative:page;mso-width-percent:0;mso-height-percent:0;v-text-anchor:top" filled="f" stroked="f">
            <v:textbox inset="0,0,0,0">
              <w:txbxContent>
                <w:p w14:paraId="0A280725" w14:textId="77777777" w:rsidR="00C07550" w:rsidRDefault="00C07550">
                  <w:pPr>
                    <w:spacing w:before="20"/>
                    <w:ind w:left="20"/>
                    <w:rPr>
                      <w:rFonts w:ascii="Roboto"/>
                      <w:b/>
                      <w:sz w:val="21"/>
                    </w:rPr>
                  </w:pPr>
                  <w:r>
                    <w:rPr>
                      <w:rFonts w:ascii="Roboto"/>
                      <w:b/>
                      <w:color w:val="231F20"/>
                      <w:sz w:val="21"/>
                    </w:rPr>
                    <w:t>VLSB+C</w:t>
                  </w:r>
                </w:p>
              </w:txbxContent>
            </v:textbox>
            <w10:wrap anchorx="page" anchory="page"/>
          </v:shape>
        </w:pict>
      </w:r>
      <w:r>
        <w:pict w14:anchorId="11D237D0">
          <v:shape id="_x0000_s2120" type="#_x0000_t202" alt="" style="position:absolute;margin-left:186.8pt;margin-top:219.2pt;width:230.75pt;height:15.85pt;z-index:-18856448;mso-wrap-style:square;mso-wrap-edited:f;mso-width-percent:0;mso-height-percent:0;mso-position-horizontal-relative:page;mso-position-vertical-relative:page;mso-width-percent:0;mso-height-percent:0;v-text-anchor:top" filled="f" stroked="f">
            <v:textbox inset="0,0,0,0">
              <w:txbxContent>
                <w:p w14:paraId="675D79DE" w14:textId="77777777" w:rsidR="00C07550" w:rsidRDefault="00C07550">
                  <w:pPr>
                    <w:pStyle w:val="BodyText"/>
                    <w:spacing w:before="20"/>
                  </w:pPr>
                  <w:r>
                    <w:rPr>
                      <w:color w:val="231F20"/>
                    </w:rPr>
                    <w:t>Victorian</w:t>
                  </w:r>
                  <w:r>
                    <w:rPr>
                      <w:color w:val="231F20"/>
                      <w:spacing w:val="-5"/>
                    </w:rPr>
                    <w:t xml:space="preserve"> </w:t>
                  </w:r>
                  <w:r>
                    <w:rPr>
                      <w:color w:val="231F20"/>
                    </w:rPr>
                    <w:t>Legal</w:t>
                  </w:r>
                  <w:r>
                    <w:rPr>
                      <w:color w:val="231F20"/>
                      <w:spacing w:val="-3"/>
                    </w:rPr>
                    <w:t xml:space="preserve"> </w:t>
                  </w:r>
                  <w:r>
                    <w:rPr>
                      <w:color w:val="231F20"/>
                    </w:rPr>
                    <w:t>Services</w:t>
                  </w:r>
                  <w:r>
                    <w:rPr>
                      <w:color w:val="231F20"/>
                      <w:spacing w:val="-4"/>
                    </w:rPr>
                    <w:t xml:space="preserve"> </w:t>
                  </w:r>
                  <w:r>
                    <w:rPr>
                      <w:color w:val="231F20"/>
                    </w:rPr>
                    <w:t>Board</w:t>
                  </w:r>
                  <w:r>
                    <w:rPr>
                      <w:color w:val="231F20"/>
                      <w:spacing w:val="-4"/>
                    </w:rPr>
                    <w:t xml:space="preserve"> </w:t>
                  </w:r>
                  <w:r>
                    <w:rPr>
                      <w:color w:val="231F20"/>
                    </w:rPr>
                    <w:t>and</w:t>
                  </w:r>
                  <w:r>
                    <w:rPr>
                      <w:color w:val="231F20"/>
                      <w:spacing w:val="-3"/>
                    </w:rPr>
                    <w:t xml:space="preserve"> </w:t>
                  </w:r>
                  <w:r>
                    <w:rPr>
                      <w:color w:val="231F20"/>
                    </w:rPr>
                    <w:t>Commissioner</w:t>
                  </w:r>
                </w:p>
              </w:txbxContent>
            </v:textbox>
            <w10:wrap anchorx="page" anchory="page"/>
          </v:shape>
        </w:pict>
      </w:r>
      <w:r>
        <w:pict w14:anchorId="0A4B6E8B">
          <v:shape id="_x0000_s2119" type="#_x0000_t202" alt="" style="position:absolute;margin-left:69.85pt;margin-top:242.95pt;width:25.55pt;height:15.85pt;z-index:-18855936;mso-wrap-style:square;mso-wrap-edited:f;mso-width-percent:0;mso-height-percent:0;mso-position-horizontal-relative:page;mso-position-vertical-relative:page;mso-width-percent:0;mso-height-percent:0;v-text-anchor:top" filled="f" stroked="f">
            <v:textbox inset="0,0,0,0">
              <w:txbxContent>
                <w:p w14:paraId="4660A4D2" w14:textId="77777777" w:rsidR="00C07550" w:rsidRDefault="00C07550">
                  <w:pPr>
                    <w:spacing w:before="20"/>
                    <w:ind w:left="20"/>
                    <w:rPr>
                      <w:rFonts w:ascii="Roboto"/>
                      <w:b/>
                      <w:sz w:val="21"/>
                    </w:rPr>
                  </w:pPr>
                  <w:r>
                    <w:rPr>
                      <w:rFonts w:ascii="Roboto"/>
                      <w:b/>
                      <w:color w:val="231F20"/>
                      <w:sz w:val="21"/>
                    </w:rPr>
                    <w:t>WBA</w:t>
                  </w:r>
                </w:p>
              </w:txbxContent>
            </v:textbox>
            <w10:wrap anchorx="page" anchory="page"/>
          </v:shape>
        </w:pict>
      </w:r>
      <w:r>
        <w:pict w14:anchorId="1ED14158">
          <v:shape id="_x0000_s2118" type="#_x0000_t202" alt="" style="position:absolute;margin-left:186.8pt;margin-top:242.95pt;width:142.95pt;height:15.85pt;z-index:-18855424;mso-wrap-style:square;mso-wrap-edited:f;mso-width-percent:0;mso-height-percent:0;mso-position-horizontal-relative:page;mso-position-vertical-relative:page;mso-width-percent:0;mso-height-percent:0;v-text-anchor:top" filled="f" stroked="f">
            <v:textbox inset="0,0,0,0">
              <w:txbxContent>
                <w:p w14:paraId="07183CF9" w14:textId="77777777" w:rsidR="00C07550" w:rsidRDefault="00C07550">
                  <w:pPr>
                    <w:pStyle w:val="BodyText"/>
                    <w:spacing w:before="20"/>
                  </w:pPr>
                  <w:r>
                    <w:rPr>
                      <w:color w:val="231F20"/>
                    </w:rPr>
                    <w:t>Women</w:t>
                  </w:r>
                  <w:r>
                    <w:rPr>
                      <w:color w:val="231F20"/>
                      <w:spacing w:val="-4"/>
                    </w:rPr>
                    <w:t xml:space="preserve"> </w:t>
                  </w:r>
                  <w:r>
                    <w:rPr>
                      <w:color w:val="231F20"/>
                    </w:rPr>
                    <w:t>Barristers’</w:t>
                  </w:r>
                  <w:r>
                    <w:rPr>
                      <w:color w:val="231F20"/>
                      <w:spacing w:val="-3"/>
                    </w:rPr>
                    <w:t xml:space="preserve"> </w:t>
                  </w:r>
                  <w:r>
                    <w:rPr>
                      <w:color w:val="231F20"/>
                    </w:rPr>
                    <w:t>Association</w:t>
                  </w:r>
                </w:p>
              </w:txbxContent>
            </v:textbox>
            <w10:wrap anchorx="page" anchory="page"/>
          </v:shape>
        </w:pict>
      </w:r>
      <w:r>
        <w:pict w14:anchorId="5D9BF53E">
          <v:shape id="_x0000_s2117" type="#_x0000_t202" alt="" style="position:absolute;margin-left:69.85pt;margin-top:798.5pt;width:10.85pt;height:11.25pt;z-index:-18854912;mso-wrap-style:square;mso-wrap-edited:f;mso-width-percent:0;mso-height-percent:0;mso-position-horizontal-relative:page;mso-position-vertical-relative:page;mso-width-percent:0;mso-height-percent:0;v-text-anchor:top" filled="f" stroked="f">
            <v:textbox inset="0,0,0,0">
              <w:txbxContent>
                <w:p w14:paraId="21FBA2B1" w14:textId="77777777" w:rsidR="00C07550" w:rsidRDefault="00C07550">
                  <w:pPr>
                    <w:spacing w:before="20"/>
                    <w:ind w:left="20"/>
                    <w:rPr>
                      <w:rFonts w:ascii="Roboto"/>
                      <w:b/>
                      <w:sz w:val="14"/>
                    </w:rPr>
                  </w:pPr>
                  <w:r>
                    <w:rPr>
                      <w:rFonts w:ascii="Roboto"/>
                      <w:b/>
                      <w:color w:val="808285"/>
                      <w:sz w:val="14"/>
                    </w:rPr>
                    <w:t>13</w:t>
                  </w:r>
                </w:p>
              </w:txbxContent>
            </v:textbox>
            <w10:wrap anchorx="page" anchory="page"/>
          </v:shape>
        </w:pict>
      </w:r>
      <w:r>
        <w:pict w14:anchorId="3940F60E">
          <v:shape id="_x0000_s2116" type="#_x0000_t202" alt="" style="position:absolute;margin-left:96.8pt;margin-top:798.5pt;width:265.4pt;height:11.25pt;z-index:-18854400;mso-wrap-style:square;mso-wrap-edited:f;mso-width-percent:0;mso-height-percent:0;mso-position-horizontal-relative:page;mso-position-vertical-relative:page;mso-width-percent:0;mso-height-percent:0;v-text-anchor:top" filled="f" stroked="f">
            <v:textbox inset="0,0,0,0">
              <w:txbxContent>
                <w:p w14:paraId="1DBC0E97"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2CBFE8C8">
          <v:shape id="_x0000_s2115" type="#_x0000_t202" alt="" style="position:absolute;margin-left:368.2pt;margin-top:798.5pt;width:157.7pt;height:11.25pt;z-index:-18853888;mso-wrap-style:square;mso-wrap-edited:f;mso-width-percent:0;mso-height-percent:0;mso-position-horizontal-relative:page;mso-position-vertical-relative:page;mso-width-percent:0;mso-height-percent:0;v-text-anchor:top" filled="f" stroked="f">
            <v:textbox inset="0,0,0,0">
              <w:txbxContent>
                <w:p w14:paraId="565E50CF"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r>
        <w:pict w14:anchorId="078F6748">
          <v:shape id="_x0000_s2114" type="#_x0000_t202" alt="" style="position:absolute;margin-left:70.85pt;margin-top:84.7pt;width:453.55pt;height:12pt;z-index:-18853376;mso-wrap-style:square;mso-wrap-edited:f;mso-width-percent:0;mso-height-percent:0;mso-position-horizontal-relative:page;mso-position-vertical-relative:page;mso-width-percent:0;mso-height-percent:0;v-text-anchor:top" filled="f" stroked="f">
            <v:textbox inset="0,0,0,0">
              <w:txbxContent>
                <w:p w14:paraId="1F6016DB" w14:textId="77777777" w:rsidR="00C07550" w:rsidRDefault="00C07550">
                  <w:pPr>
                    <w:pStyle w:val="BodyText"/>
                    <w:spacing w:before="4"/>
                    <w:ind w:left="40"/>
                    <w:rPr>
                      <w:rFonts w:ascii="Times New Roman"/>
                      <w:sz w:val="17"/>
                    </w:rPr>
                  </w:pPr>
                </w:p>
              </w:txbxContent>
            </v:textbox>
            <w10:wrap anchorx="page" anchory="page"/>
          </v:shape>
        </w:pict>
      </w:r>
      <w:r>
        <w:pict w14:anchorId="219862B6">
          <v:shape id="_x0000_s2113" type="#_x0000_t202" alt="" style="position:absolute;margin-left:70.85pt;margin-top:108.45pt;width:453.55pt;height:12pt;z-index:-18852864;mso-wrap-style:square;mso-wrap-edited:f;mso-width-percent:0;mso-height-percent:0;mso-position-horizontal-relative:page;mso-position-vertical-relative:page;mso-width-percent:0;mso-height-percent:0;v-text-anchor:top" filled="f" stroked="f">
            <v:textbox inset="0,0,0,0">
              <w:txbxContent>
                <w:p w14:paraId="3DBC0BA0" w14:textId="77777777" w:rsidR="00C07550" w:rsidRDefault="00C07550">
                  <w:pPr>
                    <w:pStyle w:val="BodyText"/>
                    <w:spacing w:before="4"/>
                    <w:ind w:left="40"/>
                    <w:rPr>
                      <w:rFonts w:ascii="Times New Roman"/>
                      <w:sz w:val="17"/>
                    </w:rPr>
                  </w:pPr>
                </w:p>
              </w:txbxContent>
            </v:textbox>
            <w10:wrap anchorx="page" anchory="page"/>
          </v:shape>
        </w:pict>
      </w:r>
      <w:r>
        <w:pict w14:anchorId="19A33387">
          <v:shape id="_x0000_s2112" type="#_x0000_t202" alt="" style="position:absolute;margin-left:70.85pt;margin-top:132.2pt;width:453.55pt;height:12pt;z-index:-18852352;mso-wrap-style:square;mso-wrap-edited:f;mso-width-percent:0;mso-height-percent:0;mso-position-horizontal-relative:page;mso-position-vertical-relative:page;mso-width-percent:0;mso-height-percent:0;v-text-anchor:top" filled="f" stroked="f">
            <v:textbox inset="0,0,0,0">
              <w:txbxContent>
                <w:p w14:paraId="6FEA67EF" w14:textId="77777777" w:rsidR="00C07550" w:rsidRDefault="00C07550">
                  <w:pPr>
                    <w:pStyle w:val="BodyText"/>
                    <w:spacing w:before="4"/>
                    <w:ind w:left="40"/>
                    <w:rPr>
                      <w:rFonts w:ascii="Times New Roman"/>
                      <w:sz w:val="17"/>
                    </w:rPr>
                  </w:pPr>
                </w:p>
              </w:txbxContent>
            </v:textbox>
            <w10:wrap anchorx="page" anchory="page"/>
          </v:shape>
        </w:pict>
      </w:r>
      <w:r>
        <w:pict w14:anchorId="77D1E185">
          <v:shape id="_x0000_s2111" type="#_x0000_t202" alt="" style="position:absolute;margin-left:70.85pt;margin-top:156pt;width:453.55pt;height:12pt;z-index:-18851840;mso-wrap-style:square;mso-wrap-edited:f;mso-width-percent:0;mso-height-percent:0;mso-position-horizontal-relative:page;mso-position-vertical-relative:page;mso-width-percent:0;mso-height-percent:0;v-text-anchor:top" filled="f" stroked="f">
            <v:textbox inset="0,0,0,0">
              <w:txbxContent>
                <w:p w14:paraId="0158A51F" w14:textId="77777777" w:rsidR="00C07550" w:rsidRDefault="00C07550">
                  <w:pPr>
                    <w:pStyle w:val="BodyText"/>
                    <w:spacing w:before="4"/>
                    <w:ind w:left="40"/>
                    <w:rPr>
                      <w:rFonts w:ascii="Times New Roman"/>
                      <w:sz w:val="17"/>
                    </w:rPr>
                  </w:pPr>
                </w:p>
              </w:txbxContent>
            </v:textbox>
            <w10:wrap anchorx="page" anchory="page"/>
          </v:shape>
        </w:pict>
      </w:r>
      <w:r>
        <w:pict w14:anchorId="408A6FFD">
          <v:shape id="_x0000_s2110" type="#_x0000_t202" alt="" style="position:absolute;margin-left:70.85pt;margin-top:179.75pt;width:453.55pt;height:12pt;z-index:-18851328;mso-wrap-style:square;mso-wrap-edited:f;mso-width-percent:0;mso-height-percent:0;mso-position-horizontal-relative:page;mso-position-vertical-relative:page;mso-width-percent:0;mso-height-percent:0;v-text-anchor:top" filled="f" stroked="f">
            <v:textbox inset="0,0,0,0">
              <w:txbxContent>
                <w:p w14:paraId="1E35D1BE" w14:textId="77777777" w:rsidR="00C07550" w:rsidRDefault="00C07550">
                  <w:pPr>
                    <w:pStyle w:val="BodyText"/>
                    <w:spacing w:before="4"/>
                    <w:ind w:left="40"/>
                    <w:rPr>
                      <w:rFonts w:ascii="Times New Roman"/>
                      <w:sz w:val="17"/>
                    </w:rPr>
                  </w:pPr>
                </w:p>
              </w:txbxContent>
            </v:textbox>
            <w10:wrap anchorx="page" anchory="page"/>
          </v:shape>
        </w:pict>
      </w:r>
      <w:r>
        <w:pict w14:anchorId="5D768495">
          <v:shape id="_x0000_s2109" type="#_x0000_t202" alt="" style="position:absolute;margin-left:70.85pt;margin-top:203.5pt;width:453.55pt;height:12pt;z-index:-18850816;mso-wrap-style:square;mso-wrap-edited:f;mso-width-percent:0;mso-height-percent:0;mso-position-horizontal-relative:page;mso-position-vertical-relative:page;mso-width-percent:0;mso-height-percent:0;v-text-anchor:top" filled="f" stroked="f">
            <v:textbox inset="0,0,0,0">
              <w:txbxContent>
                <w:p w14:paraId="79B7C352" w14:textId="77777777" w:rsidR="00C07550" w:rsidRDefault="00C07550">
                  <w:pPr>
                    <w:pStyle w:val="BodyText"/>
                    <w:spacing w:before="4"/>
                    <w:ind w:left="40"/>
                    <w:rPr>
                      <w:rFonts w:ascii="Times New Roman"/>
                      <w:sz w:val="17"/>
                    </w:rPr>
                  </w:pPr>
                </w:p>
              </w:txbxContent>
            </v:textbox>
            <w10:wrap anchorx="page" anchory="page"/>
          </v:shape>
        </w:pict>
      </w:r>
      <w:r>
        <w:pict w14:anchorId="5F65390A">
          <v:shape id="_x0000_s2108" type="#_x0000_t202" alt="" style="position:absolute;margin-left:70.85pt;margin-top:227.25pt;width:453.55pt;height:12pt;z-index:-18850304;mso-wrap-style:square;mso-wrap-edited:f;mso-width-percent:0;mso-height-percent:0;mso-position-horizontal-relative:page;mso-position-vertical-relative:page;mso-width-percent:0;mso-height-percent:0;v-text-anchor:top" filled="f" stroked="f">
            <v:textbox inset="0,0,0,0">
              <w:txbxContent>
                <w:p w14:paraId="6E68F728" w14:textId="77777777" w:rsidR="00C07550" w:rsidRDefault="00C07550">
                  <w:pPr>
                    <w:pStyle w:val="BodyText"/>
                    <w:spacing w:before="4"/>
                    <w:ind w:left="40"/>
                    <w:rPr>
                      <w:rFonts w:ascii="Times New Roman"/>
                      <w:sz w:val="17"/>
                    </w:rPr>
                  </w:pPr>
                </w:p>
              </w:txbxContent>
            </v:textbox>
            <w10:wrap anchorx="page" anchory="page"/>
          </v:shape>
        </w:pict>
      </w:r>
      <w:r>
        <w:pict w14:anchorId="78E8FED3">
          <v:shape id="_x0000_s2107" type="#_x0000_t202" alt="" style="position:absolute;margin-left:70.85pt;margin-top:251pt;width:453.55pt;height:12pt;z-index:-18849792;mso-wrap-style:square;mso-wrap-edited:f;mso-width-percent:0;mso-height-percent:0;mso-position-horizontal-relative:page;mso-position-vertical-relative:page;mso-width-percent:0;mso-height-percent:0;v-text-anchor:top" filled="f" stroked="f">
            <v:textbox inset="0,0,0,0">
              <w:txbxContent>
                <w:p w14:paraId="35A00BA3" w14:textId="77777777" w:rsidR="00C07550" w:rsidRDefault="00C07550">
                  <w:pPr>
                    <w:pStyle w:val="BodyText"/>
                    <w:spacing w:before="4"/>
                    <w:ind w:left="40"/>
                    <w:rPr>
                      <w:rFonts w:ascii="Times New Roman"/>
                      <w:sz w:val="17"/>
                    </w:rPr>
                  </w:pPr>
                </w:p>
              </w:txbxContent>
            </v:textbox>
            <w10:wrap anchorx="page" anchory="page"/>
          </v:shape>
        </w:pict>
      </w:r>
    </w:p>
    <w:p w14:paraId="557FB33E" w14:textId="77777777" w:rsidR="00A77DC9" w:rsidRDefault="00A77DC9">
      <w:pPr>
        <w:rPr>
          <w:sz w:val="2"/>
          <w:szCs w:val="2"/>
        </w:rPr>
        <w:sectPr w:rsidR="00A77DC9">
          <w:pgSz w:w="11910" w:h="16840"/>
          <w:pgMar w:top="1380" w:right="1260" w:bottom="280" w:left="1220" w:header="720" w:footer="720" w:gutter="0"/>
          <w:cols w:space="720"/>
        </w:sectPr>
      </w:pPr>
    </w:p>
    <w:p w14:paraId="1F0C2E49" w14:textId="77777777" w:rsidR="00A77DC9" w:rsidRDefault="00816F80">
      <w:pPr>
        <w:rPr>
          <w:sz w:val="2"/>
          <w:szCs w:val="2"/>
        </w:rPr>
      </w:pPr>
      <w:r>
        <w:pict w14:anchorId="61131A36">
          <v:shape id="_x0000_s2106" alt="" style="position:absolute;margin-left:70.85pt;margin-top:364.85pt;width:219.7pt;height:339.7pt;z-index:-18849280;mso-wrap-edited:f;mso-width-percent:0;mso-height-percent:0;mso-position-horizontal-relative:page;mso-position-vertical-relative:page;mso-width-percent:0;mso-height-percent:0" coordsize="4394,6794" o:spt="100" adj="0,,0" path="m4394,592l,592,,6794r4394,l4394,592xm4394,l,,,592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5583BBFB">
          <v:shape id="_x0000_s2105" alt="" style="position:absolute;margin-left:304.7pt;margin-top:91.9pt;width:219.7pt;height:679.15pt;z-index:-18848768;mso-wrap-edited:f;mso-width-percent:0;mso-height-percent:0;mso-position-horizontal-relative:page;mso-position-vertical-relative:page;mso-width-percent:0;mso-height-percent:0" coordsize="4394,13583" path="m4394,l,,,592,,13582r4394,l4394,592,4394,xe" fillcolor="#efeee3" stroked="f">
            <v:path arrowok="t" o:connecttype="custom" o:connectlocs="2147483646,2147483646;0,2147483646;0,2147483646;0,2147483646;2147483646,2147483646;2147483646,2147483646;2147483646,2147483646" o:connectangles="0,0,0,0,0,0,0"/>
            <w10:wrap anchorx="page" anchory="page"/>
          </v:shape>
        </w:pict>
      </w:r>
      <w:r>
        <w:pict w14:anchorId="4ACD93EA">
          <v:shape id="_x0000_s2104" type="#_x0000_t202" alt="" style="position:absolute;margin-left:69.85pt;margin-top:62.45pt;width:218.4pt;height:177.9pt;z-index:-18848256;mso-wrap-style:square;mso-wrap-edited:f;mso-width-percent:0;mso-height-percent:0;mso-position-horizontal-relative:page;mso-position-vertical-relative:page;mso-width-percent:0;mso-height-percent:0;v-text-anchor:top" filled="f" stroked="f">
            <v:textbox inset="0,0,0,0">
              <w:txbxContent>
                <w:p w14:paraId="73DDA771" w14:textId="77777777" w:rsidR="00C07550" w:rsidRDefault="00C07550">
                  <w:pPr>
                    <w:spacing w:before="93" w:line="201" w:lineRule="auto"/>
                    <w:ind w:left="20" w:right="668"/>
                    <w:rPr>
                      <w:sz w:val="44"/>
                    </w:rPr>
                  </w:pPr>
                  <w:bookmarkStart w:id="2" w:name="_bookmark2"/>
                  <w:bookmarkEnd w:id="2"/>
                  <w:r>
                    <w:rPr>
                      <w:color w:val="006472"/>
                      <w:sz w:val="44"/>
                    </w:rPr>
                    <w:t>Summary of</w:t>
                  </w:r>
                  <w:r>
                    <w:rPr>
                      <w:color w:val="006472"/>
                      <w:spacing w:val="1"/>
                      <w:sz w:val="44"/>
                    </w:rPr>
                    <w:t xml:space="preserve"> </w:t>
                  </w:r>
                  <w:r>
                    <w:rPr>
                      <w:color w:val="006472"/>
                      <w:sz w:val="44"/>
                    </w:rPr>
                    <w:t>Recommendations</w:t>
                  </w:r>
                </w:p>
                <w:p w14:paraId="196D9157" w14:textId="77777777" w:rsidR="00C07550" w:rsidRDefault="00C07550">
                  <w:pPr>
                    <w:pStyle w:val="BodyText"/>
                    <w:spacing w:before="126" w:line="225" w:lineRule="auto"/>
                    <w:ind w:right="426"/>
                  </w:pPr>
                  <w:r>
                    <w:rPr>
                      <w:color w:val="231F20"/>
                    </w:rPr>
                    <w:t>This summary includes an overview of the</w:t>
                  </w:r>
                  <w:r>
                    <w:rPr>
                      <w:color w:val="231F20"/>
                      <w:spacing w:val="1"/>
                    </w:rPr>
                    <w:t xml:space="preserve"> </w:t>
                  </w:r>
                  <w:r>
                    <w:rPr>
                      <w:color w:val="231F20"/>
                    </w:rPr>
                    <w:t>recommendations of the Review – each</w:t>
                  </w:r>
                  <w:r>
                    <w:rPr>
                      <w:color w:val="231F20"/>
                      <w:spacing w:val="1"/>
                    </w:rPr>
                    <w:t xml:space="preserve"> </w:t>
                  </w:r>
                  <w:r>
                    <w:rPr>
                      <w:color w:val="231F20"/>
                    </w:rPr>
                    <w:t>essential for the courts and VCAT to foster</w:t>
                  </w:r>
                  <w:r>
                    <w:rPr>
                      <w:color w:val="231F20"/>
                      <w:spacing w:val="-49"/>
                    </w:rPr>
                    <w:t xml:space="preserve"> </w:t>
                  </w:r>
                  <w:r>
                    <w:rPr>
                      <w:color w:val="231F20"/>
                    </w:rPr>
                    <w:t>respectful cultures and ensure these</w:t>
                  </w:r>
                  <w:r>
                    <w:rPr>
                      <w:color w:val="231F20"/>
                      <w:spacing w:val="1"/>
                    </w:rPr>
                    <w:t xml:space="preserve"> </w:t>
                  </w:r>
                  <w:r>
                    <w:rPr>
                      <w:color w:val="231F20"/>
                    </w:rPr>
                    <w:t>workplaces are safe for all who work there.</w:t>
                  </w:r>
                  <w:r>
                    <w:rPr>
                      <w:color w:val="231F20"/>
                      <w:spacing w:val="-50"/>
                    </w:rPr>
                    <w:t xml:space="preserve"> </w:t>
                  </w:r>
                  <w:r>
                    <w:rPr>
                      <w:color w:val="231F20"/>
                    </w:rPr>
                    <w:t>The</w:t>
                  </w:r>
                  <w:r>
                    <w:rPr>
                      <w:color w:val="231F20"/>
                      <w:spacing w:val="5"/>
                    </w:rPr>
                    <w:t xml:space="preserve"> </w:t>
                  </w:r>
                  <w:r>
                    <w:rPr>
                      <w:color w:val="231F20"/>
                    </w:rPr>
                    <w:t>Recommendations</w:t>
                  </w:r>
                  <w:r>
                    <w:rPr>
                      <w:color w:val="231F20"/>
                      <w:spacing w:val="7"/>
                    </w:rPr>
                    <w:t xml:space="preserve"> </w:t>
                  </w:r>
                  <w:r>
                    <w:rPr>
                      <w:color w:val="231F20"/>
                    </w:rPr>
                    <w:t>are</w:t>
                  </w:r>
                  <w:r>
                    <w:rPr>
                      <w:color w:val="231F20"/>
                      <w:spacing w:val="7"/>
                    </w:rPr>
                    <w:t xml:space="preserve"> </w:t>
                  </w:r>
                  <w:r>
                    <w:rPr>
                      <w:color w:val="231F20"/>
                    </w:rPr>
                    <w:t>underpinned</w:t>
                  </w:r>
                  <w:r>
                    <w:rPr>
                      <w:color w:val="231F20"/>
                      <w:spacing w:val="1"/>
                    </w:rPr>
                    <w:t xml:space="preserve"> </w:t>
                  </w:r>
                  <w:r>
                    <w:rPr>
                      <w:color w:val="231F20"/>
                    </w:rPr>
                    <w:t>by</w:t>
                  </w:r>
                  <w:r>
                    <w:rPr>
                      <w:color w:val="231F20"/>
                      <w:spacing w:val="-4"/>
                    </w:rPr>
                    <w:t xml:space="preserve"> </w:t>
                  </w:r>
                  <w:r>
                    <w:rPr>
                      <w:color w:val="231F20"/>
                    </w:rPr>
                    <w:t>the</w:t>
                  </w:r>
                  <w:r>
                    <w:rPr>
                      <w:color w:val="231F20"/>
                      <w:spacing w:val="-8"/>
                    </w:rPr>
                    <w:t xml:space="preserve"> </w:t>
                  </w:r>
                  <w:hyperlink r:id="rId10">
                    <w:r>
                      <w:rPr>
                        <w:color w:val="231F20"/>
                      </w:rPr>
                      <w:t>Terms</w:t>
                    </w:r>
                    <w:r>
                      <w:rPr>
                        <w:color w:val="231F20"/>
                        <w:spacing w:val="-4"/>
                      </w:rPr>
                      <w:t xml:space="preserve"> </w:t>
                    </w:r>
                    <w:r>
                      <w:rPr>
                        <w:color w:val="231F20"/>
                      </w:rPr>
                      <w:t>of</w:t>
                    </w:r>
                    <w:r>
                      <w:rPr>
                        <w:color w:val="231F20"/>
                        <w:spacing w:val="-4"/>
                      </w:rPr>
                      <w:t xml:space="preserve"> </w:t>
                    </w:r>
                    <w:r>
                      <w:rPr>
                        <w:color w:val="231F20"/>
                      </w:rPr>
                      <w:t>Reference</w:t>
                    </w:r>
                    <w:r>
                      <w:rPr>
                        <w:color w:val="231F20"/>
                        <w:spacing w:val="-3"/>
                      </w:rPr>
                      <w:t xml:space="preserve"> </w:t>
                    </w:r>
                    <w:r>
                      <w:rPr>
                        <w:color w:val="231F20"/>
                      </w:rPr>
                      <w:t>for</w:t>
                    </w:r>
                    <w:r>
                      <w:rPr>
                        <w:color w:val="231F20"/>
                        <w:spacing w:val="-4"/>
                      </w:rPr>
                      <w:t xml:space="preserve"> </w:t>
                    </w:r>
                    <w:r>
                      <w:rPr>
                        <w:color w:val="231F20"/>
                      </w:rPr>
                      <w:t>the</w:t>
                    </w:r>
                    <w:r>
                      <w:rPr>
                        <w:color w:val="231F20"/>
                        <w:spacing w:val="-3"/>
                      </w:rPr>
                      <w:t xml:space="preserve"> </w:t>
                    </w:r>
                    <w:r>
                      <w:rPr>
                        <w:color w:val="231F20"/>
                      </w:rPr>
                      <w:t>Review.</w:t>
                    </w:r>
                  </w:hyperlink>
                </w:p>
                <w:p w14:paraId="1B6D70AD" w14:textId="77777777" w:rsidR="00C07550" w:rsidRDefault="00C07550">
                  <w:pPr>
                    <w:pStyle w:val="BodyText"/>
                    <w:spacing w:line="225" w:lineRule="auto"/>
                  </w:pPr>
                  <w:r>
                    <w:rPr>
                      <w:color w:val="231F20"/>
                    </w:rPr>
                    <w:t>Specific</w:t>
                  </w:r>
                  <w:r>
                    <w:rPr>
                      <w:color w:val="231F20"/>
                      <w:spacing w:val="5"/>
                    </w:rPr>
                    <w:t xml:space="preserve"> </w:t>
                  </w:r>
                  <w:r>
                    <w:rPr>
                      <w:color w:val="231F20"/>
                    </w:rPr>
                    <w:t>details</w:t>
                  </w:r>
                  <w:r>
                    <w:rPr>
                      <w:color w:val="231F20"/>
                      <w:spacing w:val="11"/>
                    </w:rPr>
                    <w:t xml:space="preserve"> </w:t>
                  </w:r>
                  <w:r>
                    <w:rPr>
                      <w:color w:val="231F20"/>
                    </w:rPr>
                    <w:t>of</w:t>
                  </w:r>
                  <w:r>
                    <w:rPr>
                      <w:color w:val="231F20"/>
                      <w:spacing w:val="10"/>
                    </w:rPr>
                    <w:t xml:space="preserve"> </w:t>
                  </w:r>
                  <w:r>
                    <w:rPr>
                      <w:color w:val="231F20"/>
                    </w:rPr>
                    <w:t>these</w:t>
                  </w:r>
                  <w:r>
                    <w:rPr>
                      <w:color w:val="231F20"/>
                      <w:spacing w:val="11"/>
                    </w:rPr>
                    <w:t xml:space="preserve"> </w:t>
                  </w:r>
                  <w:r>
                    <w:rPr>
                      <w:color w:val="231F20"/>
                    </w:rPr>
                    <w:t>recommendations</w:t>
                  </w:r>
                  <w:r>
                    <w:rPr>
                      <w:color w:val="231F20"/>
                      <w:spacing w:val="9"/>
                    </w:rPr>
                    <w:t xml:space="preserve"> </w:t>
                  </w:r>
                  <w:r>
                    <w:rPr>
                      <w:color w:val="231F20"/>
                    </w:rPr>
                    <w:t>are</w:t>
                  </w:r>
                  <w:r>
                    <w:rPr>
                      <w:color w:val="231F20"/>
                      <w:spacing w:val="-48"/>
                    </w:rPr>
                    <w:t xml:space="preserve"> </w:t>
                  </w:r>
                  <w:r>
                    <w:rPr>
                      <w:color w:val="231F20"/>
                    </w:rPr>
                    <w:t>provided</w:t>
                  </w:r>
                  <w:r>
                    <w:rPr>
                      <w:color w:val="231F20"/>
                      <w:spacing w:val="4"/>
                    </w:rPr>
                    <w:t xml:space="preserve"> </w:t>
                  </w:r>
                  <w:r>
                    <w:rPr>
                      <w:color w:val="231F20"/>
                    </w:rPr>
                    <w:t>in</w:t>
                  </w:r>
                  <w:r>
                    <w:rPr>
                      <w:color w:val="231F20"/>
                      <w:spacing w:val="-1"/>
                    </w:rPr>
                    <w:t xml:space="preserve"> </w:t>
                  </w:r>
                  <w:r>
                    <w:rPr>
                      <w:color w:val="231F20"/>
                    </w:rPr>
                    <w:t>Part</w:t>
                  </w:r>
                  <w:r>
                    <w:rPr>
                      <w:color w:val="231F20"/>
                      <w:spacing w:val="-1"/>
                    </w:rPr>
                    <w:t xml:space="preserve"> </w:t>
                  </w:r>
                  <w:r>
                    <w:rPr>
                      <w:color w:val="231F20"/>
                    </w:rPr>
                    <w:t>3.</w:t>
                  </w:r>
                </w:p>
              </w:txbxContent>
            </v:textbox>
            <w10:wrap anchorx="page" anchory="page"/>
          </v:shape>
        </w:pict>
      </w:r>
      <w:r>
        <w:pict w14:anchorId="0BE27705">
          <v:shape id="_x0000_s2103" type="#_x0000_t202" alt="" style="position:absolute;margin-left:303.7pt;margin-top:65.8pt;width:221pt;height:17.85pt;z-index:-18847744;mso-wrap-style:square;mso-wrap-edited:f;mso-width-percent:0;mso-height-percent:0;mso-position-horizontal-relative:page;mso-position-vertical-relative:page;mso-width-percent:0;mso-height-percent:0;v-text-anchor:top" filled="f" stroked="f">
            <v:textbox inset="0,0,0,0">
              <w:txbxContent>
                <w:p w14:paraId="1CEDBEBE" w14:textId="77777777" w:rsidR="00C07550" w:rsidRDefault="00C07550" w:rsidP="008F6054">
                  <w:pPr>
                    <w:tabs>
                      <w:tab w:val="left" w:pos="304"/>
                    </w:tabs>
                    <w:spacing w:before="20"/>
                    <w:rPr>
                      <w:rFonts w:ascii="Roboto"/>
                      <w:sz w:val="24"/>
                    </w:rPr>
                  </w:pPr>
                  <w:r>
                    <w:rPr>
                      <w:rFonts w:ascii="Roboto-Medium"/>
                      <w:color w:val="231F20"/>
                      <w:spacing w:val="-6"/>
                      <w:sz w:val="24"/>
                    </w:rPr>
                    <w:t>Outcome:</w:t>
                  </w:r>
                  <w:r>
                    <w:rPr>
                      <w:rFonts w:ascii="Roboto-Medium"/>
                      <w:color w:val="231F20"/>
                      <w:spacing w:val="-9"/>
                      <w:sz w:val="24"/>
                    </w:rPr>
                    <w:t xml:space="preserve"> </w:t>
                  </w:r>
                  <w:r>
                    <w:rPr>
                      <w:rFonts w:ascii="Roboto"/>
                      <w:color w:val="231F20"/>
                      <w:spacing w:val="-6"/>
                      <w:sz w:val="24"/>
                    </w:rPr>
                    <w:t>A</w:t>
                  </w:r>
                  <w:r>
                    <w:rPr>
                      <w:rFonts w:ascii="Roboto"/>
                      <w:color w:val="231F20"/>
                      <w:spacing w:val="-8"/>
                      <w:sz w:val="24"/>
                    </w:rPr>
                    <w:t xml:space="preserve"> </w:t>
                  </w:r>
                  <w:r>
                    <w:rPr>
                      <w:rFonts w:ascii="Roboto"/>
                      <w:color w:val="231F20"/>
                      <w:spacing w:val="-6"/>
                      <w:sz w:val="24"/>
                    </w:rPr>
                    <w:t>positive</w:t>
                  </w:r>
                  <w:r>
                    <w:rPr>
                      <w:rFonts w:ascii="Roboto"/>
                      <w:color w:val="231F20"/>
                      <w:spacing w:val="-8"/>
                      <w:sz w:val="24"/>
                    </w:rPr>
                    <w:t xml:space="preserve"> </w:t>
                  </w:r>
                  <w:r>
                    <w:rPr>
                      <w:rFonts w:ascii="Roboto"/>
                      <w:color w:val="231F20"/>
                      <w:spacing w:val="-5"/>
                      <w:sz w:val="24"/>
                    </w:rPr>
                    <w:t>workplace</w:t>
                  </w:r>
                  <w:r>
                    <w:rPr>
                      <w:rFonts w:ascii="Roboto"/>
                      <w:color w:val="231F20"/>
                      <w:spacing w:val="-8"/>
                      <w:sz w:val="24"/>
                    </w:rPr>
                    <w:t xml:space="preserve"> </w:t>
                  </w:r>
                  <w:r>
                    <w:rPr>
                      <w:rFonts w:ascii="Roboto"/>
                      <w:color w:val="231F20"/>
                      <w:spacing w:val="-5"/>
                      <w:sz w:val="24"/>
                    </w:rPr>
                    <w:t>culture</w:t>
                  </w:r>
                </w:p>
              </w:txbxContent>
            </v:textbox>
            <w10:wrap anchorx="page" anchory="page"/>
          </v:shape>
        </w:pict>
      </w:r>
      <w:r>
        <w:pict w14:anchorId="29351998">
          <v:shape id="_x0000_s2102" type="#_x0000_t202" alt="" style="position:absolute;margin-left:69.85pt;margin-top:251pt;width:203.1pt;height:105.6pt;z-index:-18847232;mso-wrap-style:square;mso-wrap-edited:f;mso-width-percent:0;mso-height-percent:0;mso-position-horizontal-relative:page;mso-position-vertical-relative:page;mso-width-percent:0;mso-height-percent:0;v-text-anchor:top" filled="f" stroked="f">
            <v:textbox inset="0,0,0,0">
              <w:txbxContent>
                <w:p w14:paraId="16C06551" w14:textId="77777777" w:rsidR="00C07550" w:rsidRDefault="00C07550">
                  <w:pPr>
                    <w:spacing w:before="58" w:line="208" w:lineRule="auto"/>
                    <w:ind w:left="20" w:right="152"/>
                    <w:rPr>
                      <w:sz w:val="28"/>
                    </w:rPr>
                  </w:pPr>
                  <w:r>
                    <w:rPr>
                      <w:color w:val="006472"/>
                      <w:sz w:val="28"/>
                    </w:rPr>
                    <w:t>Recommendations contributing</w:t>
                  </w:r>
                  <w:r>
                    <w:rPr>
                      <w:color w:val="006472"/>
                      <w:spacing w:val="-66"/>
                      <w:sz w:val="28"/>
                    </w:rPr>
                    <w:t xml:space="preserve"> </w:t>
                  </w:r>
                  <w:r>
                    <w:rPr>
                      <w:color w:val="006472"/>
                      <w:sz w:val="28"/>
                    </w:rPr>
                    <w:t>to the prevention of sexual</w:t>
                  </w:r>
                  <w:r>
                    <w:rPr>
                      <w:color w:val="006472"/>
                      <w:spacing w:val="1"/>
                      <w:sz w:val="28"/>
                    </w:rPr>
                    <w:t xml:space="preserve"> </w:t>
                  </w:r>
                  <w:r>
                    <w:rPr>
                      <w:color w:val="006472"/>
                      <w:sz w:val="28"/>
                    </w:rPr>
                    <w:t>harassment</w:t>
                  </w:r>
                </w:p>
                <w:p w14:paraId="6DFB9636" w14:textId="7F828EAF" w:rsidR="00C07550" w:rsidRDefault="00C07550" w:rsidP="008F6054">
                  <w:pPr>
                    <w:tabs>
                      <w:tab w:val="left" w:pos="304"/>
                    </w:tabs>
                    <w:spacing w:before="113" w:line="242" w:lineRule="auto"/>
                    <w:ind w:right="17"/>
                    <w:rPr>
                      <w:rFonts w:ascii="Roboto"/>
                      <w:sz w:val="24"/>
                    </w:rPr>
                  </w:pPr>
                  <w:r>
                    <w:rPr>
                      <w:rFonts w:ascii="Roboto-Medium"/>
                      <w:color w:val="231F20"/>
                      <w:sz w:val="24"/>
                    </w:rPr>
                    <w:t xml:space="preserve">Outcome: </w:t>
                  </w:r>
                  <w:r>
                    <w:rPr>
                      <w:rFonts w:ascii="Roboto"/>
                      <w:color w:val="231F20"/>
                      <w:sz w:val="24"/>
                    </w:rPr>
                    <w:t>Strong and effective</w:t>
                  </w:r>
                  <w:r>
                    <w:rPr>
                      <w:rFonts w:ascii="Roboto"/>
                      <w:color w:val="231F20"/>
                      <w:spacing w:val="1"/>
                      <w:sz w:val="24"/>
                    </w:rPr>
                    <w:t xml:space="preserve"> </w:t>
                  </w:r>
                  <w:r>
                    <w:rPr>
                      <w:rFonts w:ascii="Roboto"/>
                      <w:color w:val="231F20"/>
                      <w:sz w:val="24"/>
                    </w:rPr>
                    <w:t>leadership driving successful, long-</w:t>
                  </w:r>
                  <w:r>
                    <w:rPr>
                      <w:rFonts w:ascii="Roboto"/>
                      <w:color w:val="231F20"/>
                      <w:spacing w:val="-57"/>
                      <w:sz w:val="24"/>
                    </w:rPr>
                    <w:t xml:space="preserve"> </w:t>
                  </w:r>
                  <w:r>
                    <w:rPr>
                      <w:rFonts w:ascii="Roboto"/>
                      <w:color w:val="231F20"/>
                      <w:sz w:val="24"/>
                    </w:rPr>
                    <w:t>term</w:t>
                  </w:r>
                  <w:r>
                    <w:rPr>
                      <w:rFonts w:ascii="Roboto"/>
                      <w:color w:val="231F20"/>
                      <w:spacing w:val="-1"/>
                      <w:sz w:val="24"/>
                    </w:rPr>
                    <w:t xml:space="preserve"> </w:t>
                  </w:r>
                  <w:r>
                    <w:rPr>
                      <w:rFonts w:ascii="Roboto"/>
                      <w:color w:val="231F20"/>
                      <w:sz w:val="24"/>
                    </w:rPr>
                    <w:t>reform</w:t>
                  </w:r>
                </w:p>
              </w:txbxContent>
            </v:textbox>
            <w10:wrap anchorx="page" anchory="page"/>
          </v:shape>
        </w:pict>
      </w:r>
      <w:r>
        <w:pict w14:anchorId="2BB8EB5E">
          <v:shape id="_x0000_s2101" type="#_x0000_t202" alt="" style="position:absolute;margin-left:69.85pt;margin-top:798.5pt;width:10.85pt;height:11.25pt;z-index:-18846720;mso-wrap-style:square;mso-wrap-edited:f;mso-width-percent:0;mso-height-percent:0;mso-position-horizontal-relative:page;mso-position-vertical-relative:page;mso-width-percent:0;mso-height-percent:0;v-text-anchor:top" filled="f" stroked="f">
            <v:textbox inset="0,0,0,0">
              <w:txbxContent>
                <w:p w14:paraId="1289CD71" w14:textId="77777777" w:rsidR="00C07550" w:rsidRDefault="00C07550">
                  <w:pPr>
                    <w:spacing w:before="20"/>
                    <w:ind w:left="20"/>
                    <w:rPr>
                      <w:rFonts w:ascii="Roboto"/>
                      <w:b/>
                      <w:sz w:val="14"/>
                    </w:rPr>
                  </w:pPr>
                  <w:r>
                    <w:rPr>
                      <w:rFonts w:ascii="Roboto"/>
                      <w:b/>
                      <w:color w:val="808285"/>
                      <w:sz w:val="14"/>
                    </w:rPr>
                    <w:t>14</w:t>
                  </w:r>
                </w:p>
              </w:txbxContent>
            </v:textbox>
            <w10:wrap anchorx="page" anchory="page"/>
          </v:shape>
        </w:pict>
      </w:r>
      <w:r>
        <w:pict w14:anchorId="640FF99B">
          <v:shape id="_x0000_s2100" type="#_x0000_t202" alt="" style="position:absolute;margin-left:96.8pt;margin-top:798.5pt;width:265.4pt;height:11.25pt;z-index:-18846208;mso-wrap-style:square;mso-wrap-edited:f;mso-width-percent:0;mso-height-percent:0;mso-position-horizontal-relative:page;mso-position-vertical-relative:page;mso-width-percent:0;mso-height-percent:0;v-text-anchor:top" filled="f" stroked="f">
            <v:textbox inset="0,0,0,0">
              <w:txbxContent>
                <w:p w14:paraId="17034CA9"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51697766">
          <v:shape id="_x0000_s2099" type="#_x0000_t202" alt="" style="position:absolute;margin-left:368.2pt;margin-top:798.5pt;width:157.7pt;height:11.25pt;z-index:-18845696;mso-wrap-style:square;mso-wrap-edited:f;mso-width-percent:0;mso-height-percent:0;mso-position-horizontal-relative:page;mso-position-vertical-relative:page;mso-width-percent:0;mso-height-percent:0;v-text-anchor:top" filled="f" stroked="f">
            <v:textbox inset="0,0,0,0">
              <w:txbxContent>
                <w:p w14:paraId="51EE32AC"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r>
        <w:pict w14:anchorId="17BD3F4D">
          <v:shape id="_x0000_s2098" type="#_x0000_t202" alt="" style="position:absolute;margin-left:70.85pt;margin-top:364.85pt;width:219.7pt;height:339.7pt;z-index:-18845184;mso-wrap-style:square;mso-wrap-edited:f;mso-width-percent:0;mso-height-percent:0;mso-position-horizontal-relative:page;mso-position-vertical-relative:page;mso-width-percent:0;mso-height-percent:0;v-text-anchor:top" filled="f" stroked="f">
            <v:textbox inset="0,0,0,0">
              <w:txbxContent>
                <w:p w14:paraId="349C381D" w14:textId="4BC98A98"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0"/>
                      <w:sz w:val="24"/>
                    </w:rPr>
                    <w:t xml:space="preserve"> </w:t>
                  </w:r>
                  <w:r w:rsidR="00C07550">
                    <w:rPr>
                      <w:rFonts w:ascii="Roboto"/>
                      <w:b/>
                      <w:color w:val="006472"/>
                      <w:sz w:val="24"/>
                    </w:rPr>
                    <w:t>1</w:t>
                  </w:r>
                </w:p>
                <w:p w14:paraId="68217E15" w14:textId="77777777" w:rsidR="00C07550" w:rsidRDefault="00C07550">
                  <w:pPr>
                    <w:pStyle w:val="BodyText"/>
                    <w:spacing w:before="118" w:line="225" w:lineRule="auto"/>
                    <w:ind w:left="170" w:right="678"/>
                  </w:pPr>
                  <w:r>
                    <w:rPr>
                      <w:color w:val="231F20"/>
                    </w:rPr>
                    <w:t>Consistently and visibly champion a</w:t>
                  </w:r>
                  <w:r>
                    <w:rPr>
                      <w:color w:val="231F20"/>
                      <w:spacing w:val="1"/>
                    </w:rPr>
                    <w:t xml:space="preserve"> </w:t>
                  </w:r>
                  <w:r>
                    <w:rPr>
                      <w:color w:val="231F20"/>
                    </w:rPr>
                    <w:t>healthy, positive workplace culture in</w:t>
                  </w:r>
                  <w:r>
                    <w:rPr>
                      <w:color w:val="231F20"/>
                      <w:spacing w:val="1"/>
                    </w:rPr>
                    <w:t xml:space="preserve"> </w:t>
                  </w:r>
                  <w:r>
                    <w:rPr>
                      <w:color w:val="231F20"/>
                    </w:rPr>
                    <w:t>all</w:t>
                  </w:r>
                  <w:r>
                    <w:rPr>
                      <w:color w:val="231F20"/>
                      <w:spacing w:val="-4"/>
                    </w:rPr>
                    <w:t xml:space="preserve"> </w:t>
                  </w:r>
                  <w:r>
                    <w:rPr>
                      <w:color w:val="231F20"/>
                    </w:rPr>
                    <w:t>jurisdictions</w:t>
                  </w:r>
                  <w:r>
                    <w:rPr>
                      <w:color w:val="231F20"/>
                      <w:spacing w:val="-5"/>
                    </w:rPr>
                    <w:t xml:space="preserve"> </w:t>
                  </w:r>
                  <w:r>
                    <w:rPr>
                      <w:color w:val="231F20"/>
                    </w:rPr>
                    <w:t>and</w:t>
                  </w:r>
                  <w:r>
                    <w:rPr>
                      <w:color w:val="231F20"/>
                      <w:spacing w:val="-4"/>
                    </w:rPr>
                    <w:t xml:space="preserve"> </w:t>
                  </w:r>
                  <w:r>
                    <w:rPr>
                      <w:color w:val="231F20"/>
                    </w:rPr>
                    <w:t>adopt</w:t>
                  </w:r>
                  <w:r>
                    <w:rPr>
                      <w:color w:val="231F20"/>
                      <w:spacing w:val="-4"/>
                    </w:rPr>
                    <w:t xml:space="preserve"> </w:t>
                  </w:r>
                  <w:r>
                    <w:rPr>
                      <w:color w:val="231F20"/>
                    </w:rPr>
                    <w:t>strategies</w:t>
                  </w:r>
                  <w:r>
                    <w:rPr>
                      <w:color w:val="231F20"/>
                      <w:spacing w:val="-4"/>
                    </w:rPr>
                    <w:t xml:space="preserve"> </w:t>
                  </w:r>
                  <w:r>
                    <w:rPr>
                      <w:color w:val="231F20"/>
                    </w:rPr>
                    <w:t>to</w:t>
                  </w:r>
                  <w:r>
                    <w:rPr>
                      <w:color w:val="231F20"/>
                      <w:spacing w:val="-48"/>
                    </w:rPr>
                    <w:t xml:space="preserve"> </w:t>
                  </w:r>
                  <w:r>
                    <w:rPr>
                      <w:color w:val="231F20"/>
                    </w:rPr>
                    <w:t>prevent</w:t>
                  </w:r>
                  <w:r>
                    <w:rPr>
                      <w:color w:val="231F20"/>
                      <w:spacing w:val="-2"/>
                    </w:rPr>
                    <w:t xml:space="preserve"> </w:t>
                  </w:r>
                  <w:r>
                    <w:rPr>
                      <w:color w:val="231F20"/>
                    </w:rPr>
                    <w:t>sexual</w:t>
                  </w:r>
                  <w:r>
                    <w:rPr>
                      <w:color w:val="231F20"/>
                      <w:spacing w:val="-2"/>
                    </w:rPr>
                    <w:t xml:space="preserve"> </w:t>
                  </w:r>
                  <w:r>
                    <w:rPr>
                      <w:color w:val="231F20"/>
                    </w:rPr>
                    <w:t>harassment.</w:t>
                  </w:r>
                </w:p>
                <w:p w14:paraId="67EEEBC1" w14:textId="77777777" w:rsidR="00C07550" w:rsidRDefault="00C07550">
                  <w:pPr>
                    <w:pStyle w:val="BodyText"/>
                    <w:spacing w:before="155"/>
                    <w:ind w:left="170"/>
                  </w:pPr>
                  <w:r>
                    <w:rPr>
                      <w:color w:val="231F20"/>
                    </w:rPr>
                    <w:t>Progress</w:t>
                  </w:r>
                  <w:r>
                    <w:rPr>
                      <w:color w:val="231F20"/>
                      <w:spacing w:val="-3"/>
                    </w:rPr>
                    <w:t xml:space="preserve"> </w:t>
                  </w:r>
                  <w:r>
                    <w:rPr>
                      <w:color w:val="231F20"/>
                    </w:rPr>
                    <w:t>will</w:t>
                  </w:r>
                  <w:r>
                    <w:rPr>
                      <w:color w:val="231F20"/>
                      <w:spacing w:val="-1"/>
                    </w:rPr>
                    <w:t xml:space="preserve"> </w:t>
                  </w:r>
                  <w:r>
                    <w:rPr>
                      <w:color w:val="231F20"/>
                    </w:rPr>
                    <w:t>be</w:t>
                  </w:r>
                  <w:r>
                    <w:rPr>
                      <w:color w:val="231F20"/>
                      <w:spacing w:val="-3"/>
                    </w:rPr>
                    <w:t xml:space="preserve"> </w:t>
                  </w:r>
                  <w:r>
                    <w:rPr>
                      <w:color w:val="231F20"/>
                    </w:rPr>
                    <w:t>assessed</w:t>
                  </w:r>
                  <w:r>
                    <w:rPr>
                      <w:color w:val="231F20"/>
                      <w:spacing w:val="-1"/>
                    </w:rPr>
                    <w:t xml:space="preserve"> </w:t>
                  </w:r>
                  <w:r>
                    <w:rPr>
                      <w:color w:val="231F20"/>
                    </w:rPr>
                    <w:t>by:</w:t>
                  </w:r>
                </w:p>
                <w:p w14:paraId="53D73C2E" w14:textId="77777777" w:rsidR="00C07550" w:rsidRDefault="00C07550">
                  <w:pPr>
                    <w:pStyle w:val="BodyText"/>
                    <w:numPr>
                      <w:ilvl w:val="0"/>
                      <w:numId w:val="102"/>
                    </w:numPr>
                    <w:tabs>
                      <w:tab w:val="left" w:pos="454"/>
                    </w:tabs>
                    <w:spacing w:before="53" w:line="225" w:lineRule="auto"/>
                    <w:ind w:right="283"/>
                  </w:pPr>
                  <w:r>
                    <w:rPr>
                      <w:color w:val="231F20"/>
                    </w:rPr>
                    <w:t>Court and VCAT leadership, including</w:t>
                  </w:r>
                  <w:r>
                    <w:rPr>
                      <w:color w:val="231F20"/>
                      <w:spacing w:val="1"/>
                    </w:rPr>
                    <w:t xml:space="preserve"> </w:t>
                  </w:r>
                  <w:r>
                    <w:rPr>
                      <w:color w:val="231F20"/>
                    </w:rPr>
                    <w:t>Heads of Jurisdiction, and Courts</w:t>
                  </w:r>
                  <w:r>
                    <w:rPr>
                      <w:color w:val="231F20"/>
                      <w:spacing w:val="1"/>
                    </w:rPr>
                    <w:t xml:space="preserve"> </w:t>
                  </w:r>
                  <w:r>
                    <w:rPr>
                      <w:color w:val="231F20"/>
                    </w:rPr>
                    <w:t>Executive publicly acknowledging the</w:t>
                  </w:r>
                  <w:r>
                    <w:rPr>
                      <w:color w:val="231F20"/>
                      <w:spacing w:val="1"/>
                    </w:rPr>
                    <w:t xml:space="preserve"> </w:t>
                  </w:r>
                  <w:r>
                    <w:rPr>
                      <w:color w:val="231F20"/>
                    </w:rPr>
                    <w:t>harms experienced by victim-survivors</w:t>
                  </w:r>
                  <w:r>
                    <w:rPr>
                      <w:color w:val="231F20"/>
                      <w:spacing w:val="1"/>
                    </w:rPr>
                    <w:t xml:space="preserve"> </w:t>
                  </w:r>
                  <w:r>
                    <w:rPr>
                      <w:color w:val="231F20"/>
                    </w:rPr>
                    <w:t>as a result of sexual harassment in</w:t>
                  </w:r>
                  <w:r>
                    <w:rPr>
                      <w:color w:val="231F20"/>
                      <w:spacing w:val="1"/>
                    </w:rPr>
                    <w:t xml:space="preserve"> </w:t>
                  </w:r>
                  <w:r>
                    <w:rPr>
                      <w:color w:val="231F20"/>
                    </w:rPr>
                    <w:t>Victorian courts and VCAT and the</w:t>
                  </w:r>
                  <w:r>
                    <w:rPr>
                      <w:color w:val="231F20"/>
                      <w:spacing w:val="1"/>
                    </w:rPr>
                    <w:t xml:space="preserve"> </w:t>
                  </w:r>
                  <w:r>
                    <w:rPr>
                      <w:color w:val="231F20"/>
                    </w:rPr>
                    <w:t>inadequacy</w:t>
                  </w:r>
                  <w:r>
                    <w:rPr>
                      <w:color w:val="231F20"/>
                      <w:spacing w:val="-8"/>
                    </w:rPr>
                    <w:t xml:space="preserve"> </w:t>
                  </w:r>
                  <w:r>
                    <w:rPr>
                      <w:color w:val="231F20"/>
                    </w:rPr>
                    <w:t>of</w:t>
                  </w:r>
                  <w:r>
                    <w:rPr>
                      <w:color w:val="231F20"/>
                      <w:spacing w:val="-8"/>
                    </w:rPr>
                    <w:t xml:space="preserve"> </w:t>
                  </w:r>
                  <w:r>
                    <w:rPr>
                      <w:color w:val="231F20"/>
                    </w:rPr>
                    <w:t>institutional</w:t>
                  </w:r>
                  <w:r>
                    <w:rPr>
                      <w:color w:val="231F20"/>
                      <w:spacing w:val="-8"/>
                    </w:rPr>
                    <w:t xml:space="preserve"> </w:t>
                  </w:r>
                  <w:r>
                    <w:rPr>
                      <w:color w:val="231F20"/>
                    </w:rPr>
                    <w:t>responses</w:t>
                  </w:r>
                  <w:r>
                    <w:rPr>
                      <w:color w:val="231F20"/>
                      <w:spacing w:val="-8"/>
                    </w:rPr>
                    <w:t xml:space="preserve"> </w:t>
                  </w:r>
                  <w:r>
                    <w:rPr>
                      <w:color w:val="231F20"/>
                    </w:rPr>
                    <w:t>to</w:t>
                  </w:r>
                  <w:r>
                    <w:rPr>
                      <w:color w:val="231F20"/>
                      <w:spacing w:val="-48"/>
                    </w:rPr>
                    <w:t xml:space="preserve"> </w:t>
                  </w:r>
                  <w:r>
                    <w:rPr>
                      <w:color w:val="231F20"/>
                    </w:rPr>
                    <w:t>sexual</w:t>
                  </w:r>
                  <w:r>
                    <w:rPr>
                      <w:color w:val="231F20"/>
                      <w:spacing w:val="-2"/>
                    </w:rPr>
                    <w:t xml:space="preserve"> </w:t>
                  </w:r>
                  <w:r>
                    <w:rPr>
                      <w:color w:val="231F20"/>
                    </w:rPr>
                    <w:t>harassment</w:t>
                  </w:r>
                  <w:r>
                    <w:rPr>
                      <w:color w:val="231F20"/>
                      <w:spacing w:val="-1"/>
                    </w:rPr>
                    <w:t xml:space="preserve"> </w:t>
                  </w:r>
                  <w:r>
                    <w:rPr>
                      <w:color w:val="231F20"/>
                    </w:rPr>
                    <w:t>to</w:t>
                  </w:r>
                  <w:r>
                    <w:rPr>
                      <w:color w:val="231F20"/>
                      <w:spacing w:val="-1"/>
                    </w:rPr>
                    <w:t xml:space="preserve"> </w:t>
                  </w:r>
                  <w:r>
                    <w:rPr>
                      <w:color w:val="231F20"/>
                    </w:rPr>
                    <w:t>date;</w:t>
                  </w:r>
                  <w:r>
                    <w:rPr>
                      <w:color w:val="231F20"/>
                      <w:spacing w:val="-1"/>
                    </w:rPr>
                    <w:t xml:space="preserve"> </w:t>
                  </w:r>
                  <w:r>
                    <w:rPr>
                      <w:color w:val="231F20"/>
                    </w:rPr>
                    <w:t>and</w:t>
                  </w:r>
                </w:p>
                <w:p w14:paraId="032C8E3A" w14:textId="77777777" w:rsidR="00C07550" w:rsidRDefault="00C07550">
                  <w:pPr>
                    <w:pStyle w:val="BodyText"/>
                    <w:numPr>
                      <w:ilvl w:val="0"/>
                      <w:numId w:val="102"/>
                    </w:numPr>
                    <w:tabs>
                      <w:tab w:val="left" w:pos="454"/>
                    </w:tabs>
                    <w:spacing w:before="26" w:line="225" w:lineRule="auto"/>
                    <w:ind w:right="562"/>
                  </w:pPr>
                  <w:r>
                    <w:rPr>
                      <w:color w:val="231F20"/>
                    </w:rPr>
                    <w:t>regular reports to the Courts Council,</w:t>
                  </w:r>
                  <w:r>
                    <w:rPr>
                      <w:color w:val="231F20"/>
                      <w:spacing w:val="-49"/>
                    </w:rPr>
                    <w:t xml:space="preserve"> </w:t>
                  </w:r>
                  <w:r>
                    <w:rPr>
                      <w:color w:val="231F20"/>
                    </w:rPr>
                    <w:t>addressing the implementation of</w:t>
                  </w:r>
                  <w:r>
                    <w:rPr>
                      <w:color w:val="231F20"/>
                      <w:spacing w:val="1"/>
                    </w:rPr>
                    <w:t xml:space="preserve"> </w:t>
                  </w:r>
                  <w:r>
                    <w:rPr>
                      <w:color w:val="231F20"/>
                    </w:rPr>
                    <w:t>recommendations contained in this</w:t>
                  </w:r>
                  <w:r>
                    <w:rPr>
                      <w:color w:val="231F20"/>
                      <w:spacing w:val="1"/>
                    </w:rPr>
                    <w:t xml:space="preserve"> </w:t>
                  </w:r>
                  <w:r>
                    <w:rPr>
                      <w:color w:val="231F20"/>
                    </w:rPr>
                    <w:t>report.</w:t>
                  </w:r>
                </w:p>
                <w:p w14:paraId="5F58EE8E" w14:textId="77777777" w:rsidR="00C07550" w:rsidRDefault="00C07550">
                  <w:pPr>
                    <w:spacing w:before="172" w:line="273" w:lineRule="auto"/>
                    <w:ind w:left="170" w:right="2265"/>
                    <w:rPr>
                      <w:sz w:val="21"/>
                    </w:rPr>
                  </w:pPr>
                  <w:r>
                    <w:rPr>
                      <w:rFonts w:ascii="Roboto"/>
                      <w:b/>
                      <w:color w:val="231F20"/>
                      <w:sz w:val="21"/>
                    </w:rPr>
                    <w:t>Responsibility</w:t>
                  </w:r>
                  <w:r>
                    <w:rPr>
                      <w:rFonts w:ascii="Roboto"/>
                      <w:b/>
                      <w:color w:val="231F20"/>
                      <w:spacing w:val="1"/>
                      <w:sz w:val="21"/>
                    </w:rPr>
                    <w:t xml:space="preserve"> </w:t>
                  </w:r>
                  <w:r>
                    <w:rPr>
                      <w:color w:val="231F20"/>
                      <w:sz w:val="21"/>
                    </w:rPr>
                    <w:t>Heads of Jurisdiction</w:t>
                  </w:r>
                  <w:r>
                    <w:rPr>
                      <w:color w:val="231F20"/>
                      <w:spacing w:val="-50"/>
                      <w:sz w:val="21"/>
                    </w:rPr>
                    <w:t xml:space="preserve"> </w:t>
                  </w:r>
                  <w:r>
                    <w:rPr>
                      <w:color w:val="231F20"/>
                      <w:sz w:val="21"/>
                    </w:rPr>
                    <w:t>Courts</w:t>
                  </w:r>
                  <w:r>
                    <w:rPr>
                      <w:color w:val="231F20"/>
                      <w:spacing w:val="-1"/>
                      <w:sz w:val="21"/>
                    </w:rPr>
                    <w:t xml:space="preserve"> </w:t>
                  </w:r>
                  <w:r>
                    <w:rPr>
                      <w:color w:val="231F20"/>
                      <w:sz w:val="21"/>
                    </w:rPr>
                    <w:t>Executive</w:t>
                  </w:r>
                </w:p>
                <w:p w14:paraId="71C4B339" w14:textId="77777777" w:rsidR="00C07550" w:rsidRDefault="00C07550">
                  <w:pPr>
                    <w:pStyle w:val="BodyText"/>
                    <w:spacing w:before="3"/>
                    <w:ind w:left="170"/>
                  </w:pPr>
                  <w:r>
                    <w:rPr>
                      <w:color w:val="231F20"/>
                    </w:rPr>
                    <w:t>Judicial</w:t>
                  </w:r>
                  <w:r>
                    <w:rPr>
                      <w:color w:val="231F20"/>
                      <w:spacing w:val="-6"/>
                    </w:rPr>
                    <w:t xml:space="preserve"> </w:t>
                  </w:r>
                  <w:r>
                    <w:rPr>
                      <w:color w:val="231F20"/>
                    </w:rPr>
                    <w:t>officers</w:t>
                  </w:r>
                  <w:r>
                    <w:rPr>
                      <w:color w:val="231F20"/>
                      <w:spacing w:val="-6"/>
                    </w:rPr>
                    <w:t xml:space="preserve"> </w:t>
                  </w:r>
                  <w:r>
                    <w:rPr>
                      <w:color w:val="231F20"/>
                    </w:rPr>
                    <w:t>and</w:t>
                  </w:r>
                  <w:r>
                    <w:rPr>
                      <w:color w:val="231F20"/>
                      <w:spacing w:val="-5"/>
                    </w:rPr>
                    <w:t xml:space="preserve"> </w:t>
                  </w:r>
                  <w:r>
                    <w:rPr>
                      <w:color w:val="231F20"/>
                    </w:rPr>
                    <w:t>VCAT</w:t>
                  </w:r>
                  <w:r>
                    <w:rPr>
                      <w:color w:val="231F20"/>
                      <w:spacing w:val="-9"/>
                    </w:rPr>
                    <w:t xml:space="preserve"> </w:t>
                  </w:r>
                  <w:r>
                    <w:rPr>
                      <w:color w:val="231F20"/>
                    </w:rPr>
                    <w:t>Members</w:t>
                  </w:r>
                </w:p>
              </w:txbxContent>
            </v:textbox>
            <w10:wrap anchorx="page" anchory="page"/>
          </v:shape>
        </w:pict>
      </w:r>
      <w:r>
        <w:pict w14:anchorId="70DC4C19">
          <v:shape id="_x0000_s2097" type="#_x0000_t202" alt="" style="position:absolute;margin-left:304.7pt;margin-top:91.9pt;width:219.7pt;height:679.15pt;z-index:-18844672;mso-wrap-style:square;mso-wrap-edited:f;mso-width-percent:0;mso-height-percent:0;mso-position-horizontal-relative:page;mso-position-vertical-relative:page;mso-width-percent:0;mso-height-percent:0;v-text-anchor:top" filled="f" stroked="f">
            <v:textbox inset="0,0,0,0">
              <w:txbxContent>
                <w:p w14:paraId="3BCBD830" w14:textId="061E0F5A"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0"/>
                      <w:sz w:val="24"/>
                    </w:rPr>
                    <w:t xml:space="preserve"> </w:t>
                  </w:r>
                  <w:r w:rsidR="00C07550">
                    <w:rPr>
                      <w:rFonts w:ascii="Roboto"/>
                      <w:b/>
                      <w:color w:val="006472"/>
                      <w:sz w:val="24"/>
                    </w:rPr>
                    <w:t>2</w:t>
                  </w:r>
                </w:p>
                <w:p w14:paraId="16319064" w14:textId="77777777" w:rsidR="00C07550" w:rsidRDefault="00C07550">
                  <w:pPr>
                    <w:pStyle w:val="BodyText"/>
                    <w:spacing w:before="118" w:line="225" w:lineRule="auto"/>
                    <w:ind w:left="170" w:right="331"/>
                    <w:jc w:val="both"/>
                  </w:pPr>
                  <w:r>
                    <w:rPr>
                      <w:color w:val="231F20"/>
                    </w:rPr>
                    <w:t>Develop, promote and implement a sexual</w:t>
                  </w:r>
                  <w:r>
                    <w:rPr>
                      <w:color w:val="231F20"/>
                      <w:spacing w:val="-49"/>
                    </w:rPr>
                    <w:t xml:space="preserve"> </w:t>
                  </w:r>
                  <w:r>
                    <w:rPr>
                      <w:color w:val="231F20"/>
                    </w:rPr>
                    <w:t>harassment</w:t>
                  </w:r>
                  <w:r>
                    <w:rPr>
                      <w:color w:val="231F20"/>
                      <w:spacing w:val="-4"/>
                    </w:rPr>
                    <w:t xml:space="preserve"> </w:t>
                  </w:r>
                  <w:r>
                    <w:rPr>
                      <w:color w:val="231F20"/>
                    </w:rPr>
                    <w:t>policy</w:t>
                  </w:r>
                  <w:r>
                    <w:rPr>
                      <w:color w:val="231F20"/>
                      <w:spacing w:val="-4"/>
                    </w:rPr>
                    <w:t xml:space="preserve"> </w:t>
                  </w:r>
                  <w:r>
                    <w:rPr>
                      <w:color w:val="231F20"/>
                    </w:rPr>
                    <w:t>that</w:t>
                  </w:r>
                  <w:r>
                    <w:rPr>
                      <w:color w:val="231F20"/>
                      <w:spacing w:val="-4"/>
                    </w:rPr>
                    <w:t xml:space="preserve"> </w:t>
                  </w:r>
                  <w:r>
                    <w:rPr>
                      <w:color w:val="231F20"/>
                    </w:rPr>
                    <w:t>covers</w:t>
                  </w:r>
                  <w:r>
                    <w:rPr>
                      <w:color w:val="231F20"/>
                      <w:spacing w:val="-4"/>
                    </w:rPr>
                    <w:t xml:space="preserve"> </w:t>
                  </w:r>
                  <w:r>
                    <w:rPr>
                      <w:color w:val="231F20"/>
                    </w:rPr>
                    <w:t>all</w:t>
                  </w:r>
                  <w:r>
                    <w:rPr>
                      <w:color w:val="231F20"/>
                      <w:spacing w:val="-3"/>
                    </w:rPr>
                    <w:t xml:space="preserve"> </w:t>
                  </w:r>
                  <w:r>
                    <w:rPr>
                      <w:color w:val="231F20"/>
                    </w:rPr>
                    <w:t>staff</w:t>
                  </w:r>
                  <w:r>
                    <w:rPr>
                      <w:color w:val="231F20"/>
                      <w:spacing w:val="-4"/>
                    </w:rPr>
                    <w:t xml:space="preserve"> </w:t>
                  </w:r>
                  <w:r>
                    <w:rPr>
                      <w:color w:val="231F20"/>
                    </w:rPr>
                    <w:t>and</w:t>
                  </w:r>
                  <w:r>
                    <w:rPr>
                      <w:color w:val="231F20"/>
                      <w:spacing w:val="-49"/>
                    </w:rPr>
                    <w:t xml:space="preserve"> </w:t>
                  </w:r>
                  <w:r>
                    <w:rPr>
                      <w:color w:val="231F20"/>
                    </w:rPr>
                    <w:t>contractors</w:t>
                  </w:r>
                  <w:r>
                    <w:rPr>
                      <w:color w:val="231F20"/>
                      <w:spacing w:val="-2"/>
                    </w:rPr>
                    <w:t xml:space="preserve"> </w:t>
                  </w:r>
                  <w:r>
                    <w:rPr>
                      <w:color w:val="231F20"/>
                    </w:rPr>
                    <w:t>and:</w:t>
                  </w:r>
                </w:p>
                <w:p w14:paraId="067D15D6" w14:textId="77777777" w:rsidR="00C07550" w:rsidRDefault="00C07550">
                  <w:pPr>
                    <w:pStyle w:val="BodyText"/>
                    <w:numPr>
                      <w:ilvl w:val="0"/>
                      <w:numId w:val="100"/>
                    </w:numPr>
                    <w:tabs>
                      <w:tab w:val="left" w:pos="454"/>
                    </w:tabs>
                    <w:spacing w:before="42"/>
                  </w:pPr>
                  <w:r>
                    <w:rPr>
                      <w:color w:val="231F20"/>
                    </w:rPr>
                    <w:t>sets</w:t>
                  </w:r>
                  <w:r>
                    <w:rPr>
                      <w:color w:val="231F20"/>
                      <w:spacing w:val="-4"/>
                    </w:rPr>
                    <w:t xml:space="preserve"> </w:t>
                  </w:r>
                  <w:r>
                    <w:rPr>
                      <w:color w:val="231F20"/>
                    </w:rPr>
                    <w:t>out</w:t>
                  </w:r>
                  <w:r>
                    <w:rPr>
                      <w:color w:val="231F20"/>
                      <w:spacing w:val="-4"/>
                    </w:rPr>
                    <w:t xml:space="preserve"> </w:t>
                  </w:r>
                  <w:r>
                    <w:rPr>
                      <w:color w:val="231F20"/>
                    </w:rPr>
                    <w:t>clear</w:t>
                  </w:r>
                  <w:r>
                    <w:rPr>
                      <w:color w:val="231F20"/>
                      <w:spacing w:val="-3"/>
                    </w:rPr>
                    <w:t xml:space="preserve"> </w:t>
                  </w:r>
                  <w:r>
                    <w:rPr>
                      <w:color w:val="231F20"/>
                    </w:rPr>
                    <w:t>standards</w:t>
                  </w:r>
                  <w:r>
                    <w:rPr>
                      <w:color w:val="231F20"/>
                      <w:spacing w:val="-4"/>
                    </w:rPr>
                    <w:t xml:space="preserve"> </w:t>
                  </w:r>
                  <w:r>
                    <w:rPr>
                      <w:color w:val="231F20"/>
                    </w:rPr>
                    <w:t>for</w:t>
                  </w:r>
                  <w:r>
                    <w:rPr>
                      <w:color w:val="231F20"/>
                      <w:spacing w:val="-4"/>
                    </w:rPr>
                    <w:t xml:space="preserve"> </w:t>
                  </w:r>
                  <w:r>
                    <w:rPr>
                      <w:color w:val="231F20"/>
                    </w:rPr>
                    <w:t>behaviour;</w:t>
                  </w:r>
                </w:p>
                <w:p w14:paraId="07BB6D7D" w14:textId="77777777" w:rsidR="00C07550" w:rsidRDefault="00C07550">
                  <w:pPr>
                    <w:pStyle w:val="BodyText"/>
                    <w:numPr>
                      <w:ilvl w:val="0"/>
                      <w:numId w:val="100"/>
                    </w:numPr>
                    <w:tabs>
                      <w:tab w:val="left" w:pos="454"/>
                    </w:tabs>
                    <w:spacing w:before="25" w:line="225" w:lineRule="auto"/>
                    <w:ind w:right="270"/>
                  </w:pPr>
                  <w:r>
                    <w:rPr>
                      <w:color w:val="231F20"/>
                    </w:rPr>
                    <w:t>sets out the standard of behaviour that</w:t>
                  </w:r>
                  <w:r>
                    <w:rPr>
                      <w:color w:val="231F20"/>
                      <w:spacing w:val="1"/>
                    </w:rPr>
                    <w:t xml:space="preserve"> </w:t>
                  </w:r>
                  <w:r>
                    <w:rPr>
                      <w:color w:val="231F20"/>
                    </w:rPr>
                    <w:t>can be expected in dealings with judicial</w:t>
                  </w:r>
                  <w:r>
                    <w:rPr>
                      <w:color w:val="231F20"/>
                      <w:spacing w:val="-49"/>
                    </w:rPr>
                    <w:t xml:space="preserve"> </w:t>
                  </w:r>
                  <w:r>
                    <w:rPr>
                      <w:color w:val="231F20"/>
                    </w:rPr>
                    <w:t>officers</w:t>
                  </w:r>
                  <w:r>
                    <w:rPr>
                      <w:color w:val="231F20"/>
                      <w:spacing w:val="-3"/>
                    </w:rPr>
                    <w:t xml:space="preserve"> </w:t>
                  </w:r>
                  <w:r>
                    <w:rPr>
                      <w:color w:val="231F20"/>
                    </w:rPr>
                    <w:t>and</w:t>
                  </w:r>
                  <w:r>
                    <w:rPr>
                      <w:color w:val="231F20"/>
                      <w:spacing w:val="-1"/>
                    </w:rPr>
                    <w:t xml:space="preserve"> </w:t>
                  </w:r>
                  <w:r>
                    <w:rPr>
                      <w:color w:val="231F20"/>
                    </w:rPr>
                    <w:t>VCAT</w:t>
                  </w:r>
                  <w:r>
                    <w:rPr>
                      <w:color w:val="231F20"/>
                      <w:spacing w:val="-6"/>
                    </w:rPr>
                    <w:t xml:space="preserve"> </w:t>
                  </w:r>
                  <w:r>
                    <w:rPr>
                      <w:color w:val="231F20"/>
                    </w:rPr>
                    <w:t>members;</w:t>
                  </w:r>
                </w:p>
                <w:p w14:paraId="3C641779" w14:textId="77777777" w:rsidR="00C07550" w:rsidRDefault="00C07550">
                  <w:pPr>
                    <w:pStyle w:val="BodyText"/>
                    <w:numPr>
                      <w:ilvl w:val="0"/>
                      <w:numId w:val="100"/>
                    </w:numPr>
                    <w:tabs>
                      <w:tab w:val="left" w:pos="454"/>
                    </w:tabs>
                    <w:spacing w:before="27" w:line="225" w:lineRule="auto"/>
                    <w:ind w:right="531"/>
                  </w:pPr>
                  <w:r>
                    <w:rPr>
                      <w:color w:val="231F20"/>
                    </w:rPr>
                    <w:t>meets</w:t>
                  </w:r>
                  <w:r>
                    <w:rPr>
                      <w:color w:val="231F20"/>
                      <w:spacing w:val="4"/>
                    </w:rPr>
                    <w:t xml:space="preserve"> </w:t>
                  </w:r>
                  <w:r>
                    <w:rPr>
                      <w:color w:val="231F20"/>
                    </w:rPr>
                    <w:t>the</w:t>
                  </w:r>
                  <w:r>
                    <w:rPr>
                      <w:color w:val="231F20"/>
                      <w:spacing w:val="4"/>
                    </w:rPr>
                    <w:t xml:space="preserve"> </w:t>
                  </w:r>
                  <w:r>
                    <w:rPr>
                      <w:color w:val="231F20"/>
                    </w:rPr>
                    <w:t>six</w:t>
                  </w:r>
                  <w:r>
                    <w:rPr>
                      <w:color w:val="231F20"/>
                      <w:spacing w:val="4"/>
                    </w:rPr>
                    <w:t xml:space="preserve"> </w:t>
                  </w:r>
                  <w:r>
                    <w:rPr>
                      <w:color w:val="231F20"/>
                    </w:rPr>
                    <w:t>minimum</w:t>
                  </w:r>
                  <w:r>
                    <w:rPr>
                      <w:color w:val="231F20"/>
                      <w:spacing w:val="4"/>
                    </w:rPr>
                    <w:t xml:space="preserve"> </w:t>
                  </w:r>
                  <w:r>
                    <w:rPr>
                      <w:color w:val="231F20"/>
                    </w:rPr>
                    <w:t>standards</w:t>
                  </w:r>
                  <w:r>
                    <w:rPr>
                      <w:color w:val="231F20"/>
                      <w:spacing w:val="1"/>
                    </w:rPr>
                    <w:t xml:space="preserve"> </w:t>
                  </w:r>
                  <w:r>
                    <w:rPr>
                      <w:color w:val="231F20"/>
                    </w:rPr>
                    <w:t>for employers listed in the Victorian</w:t>
                  </w:r>
                  <w:r>
                    <w:rPr>
                      <w:color w:val="231F20"/>
                      <w:spacing w:val="1"/>
                    </w:rPr>
                    <w:t xml:space="preserve"> </w:t>
                  </w:r>
                  <w:r>
                    <w:rPr>
                      <w:color w:val="231F20"/>
                    </w:rPr>
                    <w:t>Equal Opportunity and Human Rights</w:t>
                  </w:r>
                  <w:r>
                    <w:rPr>
                      <w:color w:val="231F20"/>
                      <w:spacing w:val="-49"/>
                    </w:rPr>
                    <w:t xml:space="preserve"> </w:t>
                  </w:r>
                  <w:r>
                    <w:rPr>
                      <w:color w:val="231F20"/>
                    </w:rPr>
                    <w:t>Commission’s</w:t>
                  </w:r>
                  <w:r>
                    <w:rPr>
                      <w:color w:val="006472"/>
                    </w:rPr>
                    <w:t xml:space="preserve"> </w:t>
                  </w:r>
                  <w:hyperlink r:id="rId11">
                    <w:r>
                      <w:rPr>
                        <w:color w:val="006472"/>
                        <w:u w:val="single" w:color="006472"/>
                      </w:rPr>
                      <w:t>Guideline: Preventing</w:t>
                    </w:r>
                  </w:hyperlink>
                  <w:r>
                    <w:rPr>
                      <w:color w:val="006472"/>
                      <w:spacing w:val="1"/>
                    </w:rPr>
                    <w:t xml:space="preserve"> </w:t>
                  </w:r>
                  <w:hyperlink r:id="rId12">
                    <w:r>
                      <w:rPr>
                        <w:color w:val="006472"/>
                        <w:u w:val="single" w:color="006472"/>
                      </w:rPr>
                      <w:t>and responding to Workplace sexual</w:t>
                    </w:r>
                  </w:hyperlink>
                  <w:r>
                    <w:rPr>
                      <w:color w:val="006472"/>
                      <w:spacing w:val="1"/>
                    </w:rPr>
                    <w:t xml:space="preserve"> </w:t>
                  </w:r>
                  <w:hyperlink r:id="rId13">
                    <w:r>
                      <w:rPr>
                        <w:color w:val="006472"/>
                        <w:u w:val="single" w:color="006472"/>
                      </w:rPr>
                      <w:t>harassment</w:t>
                    </w:r>
                    <w:r>
                      <w:rPr>
                        <w:color w:val="006472"/>
                        <w:spacing w:val="-2"/>
                      </w:rPr>
                      <w:t xml:space="preserve"> </w:t>
                    </w:r>
                  </w:hyperlink>
                  <w:r>
                    <w:rPr>
                      <w:color w:val="231F20"/>
                    </w:rPr>
                    <w:t>(2020);</w:t>
                  </w:r>
                </w:p>
                <w:p w14:paraId="66E5463C" w14:textId="77777777" w:rsidR="00C07550" w:rsidRDefault="00C07550">
                  <w:pPr>
                    <w:numPr>
                      <w:ilvl w:val="0"/>
                      <w:numId w:val="100"/>
                    </w:numPr>
                    <w:tabs>
                      <w:tab w:val="left" w:pos="454"/>
                    </w:tabs>
                    <w:spacing w:before="26" w:line="225" w:lineRule="auto"/>
                    <w:ind w:right="316"/>
                    <w:rPr>
                      <w:sz w:val="21"/>
                    </w:rPr>
                  </w:pPr>
                  <w:r>
                    <w:rPr>
                      <w:color w:val="231F20"/>
                      <w:sz w:val="21"/>
                    </w:rPr>
                    <w:t>recognises CSV’s positive obligations</w:t>
                  </w:r>
                  <w:r>
                    <w:rPr>
                      <w:color w:val="231F20"/>
                      <w:spacing w:val="1"/>
                      <w:sz w:val="21"/>
                    </w:rPr>
                    <w:t xml:space="preserve"> </w:t>
                  </w:r>
                  <w:r>
                    <w:rPr>
                      <w:color w:val="231F20"/>
                      <w:sz w:val="21"/>
                    </w:rPr>
                    <w:t>under the</w:t>
                  </w:r>
                  <w:r>
                    <w:rPr>
                      <w:color w:val="006472"/>
                      <w:sz w:val="21"/>
                    </w:rPr>
                    <w:t xml:space="preserve"> </w:t>
                  </w:r>
                  <w:hyperlink r:id="rId14">
                    <w:r>
                      <w:rPr>
                        <w:rFonts w:ascii="Roboto-LightItalic" w:hAnsi="Roboto-LightItalic"/>
                        <w:i/>
                        <w:color w:val="006472"/>
                        <w:sz w:val="21"/>
                        <w:u w:val="single" w:color="006472"/>
                      </w:rPr>
                      <w:t>Equal Opportunity Act 2010</w:t>
                    </w:r>
                  </w:hyperlink>
                  <w:r>
                    <w:rPr>
                      <w:rFonts w:ascii="Roboto-LightItalic" w:hAnsi="Roboto-LightItalic"/>
                      <w:i/>
                      <w:color w:val="006472"/>
                      <w:spacing w:val="1"/>
                      <w:sz w:val="21"/>
                    </w:rPr>
                    <w:t xml:space="preserve"> </w:t>
                  </w:r>
                  <w:r>
                    <w:rPr>
                      <w:color w:val="231F20"/>
                      <w:sz w:val="21"/>
                    </w:rPr>
                    <w:t>and the</w:t>
                  </w:r>
                  <w:r>
                    <w:rPr>
                      <w:color w:val="006472"/>
                      <w:sz w:val="21"/>
                    </w:rPr>
                    <w:t xml:space="preserve"> </w:t>
                  </w:r>
                  <w:hyperlink r:id="rId15">
                    <w:r>
                      <w:rPr>
                        <w:rFonts w:ascii="Roboto-LightItalic" w:hAnsi="Roboto-LightItalic"/>
                        <w:i/>
                        <w:color w:val="006472"/>
                        <w:sz w:val="21"/>
                        <w:u w:val="single" w:color="006472"/>
                      </w:rPr>
                      <w:t>Occupational Health and Safety</w:t>
                    </w:r>
                  </w:hyperlink>
                  <w:r>
                    <w:rPr>
                      <w:rFonts w:ascii="Roboto-LightItalic" w:hAnsi="Roboto-LightItalic"/>
                      <w:i/>
                      <w:color w:val="006472"/>
                      <w:spacing w:val="1"/>
                      <w:sz w:val="21"/>
                    </w:rPr>
                    <w:t xml:space="preserve"> </w:t>
                  </w:r>
                  <w:hyperlink r:id="rId16">
                    <w:r>
                      <w:rPr>
                        <w:rFonts w:ascii="Roboto-LightItalic" w:hAnsi="Roboto-LightItalic"/>
                        <w:i/>
                        <w:color w:val="006472"/>
                        <w:sz w:val="21"/>
                        <w:u w:val="single" w:color="006472"/>
                      </w:rPr>
                      <w:t>Act</w:t>
                    </w:r>
                    <w:r>
                      <w:rPr>
                        <w:rFonts w:ascii="Roboto-LightItalic" w:hAnsi="Roboto-LightItalic"/>
                        <w:i/>
                        <w:color w:val="006472"/>
                        <w:spacing w:val="-1"/>
                        <w:sz w:val="21"/>
                        <w:u w:val="single" w:color="006472"/>
                      </w:rPr>
                      <w:t xml:space="preserve"> </w:t>
                    </w:r>
                    <w:r>
                      <w:rPr>
                        <w:rFonts w:ascii="Roboto-LightItalic" w:hAnsi="Roboto-LightItalic"/>
                        <w:i/>
                        <w:color w:val="006472"/>
                        <w:sz w:val="21"/>
                        <w:u w:val="single" w:color="006472"/>
                      </w:rPr>
                      <w:t>2004</w:t>
                    </w:r>
                  </w:hyperlink>
                  <w:r>
                    <w:rPr>
                      <w:color w:val="231F20"/>
                      <w:sz w:val="21"/>
                    </w:rPr>
                    <w:t>;</w:t>
                  </w:r>
                </w:p>
                <w:p w14:paraId="04C45E5E" w14:textId="77777777" w:rsidR="00C07550" w:rsidRDefault="00C07550">
                  <w:pPr>
                    <w:pStyle w:val="BodyText"/>
                    <w:numPr>
                      <w:ilvl w:val="0"/>
                      <w:numId w:val="100"/>
                    </w:numPr>
                    <w:tabs>
                      <w:tab w:val="left" w:pos="454"/>
                    </w:tabs>
                    <w:spacing w:before="27" w:line="225" w:lineRule="auto"/>
                    <w:ind w:right="169"/>
                    <w:jc w:val="both"/>
                  </w:pPr>
                  <w:r>
                    <w:rPr>
                      <w:color w:val="231F20"/>
                      <w:spacing w:val="-3"/>
                    </w:rPr>
                    <w:t xml:space="preserve">adopts </w:t>
                  </w:r>
                  <w:r>
                    <w:rPr>
                      <w:color w:val="231F20"/>
                      <w:spacing w:val="-2"/>
                    </w:rPr>
                    <w:t>a victim-survivor-centred response</w:t>
                  </w:r>
                  <w:r>
                    <w:rPr>
                      <w:color w:val="231F20"/>
                      <w:spacing w:val="-49"/>
                    </w:rPr>
                    <w:t xml:space="preserve"> </w:t>
                  </w:r>
                  <w:r>
                    <w:rPr>
                      <w:color w:val="231F20"/>
                    </w:rPr>
                    <w:t>to</w:t>
                  </w:r>
                  <w:r>
                    <w:rPr>
                      <w:color w:val="231F20"/>
                      <w:spacing w:val="-3"/>
                    </w:rPr>
                    <w:t xml:space="preserve"> </w:t>
                  </w:r>
                  <w:r>
                    <w:rPr>
                      <w:color w:val="231F20"/>
                    </w:rPr>
                    <w:t>instances</w:t>
                  </w:r>
                  <w:r>
                    <w:rPr>
                      <w:color w:val="231F20"/>
                      <w:spacing w:val="-2"/>
                    </w:rPr>
                    <w:t xml:space="preserve"> </w:t>
                  </w:r>
                  <w:r>
                    <w:rPr>
                      <w:color w:val="231F20"/>
                    </w:rPr>
                    <w:t>of</w:t>
                  </w:r>
                  <w:r>
                    <w:rPr>
                      <w:color w:val="231F20"/>
                      <w:spacing w:val="-2"/>
                    </w:rPr>
                    <w:t xml:space="preserve"> </w:t>
                  </w:r>
                  <w:r>
                    <w:rPr>
                      <w:color w:val="231F20"/>
                    </w:rPr>
                    <w:t>sexual</w:t>
                  </w:r>
                  <w:r>
                    <w:rPr>
                      <w:color w:val="231F20"/>
                      <w:spacing w:val="-3"/>
                    </w:rPr>
                    <w:t xml:space="preserve"> </w:t>
                  </w:r>
                  <w:r>
                    <w:rPr>
                      <w:color w:val="231F20"/>
                    </w:rPr>
                    <w:t>harassment;</w:t>
                  </w:r>
                </w:p>
                <w:p w14:paraId="7C64E535" w14:textId="77777777" w:rsidR="00C07550" w:rsidRDefault="00C07550">
                  <w:pPr>
                    <w:pStyle w:val="BodyText"/>
                    <w:numPr>
                      <w:ilvl w:val="0"/>
                      <w:numId w:val="100"/>
                    </w:numPr>
                    <w:tabs>
                      <w:tab w:val="left" w:pos="454"/>
                    </w:tabs>
                    <w:spacing w:before="28" w:line="225" w:lineRule="auto"/>
                    <w:ind w:right="381"/>
                    <w:jc w:val="both"/>
                  </w:pPr>
                  <w:r>
                    <w:rPr>
                      <w:color w:val="231F20"/>
                    </w:rPr>
                    <w:t>clearly sets out all internal and external</w:t>
                  </w:r>
                  <w:r>
                    <w:rPr>
                      <w:color w:val="231F20"/>
                      <w:spacing w:val="-49"/>
                    </w:rPr>
                    <w:t xml:space="preserve"> </w:t>
                  </w:r>
                  <w:r>
                    <w:rPr>
                      <w:color w:val="231F20"/>
                    </w:rPr>
                    <w:t>reporting options, including processes</w:t>
                  </w:r>
                  <w:r>
                    <w:rPr>
                      <w:color w:val="231F20"/>
                      <w:spacing w:val="1"/>
                    </w:rPr>
                    <w:t xml:space="preserve"> </w:t>
                  </w:r>
                  <w:r>
                    <w:rPr>
                      <w:color w:val="231F20"/>
                    </w:rPr>
                    <w:t>and</w:t>
                  </w:r>
                  <w:r>
                    <w:rPr>
                      <w:color w:val="231F20"/>
                      <w:spacing w:val="-1"/>
                    </w:rPr>
                    <w:t xml:space="preserve"> </w:t>
                  </w:r>
                  <w:r>
                    <w:rPr>
                      <w:color w:val="231F20"/>
                    </w:rPr>
                    <w:t>potential</w:t>
                  </w:r>
                  <w:r>
                    <w:rPr>
                      <w:color w:val="231F20"/>
                      <w:spacing w:val="-2"/>
                    </w:rPr>
                    <w:t xml:space="preserve"> </w:t>
                  </w:r>
                  <w:r>
                    <w:rPr>
                      <w:color w:val="231F20"/>
                    </w:rPr>
                    <w:t>outcomes;</w:t>
                  </w:r>
                </w:p>
                <w:p w14:paraId="45BA10C6" w14:textId="77777777" w:rsidR="00C07550" w:rsidRDefault="00C07550">
                  <w:pPr>
                    <w:pStyle w:val="BodyText"/>
                    <w:numPr>
                      <w:ilvl w:val="0"/>
                      <w:numId w:val="100"/>
                    </w:numPr>
                    <w:tabs>
                      <w:tab w:val="left" w:pos="454"/>
                    </w:tabs>
                    <w:spacing w:before="27" w:line="225" w:lineRule="auto"/>
                    <w:ind w:right="689"/>
                  </w:pPr>
                  <w:r>
                    <w:rPr>
                      <w:color w:val="231F20"/>
                    </w:rPr>
                    <w:t>explains how the confidentiality of</w:t>
                  </w:r>
                  <w:r>
                    <w:rPr>
                      <w:color w:val="231F20"/>
                      <w:spacing w:val="1"/>
                    </w:rPr>
                    <w:t xml:space="preserve"> </w:t>
                  </w:r>
                  <w:r>
                    <w:rPr>
                      <w:color w:val="231F20"/>
                    </w:rPr>
                    <w:t>complainants will be protected and</w:t>
                  </w:r>
                  <w:r>
                    <w:rPr>
                      <w:color w:val="231F20"/>
                      <w:spacing w:val="-49"/>
                    </w:rPr>
                    <w:t xml:space="preserve"> </w:t>
                  </w:r>
                  <w:r>
                    <w:rPr>
                      <w:color w:val="231F20"/>
                    </w:rPr>
                    <w:t>the</w:t>
                  </w:r>
                  <w:r>
                    <w:rPr>
                      <w:color w:val="231F20"/>
                      <w:spacing w:val="-5"/>
                    </w:rPr>
                    <w:t xml:space="preserve"> </w:t>
                  </w:r>
                  <w:r>
                    <w:rPr>
                      <w:color w:val="231F20"/>
                    </w:rPr>
                    <w:t>protections</w:t>
                  </w:r>
                  <w:r>
                    <w:rPr>
                      <w:color w:val="231F20"/>
                      <w:spacing w:val="-4"/>
                    </w:rPr>
                    <w:t xml:space="preserve"> </w:t>
                  </w:r>
                  <w:r>
                    <w:rPr>
                      <w:color w:val="231F20"/>
                    </w:rPr>
                    <w:t>in</w:t>
                  </w:r>
                  <w:r>
                    <w:rPr>
                      <w:color w:val="231F20"/>
                      <w:spacing w:val="-4"/>
                    </w:rPr>
                    <w:t xml:space="preserve"> </w:t>
                  </w:r>
                  <w:r>
                    <w:rPr>
                      <w:color w:val="231F20"/>
                    </w:rPr>
                    <w:t>place</w:t>
                  </w:r>
                  <w:r>
                    <w:rPr>
                      <w:color w:val="231F20"/>
                      <w:spacing w:val="-4"/>
                    </w:rPr>
                    <w:t xml:space="preserve"> </w:t>
                  </w:r>
                  <w:r>
                    <w:rPr>
                      <w:color w:val="231F20"/>
                    </w:rPr>
                    <w:t>to</w:t>
                  </w:r>
                  <w:r>
                    <w:rPr>
                      <w:color w:val="231F20"/>
                      <w:spacing w:val="-4"/>
                    </w:rPr>
                    <w:t xml:space="preserve"> </w:t>
                  </w:r>
                  <w:r>
                    <w:rPr>
                      <w:color w:val="231F20"/>
                    </w:rPr>
                    <w:t>deal</w:t>
                  </w:r>
                  <w:r>
                    <w:rPr>
                      <w:color w:val="231F20"/>
                      <w:spacing w:val="-3"/>
                    </w:rPr>
                    <w:t xml:space="preserve"> </w:t>
                  </w:r>
                  <w:r>
                    <w:rPr>
                      <w:color w:val="231F20"/>
                    </w:rPr>
                    <w:t>with</w:t>
                  </w:r>
                  <w:r>
                    <w:rPr>
                      <w:color w:val="231F20"/>
                      <w:spacing w:val="-48"/>
                    </w:rPr>
                    <w:t xml:space="preserve"> </w:t>
                  </w:r>
                  <w:r>
                    <w:rPr>
                      <w:color w:val="231F20"/>
                    </w:rPr>
                    <w:t>retaliation</w:t>
                  </w:r>
                  <w:r>
                    <w:rPr>
                      <w:color w:val="231F20"/>
                      <w:spacing w:val="-5"/>
                    </w:rPr>
                    <w:t xml:space="preserve"> </w:t>
                  </w:r>
                  <w:r>
                    <w:rPr>
                      <w:color w:val="231F20"/>
                    </w:rPr>
                    <w:t>for</w:t>
                  </w:r>
                  <w:r>
                    <w:rPr>
                      <w:color w:val="231F20"/>
                      <w:spacing w:val="-5"/>
                    </w:rPr>
                    <w:t xml:space="preserve"> </w:t>
                  </w:r>
                  <w:r>
                    <w:rPr>
                      <w:color w:val="231F20"/>
                    </w:rPr>
                    <w:t>making</w:t>
                  </w:r>
                  <w:r>
                    <w:rPr>
                      <w:color w:val="231F20"/>
                      <w:spacing w:val="-5"/>
                    </w:rPr>
                    <w:t xml:space="preserve"> </w:t>
                  </w:r>
                  <w:r>
                    <w:rPr>
                      <w:color w:val="231F20"/>
                    </w:rPr>
                    <w:t>a</w:t>
                  </w:r>
                  <w:r>
                    <w:rPr>
                      <w:color w:val="231F20"/>
                      <w:spacing w:val="-4"/>
                    </w:rPr>
                    <w:t xml:space="preserve"> </w:t>
                  </w:r>
                  <w:r>
                    <w:rPr>
                      <w:color w:val="231F20"/>
                    </w:rPr>
                    <w:t>complaint;</w:t>
                  </w:r>
                </w:p>
                <w:p w14:paraId="0E2252C6" w14:textId="77777777" w:rsidR="00C07550" w:rsidRDefault="00C07550">
                  <w:pPr>
                    <w:pStyle w:val="BodyText"/>
                    <w:numPr>
                      <w:ilvl w:val="0"/>
                      <w:numId w:val="100"/>
                    </w:numPr>
                    <w:tabs>
                      <w:tab w:val="left" w:pos="454"/>
                    </w:tabs>
                    <w:spacing w:before="27" w:line="225" w:lineRule="auto"/>
                    <w:ind w:right="729"/>
                    <w:jc w:val="both"/>
                  </w:pPr>
                  <w:r>
                    <w:rPr>
                      <w:color w:val="231F20"/>
                    </w:rPr>
                    <w:t>explains the role of bystanders and</w:t>
                  </w:r>
                  <w:r>
                    <w:rPr>
                      <w:color w:val="231F20"/>
                      <w:spacing w:val="-49"/>
                    </w:rPr>
                    <w:t xml:space="preserve"> </w:t>
                  </w:r>
                  <w:r>
                    <w:rPr>
                      <w:color w:val="231F20"/>
                    </w:rPr>
                    <w:t>the support that can be provided to</w:t>
                  </w:r>
                  <w:r>
                    <w:rPr>
                      <w:color w:val="231F20"/>
                      <w:spacing w:val="-50"/>
                    </w:rPr>
                    <w:t xml:space="preserve"> </w:t>
                  </w:r>
                  <w:r>
                    <w:rPr>
                      <w:color w:val="231F20"/>
                    </w:rPr>
                    <w:t>bystanders;</w:t>
                  </w:r>
                </w:p>
                <w:p w14:paraId="55CE3D69" w14:textId="77777777" w:rsidR="00C07550" w:rsidRDefault="00C07550">
                  <w:pPr>
                    <w:pStyle w:val="BodyText"/>
                    <w:numPr>
                      <w:ilvl w:val="0"/>
                      <w:numId w:val="100"/>
                    </w:numPr>
                    <w:tabs>
                      <w:tab w:val="left" w:pos="454"/>
                    </w:tabs>
                    <w:spacing w:before="27" w:line="225" w:lineRule="auto"/>
                    <w:ind w:right="208"/>
                  </w:pPr>
                  <w:r>
                    <w:rPr>
                      <w:color w:val="231F20"/>
                    </w:rPr>
                    <w:t>makes clear that confidentiality</w:t>
                  </w:r>
                  <w:r>
                    <w:rPr>
                      <w:color w:val="231F20"/>
                      <w:spacing w:val="1"/>
                    </w:rPr>
                    <w:t xml:space="preserve"> </w:t>
                  </w:r>
                  <w:r>
                    <w:rPr>
                      <w:color w:val="231F20"/>
                    </w:rPr>
                    <w:t>obligations between judicial staff and</w:t>
                  </w:r>
                  <w:r>
                    <w:rPr>
                      <w:color w:val="231F20"/>
                      <w:spacing w:val="1"/>
                    </w:rPr>
                    <w:t xml:space="preserve"> </w:t>
                  </w:r>
                  <w:r>
                    <w:rPr>
                      <w:color w:val="231F20"/>
                    </w:rPr>
                    <w:t>judicial</w:t>
                  </w:r>
                  <w:r>
                    <w:rPr>
                      <w:color w:val="231F20"/>
                      <w:spacing w:val="-6"/>
                    </w:rPr>
                    <w:t xml:space="preserve"> </w:t>
                  </w:r>
                  <w:r>
                    <w:rPr>
                      <w:color w:val="231F20"/>
                    </w:rPr>
                    <w:t>officers</w:t>
                  </w:r>
                  <w:r>
                    <w:rPr>
                      <w:color w:val="231F20"/>
                      <w:spacing w:val="-6"/>
                    </w:rPr>
                    <w:t xml:space="preserve"> </w:t>
                  </w:r>
                  <w:r>
                    <w:rPr>
                      <w:color w:val="231F20"/>
                    </w:rPr>
                    <w:t>do</w:t>
                  </w:r>
                  <w:r>
                    <w:rPr>
                      <w:color w:val="231F20"/>
                      <w:spacing w:val="-5"/>
                    </w:rPr>
                    <w:t xml:space="preserve"> </w:t>
                  </w:r>
                  <w:r>
                    <w:rPr>
                      <w:color w:val="231F20"/>
                    </w:rPr>
                    <w:t>not</w:t>
                  </w:r>
                  <w:r>
                    <w:rPr>
                      <w:color w:val="231F20"/>
                      <w:spacing w:val="-6"/>
                    </w:rPr>
                    <w:t xml:space="preserve"> </w:t>
                  </w:r>
                  <w:r>
                    <w:rPr>
                      <w:color w:val="231F20"/>
                    </w:rPr>
                    <w:t>prevent</w:t>
                  </w:r>
                  <w:r>
                    <w:rPr>
                      <w:color w:val="231F20"/>
                      <w:spacing w:val="-5"/>
                    </w:rPr>
                    <w:t xml:space="preserve"> </w:t>
                  </w:r>
                  <w:r>
                    <w:rPr>
                      <w:color w:val="231F20"/>
                    </w:rPr>
                    <w:t>staff</w:t>
                  </w:r>
                  <w:r>
                    <w:rPr>
                      <w:color w:val="231F20"/>
                      <w:spacing w:val="-6"/>
                    </w:rPr>
                    <w:t xml:space="preserve"> </w:t>
                  </w:r>
                  <w:r>
                    <w:rPr>
                      <w:color w:val="231F20"/>
                    </w:rPr>
                    <w:t>from</w:t>
                  </w:r>
                  <w:r>
                    <w:rPr>
                      <w:color w:val="231F20"/>
                      <w:spacing w:val="-48"/>
                    </w:rPr>
                    <w:t xml:space="preserve"> </w:t>
                  </w:r>
                  <w:r>
                    <w:rPr>
                      <w:color w:val="231F20"/>
                    </w:rPr>
                    <w:t>making</w:t>
                  </w:r>
                  <w:r>
                    <w:rPr>
                      <w:color w:val="231F20"/>
                      <w:spacing w:val="-5"/>
                    </w:rPr>
                    <w:t xml:space="preserve"> </w:t>
                  </w:r>
                  <w:r>
                    <w:rPr>
                      <w:color w:val="231F20"/>
                    </w:rPr>
                    <w:t>a</w:t>
                  </w:r>
                  <w:r>
                    <w:rPr>
                      <w:color w:val="231F20"/>
                      <w:spacing w:val="-3"/>
                    </w:rPr>
                    <w:t xml:space="preserve"> </w:t>
                  </w:r>
                  <w:r>
                    <w:rPr>
                      <w:color w:val="231F20"/>
                    </w:rPr>
                    <w:t>complaint</w:t>
                  </w:r>
                  <w:r>
                    <w:rPr>
                      <w:color w:val="231F20"/>
                      <w:spacing w:val="-4"/>
                    </w:rPr>
                    <w:t xml:space="preserve"> </w:t>
                  </w:r>
                  <w:r>
                    <w:rPr>
                      <w:color w:val="231F20"/>
                    </w:rPr>
                    <w:t>about</w:t>
                  </w:r>
                  <w:r>
                    <w:rPr>
                      <w:color w:val="231F20"/>
                      <w:spacing w:val="-3"/>
                    </w:rPr>
                    <w:t xml:space="preserve"> </w:t>
                  </w:r>
                  <w:r>
                    <w:rPr>
                      <w:color w:val="231F20"/>
                    </w:rPr>
                    <w:t>misconduct;</w:t>
                  </w:r>
                </w:p>
                <w:p w14:paraId="6416C9EC" w14:textId="77777777" w:rsidR="00C07550" w:rsidRDefault="00C07550">
                  <w:pPr>
                    <w:pStyle w:val="BodyText"/>
                    <w:numPr>
                      <w:ilvl w:val="0"/>
                      <w:numId w:val="100"/>
                    </w:numPr>
                    <w:tabs>
                      <w:tab w:val="left" w:pos="454"/>
                    </w:tabs>
                    <w:spacing w:before="27" w:line="225" w:lineRule="auto"/>
                    <w:ind w:right="241"/>
                  </w:pPr>
                  <w:r>
                    <w:rPr>
                      <w:color w:val="231F20"/>
                    </w:rPr>
                    <w:t>covers the consumption of alcohol by all</w:t>
                  </w:r>
                  <w:r>
                    <w:rPr>
                      <w:color w:val="231F20"/>
                      <w:spacing w:val="-50"/>
                    </w:rPr>
                    <w:t xml:space="preserve"> </w:t>
                  </w:r>
                  <w:r>
                    <w:rPr>
                      <w:color w:val="231F20"/>
                    </w:rPr>
                    <w:t>staff, contractors, judicial officers and</w:t>
                  </w:r>
                  <w:r>
                    <w:rPr>
                      <w:color w:val="231F20"/>
                      <w:spacing w:val="1"/>
                    </w:rPr>
                    <w:t xml:space="preserve"> </w:t>
                  </w:r>
                  <w:r>
                    <w:rPr>
                      <w:color w:val="231F20"/>
                    </w:rPr>
                    <w:t>VCAT</w:t>
                  </w:r>
                  <w:r>
                    <w:rPr>
                      <w:color w:val="231F20"/>
                      <w:spacing w:val="-6"/>
                    </w:rPr>
                    <w:t xml:space="preserve"> </w:t>
                  </w:r>
                  <w:r>
                    <w:rPr>
                      <w:color w:val="231F20"/>
                    </w:rPr>
                    <w:t>members;</w:t>
                  </w:r>
                  <w:r>
                    <w:rPr>
                      <w:color w:val="231F20"/>
                      <w:spacing w:val="-2"/>
                    </w:rPr>
                    <w:t xml:space="preserve"> </w:t>
                  </w:r>
                  <w:r>
                    <w:rPr>
                      <w:color w:val="231F20"/>
                    </w:rPr>
                    <w:t>and</w:t>
                  </w:r>
                </w:p>
                <w:p w14:paraId="594D4856" w14:textId="77777777" w:rsidR="00C07550" w:rsidRDefault="00C07550">
                  <w:pPr>
                    <w:pStyle w:val="BodyText"/>
                    <w:numPr>
                      <w:ilvl w:val="0"/>
                      <w:numId w:val="100"/>
                    </w:numPr>
                    <w:tabs>
                      <w:tab w:val="left" w:pos="454"/>
                    </w:tabs>
                    <w:spacing w:before="28" w:line="225" w:lineRule="auto"/>
                    <w:ind w:right="401"/>
                  </w:pPr>
                  <w:r>
                    <w:rPr>
                      <w:color w:val="231F20"/>
                    </w:rPr>
                    <w:t>addresses the issue of consensual</w:t>
                  </w:r>
                  <w:r>
                    <w:rPr>
                      <w:color w:val="231F20"/>
                      <w:spacing w:val="1"/>
                    </w:rPr>
                    <w:t xml:space="preserve"> </w:t>
                  </w:r>
                  <w:r>
                    <w:rPr>
                      <w:color w:val="231F20"/>
                    </w:rPr>
                    <w:t>personal relationships and potential</w:t>
                  </w:r>
                  <w:r>
                    <w:rPr>
                      <w:color w:val="231F20"/>
                      <w:spacing w:val="1"/>
                    </w:rPr>
                    <w:t xml:space="preserve"> </w:t>
                  </w:r>
                  <w:r>
                    <w:rPr>
                      <w:color w:val="231F20"/>
                    </w:rPr>
                    <w:t>power</w:t>
                  </w:r>
                  <w:r>
                    <w:rPr>
                      <w:color w:val="231F20"/>
                      <w:spacing w:val="-9"/>
                    </w:rPr>
                    <w:t xml:space="preserve"> </w:t>
                  </w:r>
                  <w:r>
                    <w:rPr>
                      <w:color w:val="231F20"/>
                    </w:rPr>
                    <w:t>imbalances,</w:t>
                  </w:r>
                  <w:r>
                    <w:rPr>
                      <w:color w:val="231F20"/>
                      <w:spacing w:val="-8"/>
                    </w:rPr>
                    <w:t xml:space="preserve"> </w:t>
                  </w:r>
                  <w:r>
                    <w:rPr>
                      <w:color w:val="231F20"/>
                    </w:rPr>
                    <w:t>conflicts</w:t>
                  </w:r>
                  <w:r>
                    <w:rPr>
                      <w:color w:val="231F20"/>
                      <w:spacing w:val="-8"/>
                    </w:rPr>
                    <w:t xml:space="preserve"> </w:t>
                  </w:r>
                  <w:r>
                    <w:rPr>
                      <w:color w:val="231F20"/>
                    </w:rPr>
                    <w:t>of</w:t>
                  </w:r>
                  <w:r>
                    <w:rPr>
                      <w:color w:val="231F20"/>
                      <w:spacing w:val="-8"/>
                    </w:rPr>
                    <w:t xml:space="preserve"> </w:t>
                  </w:r>
                  <w:r>
                    <w:rPr>
                      <w:color w:val="231F20"/>
                    </w:rPr>
                    <w:t>interest</w:t>
                  </w:r>
                  <w:r>
                    <w:rPr>
                      <w:color w:val="231F20"/>
                      <w:spacing w:val="-48"/>
                    </w:rPr>
                    <w:t xml:space="preserve"> </w:t>
                  </w:r>
                  <w:r>
                    <w:rPr>
                      <w:color w:val="231F20"/>
                    </w:rPr>
                    <w:t>and bias using the Victorian Public</w:t>
                  </w:r>
                  <w:r>
                    <w:rPr>
                      <w:color w:val="231F20"/>
                      <w:spacing w:val="1"/>
                    </w:rPr>
                    <w:t xml:space="preserve"> </w:t>
                  </w:r>
                  <w:r>
                    <w:rPr>
                      <w:color w:val="231F20"/>
                    </w:rPr>
                    <w:t>Services Commissioner’s Managing</w:t>
                  </w:r>
                  <w:r>
                    <w:rPr>
                      <w:color w:val="231F20"/>
                      <w:spacing w:val="1"/>
                    </w:rPr>
                    <w:t xml:space="preserve"> </w:t>
                  </w:r>
                  <w:r>
                    <w:rPr>
                      <w:color w:val="231F20"/>
                    </w:rPr>
                    <w:t>consensual personal relationships –</w:t>
                  </w:r>
                  <w:r>
                    <w:rPr>
                      <w:color w:val="231F20"/>
                      <w:spacing w:val="1"/>
                    </w:rPr>
                    <w:t xml:space="preserve"> </w:t>
                  </w:r>
                  <w:r>
                    <w:rPr>
                      <w:color w:val="231F20"/>
                    </w:rPr>
                    <w:t>Practice Guide and Model Conflict of</w:t>
                  </w:r>
                  <w:r>
                    <w:rPr>
                      <w:color w:val="231F20"/>
                      <w:spacing w:val="1"/>
                    </w:rPr>
                    <w:t xml:space="preserve"> </w:t>
                  </w:r>
                  <w:r>
                    <w:rPr>
                      <w:color w:val="231F20"/>
                    </w:rPr>
                    <w:t>Interest</w:t>
                  </w:r>
                  <w:r>
                    <w:rPr>
                      <w:color w:val="231F20"/>
                      <w:spacing w:val="-2"/>
                    </w:rPr>
                    <w:t xml:space="preserve"> </w:t>
                  </w:r>
                  <w:r>
                    <w:rPr>
                      <w:color w:val="231F20"/>
                    </w:rPr>
                    <w:t>Policy.</w:t>
                  </w:r>
                </w:p>
                <w:p w14:paraId="04DCF0C6" w14:textId="77777777" w:rsidR="00C07550" w:rsidRDefault="00C07550">
                  <w:pPr>
                    <w:spacing w:before="170"/>
                    <w:ind w:left="170"/>
                    <w:rPr>
                      <w:rFonts w:ascii="Roboto"/>
                      <w:b/>
                      <w:sz w:val="21"/>
                    </w:rPr>
                  </w:pPr>
                  <w:r>
                    <w:rPr>
                      <w:rFonts w:ascii="Roboto"/>
                      <w:b/>
                      <w:color w:val="231F20"/>
                      <w:sz w:val="21"/>
                    </w:rPr>
                    <w:t>Responsibility</w:t>
                  </w:r>
                </w:p>
                <w:p w14:paraId="2B0D9421" w14:textId="77777777" w:rsidR="00C07550" w:rsidRDefault="00C07550">
                  <w:pPr>
                    <w:pStyle w:val="BodyText"/>
                    <w:spacing w:before="40" w:line="273" w:lineRule="auto"/>
                    <w:ind w:left="170" w:right="2119"/>
                  </w:pPr>
                  <w:r>
                    <w:rPr>
                      <w:color w:val="231F20"/>
                    </w:rPr>
                    <w:t>Court Services Victoria</w:t>
                  </w:r>
                  <w:r>
                    <w:rPr>
                      <w:color w:val="231F20"/>
                      <w:spacing w:val="-49"/>
                    </w:rPr>
                    <w:t xml:space="preserve"> </w:t>
                  </w:r>
                  <w:r>
                    <w:rPr>
                      <w:color w:val="231F20"/>
                    </w:rPr>
                    <w:t>Courts</w:t>
                  </w:r>
                  <w:r>
                    <w:rPr>
                      <w:color w:val="231F20"/>
                      <w:spacing w:val="-1"/>
                    </w:rPr>
                    <w:t xml:space="preserve"> </w:t>
                  </w:r>
                  <w:r>
                    <w:rPr>
                      <w:color w:val="231F20"/>
                    </w:rPr>
                    <w:t>Executive</w:t>
                  </w:r>
                </w:p>
              </w:txbxContent>
            </v:textbox>
            <w10:wrap anchorx="page" anchory="page"/>
          </v:shape>
        </w:pict>
      </w:r>
      <w:r>
        <w:pict w14:anchorId="076B4FEA">
          <v:shape id="_x0000_s2096" type="#_x0000_t202" alt="" style="position:absolute;margin-left:436.95pt;margin-top:257.15pt;width:4.8pt;height:12pt;z-index:-18844160;mso-wrap-style:square;mso-wrap-edited:f;mso-width-percent:0;mso-height-percent:0;mso-position-horizontal-relative:page;mso-position-vertical-relative:page;mso-width-percent:0;mso-height-percent:0;v-text-anchor:top" filled="f" stroked="f">
            <v:textbox inset="0,0,0,0">
              <w:txbxContent>
                <w:p w14:paraId="5045FCA4" w14:textId="77777777" w:rsidR="00C07550" w:rsidRDefault="00C07550">
                  <w:pPr>
                    <w:pStyle w:val="BodyText"/>
                    <w:spacing w:before="4"/>
                    <w:ind w:left="40"/>
                    <w:rPr>
                      <w:rFonts w:ascii="Times New Roman"/>
                      <w:sz w:val="17"/>
                    </w:rPr>
                  </w:pPr>
                </w:p>
              </w:txbxContent>
            </v:textbox>
            <w10:wrap anchorx="page" anchory="page"/>
          </v:shape>
        </w:pict>
      </w:r>
      <w:r>
        <w:pict w14:anchorId="12FA604B">
          <v:shape id="_x0000_s2095" type="#_x0000_t202" alt="" style="position:absolute;margin-left:484.8pt;margin-top:257.15pt;width:8.35pt;height:12pt;z-index:-18843648;mso-wrap-style:square;mso-wrap-edited:f;mso-width-percent:0;mso-height-percent:0;mso-position-horizontal-relative:page;mso-position-vertical-relative:page;mso-width-percent:0;mso-height-percent:0;v-text-anchor:top" filled="f" stroked="f">
            <v:textbox inset="0,0,0,0">
              <w:txbxContent>
                <w:p w14:paraId="3DAE3ADA" w14:textId="77777777" w:rsidR="00C07550" w:rsidRDefault="00C07550">
                  <w:pPr>
                    <w:pStyle w:val="BodyText"/>
                    <w:spacing w:before="4"/>
                    <w:ind w:left="40"/>
                    <w:rPr>
                      <w:rFonts w:ascii="Times New Roman"/>
                      <w:sz w:val="17"/>
                    </w:rPr>
                  </w:pPr>
                </w:p>
              </w:txbxContent>
            </v:textbox>
            <w10:wrap anchorx="page" anchory="page"/>
          </v:shape>
        </w:pict>
      </w:r>
      <w:r>
        <w:pict w14:anchorId="4351C192">
          <v:shape id="_x0000_s2094" type="#_x0000_t202" alt="" style="position:absolute;margin-left:338.8pt;margin-top:270.15pt;width:8.4pt;height:12pt;z-index:-18843136;mso-wrap-style:square;mso-wrap-edited:f;mso-width-percent:0;mso-height-percent:0;mso-position-horizontal-relative:page;mso-position-vertical-relative:page;mso-width-percent:0;mso-height-percent:0;v-text-anchor:top" filled="f" stroked="f">
            <v:textbox inset="0,0,0,0">
              <w:txbxContent>
                <w:p w14:paraId="0FCDD323" w14:textId="77777777" w:rsidR="00C07550" w:rsidRDefault="00C07550">
                  <w:pPr>
                    <w:pStyle w:val="BodyText"/>
                    <w:spacing w:before="4"/>
                    <w:ind w:left="40"/>
                    <w:rPr>
                      <w:rFonts w:ascii="Times New Roman"/>
                      <w:sz w:val="17"/>
                    </w:rPr>
                  </w:pPr>
                </w:p>
              </w:txbxContent>
            </v:textbox>
            <w10:wrap anchorx="page" anchory="page"/>
          </v:shape>
        </w:pict>
      </w:r>
      <w:r>
        <w:pict w14:anchorId="03A1F7CF">
          <v:shape id="_x0000_s2093" type="#_x0000_t202" alt="" style="position:absolute;margin-left:392.8pt;margin-top:270.15pt;width:8.4pt;height:12pt;z-index:-18842624;mso-wrap-style:square;mso-wrap-edited:f;mso-width-percent:0;mso-height-percent:0;mso-position-horizontal-relative:page;mso-position-vertical-relative:page;mso-width-percent:0;mso-height-percent:0;v-text-anchor:top" filled="f" stroked="f">
            <v:textbox inset="0,0,0,0">
              <w:txbxContent>
                <w:p w14:paraId="64964218" w14:textId="77777777" w:rsidR="00C07550" w:rsidRDefault="00C07550">
                  <w:pPr>
                    <w:pStyle w:val="BodyText"/>
                    <w:spacing w:before="4"/>
                    <w:ind w:left="40"/>
                    <w:rPr>
                      <w:rFonts w:ascii="Times New Roman"/>
                      <w:sz w:val="17"/>
                    </w:rPr>
                  </w:pPr>
                </w:p>
              </w:txbxContent>
            </v:textbox>
            <w10:wrap anchorx="page" anchory="page"/>
          </v:shape>
        </w:pict>
      </w:r>
      <w:r>
        <w:pict w14:anchorId="35C1333B">
          <v:shape id="_x0000_s2092" type="#_x0000_t202" alt="" style="position:absolute;margin-left:455.9pt;margin-top:270.15pt;width:8pt;height:12pt;z-index:-18842112;mso-wrap-style:square;mso-wrap-edited:f;mso-width-percent:0;mso-height-percent:0;mso-position-horizontal-relative:page;mso-position-vertical-relative:page;mso-width-percent:0;mso-height-percent:0;v-text-anchor:top" filled="f" stroked="f">
            <v:textbox inset="0,0,0,0">
              <w:txbxContent>
                <w:p w14:paraId="07B5BBE2" w14:textId="77777777" w:rsidR="00C07550" w:rsidRDefault="00C07550">
                  <w:pPr>
                    <w:pStyle w:val="BodyText"/>
                    <w:spacing w:before="4"/>
                    <w:ind w:left="40"/>
                    <w:rPr>
                      <w:rFonts w:ascii="Times New Roman"/>
                      <w:sz w:val="17"/>
                    </w:rPr>
                  </w:pPr>
                </w:p>
              </w:txbxContent>
            </v:textbox>
            <w10:wrap anchorx="page" anchory="page"/>
          </v:shape>
        </w:pict>
      </w:r>
      <w:r>
        <w:pict w14:anchorId="2F176645">
          <v:shape id="_x0000_s2091" type="#_x0000_t202" alt="" style="position:absolute;margin-left:491.1pt;margin-top:270.15pt;width:5.05pt;height:12pt;z-index:-18841600;mso-wrap-style:square;mso-wrap-edited:f;mso-width-percent:0;mso-height-percent:0;mso-position-horizontal-relative:page;mso-position-vertical-relative:page;mso-width-percent:0;mso-height-percent:0;v-text-anchor:top" filled="f" stroked="f">
            <v:textbox inset="0,0,0,0">
              <w:txbxContent>
                <w:p w14:paraId="237D71FD" w14:textId="77777777" w:rsidR="00C07550" w:rsidRDefault="00C07550">
                  <w:pPr>
                    <w:pStyle w:val="BodyText"/>
                    <w:spacing w:before="4"/>
                    <w:ind w:left="40"/>
                    <w:rPr>
                      <w:rFonts w:ascii="Times New Roman"/>
                      <w:sz w:val="17"/>
                    </w:rPr>
                  </w:pPr>
                </w:p>
              </w:txbxContent>
            </v:textbox>
            <w10:wrap anchorx="page" anchory="page"/>
          </v:shape>
        </w:pict>
      </w:r>
      <w:r>
        <w:pict w14:anchorId="5BB69ADE">
          <v:shape id="_x0000_s2090" type="#_x0000_t202" alt="" style="position:absolute;margin-left:396.1pt;margin-top:310.55pt;width:4.9pt;height:12pt;z-index:-18841088;mso-wrap-style:square;mso-wrap-edited:f;mso-width-percent:0;mso-height-percent:0;mso-position-horizontal-relative:page;mso-position-vertical-relative:page;mso-width-percent:0;mso-height-percent:0;v-text-anchor:top" filled="f" stroked="f">
            <v:textbox inset="0,0,0,0">
              <w:txbxContent>
                <w:p w14:paraId="4D68F394" w14:textId="77777777" w:rsidR="00C07550" w:rsidRDefault="00C07550">
                  <w:pPr>
                    <w:pStyle w:val="BodyText"/>
                    <w:spacing w:before="4"/>
                    <w:ind w:left="40"/>
                    <w:rPr>
                      <w:rFonts w:ascii="Times New Roman"/>
                      <w:sz w:val="17"/>
                    </w:rPr>
                  </w:pPr>
                </w:p>
              </w:txbxContent>
            </v:textbox>
            <w10:wrap anchorx="page" anchory="page"/>
          </v:shape>
        </w:pict>
      </w:r>
      <w:r>
        <w:pict w14:anchorId="72CD9CEE">
          <v:shape id="_x0000_s2089" type="#_x0000_t202" alt="" style="position:absolute;margin-left:449pt;margin-top:310.55pt;width:7.45pt;height:12pt;z-index:-18840576;mso-wrap-style:square;mso-wrap-edited:f;mso-width-percent:0;mso-height-percent:0;mso-position-horizontal-relative:page;mso-position-vertical-relative:page;mso-width-percent:0;mso-height-percent:0;v-text-anchor:top" filled="f" stroked="f">
            <v:textbox inset="0,0,0,0">
              <w:txbxContent>
                <w:p w14:paraId="3A33DC4A" w14:textId="77777777" w:rsidR="00C07550" w:rsidRDefault="00C07550">
                  <w:pPr>
                    <w:pStyle w:val="BodyText"/>
                    <w:spacing w:before="4"/>
                    <w:ind w:left="40"/>
                    <w:rPr>
                      <w:rFonts w:ascii="Times New Roman"/>
                      <w:sz w:val="17"/>
                    </w:rPr>
                  </w:pPr>
                </w:p>
              </w:txbxContent>
            </v:textbox>
            <w10:wrap anchorx="page" anchory="page"/>
          </v:shape>
        </w:pict>
      </w:r>
      <w:r>
        <w:pict w14:anchorId="12B283A0">
          <v:shape id="_x0000_s2088" type="#_x0000_t202" alt="" style="position:absolute;margin-left:468.15pt;margin-top:310.55pt;width:5.9pt;height:12pt;z-index:-18840064;mso-wrap-style:square;mso-wrap-edited:f;mso-width-percent:0;mso-height-percent:0;mso-position-horizontal-relative:page;mso-position-vertical-relative:page;mso-width-percent:0;mso-height-percent:0;v-text-anchor:top" filled="f" stroked="f">
            <v:textbox inset="0,0,0,0">
              <w:txbxContent>
                <w:p w14:paraId="221FA58D" w14:textId="77777777" w:rsidR="00C07550" w:rsidRDefault="00C07550">
                  <w:pPr>
                    <w:pStyle w:val="BodyText"/>
                    <w:spacing w:before="4"/>
                    <w:ind w:left="40"/>
                    <w:rPr>
                      <w:rFonts w:ascii="Times New Roman"/>
                      <w:sz w:val="17"/>
                    </w:rPr>
                  </w:pPr>
                </w:p>
              </w:txbxContent>
            </v:textbox>
            <w10:wrap anchorx="page" anchory="page"/>
          </v:shape>
        </w:pict>
      </w:r>
      <w:r>
        <w:pict w14:anchorId="6A5C0DE6">
          <v:shape id="_x0000_s2087" type="#_x0000_t202" alt="" style="position:absolute;margin-left:421.2pt;margin-top:323.55pt;width:4.9pt;height:12pt;z-index:-18839552;mso-wrap-style:square;mso-wrap-edited:f;mso-width-percent:0;mso-height-percent:0;mso-position-horizontal-relative:page;mso-position-vertical-relative:page;mso-width-percent:0;mso-height-percent:0;v-text-anchor:top" filled="f" stroked="f">
            <v:textbox inset="0,0,0,0">
              <w:txbxContent>
                <w:p w14:paraId="41FD0E62" w14:textId="77777777" w:rsidR="00C07550" w:rsidRDefault="00C07550">
                  <w:pPr>
                    <w:pStyle w:val="BodyText"/>
                    <w:spacing w:before="4"/>
                    <w:ind w:left="40"/>
                    <w:rPr>
                      <w:rFonts w:ascii="Times New Roman"/>
                      <w:sz w:val="17"/>
                    </w:rPr>
                  </w:pPr>
                </w:p>
              </w:txbxContent>
            </v:textbox>
            <w10:wrap anchorx="page" anchory="page"/>
          </v:shape>
        </w:pict>
      </w:r>
      <w:r>
        <w:pict w14:anchorId="29151BFC">
          <v:shape id="_x0000_s2086" type="#_x0000_t202" alt="" style="position:absolute;margin-left:449.75pt;margin-top:323.55pt;width:8.2pt;height:12pt;z-index:-18839040;mso-wrap-style:square;mso-wrap-edited:f;mso-width-percent:0;mso-height-percent:0;mso-position-horizontal-relative:page;mso-position-vertical-relative:page;mso-width-percent:0;mso-height-percent:0;v-text-anchor:top" filled="f" stroked="f">
            <v:textbox inset="0,0,0,0">
              <w:txbxContent>
                <w:p w14:paraId="21632DBD" w14:textId="77777777" w:rsidR="00C07550" w:rsidRDefault="00C07550">
                  <w:pPr>
                    <w:pStyle w:val="BodyText"/>
                    <w:spacing w:before="4"/>
                    <w:ind w:left="40"/>
                    <w:rPr>
                      <w:rFonts w:ascii="Times New Roman"/>
                      <w:sz w:val="17"/>
                    </w:rPr>
                  </w:pPr>
                </w:p>
              </w:txbxContent>
            </v:textbox>
            <w10:wrap anchorx="page" anchory="page"/>
          </v:shape>
        </w:pict>
      </w:r>
      <w:r>
        <w:pict w14:anchorId="03508561">
          <v:shape id="_x0000_s2085" type="#_x0000_t202" alt="" style="position:absolute;margin-left:469.05pt;margin-top:323.55pt;width:8.25pt;height:12pt;z-index:-18838528;mso-wrap-style:square;mso-wrap-edited:f;mso-width-percent:0;mso-height-percent:0;mso-position-horizontal-relative:page;mso-position-vertical-relative:page;mso-width-percent:0;mso-height-percent:0;v-text-anchor:top" filled="f" stroked="f">
            <v:textbox inset="0,0,0,0">
              <w:txbxContent>
                <w:p w14:paraId="1621E348" w14:textId="77777777" w:rsidR="00C07550" w:rsidRDefault="00C07550">
                  <w:pPr>
                    <w:pStyle w:val="BodyText"/>
                    <w:spacing w:before="4"/>
                    <w:ind w:left="40"/>
                    <w:rPr>
                      <w:rFonts w:ascii="Times New Roman"/>
                      <w:sz w:val="17"/>
                    </w:rPr>
                  </w:pPr>
                </w:p>
              </w:txbxContent>
            </v:textbox>
            <w10:wrap anchorx="page" anchory="page"/>
          </v:shape>
        </w:pict>
      </w:r>
      <w:r>
        <w:pict w14:anchorId="1E545EEC">
          <v:shape id="_x0000_s2084" type="#_x0000_t202" alt="" style="position:absolute;margin-left:501pt;margin-top:323.55pt;width:7.5pt;height:12pt;z-index:-18838016;mso-wrap-style:square;mso-wrap-edited:f;mso-width-percent:0;mso-height-percent:0;mso-position-horizontal-relative:page;mso-position-vertical-relative:page;mso-width-percent:0;mso-height-percent:0;v-text-anchor:top" filled="f" stroked="f">
            <v:textbox inset="0,0,0,0">
              <w:txbxContent>
                <w:p w14:paraId="319BBA75" w14:textId="77777777" w:rsidR="00C07550" w:rsidRDefault="00C07550">
                  <w:pPr>
                    <w:pStyle w:val="BodyText"/>
                    <w:spacing w:before="4"/>
                    <w:ind w:left="40"/>
                    <w:rPr>
                      <w:rFonts w:ascii="Times New Roman"/>
                      <w:sz w:val="17"/>
                    </w:rPr>
                  </w:pPr>
                </w:p>
              </w:txbxContent>
            </v:textbox>
            <w10:wrap anchorx="page" anchory="page"/>
          </v:shape>
        </w:pict>
      </w:r>
      <w:r>
        <w:pict w14:anchorId="39545D56">
          <v:shape id="_x0000_s2083" type="#_x0000_t202" alt="" style="position:absolute;margin-left:339.1pt;margin-top:336.55pt;width:5.9pt;height:12pt;z-index:-18837504;mso-wrap-style:square;mso-wrap-edited:f;mso-width-percent:0;mso-height-percent:0;mso-position-horizontal-relative:page;mso-position-vertical-relative:page;mso-width-percent:0;mso-height-percent:0;v-text-anchor:top" filled="f" stroked="f">
            <v:textbox inset="0,0,0,0">
              <w:txbxContent>
                <w:p w14:paraId="25139603" w14:textId="77777777" w:rsidR="00C07550" w:rsidRDefault="00C07550">
                  <w:pPr>
                    <w:pStyle w:val="BodyText"/>
                    <w:spacing w:before="4"/>
                    <w:ind w:left="40"/>
                    <w:rPr>
                      <w:rFonts w:ascii="Times New Roman"/>
                      <w:sz w:val="17"/>
                    </w:rPr>
                  </w:pPr>
                </w:p>
              </w:txbxContent>
            </v:textbox>
            <w10:wrap anchorx="page" anchory="page"/>
          </v:shape>
        </w:pict>
      </w:r>
    </w:p>
    <w:p w14:paraId="31587B6A" w14:textId="77777777" w:rsidR="00A77DC9" w:rsidRDefault="00A77DC9">
      <w:pPr>
        <w:rPr>
          <w:sz w:val="2"/>
          <w:szCs w:val="2"/>
        </w:rPr>
        <w:sectPr w:rsidR="00A77DC9">
          <w:pgSz w:w="11910" w:h="16840"/>
          <w:pgMar w:top="1240" w:right="1260" w:bottom="280" w:left="1220" w:header="720" w:footer="720" w:gutter="0"/>
          <w:cols w:space="720"/>
        </w:sectPr>
      </w:pPr>
    </w:p>
    <w:p w14:paraId="2A8363A1" w14:textId="71C1DA3C" w:rsidR="00A77DC9" w:rsidRDefault="00816F80">
      <w:pPr>
        <w:rPr>
          <w:sz w:val="2"/>
          <w:szCs w:val="2"/>
        </w:rPr>
      </w:pPr>
      <w:r>
        <w:pict w14:anchorId="43183D1B">
          <v:shape id="_x0000_s2082" type="#_x0000_t202" alt="" style="position:absolute;margin-left:69.85pt;margin-top:65.6pt;width:298.1pt;height:33.85pt;z-index:-18835968;mso-wrap-style:square;mso-wrap-edited:f;mso-width-percent:0;mso-height-percent:0;mso-position-horizontal-relative:page;mso-position-vertical-relative:page;mso-width-percent:0;mso-height-percent:0;v-text-anchor:top" filled="f" stroked="f">
            <v:textbox inset="0,0,0,0">
              <w:txbxContent>
                <w:p w14:paraId="209D182C" w14:textId="45B513CB" w:rsidR="008F6054" w:rsidRDefault="00C07550" w:rsidP="008F6054">
                  <w:pPr>
                    <w:tabs>
                      <w:tab w:val="left" w:pos="304"/>
                    </w:tabs>
                    <w:spacing w:before="20"/>
                    <w:rPr>
                      <w:rFonts w:ascii="Roboto"/>
                      <w:sz w:val="24"/>
                    </w:rPr>
                  </w:pPr>
                  <w:r>
                    <w:rPr>
                      <w:rFonts w:ascii="Roboto-Medium"/>
                      <w:color w:val="231F20"/>
                      <w:spacing w:val="-6"/>
                      <w:sz w:val="24"/>
                    </w:rPr>
                    <w:t>Outcome:</w:t>
                  </w:r>
                  <w:r>
                    <w:rPr>
                      <w:rFonts w:ascii="Roboto-Medium"/>
                      <w:color w:val="231F20"/>
                      <w:spacing w:val="-9"/>
                      <w:sz w:val="24"/>
                    </w:rPr>
                    <w:t xml:space="preserve"> </w:t>
                  </w:r>
                  <w:r>
                    <w:rPr>
                      <w:rFonts w:ascii="Roboto"/>
                      <w:color w:val="231F20"/>
                      <w:spacing w:val="-6"/>
                      <w:sz w:val="24"/>
                    </w:rPr>
                    <w:t>A</w:t>
                  </w:r>
                  <w:r>
                    <w:rPr>
                      <w:rFonts w:ascii="Roboto"/>
                      <w:color w:val="231F20"/>
                      <w:spacing w:val="-8"/>
                      <w:sz w:val="24"/>
                    </w:rPr>
                    <w:t xml:space="preserve"> </w:t>
                  </w:r>
                  <w:r>
                    <w:rPr>
                      <w:rFonts w:ascii="Roboto"/>
                      <w:color w:val="231F20"/>
                      <w:spacing w:val="-6"/>
                      <w:sz w:val="24"/>
                    </w:rPr>
                    <w:t>positive</w:t>
                  </w:r>
                  <w:r>
                    <w:rPr>
                      <w:rFonts w:ascii="Roboto"/>
                      <w:color w:val="231F20"/>
                      <w:spacing w:val="-7"/>
                      <w:sz w:val="24"/>
                    </w:rPr>
                    <w:t xml:space="preserve"> </w:t>
                  </w:r>
                  <w:r>
                    <w:rPr>
                      <w:rFonts w:ascii="Roboto"/>
                      <w:color w:val="231F20"/>
                      <w:spacing w:val="-5"/>
                      <w:sz w:val="24"/>
                    </w:rPr>
                    <w:t>workplace</w:t>
                  </w:r>
                  <w:r>
                    <w:rPr>
                      <w:rFonts w:ascii="Roboto"/>
                      <w:color w:val="231F20"/>
                      <w:spacing w:val="-9"/>
                      <w:sz w:val="24"/>
                    </w:rPr>
                    <w:t xml:space="preserve"> </w:t>
                  </w:r>
                  <w:r>
                    <w:rPr>
                      <w:rFonts w:ascii="Roboto"/>
                      <w:color w:val="231F20"/>
                      <w:spacing w:val="-5"/>
                      <w:sz w:val="24"/>
                    </w:rPr>
                    <w:t>culture</w:t>
                  </w:r>
                </w:p>
                <w:p w14:paraId="3B7C8EB0" w14:textId="4740EBA6" w:rsidR="00C07550" w:rsidRDefault="00C07550" w:rsidP="008F6054">
                  <w:pPr>
                    <w:tabs>
                      <w:tab w:val="left" w:pos="304"/>
                    </w:tabs>
                    <w:spacing w:before="20"/>
                    <w:rPr>
                      <w:rFonts w:ascii="Roboto" w:hAnsi="Roboto"/>
                      <w:sz w:val="24"/>
                    </w:rPr>
                  </w:pPr>
                  <w:r>
                    <w:rPr>
                      <w:rFonts w:ascii="Roboto" w:hAnsi="Roboto"/>
                      <w:color w:val="231F20"/>
                      <w:sz w:val="24"/>
                    </w:rPr>
                    <w:t>–</w:t>
                  </w:r>
                  <w:r>
                    <w:rPr>
                      <w:rFonts w:ascii="Roboto" w:hAnsi="Roboto"/>
                      <w:color w:val="231F20"/>
                      <w:spacing w:val="-4"/>
                      <w:sz w:val="24"/>
                    </w:rPr>
                    <w:t xml:space="preserve"> </w:t>
                  </w:r>
                  <w:r>
                    <w:rPr>
                      <w:rFonts w:ascii="Roboto" w:hAnsi="Roboto"/>
                      <w:color w:val="231F20"/>
                      <w:sz w:val="24"/>
                    </w:rPr>
                    <w:t>vulnerable</w:t>
                  </w:r>
                  <w:r>
                    <w:rPr>
                      <w:rFonts w:ascii="Roboto" w:hAnsi="Roboto"/>
                      <w:color w:val="231F20"/>
                      <w:spacing w:val="-2"/>
                      <w:sz w:val="24"/>
                    </w:rPr>
                    <w:t xml:space="preserve"> </w:t>
                  </w:r>
                  <w:r>
                    <w:rPr>
                      <w:rFonts w:ascii="Roboto" w:hAnsi="Roboto"/>
                      <w:color w:val="231F20"/>
                      <w:sz w:val="24"/>
                    </w:rPr>
                    <w:t>workers</w:t>
                  </w:r>
                  <w:r>
                    <w:rPr>
                      <w:rFonts w:ascii="Roboto" w:hAnsi="Roboto"/>
                      <w:color w:val="231F20"/>
                      <w:spacing w:val="-4"/>
                      <w:sz w:val="24"/>
                    </w:rPr>
                    <w:t xml:space="preserve"> </w:t>
                  </w:r>
                  <w:r>
                    <w:rPr>
                      <w:rFonts w:ascii="Roboto" w:hAnsi="Roboto"/>
                      <w:color w:val="231F20"/>
                      <w:sz w:val="24"/>
                    </w:rPr>
                    <w:t>and</w:t>
                  </w:r>
                  <w:r>
                    <w:rPr>
                      <w:rFonts w:ascii="Roboto" w:hAnsi="Roboto"/>
                      <w:color w:val="231F20"/>
                      <w:spacing w:val="-2"/>
                      <w:sz w:val="24"/>
                    </w:rPr>
                    <w:t xml:space="preserve"> </w:t>
                  </w:r>
                  <w:r>
                    <w:rPr>
                      <w:rFonts w:ascii="Roboto" w:hAnsi="Roboto"/>
                      <w:color w:val="231F20"/>
                      <w:sz w:val="24"/>
                    </w:rPr>
                    <w:t>risk</w:t>
                  </w:r>
                </w:p>
              </w:txbxContent>
            </v:textbox>
            <w10:wrap anchorx="page" anchory="page"/>
          </v:shape>
        </w:pict>
      </w:r>
      <w:r>
        <w:pict w14:anchorId="4CA2D58D">
          <v:shape id="_x0000_s2081" alt="" style="position:absolute;margin-left:70.85pt;margin-top:107.9pt;width:219.7pt;height:461.25pt;z-index:-18836992;mso-wrap-edited:f;mso-width-percent:0;mso-height-percent:0;mso-position-horizontal-relative:page;mso-position-vertical-relative:page;mso-width-percent:0;mso-height-percent:0" coordsize="4394,9225" path="m4394,l,,,592,,9224r4394,l4394,592,4394,xe" fillcolor="#efeee3" stroked="f">
            <v:path arrowok="t" o:connecttype="custom" o:connectlocs="2147483646,2147483646;0,2147483646;0,2147483646;0,2147483646;2147483646,2147483646;2147483646,2147483646;2147483646,2147483646" o:connectangles="0,0,0,0,0,0,0"/>
            <w10:wrap anchorx="page" anchory="page"/>
          </v:shape>
        </w:pict>
      </w:r>
      <w:r>
        <w:pict w14:anchorId="445218E5">
          <v:shape id="_x0000_s2080" alt="" style="position:absolute;margin-left:304.7pt;margin-top:107.9pt;width:219.7pt;height:461.25pt;z-index:-18836480;mso-wrap-edited:f;mso-width-percent:0;mso-height-percent:0;mso-position-horizontal-relative:page;mso-position-vertical-relative:page;mso-width-percent:0;mso-height-percent:0" coordsize="4394,9225" path="m4394,l,,,592,,9224r4394,l4394,592,4394,xe" fillcolor="#efeee3" stroked="f">
            <v:path arrowok="t" o:connecttype="custom" o:connectlocs="2147483646,2147483646;0,2147483646;0,2147483646;0,2147483646;2147483646,2147483646;2147483646,2147483646;2147483646,2147483646" o:connectangles="0,0,0,0,0,0,0"/>
            <w10:wrap anchorx="page" anchory="page"/>
          </v:shape>
        </w:pict>
      </w:r>
      <w:r>
        <w:pict w14:anchorId="49997093">
          <v:shape id="_x0000_s2079" type="#_x0000_t202" alt="" style="position:absolute;margin-left:69.85pt;margin-top:798.5pt;width:10.85pt;height:11.25pt;z-index:-18835456;mso-wrap-style:square;mso-wrap-edited:f;mso-width-percent:0;mso-height-percent:0;mso-position-horizontal-relative:page;mso-position-vertical-relative:page;mso-width-percent:0;mso-height-percent:0;v-text-anchor:top" filled="f" stroked="f">
            <v:textbox inset="0,0,0,0">
              <w:txbxContent>
                <w:p w14:paraId="65D27EDA" w14:textId="77777777" w:rsidR="00C07550" w:rsidRDefault="00C07550">
                  <w:pPr>
                    <w:spacing w:before="20"/>
                    <w:ind w:left="20"/>
                    <w:rPr>
                      <w:rFonts w:ascii="Roboto"/>
                      <w:b/>
                      <w:sz w:val="14"/>
                    </w:rPr>
                  </w:pPr>
                  <w:r>
                    <w:rPr>
                      <w:rFonts w:ascii="Roboto"/>
                      <w:b/>
                      <w:color w:val="808285"/>
                      <w:sz w:val="14"/>
                    </w:rPr>
                    <w:t>15</w:t>
                  </w:r>
                </w:p>
              </w:txbxContent>
            </v:textbox>
            <w10:wrap anchorx="page" anchory="page"/>
          </v:shape>
        </w:pict>
      </w:r>
      <w:r>
        <w:pict w14:anchorId="31B80270">
          <v:shape id="_x0000_s2078" type="#_x0000_t202" alt="" style="position:absolute;margin-left:96.8pt;margin-top:798.5pt;width:265.4pt;height:11.25pt;z-index:-18834944;mso-wrap-style:square;mso-wrap-edited:f;mso-width-percent:0;mso-height-percent:0;mso-position-horizontal-relative:page;mso-position-vertical-relative:page;mso-width-percent:0;mso-height-percent:0;v-text-anchor:top" filled="f" stroked="f">
            <v:textbox inset="0,0,0,0">
              <w:txbxContent>
                <w:p w14:paraId="1ABCA61F"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4A49BE8F">
          <v:shape id="_x0000_s2077" type="#_x0000_t202" alt="" style="position:absolute;margin-left:368.2pt;margin-top:798.5pt;width:157.7pt;height:11.25pt;z-index:-18834432;mso-wrap-style:square;mso-wrap-edited:f;mso-width-percent:0;mso-height-percent:0;mso-position-horizontal-relative:page;mso-position-vertical-relative:page;mso-width-percent:0;mso-height-percent:0;v-text-anchor:top" filled="f" stroked="f">
            <v:textbox inset="0,0,0,0">
              <w:txbxContent>
                <w:p w14:paraId="238882F2"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r>
        <w:pict w14:anchorId="40A8CA60">
          <v:shape id="_x0000_s2076" type="#_x0000_t202" alt="" style="position:absolute;margin-left:304.7pt;margin-top:107.9pt;width:219.7pt;height:461.25pt;z-index:-18833920;mso-wrap-style:square;mso-wrap-edited:f;mso-width-percent:0;mso-height-percent:0;mso-position-horizontal-relative:page;mso-position-vertical-relative:page;mso-width-percent:0;mso-height-percent:0;v-text-anchor:top" filled="f" stroked="f">
            <v:textbox inset="0,0,0,0">
              <w:txbxContent>
                <w:p w14:paraId="6DE56D6B" w14:textId="08646A4C"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0"/>
                      <w:sz w:val="24"/>
                    </w:rPr>
                    <w:t xml:space="preserve"> </w:t>
                  </w:r>
                  <w:r w:rsidR="00C07550">
                    <w:rPr>
                      <w:rFonts w:ascii="Roboto"/>
                      <w:b/>
                      <w:color w:val="006472"/>
                      <w:sz w:val="24"/>
                    </w:rPr>
                    <w:t>4</w:t>
                  </w:r>
                </w:p>
                <w:p w14:paraId="15A396E9" w14:textId="77777777" w:rsidR="00C07550" w:rsidRDefault="00C07550">
                  <w:pPr>
                    <w:pStyle w:val="BodyText"/>
                    <w:spacing w:before="118" w:line="225" w:lineRule="auto"/>
                    <w:ind w:left="170" w:right="445"/>
                  </w:pPr>
                  <w:r>
                    <w:rPr>
                      <w:color w:val="231F20"/>
                    </w:rPr>
                    <w:t>Commission an independent expert to</w:t>
                  </w:r>
                  <w:r>
                    <w:rPr>
                      <w:color w:val="231F20"/>
                      <w:spacing w:val="1"/>
                    </w:rPr>
                    <w:t xml:space="preserve"> </w:t>
                  </w:r>
                  <w:r>
                    <w:rPr>
                      <w:color w:val="231F20"/>
                    </w:rPr>
                    <w:t>review and make recommendations to</w:t>
                  </w:r>
                  <w:r>
                    <w:rPr>
                      <w:color w:val="231F20"/>
                      <w:spacing w:val="1"/>
                    </w:rPr>
                    <w:t xml:space="preserve"> </w:t>
                  </w:r>
                  <w:r>
                    <w:rPr>
                      <w:color w:val="231F20"/>
                    </w:rPr>
                    <w:t>the Courts Council on the recruitment</w:t>
                  </w:r>
                  <w:r>
                    <w:rPr>
                      <w:color w:val="231F20"/>
                      <w:spacing w:val="1"/>
                    </w:rPr>
                    <w:t xml:space="preserve"> </w:t>
                  </w:r>
                  <w:r>
                    <w:rPr>
                      <w:color w:val="231F20"/>
                    </w:rPr>
                    <w:t>processes</w:t>
                  </w:r>
                  <w:r>
                    <w:rPr>
                      <w:color w:val="231F20"/>
                      <w:spacing w:val="-5"/>
                    </w:rPr>
                    <w:t xml:space="preserve"> </w:t>
                  </w:r>
                  <w:r>
                    <w:rPr>
                      <w:color w:val="231F20"/>
                    </w:rPr>
                    <w:t>and</w:t>
                  </w:r>
                  <w:r>
                    <w:rPr>
                      <w:color w:val="231F20"/>
                      <w:spacing w:val="-4"/>
                    </w:rPr>
                    <w:t xml:space="preserve"> </w:t>
                  </w:r>
                  <w:r>
                    <w:rPr>
                      <w:color w:val="231F20"/>
                    </w:rPr>
                    <w:t>working</w:t>
                  </w:r>
                  <w:r>
                    <w:rPr>
                      <w:color w:val="231F20"/>
                      <w:spacing w:val="-4"/>
                    </w:rPr>
                    <w:t xml:space="preserve"> </w:t>
                  </w:r>
                  <w:r>
                    <w:rPr>
                      <w:color w:val="231F20"/>
                    </w:rPr>
                    <w:t>arrangements</w:t>
                  </w:r>
                  <w:r>
                    <w:rPr>
                      <w:color w:val="231F20"/>
                      <w:spacing w:val="-3"/>
                    </w:rPr>
                    <w:t xml:space="preserve"> </w:t>
                  </w:r>
                  <w:r>
                    <w:rPr>
                      <w:color w:val="231F20"/>
                    </w:rPr>
                    <w:t>for</w:t>
                  </w:r>
                </w:p>
                <w:p w14:paraId="3FE137FE" w14:textId="77777777" w:rsidR="00C07550" w:rsidRDefault="00C07550">
                  <w:pPr>
                    <w:pStyle w:val="BodyText"/>
                    <w:spacing w:line="225" w:lineRule="auto"/>
                    <w:ind w:left="170" w:right="332"/>
                    <w:jc w:val="both"/>
                  </w:pPr>
                  <w:r>
                    <w:rPr>
                      <w:color w:val="231F20"/>
                    </w:rPr>
                    <w:t>Court Services staff who work in a primary</w:t>
                  </w:r>
                  <w:r>
                    <w:rPr>
                      <w:color w:val="231F20"/>
                      <w:spacing w:val="-49"/>
                    </w:rPr>
                    <w:t xml:space="preserve"> </w:t>
                  </w:r>
                  <w:r>
                    <w:rPr>
                      <w:color w:val="231F20"/>
                    </w:rPr>
                    <w:t>relationship with judicial officers, including</w:t>
                  </w:r>
                  <w:r>
                    <w:rPr>
                      <w:color w:val="231F20"/>
                      <w:spacing w:val="-49"/>
                    </w:rPr>
                    <w:t xml:space="preserve"> </w:t>
                  </w:r>
                  <w:r>
                    <w:rPr>
                      <w:color w:val="231F20"/>
                    </w:rPr>
                    <w:t>associates,</w:t>
                  </w:r>
                  <w:r>
                    <w:rPr>
                      <w:color w:val="231F20"/>
                      <w:spacing w:val="-1"/>
                    </w:rPr>
                    <w:t xml:space="preserve"> </w:t>
                  </w:r>
                  <w:r>
                    <w:rPr>
                      <w:color w:val="231F20"/>
                    </w:rPr>
                    <w:t>tipstaves</w:t>
                  </w:r>
                  <w:r>
                    <w:rPr>
                      <w:color w:val="231F20"/>
                      <w:spacing w:val="-2"/>
                    </w:rPr>
                    <w:t xml:space="preserve"> </w:t>
                  </w:r>
                  <w:r>
                    <w:rPr>
                      <w:color w:val="231F20"/>
                    </w:rPr>
                    <w:t>and clerks.</w:t>
                  </w:r>
                </w:p>
                <w:p w14:paraId="3E2DF2D3" w14:textId="77777777" w:rsidR="00C07550" w:rsidRDefault="00C07550">
                  <w:pPr>
                    <w:pStyle w:val="BodyText"/>
                    <w:spacing w:before="154"/>
                    <w:ind w:left="170"/>
                  </w:pPr>
                  <w:r>
                    <w:rPr>
                      <w:color w:val="231F20"/>
                    </w:rPr>
                    <w:t>The</w:t>
                  </w:r>
                  <w:r>
                    <w:rPr>
                      <w:color w:val="231F20"/>
                      <w:spacing w:val="-5"/>
                    </w:rPr>
                    <w:t xml:space="preserve"> </w:t>
                  </w:r>
                  <w:r>
                    <w:rPr>
                      <w:color w:val="231F20"/>
                    </w:rPr>
                    <w:t>independent</w:t>
                  </w:r>
                  <w:r>
                    <w:rPr>
                      <w:color w:val="231F20"/>
                      <w:spacing w:val="-4"/>
                    </w:rPr>
                    <w:t xml:space="preserve"> </w:t>
                  </w:r>
                  <w:r>
                    <w:rPr>
                      <w:color w:val="231F20"/>
                    </w:rPr>
                    <w:t>review</w:t>
                  </w:r>
                  <w:r>
                    <w:rPr>
                      <w:color w:val="231F20"/>
                      <w:spacing w:val="-5"/>
                    </w:rPr>
                    <w:t xml:space="preserve"> </w:t>
                  </w:r>
                  <w:r>
                    <w:rPr>
                      <w:color w:val="231F20"/>
                    </w:rPr>
                    <w:t>should</w:t>
                  </w:r>
                  <w:r>
                    <w:rPr>
                      <w:color w:val="231F20"/>
                      <w:spacing w:val="-4"/>
                    </w:rPr>
                    <w:t xml:space="preserve"> </w:t>
                  </w:r>
                  <w:r>
                    <w:rPr>
                      <w:color w:val="231F20"/>
                    </w:rPr>
                    <w:t>include:</w:t>
                  </w:r>
                </w:p>
                <w:p w14:paraId="03C9638B" w14:textId="77777777" w:rsidR="00C07550" w:rsidRDefault="00C07550">
                  <w:pPr>
                    <w:pStyle w:val="BodyText"/>
                    <w:numPr>
                      <w:ilvl w:val="0"/>
                      <w:numId w:val="97"/>
                    </w:numPr>
                    <w:tabs>
                      <w:tab w:val="left" w:pos="454"/>
                    </w:tabs>
                    <w:spacing w:before="53" w:line="225" w:lineRule="auto"/>
                    <w:ind w:right="968"/>
                  </w:pPr>
                  <w:r>
                    <w:rPr>
                      <w:color w:val="231F20"/>
                    </w:rPr>
                    <w:t>the</w:t>
                  </w:r>
                  <w:r>
                    <w:rPr>
                      <w:color w:val="231F20"/>
                      <w:spacing w:val="-4"/>
                    </w:rPr>
                    <w:t xml:space="preserve"> </w:t>
                  </w:r>
                  <w:r>
                    <w:rPr>
                      <w:color w:val="231F20"/>
                    </w:rPr>
                    <w:t>processes</w:t>
                  </w:r>
                  <w:r>
                    <w:rPr>
                      <w:color w:val="231F20"/>
                      <w:spacing w:val="-4"/>
                    </w:rPr>
                    <w:t xml:space="preserve"> </w:t>
                  </w:r>
                  <w:r>
                    <w:rPr>
                      <w:color w:val="231F20"/>
                    </w:rPr>
                    <w:t>by</w:t>
                  </w:r>
                  <w:r>
                    <w:rPr>
                      <w:color w:val="231F20"/>
                      <w:spacing w:val="-4"/>
                    </w:rPr>
                    <w:t xml:space="preserve"> </w:t>
                  </w:r>
                  <w:r>
                    <w:rPr>
                      <w:color w:val="231F20"/>
                    </w:rPr>
                    <w:t>which</w:t>
                  </w:r>
                  <w:r>
                    <w:rPr>
                      <w:color w:val="231F20"/>
                      <w:spacing w:val="-3"/>
                    </w:rPr>
                    <w:t xml:space="preserve"> </w:t>
                  </w:r>
                  <w:r>
                    <w:rPr>
                      <w:color w:val="231F20"/>
                    </w:rPr>
                    <w:t>staff</w:t>
                  </w:r>
                  <w:r>
                    <w:rPr>
                      <w:color w:val="231F20"/>
                      <w:spacing w:val="-4"/>
                    </w:rPr>
                    <w:t xml:space="preserve"> </w:t>
                  </w:r>
                  <w:r>
                    <w:rPr>
                      <w:color w:val="231F20"/>
                    </w:rPr>
                    <w:t>are</w:t>
                  </w:r>
                  <w:r>
                    <w:rPr>
                      <w:color w:val="231F20"/>
                      <w:spacing w:val="-48"/>
                    </w:rPr>
                    <w:t xml:space="preserve"> </w:t>
                  </w:r>
                  <w:r>
                    <w:rPr>
                      <w:color w:val="231F20"/>
                    </w:rPr>
                    <w:t>assigned</w:t>
                  </w:r>
                  <w:r>
                    <w:rPr>
                      <w:color w:val="231F20"/>
                      <w:spacing w:val="-2"/>
                    </w:rPr>
                    <w:t xml:space="preserve"> </w:t>
                  </w:r>
                  <w:r>
                    <w:rPr>
                      <w:color w:val="231F20"/>
                    </w:rPr>
                    <w:t>to</w:t>
                  </w:r>
                  <w:r>
                    <w:rPr>
                      <w:color w:val="231F20"/>
                      <w:spacing w:val="-3"/>
                    </w:rPr>
                    <w:t xml:space="preserve"> </w:t>
                  </w:r>
                  <w:r>
                    <w:rPr>
                      <w:color w:val="231F20"/>
                    </w:rPr>
                    <w:t>judicial</w:t>
                  </w:r>
                  <w:r>
                    <w:rPr>
                      <w:color w:val="231F20"/>
                      <w:spacing w:val="-3"/>
                    </w:rPr>
                    <w:t xml:space="preserve"> </w:t>
                  </w:r>
                  <w:r>
                    <w:rPr>
                      <w:color w:val="231F20"/>
                    </w:rPr>
                    <w:t>officers;</w:t>
                  </w:r>
                </w:p>
                <w:p w14:paraId="5FFC8BA2" w14:textId="77777777" w:rsidR="00C07550" w:rsidRDefault="00C07550">
                  <w:pPr>
                    <w:pStyle w:val="BodyText"/>
                    <w:numPr>
                      <w:ilvl w:val="0"/>
                      <w:numId w:val="97"/>
                    </w:numPr>
                    <w:tabs>
                      <w:tab w:val="left" w:pos="454"/>
                    </w:tabs>
                    <w:spacing w:before="28" w:line="225" w:lineRule="auto"/>
                    <w:ind w:right="249"/>
                  </w:pPr>
                  <w:r>
                    <w:rPr>
                      <w:color w:val="231F20"/>
                    </w:rPr>
                    <w:t>appropriate training for judicial officers</w:t>
                  </w:r>
                  <w:r>
                    <w:rPr>
                      <w:color w:val="231F20"/>
                      <w:spacing w:val="1"/>
                    </w:rPr>
                    <w:t xml:space="preserve"> </w:t>
                  </w:r>
                  <w:r>
                    <w:rPr>
                      <w:color w:val="231F20"/>
                    </w:rPr>
                    <w:t>and CSV managers on their respective</w:t>
                  </w:r>
                  <w:r>
                    <w:rPr>
                      <w:color w:val="231F20"/>
                      <w:spacing w:val="1"/>
                    </w:rPr>
                    <w:t xml:space="preserve"> </w:t>
                  </w:r>
                  <w:r>
                    <w:rPr>
                      <w:color w:val="231F20"/>
                      <w:spacing w:val="-5"/>
                    </w:rPr>
                    <w:t>responsibilities</w:t>
                  </w:r>
                  <w:r>
                    <w:rPr>
                      <w:color w:val="231F20"/>
                      <w:spacing w:val="-9"/>
                    </w:rPr>
                    <w:t xml:space="preserve"> </w:t>
                  </w:r>
                  <w:r>
                    <w:rPr>
                      <w:color w:val="231F20"/>
                      <w:spacing w:val="-4"/>
                    </w:rPr>
                    <w:t>for</w:t>
                  </w:r>
                  <w:r>
                    <w:rPr>
                      <w:color w:val="231F20"/>
                      <w:spacing w:val="-9"/>
                    </w:rPr>
                    <w:t xml:space="preserve"> </w:t>
                  </w:r>
                  <w:r>
                    <w:rPr>
                      <w:color w:val="231F20"/>
                      <w:spacing w:val="-4"/>
                    </w:rPr>
                    <w:t>the</w:t>
                  </w:r>
                  <w:r>
                    <w:rPr>
                      <w:color w:val="231F20"/>
                      <w:spacing w:val="-8"/>
                    </w:rPr>
                    <w:t xml:space="preserve"> </w:t>
                  </w:r>
                  <w:r>
                    <w:rPr>
                      <w:color w:val="231F20"/>
                      <w:spacing w:val="-4"/>
                    </w:rPr>
                    <w:t>supervision</w:t>
                  </w:r>
                  <w:r>
                    <w:rPr>
                      <w:color w:val="231F20"/>
                      <w:spacing w:val="-9"/>
                    </w:rPr>
                    <w:t xml:space="preserve"> </w:t>
                  </w:r>
                  <w:r>
                    <w:rPr>
                      <w:color w:val="231F20"/>
                      <w:spacing w:val="-4"/>
                    </w:rPr>
                    <w:t>of</w:t>
                  </w:r>
                  <w:r>
                    <w:rPr>
                      <w:color w:val="231F20"/>
                      <w:spacing w:val="-9"/>
                    </w:rPr>
                    <w:t xml:space="preserve"> </w:t>
                  </w:r>
                  <w:r>
                    <w:rPr>
                      <w:color w:val="231F20"/>
                      <w:spacing w:val="-4"/>
                    </w:rPr>
                    <w:t>staff;</w:t>
                  </w:r>
                </w:p>
                <w:p w14:paraId="7685B245" w14:textId="77777777" w:rsidR="00C07550" w:rsidRDefault="00C07550">
                  <w:pPr>
                    <w:pStyle w:val="BodyText"/>
                    <w:numPr>
                      <w:ilvl w:val="0"/>
                      <w:numId w:val="97"/>
                    </w:numPr>
                    <w:tabs>
                      <w:tab w:val="left" w:pos="454"/>
                    </w:tabs>
                    <w:spacing w:before="27" w:line="225" w:lineRule="auto"/>
                    <w:ind w:right="846"/>
                  </w:pPr>
                  <w:r>
                    <w:rPr>
                      <w:color w:val="231F20"/>
                    </w:rPr>
                    <w:t>the quality and scope of induction</w:t>
                  </w:r>
                  <w:r>
                    <w:rPr>
                      <w:color w:val="231F20"/>
                      <w:spacing w:val="-49"/>
                    </w:rPr>
                    <w:t xml:space="preserve"> </w:t>
                  </w:r>
                  <w:r>
                    <w:rPr>
                      <w:color w:val="231F20"/>
                    </w:rPr>
                    <w:t>processes as it relates to sexual</w:t>
                  </w:r>
                  <w:r>
                    <w:rPr>
                      <w:color w:val="231F20"/>
                      <w:spacing w:val="1"/>
                    </w:rPr>
                    <w:t xml:space="preserve"> </w:t>
                  </w:r>
                  <w:r>
                    <w:rPr>
                      <w:color w:val="231F20"/>
                    </w:rPr>
                    <w:t>harassment;</w:t>
                  </w:r>
                </w:p>
                <w:p w14:paraId="0214FAE7" w14:textId="77777777" w:rsidR="00C07550" w:rsidRDefault="00C07550">
                  <w:pPr>
                    <w:pStyle w:val="BodyText"/>
                    <w:numPr>
                      <w:ilvl w:val="0"/>
                      <w:numId w:val="97"/>
                    </w:numPr>
                    <w:tabs>
                      <w:tab w:val="left" w:pos="454"/>
                    </w:tabs>
                    <w:spacing w:before="27" w:line="225" w:lineRule="auto"/>
                    <w:ind w:right="239"/>
                  </w:pPr>
                  <w:r>
                    <w:rPr>
                      <w:color w:val="231F20"/>
                    </w:rPr>
                    <w:t>reporting lines, and the options for</w:t>
                  </w:r>
                  <w:r>
                    <w:rPr>
                      <w:color w:val="231F20"/>
                      <w:spacing w:val="1"/>
                    </w:rPr>
                    <w:t xml:space="preserve"> </w:t>
                  </w:r>
                  <w:r>
                    <w:rPr>
                      <w:color w:val="231F20"/>
                    </w:rPr>
                    <w:t>different systems of reporting that could</w:t>
                  </w:r>
                  <w:r>
                    <w:rPr>
                      <w:color w:val="231F20"/>
                      <w:spacing w:val="-49"/>
                    </w:rPr>
                    <w:t xml:space="preserve"> </w:t>
                  </w:r>
                  <w:r>
                    <w:rPr>
                      <w:color w:val="231F20"/>
                    </w:rPr>
                    <w:t>mitigate</w:t>
                  </w:r>
                  <w:r>
                    <w:rPr>
                      <w:color w:val="231F20"/>
                      <w:spacing w:val="-7"/>
                    </w:rPr>
                    <w:t xml:space="preserve"> </w:t>
                  </w:r>
                  <w:r>
                    <w:rPr>
                      <w:color w:val="231F20"/>
                    </w:rPr>
                    <w:t>sexual</w:t>
                  </w:r>
                  <w:r>
                    <w:rPr>
                      <w:color w:val="231F20"/>
                      <w:spacing w:val="-6"/>
                    </w:rPr>
                    <w:t xml:space="preserve"> </w:t>
                  </w:r>
                  <w:r>
                    <w:rPr>
                      <w:color w:val="231F20"/>
                    </w:rPr>
                    <w:t>harassment</w:t>
                  </w:r>
                  <w:r>
                    <w:rPr>
                      <w:color w:val="231F20"/>
                      <w:spacing w:val="-5"/>
                    </w:rPr>
                    <w:t xml:space="preserve"> </w:t>
                  </w:r>
                  <w:r>
                    <w:rPr>
                      <w:color w:val="231F20"/>
                    </w:rPr>
                    <w:t>risk</w:t>
                  </w:r>
                  <w:r>
                    <w:rPr>
                      <w:color w:val="231F20"/>
                      <w:spacing w:val="-7"/>
                    </w:rPr>
                    <w:t xml:space="preserve"> </w:t>
                  </w:r>
                  <w:r>
                    <w:rPr>
                      <w:color w:val="231F20"/>
                    </w:rPr>
                    <w:t>factors;</w:t>
                  </w:r>
                </w:p>
                <w:p w14:paraId="79EA30E1" w14:textId="77777777" w:rsidR="00C07550" w:rsidRDefault="00C07550">
                  <w:pPr>
                    <w:pStyle w:val="BodyText"/>
                    <w:numPr>
                      <w:ilvl w:val="0"/>
                      <w:numId w:val="97"/>
                    </w:numPr>
                    <w:tabs>
                      <w:tab w:val="left" w:pos="454"/>
                    </w:tabs>
                    <w:spacing w:before="28" w:line="225" w:lineRule="auto"/>
                    <w:ind w:right="193"/>
                  </w:pPr>
                  <w:r>
                    <w:rPr>
                      <w:color w:val="231F20"/>
                    </w:rPr>
                    <w:t>models of peer support that build</w:t>
                  </w:r>
                  <w:r>
                    <w:rPr>
                      <w:color w:val="231F20"/>
                      <w:spacing w:val="1"/>
                    </w:rPr>
                    <w:t xml:space="preserve"> </w:t>
                  </w:r>
                  <w:r>
                    <w:rPr>
                      <w:color w:val="231F20"/>
                    </w:rPr>
                    <w:t>collegiate support and networks, such as</w:t>
                  </w:r>
                  <w:r>
                    <w:rPr>
                      <w:color w:val="231F20"/>
                      <w:spacing w:val="-49"/>
                    </w:rPr>
                    <w:t xml:space="preserve"> </w:t>
                  </w:r>
                  <w:r>
                    <w:rPr>
                      <w:color w:val="231F20"/>
                    </w:rPr>
                    <w:t>mentoring</w:t>
                  </w:r>
                  <w:r>
                    <w:rPr>
                      <w:color w:val="231F20"/>
                      <w:spacing w:val="-2"/>
                    </w:rPr>
                    <w:t xml:space="preserve"> </w:t>
                  </w:r>
                  <w:r>
                    <w:rPr>
                      <w:color w:val="231F20"/>
                    </w:rPr>
                    <w:t>or</w:t>
                  </w:r>
                  <w:r>
                    <w:rPr>
                      <w:color w:val="231F20"/>
                      <w:spacing w:val="-2"/>
                    </w:rPr>
                    <w:t xml:space="preserve"> </w:t>
                  </w:r>
                  <w:r>
                    <w:rPr>
                      <w:color w:val="231F20"/>
                    </w:rPr>
                    <w:t>buddy</w:t>
                  </w:r>
                  <w:r>
                    <w:rPr>
                      <w:color w:val="231F20"/>
                      <w:spacing w:val="-2"/>
                    </w:rPr>
                    <w:t xml:space="preserve"> </w:t>
                  </w:r>
                  <w:r>
                    <w:rPr>
                      <w:color w:val="231F20"/>
                    </w:rPr>
                    <w:t>systems;</w:t>
                  </w:r>
                </w:p>
                <w:p w14:paraId="28621417" w14:textId="77777777" w:rsidR="00C07550" w:rsidRDefault="00C07550">
                  <w:pPr>
                    <w:pStyle w:val="BodyText"/>
                    <w:numPr>
                      <w:ilvl w:val="0"/>
                      <w:numId w:val="97"/>
                    </w:numPr>
                    <w:tabs>
                      <w:tab w:val="left" w:pos="454"/>
                    </w:tabs>
                    <w:spacing w:before="27" w:line="225" w:lineRule="auto"/>
                    <w:ind w:right="384"/>
                  </w:pPr>
                  <w:r>
                    <w:rPr>
                      <w:color w:val="231F20"/>
                    </w:rPr>
                    <w:t>feedback</w:t>
                  </w:r>
                  <w:r>
                    <w:rPr>
                      <w:color w:val="231F20"/>
                      <w:spacing w:val="-8"/>
                    </w:rPr>
                    <w:t xml:space="preserve"> </w:t>
                  </w:r>
                  <w:r>
                    <w:rPr>
                      <w:color w:val="231F20"/>
                    </w:rPr>
                    <w:t>mechanisms</w:t>
                  </w:r>
                  <w:r>
                    <w:rPr>
                      <w:color w:val="231F20"/>
                      <w:spacing w:val="-7"/>
                    </w:rPr>
                    <w:t xml:space="preserve"> </w:t>
                  </w:r>
                  <w:r>
                    <w:rPr>
                      <w:color w:val="231F20"/>
                    </w:rPr>
                    <w:t>for</w:t>
                  </w:r>
                  <w:r>
                    <w:rPr>
                      <w:color w:val="231F20"/>
                      <w:spacing w:val="-7"/>
                    </w:rPr>
                    <w:t xml:space="preserve"> </w:t>
                  </w:r>
                  <w:r>
                    <w:rPr>
                      <w:color w:val="231F20"/>
                    </w:rPr>
                    <w:t>both</w:t>
                  </w:r>
                  <w:r>
                    <w:rPr>
                      <w:color w:val="231F20"/>
                      <w:spacing w:val="-7"/>
                    </w:rPr>
                    <w:t xml:space="preserve"> </w:t>
                  </w:r>
                  <w:r>
                    <w:rPr>
                      <w:color w:val="231F20"/>
                    </w:rPr>
                    <w:t>judicial</w:t>
                  </w:r>
                  <w:r>
                    <w:rPr>
                      <w:color w:val="231F20"/>
                      <w:spacing w:val="-48"/>
                    </w:rPr>
                    <w:t xml:space="preserve"> </w:t>
                  </w:r>
                  <w:r>
                    <w:rPr>
                      <w:color w:val="231F20"/>
                    </w:rPr>
                    <w:t>officers</w:t>
                  </w:r>
                  <w:r>
                    <w:rPr>
                      <w:color w:val="231F20"/>
                      <w:spacing w:val="-3"/>
                    </w:rPr>
                    <w:t xml:space="preserve"> </w:t>
                  </w:r>
                  <w:r>
                    <w:rPr>
                      <w:color w:val="231F20"/>
                    </w:rPr>
                    <w:t>and</w:t>
                  </w:r>
                  <w:r>
                    <w:rPr>
                      <w:color w:val="231F20"/>
                      <w:spacing w:val="-1"/>
                    </w:rPr>
                    <w:t xml:space="preserve"> </w:t>
                  </w:r>
                  <w:r>
                    <w:rPr>
                      <w:color w:val="231F20"/>
                    </w:rPr>
                    <w:t>judicial</w:t>
                  </w:r>
                  <w:r>
                    <w:rPr>
                      <w:color w:val="231F20"/>
                      <w:spacing w:val="-2"/>
                    </w:rPr>
                    <w:t xml:space="preserve"> </w:t>
                  </w:r>
                  <w:r>
                    <w:rPr>
                      <w:color w:val="231F20"/>
                    </w:rPr>
                    <w:t>staff;</w:t>
                  </w:r>
                  <w:r>
                    <w:rPr>
                      <w:color w:val="231F20"/>
                      <w:spacing w:val="-2"/>
                    </w:rPr>
                    <w:t xml:space="preserve"> </w:t>
                  </w:r>
                  <w:r>
                    <w:rPr>
                      <w:color w:val="231F20"/>
                    </w:rPr>
                    <w:t>and</w:t>
                  </w:r>
                </w:p>
                <w:p w14:paraId="55A97392" w14:textId="77777777" w:rsidR="00C07550" w:rsidRDefault="00C07550">
                  <w:pPr>
                    <w:pStyle w:val="BodyText"/>
                    <w:numPr>
                      <w:ilvl w:val="0"/>
                      <w:numId w:val="97"/>
                    </w:numPr>
                    <w:tabs>
                      <w:tab w:val="left" w:pos="454"/>
                    </w:tabs>
                    <w:spacing w:before="28" w:line="225" w:lineRule="auto"/>
                    <w:ind w:right="488"/>
                  </w:pPr>
                  <w:r>
                    <w:rPr>
                      <w:color w:val="231F20"/>
                    </w:rPr>
                    <w:t>processes for identifying, addressing</w:t>
                  </w:r>
                  <w:r>
                    <w:rPr>
                      <w:color w:val="231F20"/>
                      <w:spacing w:val="1"/>
                    </w:rPr>
                    <w:t xml:space="preserve"> </w:t>
                  </w:r>
                  <w:r>
                    <w:rPr>
                      <w:color w:val="231F20"/>
                    </w:rPr>
                    <w:t>and</w:t>
                  </w:r>
                  <w:r>
                    <w:rPr>
                      <w:color w:val="231F20"/>
                      <w:spacing w:val="-5"/>
                    </w:rPr>
                    <w:t xml:space="preserve"> </w:t>
                  </w:r>
                  <w:r>
                    <w:rPr>
                      <w:color w:val="231F20"/>
                    </w:rPr>
                    <w:t>responding</w:t>
                  </w:r>
                  <w:r>
                    <w:rPr>
                      <w:color w:val="231F20"/>
                      <w:spacing w:val="-6"/>
                    </w:rPr>
                    <w:t xml:space="preserve"> </w:t>
                  </w:r>
                  <w:r>
                    <w:rPr>
                      <w:color w:val="231F20"/>
                    </w:rPr>
                    <w:t>to</w:t>
                  </w:r>
                  <w:r>
                    <w:rPr>
                      <w:color w:val="231F20"/>
                      <w:spacing w:val="-5"/>
                    </w:rPr>
                    <w:t xml:space="preserve"> </w:t>
                  </w:r>
                  <w:r>
                    <w:rPr>
                      <w:color w:val="231F20"/>
                    </w:rPr>
                    <w:t>sexual</w:t>
                  </w:r>
                  <w:r>
                    <w:rPr>
                      <w:color w:val="231F20"/>
                      <w:spacing w:val="-6"/>
                    </w:rPr>
                    <w:t xml:space="preserve"> </w:t>
                  </w:r>
                  <w:r>
                    <w:rPr>
                      <w:color w:val="231F20"/>
                    </w:rPr>
                    <w:t>harassment</w:t>
                  </w:r>
                  <w:r>
                    <w:rPr>
                      <w:color w:val="231F20"/>
                      <w:spacing w:val="-48"/>
                    </w:rPr>
                    <w:t xml:space="preserve"> </w:t>
                  </w:r>
                  <w:r>
                    <w:rPr>
                      <w:color w:val="231F20"/>
                    </w:rPr>
                    <w:t>perpetrated</w:t>
                  </w:r>
                  <w:r>
                    <w:rPr>
                      <w:color w:val="231F20"/>
                      <w:spacing w:val="-2"/>
                    </w:rPr>
                    <w:t xml:space="preserve"> </w:t>
                  </w:r>
                  <w:r>
                    <w:rPr>
                      <w:color w:val="231F20"/>
                    </w:rPr>
                    <w:t>against</w:t>
                  </w:r>
                  <w:r>
                    <w:rPr>
                      <w:color w:val="231F20"/>
                      <w:spacing w:val="-2"/>
                    </w:rPr>
                    <w:t xml:space="preserve"> </w:t>
                  </w:r>
                  <w:r>
                    <w:rPr>
                      <w:color w:val="231F20"/>
                    </w:rPr>
                    <w:t>judicial</w:t>
                  </w:r>
                  <w:r>
                    <w:rPr>
                      <w:color w:val="231F20"/>
                      <w:spacing w:val="-3"/>
                    </w:rPr>
                    <w:t xml:space="preserve"> </w:t>
                  </w:r>
                  <w:r>
                    <w:rPr>
                      <w:color w:val="231F20"/>
                    </w:rPr>
                    <w:t>staff.</w:t>
                  </w:r>
                </w:p>
                <w:p w14:paraId="60C3913D" w14:textId="77777777" w:rsidR="00C07550" w:rsidRDefault="00C07550">
                  <w:pPr>
                    <w:spacing w:before="178"/>
                    <w:ind w:left="170"/>
                    <w:rPr>
                      <w:rFonts w:ascii="Roboto"/>
                      <w:b/>
                      <w:sz w:val="21"/>
                    </w:rPr>
                  </w:pPr>
                  <w:r>
                    <w:rPr>
                      <w:rFonts w:ascii="Roboto"/>
                      <w:b/>
                      <w:color w:val="231F20"/>
                      <w:sz w:val="21"/>
                    </w:rPr>
                    <w:t>Responsibility</w:t>
                  </w:r>
                </w:p>
                <w:p w14:paraId="49A7ABE6" w14:textId="77777777" w:rsidR="00C07550" w:rsidRDefault="00C07550">
                  <w:pPr>
                    <w:pStyle w:val="BodyText"/>
                    <w:spacing w:before="39" w:line="273" w:lineRule="auto"/>
                    <w:ind w:left="170" w:right="2119"/>
                  </w:pPr>
                  <w:r>
                    <w:rPr>
                      <w:color w:val="231F20"/>
                    </w:rPr>
                    <w:t>Court Services Victoria</w:t>
                  </w:r>
                  <w:r>
                    <w:rPr>
                      <w:color w:val="231F20"/>
                      <w:spacing w:val="-49"/>
                    </w:rPr>
                    <w:t xml:space="preserve"> </w:t>
                  </w:r>
                  <w:r>
                    <w:rPr>
                      <w:color w:val="231F20"/>
                    </w:rPr>
                    <w:t>Courts</w:t>
                  </w:r>
                  <w:r>
                    <w:rPr>
                      <w:color w:val="231F20"/>
                      <w:spacing w:val="-1"/>
                    </w:rPr>
                    <w:t xml:space="preserve"> </w:t>
                  </w:r>
                  <w:r>
                    <w:rPr>
                      <w:color w:val="231F20"/>
                    </w:rPr>
                    <w:t>Executive</w:t>
                  </w:r>
                </w:p>
              </w:txbxContent>
            </v:textbox>
            <w10:wrap anchorx="page" anchory="page"/>
          </v:shape>
        </w:pict>
      </w:r>
      <w:r>
        <w:pict w14:anchorId="3CEF4B6B">
          <v:shape id="_x0000_s2075" type="#_x0000_t202" alt="" style="position:absolute;margin-left:70.85pt;margin-top:107.9pt;width:219.7pt;height:461.25pt;z-index:-18833408;mso-wrap-style:square;mso-wrap-edited:f;mso-width-percent:0;mso-height-percent:0;mso-position-horizontal-relative:page;mso-position-vertical-relative:page;mso-width-percent:0;mso-height-percent:0;v-text-anchor:top" filled="f" stroked="f">
            <v:textbox inset="0,0,0,0">
              <w:txbxContent>
                <w:p w14:paraId="3405C690" w14:textId="2C788968"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0"/>
                      <w:sz w:val="24"/>
                    </w:rPr>
                    <w:t xml:space="preserve"> </w:t>
                  </w:r>
                  <w:r w:rsidR="00C07550">
                    <w:rPr>
                      <w:rFonts w:ascii="Roboto"/>
                      <w:b/>
                      <w:color w:val="006472"/>
                      <w:sz w:val="24"/>
                    </w:rPr>
                    <w:t>3</w:t>
                  </w:r>
                </w:p>
                <w:p w14:paraId="5C9F5508" w14:textId="77777777" w:rsidR="00C07550" w:rsidRDefault="00C07550">
                  <w:pPr>
                    <w:pStyle w:val="BodyText"/>
                    <w:spacing w:before="118" w:line="225" w:lineRule="auto"/>
                    <w:ind w:left="170" w:right="346"/>
                  </w:pPr>
                  <w:r>
                    <w:rPr>
                      <w:color w:val="231F20"/>
                    </w:rPr>
                    <w:t>Undertake a risk assessment of CSV, the</w:t>
                  </w:r>
                  <w:r>
                    <w:rPr>
                      <w:color w:val="231F20"/>
                      <w:spacing w:val="1"/>
                    </w:rPr>
                    <w:t xml:space="preserve"> </w:t>
                  </w:r>
                  <w:r>
                    <w:rPr>
                      <w:color w:val="231F20"/>
                    </w:rPr>
                    <w:t>courts</w:t>
                  </w:r>
                  <w:r>
                    <w:rPr>
                      <w:color w:val="231F20"/>
                      <w:spacing w:val="-8"/>
                    </w:rPr>
                    <w:t xml:space="preserve"> </w:t>
                  </w:r>
                  <w:r>
                    <w:rPr>
                      <w:color w:val="231F20"/>
                    </w:rPr>
                    <w:t>and</w:t>
                  </w:r>
                  <w:r>
                    <w:rPr>
                      <w:color w:val="231F20"/>
                      <w:spacing w:val="-6"/>
                    </w:rPr>
                    <w:t xml:space="preserve"> </w:t>
                  </w:r>
                  <w:r>
                    <w:rPr>
                      <w:color w:val="231F20"/>
                    </w:rPr>
                    <w:t>VCAT,</w:t>
                  </w:r>
                  <w:r>
                    <w:rPr>
                      <w:color w:val="231F20"/>
                      <w:spacing w:val="-7"/>
                    </w:rPr>
                    <w:t xml:space="preserve"> </w:t>
                  </w:r>
                  <w:r>
                    <w:rPr>
                      <w:color w:val="231F20"/>
                    </w:rPr>
                    <w:t>to</w:t>
                  </w:r>
                  <w:r>
                    <w:rPr>
                      <w:color w:val="231F20"/>
                      <w:spacing w:val="-7"/>
                    </w:rPr>
                    <w:t xml:space="preserve"> </w:t>
                  </w:r>
                  <w:r>
                    <w:rPr>
                      <w:color w:val="231F20"/>
                    </w:rPr>
                    <w:t>identify</w:t>
                  </w:r>
                  <w:r>
                    <w:rPr>
                      <w:color w:val="231F20"/>
                      <w:spacing w:val="-7"/>
                    </w:rPr>
                    <w:t xml:space="preserve"> </w:t>
                  </w:r>
                  <w:r>
                    <w:rPr>
                      <w:color w:val="231F20"/>
                    </w:rPr>
                    <w:t>and</w:t>
                  </w:r>
                  <w:r>
                    <w:rPr>
                      <w:color w:val="231F20"/>
                      <w:spacing w:val="-6"/>
                    </w:rPr>
                    <w:t xml:space="preserve"> </w:t>
                  </w:r>
                  <w:r>
                    <w:rPr>
                      <w:color w:val="231F20"/>
                    </w:rPr>
                    <w:t>assess</w:t>
                  </w:r>
                  <w:r>
                    <w:rPr>
                      <w:color w:val="231F20"/>
                      <w:spacing w:val="-6"/>
                    </w:rPr>
                    <w:t xml:space="preserve"> </w:t>
                  </w:r>
                  <w:r>
                    <w:rPr>
                      <w:color w:val="231F20"/>
                    </w:rPr>
                    <w:t>all</w:t>
                  </w:r>
                  <w:r>
                    <w:rPr>
                      <w:color w:val="231F20"/>
                      <w:spacing w:val="-48"/>
                    </w:rPr>
                    <w:t xml:space="preserve"> </w:t>
                  </w:r>
                  <w:r>
                    <w:rPr>
                      <w:color w:val="231F20"/>
                    </w:rPr>
                    <w:t>sexual harassment work hazards, using a</w:t>
                  </w:r>
                  <w:r>
                    <w:rPr>
                      <w:color w:val="231F20"/>
                      <w:spacing w:val="1"/>
                    </w:rPr>
                    <w:t xml:space="preserve"> </w:t>
                  </w:r>
                  <w:r>
                    <w:rPr>
                      <w:color w:val="231F20"/>
                    </w:rPr>
                    <w:t>work</w:t>
                  </w:r>
                  <w:r>
                    <w:rPr>
                      <w:color w:val="231F20"/>
                      <w:spacing w:val="-2"/>
                    </w:rPr>
                    <w:t xml:space="preserve"> </w:t>
                  </w:r>
                  <w:r>
                    <w:rPr>
                      <w:color w:val="231F20"/>
                    </w:rPr>
                    <w:t>health</w:t>
                  </w:r>
                  <w:r>
                    <w:rPr>
                      <w:color w:val="231F20"/>
                      <w:spacing w:val="-1"/>
                    </w:rPr>
                    <w:t xml:space="preserve"> </w:t>
                  </w:r>
                  <w:r>
                    <w:rPr>
                      <w:color w:val="231F20"/>
                    </w:rPr>
                    <w:t>and</w:t>
                  </w:r>
                  <w:r>
                    <w:rPr>
                      <w:color w:val="231F20"/>
                      <w:spacing w:val="-1"/>
                    </w:rPr>
                    <w:t xml:space="preserve"> </w:t>
                  </w:r>
                  <w:r>
                    <w:rPr>
                      <w:color w:val="231F20"/>
                    </w:rPr>
                    <w:t>safety</w:t>
                  </w:r>
                  <w:r>
                    <w:rPr>
                      <w:color w:val="231F20"/>
                      <w:spacing w:val="-2"/>
                    </w:rPr>
                    <w:t xml:space="preserve"> </w:t>
                  </w:r>
                  <w:r>
                    <w:rPr>
                      <w:color w:val="231F20"/>
                    </w:rPr>
                    <w:t>risk</w:t>
                  </w:r>
                  <w:r>
                    <w:rPr>
                      <w:color w:val="231F20"/>
                      <w:spacing w:val="-2"/>
                    </w:rPr>
                    <w:t xml:space="preserve"> </w:t>
                  </w:r>
                  <w:r>
                    <w:rPr>
                      <w:color w:val="231F20"/>
                    </w:rPr>
                    <w:t>framework.</w:t>
                  </w:r>
                </w:p>
                <w:p w14:paraId="678E0220" w14:textId="77777777" w:rsidR="00C07550" w:rsidRDefault="00C07550">
                  <w:pPr>
                    <w:pStyle w:val="BodyText"/>
                    <w:spacing w:before="169" w:line="225" w:lineRule="auto"/>
                    <w:ind w:left="170" w:right="226"/>
                  </w:pPr>
                  <w:r>
                    <w:rPr>
                      <w:color w:val="231F20"/>
                    </w:rPr>
                    <w:t>This risk assessment should be part of the</w:t>
                  </w:r>
                  <w:r>
                    <w:rPr>
                      <w:color w:val="231F20"/>
                      <w:spacing w:val="1"/>
                    </w:rPr>
                    <w:t xml:space="preserve"> </w:t>
                  </w:r>
                  <w:r>
                    <w:rPr>
                      <w:color w:val="231F20"/>
                    </w:rPr>
                    <w:t>workplace gender equality audit required by</w:t>
                  </w:r>
                  <w:r>
                    <w:rPr>
                      <w:color w:val="231F20"/>
                      <w:spacing w:val="-49"/>
                    </w:rPr>
                    <w:t xml:space="preserve"> </w:t>
                  </w:r>
                  <w:r>
                    <w:rPr>
                      <w:color w:val="231F20"/>
                    </w:rPr>
                    <w:t xml:space="preserve">the </w:t>
                  </w:r>
                  <w:hyperlink r:id="rId17">
                    <w:r>
                      <w:rPr>
                        <w:rFonts w:ascii="Roboto-LightItalic"/>
                        <w:i/>
                        <w:color w:val="006472"/>
                        <w:u w:val="single" w:color="006472"/>
                      </w:rPr>
                      <w:t>Gender Equality Act 2020</w:t>
                    </w:r>
                    <w:r>
                      <w:rPr>
                        <w:rFonts w:ascii="Roboto-LightItalic"/>
                        <w:i/>
                        <w:color w:val="006472"/>
                      </w:rPr>
                      <w:t xml:space="preserve"> </w:t>
                    </w:r>
                  </w:hyperlink>
                  <w:r>
                    <w:rPr>
                      <w:color w:val="231F20"/>
                    </w:rPr>
                    <w:t>and should be</w:t>
                  </w:r>
                  <w:r>
                    <w:rPr>
                      <w:color w:val="231F20"/>
                      <w:spacing w:val="-49"/>
                    </w:rPr>
                    <w:t xml:space="preserve"> </w:t>
                  </w:r>
                  <w:r>
                    <w:rPr>
                      <w:color w:val="231F20"/>
                    </w:rPr>
                    <w:t>informed</w:t>
                  </w:r>
                  <w:r>
                    <w:rPr>
                      <w:color w:val="231F20"/>
                      <w:spacing w:val="-2"/>
                    </w:rPr>
                    <w:t xml:space="preserve"> </w:t>
                  </w:r>
                  <w:r>
                    <w:rPr>
                      <w:color w:val="231F20"/>
                    </w:rPr>
                    <w:t>by:</w:t>
                  </w:r>
                </w:p>
                <w:p w14:paraId="4DF466E2" w14:textId="77777777" w:rsidR="00C07550" w:rsidRDefault="00C07550">
                  <w:pPr>
                    <w:pStyle w:val="BodyText"/>
                    <w:numPr>
                      <w:ilvl w:val="0"/>
                      <w:numId w:val="95"/>
                    </w:numPr>
                    <w:tabs>
                      <w:tab w:val="left" w:pos="454"/>
                    </w:tabs>
                    <w:spacing w:before="55" w:line="225" w:lineRule="auto"/>
                    <w:ind w:right="659"/>
                  </w:pPr>
                  <w:r>
                    <w:rPr>
                      <w:color w:val="231F20"/>
                    </w:rPr>
                    <w:t>the WorkSafe Victoria Guide</w:t>
                  </w:r>
                  <w:r>
                    <w:rPr>
                      <w:color w:val="006472"/>
                    </w:rPr>
                    <w:t xml:space="preserve"> </w:t>
                  </w:r>
                  <w:hyperlink r:id="rId18">
                    <w:r>
                      <w:rPr>
                        <w:color w:val="006472"/>
                        <w:u w:val="single" w:color="006472"/>
                      </w:rPr>
                      <w:t>Work-</w:t>
                    </w:r>
                  </w:hyperlink>
                  <w:r>
                    <w:rPr>
                      <w:color w:val="006472"/>
                      <w:spacing w:val="1"/>
                    </w:rPr>
                    <w:t xml:space="preserve"> </w:t>
                  </w:r>
                  <w:hyperlink r:id="rId19">
                    <w:r>
                      <w:rPr>
                        <w:color w:val="006472"/>
                        <w:u w:val="single" w:color="006472"/>
                      </w:rPr>
                      <w:t>related gendered violence including</w:t>
                    </w:r>
                  </w:hyperlink>
                  <w:r>
                    <w:rPr>
                      <w:color w:val="006472"/>
                      <w:spacing w:val="1"/>
                    </w:rPr>
                    <w:t xml:space="preserve"> </w:t>
                  </w:r>
                  <w:hyperlink r:id="rId20">
                    <w:r>
                      <w:rPr>
                        <w:color w:val="006472"/>
                        <w:u w:val="single" w:color="006472"/>
                      </w:rPr>
                      <w:t>sexual</w:t>
                    </w:r>
                    <w:r>
                      <w:rPr>
                        <w:color w:val="006472"/>
                        <w:spacing w:val="-2"/>
                        <w:u w:val="single" w:color="006472"/>
                      </w:rPr>
                      <w:t xml:space="preserve"> </w:t>
                    </w:r>
                    <w:r>
                      <w:rPr>
                        <w:color w:val="006472"/>
                        <w:u w:val="single" w:color="006472"/>
                      </w:rPr>
                      <w:t>harassment</w:t>
                    </w:r>
                  </w:hyperlink>
                  <w:r>
                    <w:rPr>
                      <w:color w:val="006472"/>
                      <w:u w:val="single" w:color="006472"/>
                    </w:rPr>
                    <w:t>;</w:t>
                  </w:r>
                  <w:r>
                    <w:rPr>
                      <w:color w:val="006472"/>
                      <w:spacing w:val="-1"/>
                      <w:u w:val="single" w:color="006472"/>
                    </w:rPr>
                    <w:t xml:space="preserve"> </w:t>
                  </w:r>
                </w:p>
                <w:p w14:paraId="341BBD1A" w14:textId="77777777" w:rsidR="00C07550" w:rsidRDefault="00C07550">
                  <w:pPr>
                    <w:pStyle w:val="BodyText"/>
                    <w:numPr>
                      <w:ilvl w:val="0"/>
                      <w:numId w:val="95"/>
                    </w:numPr>
                    <w:tabs>
                      <w:tab w:val="left" w:pos="454"/>
                    </w:tabs>
                    <w:spacing w:before="27" w:line="225" w:lineRule="auto"/>
                    <w:ind w:right="590"/>
                  </w:pPr>
                  <w:r>
                    <w:rPr>
                      <w:color w:val="231F20"/>
                    </w:rPr>
                    <w:t>the VEOHRC</w:t>
                  </w:r>
                  <w:r>
                    <w:rPr>
                      <w:color w:val="006472"/>
                    </w:rPr>
                    <w:t xml:space="preserve"> </w:t>
                  </w:r>
                  <w:hyperlink r:id="rId21">
                    <w:r>
                      <w:rPr>
                        <w:color w:val="006472"/>
                        <w:u w:val="single" w:color="006472"/>
                      </w:rPr>
                      <w:t>Guideline: Preventing</w:t>
                    </w:r>
                  </w:hyperlink>
                  <w:r>
                    <w:rPr>
                      <w:color w:val="006472"/>
                      <w:spacing w:val="1"/>
                    </w:rPr>
                    <w:t xml:space="preserve"> </w:t>
                  </w:r>
                  <w:hyperlink r:id="rId22">
                    <w:r>
                      <w:rPr>
                        <w:color w:val="006472"/>
                        <w:u w:val="single" w:color="006472"/>
                      </w:rPr>
                      <w:t>and responding to workplace sexual</w:t>
                    </w:r>
                  </w:hyperlink>
                  <w:r>
                    <w:rPr>
                      <w:color w:val="006472"/>
                      <w:spacing w:val="1"/>
                    </w:rPr>
                    <w:t xml:space="preserve"> </w:t>
                  </w:r>
                  <w:hyperlink r:id="rId23">
                    <w:r>
                      <w:rPr>
                        <w:color w:val="006472"/>
                        <w:u w:val="single" w:color="006472"/>
                      </w:rPr>
                      <w:t>harassment;</w:t>
                    </w:r>
                  </w:hyperlink>
                </w:p>
                <w:p w14:paraId="27324F7C" w14:textId="77777777" w:rsidR="00C07550" w:rsidRDefault="00C07550">
                  <w:pPr>
                    <w:pStyle w:val="BodyText"/>
                    <w:numPr>
                      <w:ilvl w:val="0"/>
                      <w:numId w:val="95"/>
                    </w:numPr>
                    <w:tabs>
                      <w:tab w:val="left" w:pos="454"/>
                    </w:tabs>
                    <w:spacing w:before="27" w:line="225" w:lineRule="auto"/>
                    <w:ind w:right="255"/>
                  </w:pPr>
                  <w:r>
                    <w:rPr>
                      <w:color w:val="231F20"/>
                    </w:rPr>
                    <w:t>consultations with staff using the</w:t>
                  </w:r>
                  <w:r>
                    <w:rPr>
                      <w:color w:val="231F20"/>
                      <w:spacing w:val="1"/>
                    </w:rPr>
                    <w:t xml:space="preserve"> </w:t>
                  </w:r>
                  <w:r>
                    <w:rPr>
                      <w:color w:val="231F20"/>
                    </w:rPr>
                    <w:t>Australian Human Rights Commission</w:t>
                  </w:r>
                  <w:r>
                    <w:rPr>
                      <w:color w:val="231F20"/>
                      <w:spacing w:val="1"/>
                    </w:rPr>
                    <w:t xml:space="preserve"> </w:t>
                  </w:r>
                  <w:r>
                    <w:rPr>
                      <w:color w:val="231F20"/>
                    </w:rPr>
                    <w:t>(AHRC)’s</w:t>
                  </w:r>
                  <w:r>
                    <w:rPr>
                      <w:color w:val="006472"/>
                    </w:rPr>
                    <w:t xml:space="preserve"> </w:t>
                  </w:r>
                  <w:hyperlink r:id="rId24">
                    <w:r>
                      <w:rPr>
                        <w:color w:val="006472"/>
                        <w:u w:val="single" w:color="006472"/>
                      </w:rPr>
                      <w:t>Have your Say – Conversation</w:t>
                    </w:r>
                  </w:hyperlink>
                  <w:r>
                    <w:rPr>
                      <w:color w:val="006472"/>
                      <w:spacing w:val="-49"/>
                    </w:rPr>
                    <w:t xml:space="preserve"> </w:t>
                  </w:r>
                  <w:hyperlink r:id="rId25">
                    <w:r>
                      <w:rPr>
                        <w:color w:val="006472"/>
                        <w:u w:val="single" w:color="006472"/>
                      </w:rPr>
                      <w:t>Toolkit</w:t>
                    </w:r>
                  </w:hyperlink>
                  <w:r>
                    <w:rPr>
                      <w:color w:val="231F20"/>
                    </w:rPr>
                    <w:t>;</w:t>
                  </w:r>
                  <w:r>
                    <w:rPr>
                      <w:color w:val="231F20"/>
                      <w:spacing w:val="-1"/>
                    </w:rPr>
                    <w:t xml:space="preserve"> </w:t>
                  </w:r>
                  <w:r>
                    <w:rPr>
                      <w:color w:val="231F20"/>
                    </w:rPr>
                    <w:t>and</w:t>
                  </w:r>
                </w:p>
                <w:p w14:paraId="502014FF" w14:textId="77777777" w:rsidR="00C07550" w:rsidRDefault="00C07550">
                  <w:pPr>
                    <w:pStyle w:val="BodyText"/>
                    <w:numPr>
                      <w:ilvl w:val="0"/>
                      <w:numId w:val="95"/>
                    </w:numPr>
                    <w:tabs>
                      <w:tab w:val="left" w:pos="454"/>
                    </w:tabs>
                    <w:spacing w:before="27" w:line="225" w:lineRule="auto"/>
                    <w:ind w:right="229"/>
                  </w:pPr>
                  <w:r>
                    <w:rPr>
                      <w:color w:val="231F20"/>
                    </w:rPr>
                    <w:t>existing work health and safety</w:t>
                  </w:r>
                  <w:r>
                    <w:rPr>
                      <w:color w:val="231F20"/>
                      <w:spacing w:val="1"/>
                    </w:rPr>
                    <w:t xml:space="preserve"> </w:t>
                  </w:r>
                  <w:r>
                    <w:rPr>
                      <w:color w:val="231F20"/>
                    </w:rPr>
                    <w:t>mechanisms, staff survey results,</w:t>
                  </w:r>
                  <w:r>
                    <w:rPr>
                      <w:color w:val="231F20"/>
                      <w:spacing w:val="1"/>
                    </w:rPr>
                    <w:t xml:space="preserve"> </w:t>
                  </w:r>
                  <w:r>
                    <w:rPr>
                      <w:color w:val="231F20"/>
                    </w:rPr>
                    <w:t>complaints data, Health and Safety</w:t>
                  </w:r>
                  <w:r>
                    <w:rPr>
                      <w:color w:val="231F20"/>
                      <w:spacing w:val="1"/>
                    </w:rPr>
                    <w:t xml:space="preserve"> </w:t>
                  </w:r>
                  <w:r>
                    <w:rPr>
                      <w:color w:val="231F20"/>
                    </w:rPr>
                    <w:t>Representative reports, Employment</w:t>
                  </w:r>
                  <w:r>
                    <w:rPr>
                      <w:color w:val="231F20"/>
                      <w:spacing w:val="1"/>
                    </w:rPr>
                    <w:t xml:space="preserve"> </w:t>
                  </w:r>
                  <w:r>
                    <w:rPr>
                      <w:color w:val="231F20"/>
                    </w:rPr>
                    <w:t>Assistance Program (EAP) trend reports,</w:t>
                  </w:r>
                  <w:r>
                    <w:rPr>
                      <w:color w:val="231F20"/>
                      <w:spacing w:val="-49"/>
                    </w:rPr>
                    <w:t xml:space="preserve"> </w:t>
                  </w:r>
                  <w:r>
                    <w:rPr>
                      <w:color w:val="231F20"/>
                    </w:rPr>
                    <w:t>information received during staff exit</w:t>
                  </w:r>
                  <w:r>
                    <w:rPr>
                      <w:color w:val="231F20"/>
                      <w:spacing w:val="1"/>
                    </w:rPr>
                    <w:t xml:space="preserve"> </w:t>
                  </w:r>
                  <w:r>
                    <w:rPr>
                      <w:color w:val="231F20"/>
                    </w:rPr>
                    <w:t>interviews, reports from stakeholders</w:t>
                  </w:r>
                  <w:r>
                    <w:rPr>
                      <w:color w:val="231F20"/>
                      <w:spacing w:val="1"/>
                    </w:rPr>
                    <w:t xml:space="preserve"> </w:t>
                  </w:r>
                  <w:r>
                    <w:rPr>
                      <w:color w:val="231F20"/>
                    </w:rPr>
                    <w:t>and regulators, and any data received</w:t>
                  </w:r>
                  <w:r>
                    <w:rPr>
                      <w:color w:val="231F20"/>
                      <w:spacing w:val="1"/>
                    </w:rPr>
                    <w:t xml:space="preserve"> </w:t>
                  </w:r>
                  <w:r>
                    <w:rPr>
                      <w:color w:val="231F20"/>
                    </w:rPr>
                    <w:t>from</w:t>
                  </w:r>
                  <w:r>
                    <w:rPr>
                      <w:color w:val="231F20"/>
                      <w:spacing w:val="-2"/>
                    </w:rPr>
                    <w:t xml:space="preserve"> </w:t>
                  </w:r>
                  <w:r>
                    <w:rPr>
                      <w:color w:val="231F20"/>
                    </w:rPr>
                    <w:t>online</w:t>
                  </w:r>
                  <w:r>
                    <w:rPr>
                      <w:color w:val="231F20"/>
                      <w:spacing w:val="-2"/>
                    </w:rPr>
                    <w:t xml:space="preserve"> </w:t>
                  </w:r>
                  <w:r>
                    <w:rPr>
                      <w:color w:val="231F20"/>
                    </w:rPr>
                    <w:t>reporting</w:t>
                  </w:r>
                  <w:r>
                    <w:rPr>
                      <w:color w:val="231F20"/>
                      <w:spacing w:val="-1"/>
                    </w:rPr>
                    <w:t xml:space="preserve"> </w:t>
                  </w:r>
                  <w:r>
                    <w:rPr>
                      <w:color w:val="231F20"/>
                    </w:rPr>
                    <w:t>tools.</w:t>
                  </w:r>
                </w:p>
                <w:p w14:paraId="79D26961" w14:textId="77777777" w:rsidR="00C07550" w:rsidRDefault="00C07550">
                  <w:pPr>
                    <w:pStyle w:val="BodyText"/>
                    <w:spacing w:before="11"/>
                    <w:ind w:left="0"/>
                    <w:rPr>
                      <w:sz w:val="19"/>
                    </w:rPr>
                  </w:pPr>
                </w:p>
                <w:p w14:paraId="182199EA" w14:textId="77777777" w:rsidR="00C07550" w:rsidRDefault="00C07550">
                  <w:pPr>
                    <w:ind w:left="170"/>
                    <w:rPr>
                      <w:rFonts w:ascii="Roboto"/>
                      <w:b/>
                      <w:sz w:val="21"/>
                    </w:rPr>
                  </w:pPr>
                  <w:r>
                    <w:rPr>
                      <w:rFonts w:ascii="Roboto"/>
                      <w:b/>
                      <w:color w:val="231F20"/>
                      <w:sz w:val="21"/>
                    </w:rPr>
                    <w:t>Responsibility</w:t>
                  </w:r>
                </w:p>
                <w:p w14:paraId="5C1A5A3B" w14:textId="77777777" w:rsidR="00C07550" w:rsidRDefault="00C07550">
                  <w:pPr>
                    <w:pStyle w:val="BodyText"/>
                    <w:spacing w:before="39" w:line="273" w:lineRule="auto"/>
                    <w:ind w:left="170" w:right="2119"/>
                  </w:pPr>
                  <w:r>
                    <w:rPr>
                      <w:color w:val="231F20"/>
                    </w:rPr>
                    <w:t>Court Services Victoria</w:t>
                  </w:r>
                  <w:r>
                    <w:rPr>
                      <w:color w:val="231F20"/>
                      <w:spacing w:val="-49"/>
                    </w:rPr>
                    <w:t xml:space="preserve"> </w:t>
                  </w:r>
                  <w:r>
                    <w:rPr>
                      <w:color w:val="231F20"/>
                    </w:rPr>
                    <w:t>Courts</w:t>
                  </w:r>
                  <w:r>
                    <w:rPr>
                      <w:color w:val="231F20"/>
                      <w:spacing w:val="-1"/>
                    </w:rPr>
                    <w:t xml:space="preserve"> </w:t>
                  </w:r>
                  <w:r>
                    <w:rPr>
                      <w:color w:val="231F20"/>
                    </w:rPr>
                    <w:t>Executive</w:t>
                  </w:r>
                </w:p>
              </w:txbxContent>
            </v:textbox>
            <w10:wrap anchorx="page" anchory="page"/>
          </v:shape>
        </w:pict>
      </w:r>
      <w:r>
        <w:pict w14:anchorId="14EA0B52">
          <v:shape id="_x0000_s2074" type="#_x0000_t202" alt="" style="position:absolute;margin-left:125.45pt;margin-top:224pt;width:6.05pt;height:12pt;z-index:-18832896;mso-wrap-style:square;mso-wrap-edited:f;mso-width-percent:0;mso-height-percent:0;mso-position-horizontal-relative:page;mso-position-vertical-relative:page;mso-width-percent:0;mso-height-percent:0;v-text-anchor:top" filled="f" stroked="f">
            <v:textbox inset="0,0,0,0">
              <w:txbxContent>
                <w:p w14:paraId="18D97E24" w14:textId="77777777" w:rsidR="00C07550" w:rsidRDefault="00C07550">
                  <w:pPr>
                    <w:pStyle w:val="BodyText"/>
                    <w:spacing w:before="4"/>
                    <w:ind w:left="40"/>
                    <w:rPr>
                      <w:rFonts w:ascii="Times New Roman"/>
                      <w:sz w:val="17"/>
                    </w:rPr>
                  </w:pPr>
                </w:p>
              </w:txbxContent>
            </v:textbox>
            <w10:wrap anchorx="page" anchory="page"/>
          </v:shape>
        </w:pict>
      </w:r>
      <w:r>
        <w:pict w14:anchorId="4419D068">
          <v:shape id="_x0000_s2073" type="#_x0000_t202" alt="" style="position:absolute;margin-left:162.25pt;margin-top:224pt;width:7.45pt;height:12pt;z-index:-18832384;mso-wrap-style:square;mso-wrap-edited:f;mso-width-percent:0;mso-height-percent:0;mso-position-horizontal-relative:page;mso-position-vertical-relative:page;mso-width-percent:0;mso-height-percent:0;v-text-anchor:top" filled="f" stroked="f">
            <v:textbox inset="0,0,0,0">
              <w:txbxContent>
                <w:p w14:paraId="3BA38A7E" w14:textId="77777777" w:rsidR="00C07550" w:rsidRDefault="00C07550">
                  <w:pPr>
                    <w:pStyle w:val="BodyText"/>
                    <w:spacing w:before="4"/>
                    <w:ind w:left="40"/>
                    <w:rPr>
                      <w:rFonts w:ascii="Times New Roman"/>
                      <w:sz w:val="17"/>
                    </w:rPr>
                  </w:pPr>
                </w:p>
              </w:txbxContent>
            </v:textbox>
            <w10:wrap anchorx="page" anchory="page"/>
          </v:shape>
        </w:pict>
      </w:r>
      <w:r>
        <w:pict w14:anchorId="40CC58D7">
          <v:shape id="_x0000_s2072" type="#_x0000_t202" alt="" style="position:absolute;margin-left:181.4pt;margin-top:224pt;width:5.9pt;height:12pt;z-index:-18831872;mso-wrap-style:square;mso-wrap-edited:f;mso-width-percent:0;mso-height-percent:0;mso-position-horizontal-relative:page;mso-position-vertical-relative:page;mso-width-percent:0;mso-height-percent:0;v-text-anchor:top" filled="f" stroked="f">
            <v:textbox inset="0,0,0,0">
              <w:txbxContent>
                <w:p w14:paraId="32A816D8" w14:textId="77777777" w:rsidR="00C07550" w:rsidRDefault="00C07550">
                  <w:pPr>
                    <w:pStyle w:val="BodyText"/>
                    <w:spacing w:before="4"/>
                    <w:ind w:left="40"/>
                    <w:rPr>
                      <w:rFonts w:ascii="Times New Roman"/>
                      <w:sz w:val="17"/>
                    </w:rPr>
                  </w:pPr>
                </w:p>
              </w:txbxContent>
            </v:textbox>
            <w10:wrap anchorx="page" anchory="page"/>
          </v:shape>
        </w:pict>
      </w:r>
      <w:r>
        <w:pict w14:anchorId="6B37EC0F">
          <v:shape id="_x0000_s2071" type="#_x0000_t202" alt="" style="position:absolute;margin-left:119.2pt;margin-top:265.8pt;width:8.4pt;height:12pt;z-index:-18831360;mso-wrap-style:square;mso-wrap-edited:f;mso-width-percent:0;mso-height-percent:0;mso-position-horizontal-relative:page;mso-position-vertical-relative:page;mso-width-percent:0;mso-height-percent:0;v-text-anchor:top" filled="f" stroked="f">
            <v:textbox inset="0,0,0,0">
              <w:txbxContent>
                <w:p w14:paraId="78D988B2" w14:textId="77777777" w:rsidR="00C07550" w:rsidRDefault="00C07550">
                  <w:pPr>
                    <w:pStyle w:val="BodyText"/>
                    <w:spacing w:before="4"/>
                    <w:ind w:left="40"/>
                    <w:rPr>
                      <w:rFonts w:ascii="Times New Roman"/>
                      <w:sz w:val="17"/>
                    </w:rPr>
                  </w:pPr>
                </w:p>
              </w:txbxContent>
            </v:textbox>
            <w10:wrap anchorx="page" anchory="page"/>
          </v:shape>
        </w:pict>
      </w:r>
      <w:r>
        <w:pict w14:anchorId="3095749C">
          <v:shape id="_x0000_s2070" type="#_x0000_t202" alt="" style="position:absolute;margin-left:164.9pt;margin-top:265.8pt;width:8.4pt;height:12pt;z-index:-18830848;mso-wrap-style:square;mso-wrap-edited:f;mso-width-percent:0;mso-height-percent:0;mso-position-horizontal-relative:page;mso-position-vertical-relative:page;mso-width-percent:0;mso-height-percent:0;v-text-anchor:top" filled="f" stroked="f">
            <v:textbox inset="0,0,0,0">
              <w:txbxContent>
                <w:p w14:paraId="4FE05F91" w14:textId="77777777" w:rsidR="00C07550" w:rsidRDefault="00C07550">
                  <w:pPr>
                    <w:pStyle w:val="BodyText"/>
                    <w:spacing w:before="4"/>
                    <w:ind w:left="40"/>
                    <w:rPr>
                      <w:rFonts w:ascii="Times New Roman"/>
                      <w:sz w:val="17"/>
                    </w:rPr>
                  </w:pPr>
                </w:p>
              </w:txbxContent>
            </v:textbox>
            <w10:wrap anchorx="page" anchory="page"/>
          </v:shape>
        </w:pict>
      </w:r>
      <w:r>
        <w:pict w14:anchorId="3B9DA893">
          <v:shape id="_x0000_s2069" type="#_x0000_t202" alt="" style="position:absolute;margin-left:205.5pt;margin-top:265.8pt;width:8pt;height:12pt;z-index:-18830336;mso-wrap-style:square;mso-wrap-edited:f;mso-width-percent:0;mso-height-percent:0;mso-position-horizontal-relative:page;mso-position-vertical-relative:page;mso-width-percent:0;mso-height-percent:0;v-text-anchor:top" filled="f" stroked="f">
            <v:textbox inset="0,0,0,0">
              <w:txbxContent>
                <w:p w14:paraId="59A4F5B7" w14:textId="77777777" w:rsidR="00C07550" w:rsidRDefault="00C07550">
                  <w:pPr>
                    <w:pStyle w:val="BodyText"/>
                    <w:spacing w:before="4"/>
                    <w:ind w:left="40"/>
                    <w:rPr>
                      <w:rFonts w:ascii="Times New Roman"/>
                      <w:sz w:val="17"/>
                    </w:rPr>
                  </w:pPr>
                </w:p>
              </w:txbxContent>
            </v:textbox>
            <w10:wrap anchorx="page" anchory="page"/>
          </v:shape>
        </w:pict>
      </w:r>
      <w:r>
        <w:pict w14:anchorId="39FCAA36">
          <v:shape id="_x0000_s2068" type="#_x0000_t202" alt="" style="position:absolute;margin-left:249.1pt;margin-top:265.8pt;width:8.45pt;height:12pt;z-index:-18829824;mso-wrap-style:square;mso-wrap-edited:f;mso-width-percent:0;mso-height-percent:0;mso-position-horizontal-relative:page;mso-position-vertical-relative:page;mso-width-percent:0;mso-height-percent:0;v-text-anchor:top" filled="f" stroked="f">
            <v:textbox inset="0,0,0,0">
              <w:txbxContent>
                <w:p w14:paraId="6B559182" w14:textId="77777777" w:rsidR="00C07550" w:rsidRDefault="00C07550">
                  <w:pPr>
                    <w:pStyle w:val="BodyText"/>
                    <w:spacing w:before="4"/>
                    <w:ind w:left="40"/>
                    <w:rPr>
                      <w:rFonts w:ascii="Times New Roman"/>
                      <w:sz w:val="17"/>
                    </w:rPr>
                  </w:pPr>
                </w:p>
              </w:txbxContent>
            </v:textbox>
            <w10:wrap anchorx="page" anchory="page"/>
          </v:shape>
        </w:pict>
      </w:r>
      <w:r>
        <w:pict w14:anchorId="217F2864">
          <v:shape id="_x0000_s2067" type="#_x0000_t202" alt="" style="position:absolute;margin-left:120.75pt;margin-top:278.8pt;width:4.9pt;height:12pt;z-index:-18829312;mso-wrap-style:square;mso-wrap-edited:f;mso-width-percent:0;mso-height-percent:0;mso-position-horizontal-relative:page;mso-position-vertical-relative:page;mso-width-percent:0;mso-height-percent:0;v-text-anchor:top" filled="f" stroked="f">
            <v:textbox inset="0,0,0,0">
              <w:txbxContent>
                <w:p w14:paraId="6706711F" w14:textId="77777777" w:rsidR="00C07550" w:rsidRDefault="00C07550">
                  <w:pPr>
                    <w:pStyle w:val="BodyText"/>
                    <w:spacing w:before="4"/>
                    <w:ind w:left="40"/>
                    <w:rPr>
                      <w:rFonts w:ascii="Times New Roman"/>
                      <w:sz w:val="17"/>
                    </w:rPr>
                  </w:pPr>
                </w:p>
              </w:txbxContent>
            </v:textbox>
            <w10:wrap anchorx="page" anchory="page"/>
          </v:shape>
        </w:pict>
      </w:r>
      <w:r>
        <w:pict w14:anchorId="2A16A651">
          <v:shape id="_x0000_s2066" type="#_x0000_t202" alt="" style="position:absolute;margin-left:180.55pt;margin-top:278.8pt;width:4.6pt;height:12pt;z-index:-18828800;mso-wrap-style:square;mso-wrap-edited:f;mso-width-percent:0;mso-height-percent:0;mso-position-horizontal-relative:page;mso-position-vertical-relative:page;mso-width-percent:0;mso-height-percent:0;v-text-anchor:top" filled="f" stroked="f">
            <v:textbox inset="0,0,0,0">
              <w:txbxContent>
                <w:p w14:paraId="032DF4A8" w14:textId="77777777" w:rsidR="00C07550" w:rsidRDefault="00C07550">
                  <w:pPr>
                    <w:pStyle w:val="BodyText"/>
                    <w:spacing w:before="4"/>
                    <w:ind w:left="40"/>
                    <w:rPr>
                      <w:rFonts w:ascii="Times New Roman"/>
                      <w:sz w:val="17"/>
                    </w:rPr>
                  </w:pPr>
                </w:p>
              </w:txbxContent>
            </v:textbox>
            <w10:wrap anchorx="page" anchory="page"/>
          </v:shape>
        </w:pict>
      </w:r>
      <w:r>
        <w:pict w14:anchorId="6C369A3E">
          <v:shape id="_x0000_s2065" type="#_x0000_t202" alt="" style="position:absolute;margin-left:196.2pt;margin-top:293.25pt;width:4.8pt;height:12pt;z-index:-18828288;mso-wrap-style:square;mso-wrap-edited:f;mso-width-percent:0;mso-height-percent:0;mso-position-horizontal-relative:page;mso-position-vertical-relative:page;mso-width-percent:0;mso-height-percent:0;v-text-anchor:top" filled="f" stroked="f">
            <v:textbox inset="0,0,0,0">
              <w:txbxContent>
                <w:p w14:paraId="0FF679EC" w14:textId="77777777" w:rsidR="00C07550" w:rsidRDefault="00C07550">
                  <w:pPr>
                    <w:pStyle w:val="BodyText"/>
                    <w:spacing w:before="4"/>
                    <w:ind w:left="40"/>
                    <w:rPr>
                      <w:rFonts w:ascii="Times New Roman"/>
                      <w:sz w:val="17"/>
                    </w:rPr>
                  </w:pPr>
                </w:p>
              </w:txbxContent>
            </v:textbox>
            <w10:wrap anchorx="page" anchory="page"/>
          </v:shape>
        </w:pict>
      </w:r>
      <w:r>
        <w:pict w14:anchorId="2C65C4A5">
          <v:shape id="_x0000_s2064" type="#_x0000_t202" alt="" style="position:absolute;margin-left:244.1pt;margin-top:293.25pt;width:8.3pt;height:12pt;z-index:-18827776;mso-wrap-style:square;mso-wrap-edited:f;mso-width-percent:0;mso-height-percent:0;mso-position-horizontal-relative:page;mso-position-vertical-relative:page;mso-width-percent:0;mso-height-percent:0;v-text-anchor:top" filled="f" stroked="f">
            <v:textbox inset="0,0,0,0">
              <w:txbxContent>
                <w:p w14:paraId="63B1C562" w14:textId="77777777" w:rsidR="00C07550" w:rsidRDefault="00C07550">
                  <w:pPr>
                    <w:pStyle w:val="BodyText"/>
                    <w:spacing w:before="4"/>
                    <w:ind w:left="40"/>
                    <w:rPr>
                      <w:rFonts w:ascii="Times New Roman"/>
                      <w:sz w:val="17"/>
                    </w:rPr>
                  </w:pPr>
                </w:p>
              </w:txbxContent>
            </v:textbox>
            <w10:wrap anchorx="page" anchory="page"/>
          </v:shape>
        </w:pict>
      </w:r>
      <w:r>
        <w:pict w14:anchorId="0B61A42E">
          <v:shape id="_x0000_s2063" type="#_x0000_t202" alt="" style="position:absolute;margin-left:104.95pt;margin-top:306.25pt;width:8.4pt;height:12pt;z-index:-18827264;mso-wrap-style:square;mso-wrap-edited:f;mso-width-percent:0;mso-height-percent:0;mso-position-horizontal-relative:page;mso-position-vertical-relative:page;mso-width-percent:0;mso-height-percent:0;v-text-anchor:top" filled="f" stroked="f">
            <v:textbox inset="0,0,0,0">
              <w:txbxContent>
                <w:p w14:paraId="0E7E446D" w14:textId="77777777" w:rsidR="00C07550" w:rsidRDefault="00C07550">
                  <w:pPr>
                    <w:pStyle w:val="BodyText"/>
                    <w:spacing w:before="4"/>
                    <w:ind w:left="40"/>
                    <w:rPr>
                      <w:rFonts w:ascii="Times New Roman"/>
                      <w:sz w:val="17"/>
                    </w:rPr>
                  </w:pPr>
                </w:p>
              </w:txbxContent>
            </v:textbox>
            <w10:wrap anchorx="page" anchory="page"/>
          </v:shape>
        </w:pict>
      </w:r>
      <w:r>
        <w:pict w14:anchorId="359F7060">
          <v:shape id="_x0000_s2062" type="#_x0000_t202" alt="" style="position:absolute;margin-left:158.95pt;margin-top:306.25pt;width:8.4pt;height:12pt;z-index:-18826752;mso-wrap-style:square;mso-wrap-edited:f;mso-width-percent:0;mso-height-percent:0;mso-position-horizontal-relative:page;mso-position-vertical-relative:page;mso-width-percent:0;mso-height-percent:0;v-text-anchor:top" filled="f" stroked="f">
            <v:textbox inset="0,0,0,0">
              <w:txbxContent>
                <w:p w14:paraId="1C573066" w14:textId="77777777" w:rsidR="00C07550" w:rsidRDefault="00C07550">
                  <w:pPr>
                    <w:pStyle w:val="BodyText"/>
                    <w:spacing w:before="4"/>
                    <w:ind w:left="40"/>
                    <w:rPr>
                      <w:rFonts w:ascii="Times New Roman"/>
                      <w:sz w:val="17"/>
                    </w:rPr>
                  </w:pPr>
                </w:p>
              </w:txbxContent>
            </v:textbox>
            <w10:wrap anchorx="page" anchory="page"/>
          </v:shape>
        </w:pict>
      </w:r>
      <w:r>
        <w:pict w14:anchorId="229E7A65">
          <v:shape id="_x0000_s2061" type="#_x0000_t202" alt="" style="position:absolute;margin-left:220.75pt;margin-top:306.25pt;width:8pt;height:12pt;z-index:-18826240;mso-wrap-style:square;mso-wrap-edited:f;mso-width-percent:0;mso-height-percent:0;mso-position-horizontal-relative:page;mso-position-vertical-relative:page;mso-width-percent:0;mso-height-percent:0;v-text-anchor:top" filled="f" stroked="f">
            <v:textbox inset="0,0,0,0">
              <w:txbxContent>
                <w:p w14:paraId="0F04FC21" w14:textId="77777777" w:rsidR="00C07550" w:rsidRDefault="00C07550">
                  <w:pPr>
                    <w:pStyle w:val="BodyText"/>
                    <w:spacing w:before="4"/>
                    <w:ind w:left="40"/>
                    <w:rPr>
                      <w:rFonts w:ascii="Times New Roman"/>
                      <w:sz w:val="17"/>
                    </w:rPr>
                  </w:pPr>
                </w:p>
              </w:txbxContent>
            </v:textbox>
            <w10:wrap anchorx="page" anchory="page"/>
          </v:shape>
        </w:pict>
      </w:r>
      <w:r>
        <w:pict w14:anchorId="1529E19C">
          <v:shape id="_x0000_s2060" type="#_x0000_t202" alt="" style="position:absolute;margin-left:255.9pt;margin-top:306.25pt;width:5pt;height:12pt;z-index:-18825728;mso-wrap-style:square;mso-wrap-edited:f;mso-width-percent:0;mso-height-percent:0;mso-position-horizontal-relative:page;mso-position-vertical-relative:page;mso-width-percent:0;mso-height-percent:0;v-text-anchor:top" filled="f" stroked="f">
            <v:textbox inset="0,0,0,0">
              <w:txbxContent>
                <w:p w14:paraId="0A0D0A26" w14:textId="77777777" w:rsidR="00C07550" w:rsidRDefault="00C07550">
                  <w:pPr>
                    <w:pStyle w:val="BodyText"/>
                    <w:spacing w:before="4"/>
                    <w:ind w:left="40"/>
                    <w:rPr>
                      <w:rFonts w:ascii="Times New Roman"/>
                      <w:sz w:val="17"/>
                    </w:rPr>
                  </w:pPr>
                </w:p>
              </w:txbxContent>
            </v:textbox>
            <w10:wrap anchorx="page" anchory="page"/>
          </v:shape>
        </w:pict>
      </w:r>
      <w:r>
        <w:pict w14:anchorId="48EDE584">
          <v:shape id="_x0000_s2059" type="#_x0000_t202" alt="" style="position:absolute;margin-left:154.85pt;margin-top:359.65pt;width:8pt;height:12pt;z-index:-18825216;mso-wrap-style:square;mso-wrap-edited:f;mso-width-percent:0;mso-height-percent:0;mso-position-horizontal-relative:page;mso-position-vertical-relative:page;mso-width-percent:0;mso-height-percent:0;v-text-anchor:top" filled="f" stroked="f">
            <v:textbox inset="0,0,0,0">
              <w:txbxContent>
                <w:p w14:paraId="290F480D" w14:textId="77777777" w:rsidR="00C07550" w:rsidRDefault="00C07550">
                  <w:pPr>
                    <w:pStyle w:val="BodyText"/>
                    <w:spacing w:before="4"/>
                    <w:ind w:left="40"/>
                    <w:rPr>
                      <w:rFonts w:ascii="Times New Roman"/>
                      <w:sz w:val="17"/>
                    </w:rPr>
                  </w:pPr>
                </w:p>
              </w:txbxContent>
            </v:textbox>
            <w10:wrap anchorx="page" anchory="page"/>
          </v:shape>
        </w:pict>
      </w:r>
      <w:r>
        <w:pict w14:anchorId="0ED83BAC">
          <v:shape id="_x0000_s2058" type="#_x0000_t202" alt="" style="position:absolute;margin-left:179.45pt;margin-top:359.65pt;width:6.1pt;height:12pt;z-index:-18824704;mso-wrap-style:square;mso-wrap-edited:f;mso-width-percent:0;mso-height-percent:0;mso-position-horizontal-relative:page;mso-position-vertical-relative:page;mso-width-percent:0;mso-height-percent:0;v-text-anchor:top" filled="f" stroked="f">
            <v:textbox inset="0,0,0,0">
              <w:txbxContent>
                <w:p w14:paraId="5B9F3043" w14:textId="77777777" w:rsidR="00C07550" w:rsidRDefault="00C07550">
                  <w:pPr>
                    <w:pStyle w:val="BodyText"/>
                    <w:spacing w:before="4"/>
                    <w:ind w:left="40"/>
                    <w:rPr>
                      <w:rFonts w:ascii="Times New Roman"/>
                      <w:sz w:val="17"/>
                    </w:rPr>
                  </w:pPr>
                </w:p>
              </w:txbxContent>
            </v:textbox>
            <w10:wrap anchorx="page" anchory="page"/>
          </v:shape>
        </w:pict>
      </w:r>
      <w:r>
        <w:pict w14:anchorId="356A897E">
          <v:shape id="_x0000_s2057" type="#_x0000_t202" alt="" style="position:absolute;margin-left:197.35pt;margin-top:359.65pt;width:7.55pt;height:12pt;z-index:-18824192;mso-wrap-style:square;mso-wrap-edited:f;mso-width-percent:0;mso-height-percent:0;mso-position-horizontal-relative:page;mso-position-vertical-relative:page;mso-width-percent:0;mso-height-percent:0;v-text-anchor:top" filled="f" stroked="f">
            <v:textbox inset="0,0,0,0">
              <w:txbxContent>
                <w:p w14:paraId="232CC665" w14:textId="77777777" w:rsidR="00C07550" w:rsidRDefault="00C07550">
                  <w:pPr>
                    <w:pStyle w:val="BodyText"/>
                    <w:spacing w:before="4"/>
                    <w:ind w:left="40"/>
                    <w:rPr>
                      <w:rFonts w:ascii="Times New Roman"/>
                      <w:sz w:val="17"/>
                    </w:rPr>
                  </w:pPr>
                </w:p>
              </w:txbxContent>
            </v:textbox>
            <w10:wrap anchorx="page" anchory="page"/>
          </v:shape>
        </w:pict>
      </w:r>
      <w:r>
        <w:pict w14:anchorId="0FDF9FA9">
          <v:shape id="_x0000_s2056" type="#_x0000_t202" alt="" style="position:absolute;margin-left:269.2pt;margin-top:359.65pt;width:8.5pt;height:12pt;z-index:-18823680;mso-wrap-style:square;mso-wrap-edited:f;mso-width-percent:0;mso-height-percent:0;mso-position-horizontal-relative:page;mso-position-vertical-relative:page;mso-width-percent:0;mso-height-percent:0;v-text-anchor:top" filled="f" stroked="f">
            <v:textbox inset="0,0,0,0">
              <w:txbxContent>
                <w:p w14:paraId="00E9C204" w14:textId="77777777" w:rsidR="00C07550" w:rsidRDefault="00C07550">
                  <w:pPr>
                    <w:pStyle w:val="BodyText"/>
                    <w:spacing w:before="4"/>
                    <w:ind w:left="40"/>
                    <w:rPr>
                      <w:rFonts w:ascii="Times New Roman"/>
                      <w:sz w:val="17"/>
                    </w:rPr>
                  </w:pPr>
                </w:p>
              </w:txbxContent>
            </v:textbox>
            <w10:wrap anchorx="page" anchory="page"/>
          </v:shape>
        </w:pict>
      </w:r>
    </w:p>
    <w:p w14:paraId="0D91F454" w14:textId="77777777" w:rsidR="00A77DC9" w:rsidRDefault="00A77DC9">
      <w:pPr>
        <w:rPr>
          <w:sz w:val="2"/>
          <w:szCs w:val="2"/>
        </w:rPr>
        <w:sectPr w:rsidR="00A77DC9">
          <w:pgSz w:w="11910" w:h="16840"/>
          <w:pgMar w:top="1300" w:right="1260" w:bottom="280" w:left="1220" w:header="720" w:footer="720" w:gutter="0"/>
          <w:cols w:space="720"/>
        </w:sectPr>
      </w:pPr>
    </w:p>
    <w:p w14:paraId="3356F004" w14:textId="77777777" w:rsidR="00A77DC9" w:rsidRDefault="00816F80">
      <w:pPr>
        <w:rPr>
          <w:sz w:val="2"/>
          <w:szCs w:val="2"/>
        </w:rPr>
      </w:pPr>
      <w:r>
        <w:pict w14:anchorId="4C272422">
          <v:shape id="_x0000_s2055" alt="" style="position:absolute;margin-left:70.85pt;margin-top:107.9pt;width:219.7pt;height:241.65pt;z-index:-18823168;mso-wrap-edited:f;mso-width-percent:0;mso-height-percent:0;mso-position-horizontal-relative:page;mso-position-vertical-relative:page;mso-width-percent:0;mso-height-percent:0" coordsize="4394,4833" o:spt="100" adj="0,,0" path="m4394,592l,592,,4832r4394,l4394,592xm4394,l,,,592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4F77CFAC">
          <v:rect id="_x0000_s2054" alt="" style="position:absolute;margin-left:70.85pt;margin-top:356.35pt;width:219.7pt;height:361.45pt;z-index:-18822656;mso-wrap-edited:f;mso-width-percent:0;mso-height-percent:0;mso-position-horizontal-relative:page;mso-position-vertical-relative:page;mso-width-percent:0;mso-height-percent:0" fillcolor="#efeee3" stroked="f">
            <w10:wrap anchorx="page" anchory="page"/>
          </v:rect>
        </w:pict>
      </w:r>
      <w:r>
        <w:pict w14:anchorId="1B6157ED">
          <v:shape id="_x0000_s2053" alt="" style="position:absolute;margin-left:304.7pt;margin-top:107.9pt;width:219.7pt;height:152.3pt;z-index:-18822144;mso-wrap-edited:f;mso-width-percent:0;mso-height-percent:0;mso-position-horizontal-relative:page;mso-position-vertical-relative:page;mso-width-percent:0;mso-height-percent:0" coordsize="4394,3046" o:spt="100" adj="0,,0" path="m4394,592l,592,,3045r4394,l4394,592xm4394,l,,,592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3DF6E9C0">
          <v:shape id="_x0000_s2052" alt="" style="position:absolute;margin-left:304.7pt;margin-top:267pt;width:219.7pt;height:247.55pt;z-index:-18821632;mso-wrap-edited:f;mso-width-percent:0;mso-height-percent:0;mso-position-horizontal-relative:page;mso-position-vertical-relative:page;mso-width-percent:0;mso-height-percent:0" coordsize="4394,4951" path="m4394,l,,,3667,,4950r4394,l4394,3667,4394,xe" fillcolor="#efeee3" stroked="f">
            <v:path arrowok="t" o:connecttype="custom" o:connectlocs="2147483646,2147483646;0,2147483646;0,2147483646;0,2147483646;2147483646,2147483646;2147483646,2147483646;2147483646,2147483646" o:connectangles="0,0,0,0,0,0,0"/>
            <w10:wrap anchorx="page" anchory="page"/>
          </v:shape>
        </w:pict>
      </w:r>
      <w:r>
        <w:pict w14:anchorId="6C4399D6">
          <v:shape id="_x0000_s2051" type="#_x0000_t202" alt="" style="position:absolute;margin-left:69.85pt;margin-top:65.8pt;width:221pt;height:33.85pt;z-index:-18821120;mso-wrap-style:square;mso-wrap-edited:f;mso-width-percent:0;mso-height-percent:0;mso-position-horizontal-relative:page;mso-position-vertical-relative:page;mso-width-percent:0;mso-height-percent:0;v-text-anchor:top" filled="f" stroked="f">
            <v:textbox inset="0,0,0,0">
              <w:txbxContent>
                <w:p w14:paraId="7083BBFA" w14:textId="4C188EA1" w:rsidR="00C07550" w:rsidRDefault="008F6054" w:rsidP="008F6054">
                  <w:pPr>
                    <w:tabs>
                      <w:tab w:val="left" w:pos="304"/>
                    </w:tabs>
                    <w:spacing w:before="20"/>
                    <w:rPr>
                      <w:rFonts w:ascii="Roboto"/>
                      <w:sz w:val="24"/>
                    </w:rPr>
                  </w:pPr>
                  <w:r>
                    <w:rPr>
                      <w:rFonts w:ascii="Roboto-Medium"/>
                      <w:color w:val="231F20"/>
                      <w:spacing w:val="-6"/>
                      <w:sz w:val="24"/>
                    </w:rPr>
                    <w:t xml:space="preserve">   </w:t>
                  </w:r>
                  <w:r w:rsidR="00C07550">
                    <w:rPr>
                      <w:rFonts w:ascii="Roboto-Medium"/>
                      <w:color w:val="231F20"/>
                      <w:spacing w:val="-6"/>
                      <w:sz w:val="24"/>
                    </w:rPr>
                    <w:t>Outcome:</w:t>
                  </w:r>
                  <w:r w:rsidR="00C07550">
                    <w:rPr>
                      <w:rFonts w:ascii="Roboto-Medium"/>
                      <w:color w:val="231F20"/>
                      <w:spacing w:val="-9"/>
                      <w:sz w:val="24"/>
                    </w:rPr>
                    <w:t xml:space="preserve"> </w:t>
                  </w:r>
                  <w:r w:rsidR="00C07550">
                    <w:rPr>
                      <w:rFonts w:ascii="Roboto"/>
                      <w:color w:val="231F20"/>
                      <w:spacing w:val="-6"/>
                      <w:sz w:val="24"/>
                    </w:rPr>
                    <w:t>A</w:t>
                  </w:r>
                  <w:r w:rsidR="00C07550">
                    <w:rPr>
                      <w:rFonts w:ascii="Roboto"/>
                      <w:color w:val="231F20"/>
                      <w:spacing w:val="-8"/>
                      <w:sz w:val="24"/>
                    </w:rPr>
                    <w:t xml:space="preserve"> </w:t>
                  </w:r>
                  <w:r w:rsidR="00C07550">
                    <w:rPr>
                      <w:rFonts w:ascii="Roboto"/>
                      <w:color w:val="231F20"/>
                      <w:spacing w:val="-6"/>
                      <w:sz w:val="24"/>
                    </w:rPr>
                    <w:t>positive</w:t>
                  </w:r>
                  <w:r w:rsidR="00C07550">
                    <w:rPr>
                      <w:rFonts w:ascii="Roboto"/>
                      <w:color w:val="231F20"/>
                      <w:spacing w:val="-8"/>
                      <w:sz w:val="24"/>
                    </w:rPr>
                    <w:t xml:space="preserve"> </w:t>
                  </w:r>
                  <w:r w:rsidR="00C07550">
                    <w:rPr>
                      <w:rFonts w:ascii="Roboto"/>
                      <w:color w:val="231F20"/>
                      <w:spacing w:val="-5"/>
                      <w:sz w:val="24"/>
                    </w:rPr>
                    <w:t>workplace</w:t>
                  </w:r>
                  <w:r w:rsidR="00C07550">
                    <w:rPr>
                      <w:rFonts w:ascii="Roboto"/>
                      <w:color w:val="231F20"/>
                      <w:spacing w:val="-8"/>
                      <w:sz w:val="24"/>
                    </w:rPr>
                    <w:t xml:space="preserve"> </w:t>
                  </w:r>
                  <w:r w:rsidR="00C07550">
                    <w:rPr>
                      <w:rFonts w:ascii="Roboto"/>
                      <w:color w:val="231F20"/>
                      <w:spacing w:val="-5"/>
                      <w:sz w:val="24"/>
                    </w:rPr>
                    <w:t>culture</w:t>
                  </w:r>
                </w:p>
                <w:p w14:paraId="08CF6A56" w14:textId="328E6532" w:rsidR="00C07550" w:rsidRDefault="008F6054" w:rsidP="008F6054">
                  <w:pPr>
                    <w:spacing w:before="3"/>
                    <w:rPr>
                      <w:rFonts w:ascii="Roboto" w:hAnsi="Roboto"/>
                      <w:sz w:val="24"/>
                    </w:rPr>
                  </w:pPr>
                  <w:r>
                    <w:rPr>
                      <w:rFonts w:ascii="Roboto" w:hAnsi="Roboto"/>
                      <w:color w:val="231F20"/>
                      <w:sz w:val="24"/>
                    </w:rPr>
                    <w:t xml:space="preserve">   </w:t>
                  </w:r>
                  <w:r w:rsidR="00C07550">
                    <w:rPr>
                      <w:rFonts w:ascii="Roboto" w:hAnsi="Roboto"/>
                      <w:color w:val="231F20"/>
                      <w:sz w:val="24"/>
                    </w:rPr>
                    <w:t>–</w:t>
                  </w:r>
                  <w:r w:rsidR="00C07550">
                    <w:rPr>
                      <w:rFonts w:ascii="Roboto" w:hAnsi="Roboto"/>
                      <w:color w:val="231F20"/>
                      <w:spacing w:val="-2"/>
                      <w:sz w:val="24"/>
                    </w:rPr>
                    <w:t xml:space="preserve"> </w:t>
                  </w:r>
                  <w:r w:rsidR="00C07550">
                    <w:rPr>
                      <w:rFonts w:ascii="Roboto" w:hAnsi="Roboto"/>
                      <w:color w:val="231F20"/>
                      <w:sz w:val="24"/>
                    </w:rPr>
                    <w:t>appointment</w:t>
                  </w:r>
                  <w:r w:rsidR="00C07550">
                    <w:rPr>
                      <w:rFonts w:ascii="Roboto" w:hAnsi="Roboto"/>
                      <w:color w:val="231F20"/>
                      <w:spacing w:val="-1"/>
                      <w:sz w:val="24"/>
                    </w:rPr>
                    <w:t xml:space="preserve"> </w:t>
                  </w:r>
                  <w:r w:rsidR="00C07550">
                    <w:rPr>
                      <w:rFonts w:ascii="Roboto" w:hAnsi="Roboto"/>
                      <w:color w:val="231F20"/>
                      <w:sz w:val="24"/>
                    </w:rPr>
                    <w:t>practices</w:t>
                  </w:r>
                </w:p>
              </w:txbxContent>
            </v:textbox>
            <w10:wrap anchorx="page" anchory="page"/>
          </v:shape>
        </w:pict>
      </w:r>
      <w:r>
        <w:pict w14:anchorId="05479647">
          <v:shape id="_x0000_s2050" type="#_x0000_t202" alt="" style="position:absolute;margin-left:303.7pt;margin-top:65.8pt;width:179.75pt;height:33.85pt;z-index:-18820608;mso-wrap-style:square;mso-wrap-edited:f;mso-width-percent:0;mso-height-percent:0;mso-position-horizontal-relative:page;mso-position-vertical-relative:page;mso-width-percent:0;mso-height-percent:0;v-text-anchor:top" filled="f" stroked="f">
            <v:textbox inset="0,0,0,0">
              <w:txbxContent>
                <w:p w14:paraId="65087DD2" w14:textId="77777777" w:rsidR="008F6054" w:rsidRDefault="008F6054" w:rsidP="008F6054">
                  <w:pPr>
                    <w:tabs>
                      <w:tab w:val="left" w:pos="304"/>
                    </w:tabs>
                    <w:spacing w:before="20" w:line="242" w:lineRule="auto"/>
                    <w:ind w:right="17"/>
                    <w:rPr>
                      <w:rFonts w:ascii="Roboto"/>
                      <w:color w:val="231F20"/>
                      <w:spacing w:val="-7"/>
                      <w:sz w:val="24"/>
                    </w:rPr>
                  </w:pPr>
                  <w:r>
                    <w:rPr>
                      <w:rFonts w:ascii="Roboto-Medium"/>
                      <w:color w:val="231F20"/>
                      <w:spacing w:val="-9"/>
                      <w:sz w:val="24"/>
                    </w:rPr>
                    <w:t xml:space="preserve">   </w:t>
                  </w:r>
                  <w:r w:rsidR="00C07550">
                    <w:rPr>
                      <w:rFonts w:ascii="Roboto-Medium"/>
                      <w:color w:val="231F20"/>
                      <w:spacing w:val="-9"/>
                      <w:sz w:val="24"/>
                    </w:rPr>
                    <w:t>Outcome:</w:t>
                  </w:r>
                  <w:r w:rsidR="00C07550">
                    <w:rPr>
                      <w:rFonts w:ascii="Roboto-Medium"/>
                      <w:color w:val="231F20"/>
                      <w:spacing w:val="-5"/>
                      <w:sz w:val="24"/>
                    </w:rPr>
                    <w:t xml:space="preserve"> </w:t>
                  </w:r>
                  <w:r w:rsidR="00C07550">
                    <w:rPr>
                      <w:rFonts w:ascii="Roboto"/>
                      <w:color w:val="231F20"/>
                      <w:spacing w:val="-9"/>
                      <w:sz w:val="24"/>
                    </w:rPr>
                    <w:t>Diversity</w:t>
                  </w:r>
                  <w:r w:rsidR="00C07550">
                    <w:rPr>
                      <w:rFonts w:ascii="Roboto"/>
                      <w:color w:val="231F20"/>
                      <w:spacing w:val="-4"/>
                      <w:sz w:val="24"/>
                    </w:rPr>
                    <w:t xml:space="preserve"> </w:t>
                  </w:r>
                  <w:r w:rsidR="00C07550">
                    <w:rPr>
                      <w:rFonts w:ascii="Roboto"/>
                      <w:color w:val="231F20"/>
                      <w:spacing w:val="-8"/>
                      <w:sz w:val="24"/>
                    </w:rPr>
                    <w:t>and</w:t>
                  </w:r>
                  <w:r w:rsidR="00C07550">
                    <w:rPr>
                      <w:rFonts w:ascii="Roboto"/>
                      <w:color w:val="231F20"/>
                      <w:spacing w:val="-4"/>
                      <w:sz w:val="24"/>
                    </w:rPr>
                    <w:t xml:space="preserve"> </w:t>
                  </w:r>
                  <w:r w:rsidR="00C07550">
                    <w:rPr>
                      <w:rFonts w:ascii="Roboto"/>
                      <w:color w:val="231F20"/>
                      <w:spacing w:val="-8"/>
                      <w:sz w:val="24"/>
                    </w:rPr>
                    <w:t>gender</w:t>
                  </w:r>
                  <w:r w:rsidR="00C07550">
                    <w:rPr>
                      <w:rFonts w:ascii="Roboto"/>
                      <w:color w:val="231F20"/>
                      <w:spacing w:val="-7"/>
                      <w:sz w:val="24"/>
                    </w:rPr>
                    <w:t xml:space="preserve"> </w:t>
                  </w:r>
                </w:p>
                <w:p w14:paraId="604D2E1A" w14:textId="6B457BF3" w:rsidR="00C07550" w:rsidRDefault="008F6054" w:rsidP="008F6054">
                  <w:pPr>
                    <w:tabs>
                      <w:tab w:val="left" w:pos="304"/>
                    </w:tabs>
                    <w:spacing w:before="20" w:line="242" w:lineRule="auto"/>
                    <w:ind w:right="17"/>
                    <w:rPr>
                      <w:rFonts w:ascii="Roboto"/>
                      <w:sz w:val="24"/>
                    </w:rPr>
                  </w:pPr>
                  <w:r>
                    <w:rPr>
                      <w:rFonts w:ascii="Roboto"/>
                      <w:color w:val="231F20"/>
                      <w:spacing w:val="-7"/>
                      <w:sz w:val="24"/>
                    </w:rPr>
                    <w:t xml:space="preserve">   </w:t>
                  </w:r>
                  <w:r w:rsidR="00C07550">
                    <w:rPr>
                      <w:rFonts w:ascii="Roboto"/>
                      <w:color w:val="231F20"/>
                      <w:sz w:val="24"/>
                    </w:rPr>
                    <w:t>equality</w:t>
                  </w:r>
                </w:p>
              </w:txbxContent>
            </v:textbox>
            <w10:wrap anchorx="page" anchory="page"/>
          </v:shape>
        </w:pict>
      </w:r>
      <w:r>
        <w:pict w14:anchorId="312CF953">
          <v:shape id="_x0000_s2049" type="#_x0000_t202" alt="" style="position:absolute;margin-left:69.85pt;margin-top:798.5pt;width:10.85pt;height:11.25pt;z-index:-18820096;mso-wrap-style:square;mso-wrap-edited:f;mso-width-percent:0;mso-height-percent:0;mso-position-horizontal-relative:page;mso-position-vertical-relative:page;mso-width-percent:0;mso-height-percent:0;v-text-anchor:top" filled="f" stroked="f">
            <v:textbox inset="0,0,0,0">
              <w:txbxContent>
                <w:p w14:paraId="5985DB9E" w14:textId="77777777" w:rsidR="00C07550" w:rsidRDefault="00C07550">
                  <w:pPr>
                    <w:spacing w:before="20"/>
                    <w:ind w:left="20"/>
                    <w:rPr>
                      <w:rFonts w:ascii="Roboto"/>
                      <w:b/>
                      <w:sz w:val="14"/>
                    </w:rPr>
                  </w:pPr>
                  <w:r>
                    <w:rPr>
                      <w:rFonts w:ascii="Roboto"/>
                      <w:b/>
                      <w:color w:val="808285"/>
                      <w:sz w:val="14"/>
                    </w:rPr>
                    <w:t>16</w:t>
                  </w:r>
                </w:p>
              </w:txbxContent>
            </v:textbox>
            <w10:wrap anchorx="page" anchory="page"/>
          </v:shape>
        </w:pict>
      </w:r>
      <w:r>
        <w:pict w14:anchorId="7427677C">
          <v:shape id="_x0000_s2048" type="#_x0000_t202" alt="" style="position:absolute;margin-left:96.8pt;margin-top:798.5pt;width:265.4pt;height:11.25pt;z-index:-18819584;mso-wrap-style:square;mso-wrap-edited:f;mso-width-percent:0;mso-height-percent:0;mso-position-horizontal-relative:page;mso-position-vertical-relative:page;mso-width-percent:0;mso-height-percent:0;v-text-anchor:top" filled="f" stroked="f">
            <v:textbox inset="0,0,0,0">
              <w:txbxContent>
                <w:p w14:paraId="65D96C12"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414AE740">
          <v:shape id="_x0000_s2047" type="#_x0000_t202" alt="" style="position:absolute;margin-left:368.2pt;margin-top:798.5pt;width:157.7pt;height:11.25pt;z-index:-18819072;mso-wrap-style:square;mso-wrap-edited:f;mso-width-percent:0;mso-height-percent:0;mso-position-horizontal-relative:page;mso-position-vertical-relative:page;mso-width-percent:0;mso-height-percent:0;v-text-anchor:top" filled="f" stroked="f">
            <v:textbox inset="0,0,0,0">
              <w:txbxContent>
                <w:p w14:paraId="521FDEB3"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r>
        <w:pict w14:anchorId="0F883556">
          <v:shape id="_x0000_s2046" type="#_x0000_t202" alt="" style="position:absolute;margin-left:70.85pt;margin-top:356.35pt;width:219.7pt;height:361.45pt;z-index:-18818560;mso-wrap-style:square;mso-wrap-edited:f;mso-width-percent:0;mso-height-percent:0;mso-position-horizontal-relative:page;mso-position-vertical-relative:page;mso-width-percent:0;mso-height-percent:0;v-text-anchor:top" filled="f" stroked="f">
            <v:textbox inset="0,0,0,0">
              <w:txbxContent>
                <w:p w14:paraId="7F86A644" w14:textId="2EA3D581"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0"/>
                      <w:sz w:val="24"/>
                    </w:rPr>
                    <w:t xml:space="preserve"> </w:t>
                  </w:r>
                  <w:r w:rsidR="00C07550">
                    <w:rPr>
                      <w:rFonts w:ascii="Roboto"/>
                      <w:b/>
                      <w:color w:val="006472"/>
                      <w:sz w:val="24"/>
                    </w:rPr>
                    <w:t>6</w:t>
                  </w:r>
                </w:p>
                <w:p w14:paraId="6BA57C35" w14:textId="77777777" w:rsidR="00C07550" w:rsidRDefault="00C07550">
                  <w:pPr>
                    <w:pStyle w:val="BodyText"/>
                    <w:spacing w:before="118" w:line="225" w:lineRule="auto"/>
                    <w:ind w:left="170"/>
                  </w:pPr>
                  <w:r>
                    <w:rPr>
                      <w:color w:val="231F20"/>
                    </w:rPr>
                    <w:t>Amend the appointment criteria for Senior</w:t>
                  </w:r>
                  <w:r>
                    <w:rPr>
                      <w:color w:val="231F20"/>
                      <w:spacing w:val="1"/>
                    </w:rPr>
                    <w:t xml:space="preserve"> </w:t>
                  </w:r>
                  <w:r>
                    <w:rPr>
                      <w:color w:val="231F20"/>
                    </w:rPr>
                    <w:t>Counsel</w:t>
                  </w:r>
                  <w:r>
                    <w:rPr>
                      <w:color w:val="231F20"/>
                      <w:spacing w:val="-5"/>
                    </w:rPr>
                    <w:t xml:space="preserve"> </w:t>
                  </w:r>
                  <w:r>
                    <w:rPr>
                      <w:color w:val="231F20"/>
                    </w:rPr>
                    <w:t>to</w:t>
                  </w:r>
                  <w:r>
                    <w:rPr>
                      <w:color w:val="231F20"/>
                      <w:spacing w:val="-5"/>
                    </w:rPr>
                    <w:t xml:space="preserve"> </w:t>
                  </w:r>
                  <w:r>
                    <w:rPr>
                      <w:color w:val="231F20"/>
                    </w:rPr>
                    <w:t>better</w:t>
                  </w:r>
                  <w:r>
                    <w:rPr>
                      <w:color w:val="231F20"/>
                      <w:spacing w:val="-4"/>
                    </w:rPr>
                    <w:t xml:space="preserve"> </w:t>
                  </w:r>
                  <w:r>
                    <w:rPr>
                      <w:color w:val="231F20"/>
                    </w:rPr>
                    <w:t>assess</w:t>
                  </w:r>
                  <w:r>
                    <w:rPr>
                      <w:color w:val="231F20"/>
                      <w:spacing w:val="-4"/>
                    </w:rPr>
                    <w:t xml:space="preserve"> </w:t>
                  </w:r>
                  <w:r>
                    <w:rPr>
                      <w:color w:val="231F20"/>
                    </w:rPr>
                    <w:t>applicant</w:t>
                  </w:r>
                  <w:r>
                    <w:rPr>
                      <w:color w:val="231F20"/>
                      <w:spacing w:val="-4"/>
                    </w:rPr>
                    <w:t xml:space="preserve"> </w:t>
                  </w:r>
                  <w:r>
                    <w:rPr>
                      <w:color w:val="231F20"/>
                    </w:rPr>
                    <w:t>character</w:t>
                  </w:r>
                  <w:r>
                    <w:rPr>
                      <w:color w:val="231F20"/>
                      <w:spacing w:val="-48"/>
                    </w:rPr>
                    <w:t xml:space="preserve"> </w:t>
                  </w:r>
                  <w:r>
                    <w:rPr>
                      <w:color w:val="231F20"/>
                    </w:rPr>
                    <w:t>and</w:t>
                  </w:r>
                  <w:r>
                    <w:rPr>
                      <w:color w:val="231F20"/>
                      <w:spacing w:val="-1"/>
                    </w:rPr>
                    <w:t xml:space="preserve"> </w:t>
                  </w:r>
                  <w:r>
                    <w:rPr>
                      <w:color w:val="231F20"/>
                    </w:rPr>
                    <w:t>previous</w:t>
                  </w:r>
                  <w:r>
                    <w:rPr>
                      <w:color w:val="231F20"/>
                      <w:spacing w:val="-1"/>
                    </w:rPr>
                    <w:t xml:space="preserve"> </w:t>
                  </w:r>
                  <w:r>
                    <w:rPr>
                      <w:color w:val="231F20"/>
                    </w:rPr>
                    <w:t>conduct.</w:t>
                  </w:r>
                </w:p>
                <w:p w14:paraId="469AE0AF" w14:textId="77777777" w:rsidR="00C07550" w:rsidRDefault="00C07550">
                  <w:pPr>
                    <w:pStyle w:val="BodyText"/>
                    <w:spacing w:before="156"/>
                    <w:ind w:left="170"/>
                  </w:pPr>
                  <w:r>
                    <w:rPr>
                      <w:color w:val="231F20"/>
                    </w:rPr>
                    <w:t>The</w:t>
                  </w:r>
                  <w:r>
                    <w:rPr>
                      <w:color w:val="231F20"/>
                      <w:spacing w:val="-3"/>
                    </w:rPr>
                    <w:t xml:space="preserve"> </w:t>
                  </w:r>
                  <w:r>
                    <w:rPr>
                      <w:color w:val="231F20"/>
                    </w:rPr>
                    <w:t>amendments</w:t>
                  </w:r>
                  <w:r>
                    <w:rPr>
                      <w:color w:val="231F20"/>
                      <w:spacing w:val="-1"/>
                    </w:rPr>
                    <w:t xml:space="preserve"> </w:t>
                  </w:r>
                  <w:r>
                    <w:rPr>
                      <w:color w:val="231F20"/>
                    </w:rPr>
                    <w:t>should:</w:t>
                  </w:r>
                </w:p>
                <w:p w14:paraId="3EAA74EA" w14:textId="77777777" w:rsidR="00C07550" w:rsidRDefault="00C07550">
                  <w:pPr>
                    <w:pStyle w:val="BodyText"/>
                    <w:numPr>
                      <w:ilvl w:val="0"/>
                      <w:numId w:val="91"/>
                    </w:numPr>
                    <w:tabs>
                      <w:tab w:val="left" w:pos="454"/>
                    </w:tabs>
                    <w:spacing w:before="53" w:line="225" w:lineRule="auto"/>
                    <w:ind w:right="420"/>
                  </w:pPr>
                  <w:r>
                    <w:rPr>
                      <w:color w:val="231F20"/>
                    </w:rPr>
                    <w:t>provide that Senior Counsel must be</w:t>
                  </w:r>
                  <w:r>
                    <w:rPr>
                      <w:color w:val="231F20"/>
                      <w:spacing w:val="1"/>
                    </w:rPr>
                    <w:t xml:space="preserve"> </w:t>
                  </w:r>
                  <w:r>
                    <w:rPr>
                      <w:color w:val="231F20"/>
                    </w:rPr>
                    <w:t>recognised</w:t>
                  </w:r>
                  <w:r>
                    <w:rPr>
                      <w:color w:val="231F20"/>
                      <w:spacing w:val="-5"/>
                    </w:rPr>
                    <w:t xml:space="preserve"> </w:t>
                  </w:r>
                  <w:r>
                    <w:rPr>
                      <w:color w:val="231F20"/>
                    </w:rPr>
                    <w:t>as</w:t>
                  </w:r>
                  <w:r>
                    <w:rPr>
                      <w:color w:val="231F20"/>
                      <w:spacing w:val="-5"/>
                    </w:rPr>
                    <w:t xml:space="preserve"> </w:t>
                  </w:r>
                  <w:r>
                    <w:rPr>
                      <w:color w:val="231F20"/>
                    </w:rPr>
                    <w:t>being</w:t>
                  </w:r>
                  <w:r>
                    <w:rPr>
                      <w:color w:val="231F20"/>
                      <w:spacing w:val="-5"/>
                    </w:rPr>
                    <w:t xml:space="preserve"> </w:t>
                  </w:r>
                  <w:r>
                    <w:rPr>
                      <w:color w:val="231F20"/>
                    </w:rPr>
                    <w:t>of</w:t>
                  </w:r>
                  <w:r>
                    <w:rPr>
                      <w:color w:val="231F20"/>
                      <w:spacing w:val="-5"/>
                    </w:rPr>
                    <w:t xml:space="preserve"> </w:t>
                  </w:r>
                  <w:r>
                    <w:rPr>
                      <w:color w:val="231F20"/>
                    </w:rPr>
                    <w:t>good</w:t>
                  </w:r>
                  <w:r>
                    <w:rPr>
                      <w:color w:val="231F20"/>
                      <w:spacing w:val="-4"/>
                    </w:rPr>
                    <w:t xml:space="preserve"> </w:t>
                  </w:r>
                  <w:r>
                    <w:rPr>
                      <w:color w:val="231F20"/>
                    </w:rPr>
                    <w:t>character</w:t>
                  </w:r>
                  <w:r>
                    <w:rPr>
                      <w:color w:val="231F20"/>
                      <w:spacing w:val="-48"/>
                    </w:rPr>
                    <w:t xml:space="preserve"> </w:t>
                  </w:r>
                  <w:r>
                    <w:rPr>
                      <w:color w:val="231F20"/>
                    </w:rPr>
                    <w:t>and must always demonstrate</w:t>
                  </w:r>
                  <w:r>
                    <w:rPr>
                      <w:color w:val="231F20"/>
                      <w:spacing w:val="1"/>
                    </w:rPr>
                    <w:t xml:space="preserve"> </w:t>
                  </w:r>
                  <w:r>
                    <w:rPr>
                      <w:color w:val="231F20"/>
                    </w:rPr>
                    <w:t>professional respect and courtesy for</w:t>
                  </w:r>
                  <w:r>
                    <w:rPr>
                      <w:color w:val="231F20"/>
                      <w:spacing w:val="1"/>
                    </w:rPr>
                    <w:t xml:space="preserve"> </w:t>
                  </w:r>
                  <w:r>
                    <w:rPr>
                      <w:color w:val="231F20"/>
                    </w:rPr>
                    <w:t>their colleagues, clients and others</w:t>
                  </w:r>
                  <w:r>
                    <w:rPr>
                      <w:color w:val="231F20"/>
                      <w:spacing w:val="1"/>
                    </w:rPr>
                    <w:t xml:space="preserve"> </w:t>
                  </w:r>
                  <w:r>
                    <w:rPr>
                      <w:color w:val="231F20"/>
                    </w:rPr>
                    <w:t>involved</w:t>
                  </w:r>
                  <w:r>
                    <w:rPr>
                      <w:color w:val="231F20"/>
                      <w:spacing w:val="-3"/>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legal</w:t>
                  </w:r>
                  <w:r>
                    <w:rPr>
                      <w:color w:val="231F20"/>
                      <w:spacing w:val="-2"/>
                    </w:rPr>
                    <w:t xml:space="preserve"> </w:t>
                  </w:r>
                  <w:r>
                    <w:rPr>
                      <w:color w:val="231F20"/>
                    </w:rPr>
                    <w:t>process;</w:t>
                  </w:r>
                </w:p>
                <w:p w14:paraId="2C53F898" w14:textId="77777777" w:rsidR="00C07550" w:rsidRDefault="00C07550">
                  <w:pPr>
                    <w:pStyle w:val="BodyText"/>
                    <w:numPr>
                      <w:ilvl w:val="0"/>
                      <w:numId w:val="91"/>
                    </w:numPr>
                    <w:tabs>
                      <w:tab w:val="left" w:pos="454"/>
                    </w:tabs>
                    <w:spacing w:before="26" w:line="225" w:lineRule="auto"/>
                    <w:ind w:right="148"/>
                  </w:pPr>
                  <w:r>
                    <w:rPr>
                      <w:color w:val="231F20"/>
                    </w:rPr>
                    <w:t>include a clear statement that the Chief</w:t>
                  </w:r>
                  <w:r>
                    <w:rPr>
                      <w:color w:val="231F20"/>
                      <w:spacing w:val="1"/>
                    </w:rPr>
                    <w:t xml:space="preserve"> </w:t>
                  </w:r>
                  <w:r>
                    <w:rPr>
                      <w:color w:val="231F20"/>
                    </w:rPr>
                    <w:t>Justice will consult with the Victorian</w:t>
                  </w:r>
                  <w:r>
                    <w:rPr>
                      <w:color w:val="231F20"/>
                      <w:spacing w:val="1"/>
                    </w:rPr>
                    <w:t xml:space="preserve"> </w:t>
                  </w:r>
                  <w:r>
                    <w:rPr>
                      <w:color w:val="231F20"/>
                    </w:rPr>
                    <w:t>Legal Services Board and Commissioner</w:t>
                  </w:r>
                  <w:r>
                    <w:rPr>
                      <w:color w:val="231F20"/>
                      <w:spacing w:val="1"/>
                    </w:rPr>
                    <w:t xml:space="preserve"> </w:t>
                  </w:r>
                  <w:r>
                    <w:rPr>
                      <w:color w:val="231F20"/>
                    </w:rPr>
                    <w:t>and professional associations</w:t>
                  </w:r>
                  <w:r>
                    <w:rPr>
                      <w:color w:val="231F20"/>
                      <w:spacing w:val="1"/>
                    </w:rPr>
                    <w:t xml:space="preserve"> </w:t>
                  </w:r>
                  <w:r>
                    <w:rPr>
                      <w:color w:val="231F20"/>
                    </w:rPr>
                    <w:t>representing</w:t>
                  </w:r>
                  <w:r>
                    <w:rPr>
                      <w:color w:val="231F20"/>
                      <w:spacing w:val="-7"/>
                    </w:rPr>
                    <w:t xml:space="preserve"> </w:t>
                  </w:r>
                  <w:r>
                    <w:rPr>
                      <w:color w:val="231F20"/>
                    </w:rPr>
                    <w:t>women</w:t>
                  </w:r>
                  <w:r>
                    <w:rPr>
                      <w:color w:val="231F20"/>
                      <w:spacing w:val="-5"/>
                    </w:rPr>
                    <w:t xml:space="preserve"> </w:t>
                  </w:r>
                  <w:r>
                    <w:rPr>
                      <w:color w:val="231F20"/>
                    </w:rPr>
                    <w:t>lawyers</w:t>
                  </w:r>
                  <w:r>
                    <w:rPr>
                      <w:color w:val="231F20"/>
                      <w:spacing w:val="-6"/>
                    </w:rPr>
                    <w:t xml:space="preserve"> </w:t>
                  </w:r>
                  <w:r>
                    <w:rPr>
                      <w:color w:val="231F20"/>
                    </w:rPr>
                    <w:t>and</w:t>
                  </w:r>
                  <w:r>
                    <w:rPr>
                      <w:color w:val="231F20"/>
                      <w:spacing w:val="-6"/>
                    </w:rPr>
                    <w:t xml:space="preserve"> </w:t>
                  </w:r>
                  <w:r>
                    <w:rPr>
                      <w:color w:val="231F20"/>
                    </w:rPr>
                    <w:t>lawyers</w:t>
                  </w:r>
                  <w:r>
                    <w:rPr>
                      <w:color w:val="231F20"/>
                      <w:spacing w:val="-48"/>
                    </w:rPr>
                    <w:t xml:space="preserve"> </w:t>
                  </w:r>
                  <w:r>
                    <w:rPr>
                      <w:color w:val="231F20"/>
                    </w:rPr>
                    <w:t>from minority groups about prospective</w:t>
                  </w:r>
                  <w:r>
                    <w:rPr>
                      <w:color w:val="231F20"/>
                      <w:spacing w:val="1"/>
                    </w:rPr>
                    <w:t xml:space="preserve"> </w:t>
                  </w:r>
                  <w:r>
                    <w:rPr>
                      <w:color w:val="231F20"/>
                    </w:rPr>
                    <w:t>appointments; and</w:t>
                  </w:r>
                </w:p>
                <w:p w14:paraId="2C74B2EA" w14:textId="77777777" w:rsidR="00C07550" w:rsidRDefault="00C07550">
                  <w:pPr>
                    <w:pStyle w:val="BodyText"/>
                    <w:numPr>
                      <w:ilvl w:val="0"/>
                      <w:numId w:val="91"/>
                    </w:numPr>
                    <w:tabs>
                      <w:tab w:val="left" w:pos="454"/>
                    </w:tabs>
                    <w:spacing w:before="26" w:line="225" w:lineRule="auto"/>
                    <w:ind w:right="371"/>
                  </w:pPr>
                  <w:r>
                    <w:rPr>
                      <w:color w:val="231F20"/>
                    </w:rPr>
                    <w:t>provide that applicants must have</w:t>
                  </w:r>
                  <w:r>
                    <w:rPr>
                      <w:color w:val="231F20"/>
                      <w:spacing w:val="1"/>
                    </w:rPr>
                    <w:t xml:space="preserve"> </w:t>
                  </w:r>
                  <w:r>
                    <w:rPr>
                      <w:color w:val="231F20"/>
                    </w:rPr>
                    <w:t>completed a prescribed sexual</w:t>
                  </w:r>
                  <w:r>
                    <w:rPr>
                      <w:color w:val="231F20"/>
                      <w:spacing w:val="1"/>
                    </w:rPr>
                    <w:t xml:space="preserve"> </w:t>
                  </w:r>
                  <w:r>
                    <w:rPr>
                      <w:color w:val="231F20"/>
                    </w:rPr>
                    <w:t>harassment</w:t>
                  </w:r>
                  <w:r>
                    <w:rPr>
                      <w:color w:val="231F20"/>
                      <w:spacing w:val="-5"/>
                    </w:rPr>
                    <w:t xml:space="preserve"> </w:t>
                  </w:r>
                  <w:r>
                    <w:rPr>
                      <w:color w:val="231F20"/>
                    </w:rPr>
                    <w:t>awareness</w:t>
                  </w:r>
                  <w:r>
                    <w:rPr>
                      <w:color w:val="231F20"/>
                      <w:spacing w:val="-5"/>
                    </w:rPr>
                    <w:t xml:space="preserve"> </w:t>
                  </w:r>
                  <w:r>
                    <w:rPr>
                      <w:color w:val="231F20"/>
                    </w:rPr>
                    <w:t>training</w:t>
                  </w:r>
                  <w:r>
                    <w:rPr>
                      <w:color w:val="231F20"/>
                      <w:spacing w:val="-5"/>
                    </w:rPr>
                    <w:t xml:space="preserve"> </w:t>
                  </w:r>
                  <w:r>
                    <w:rPr>
                      <w:color w:val="231F20"/>
                    </w:rPr>
                    <w:t>course</w:t>
                  </w:r>
                  <w:r>
                    <w:rPr>
                      <w:color w:val="231F20"/>
                      <w:spacing w:val="-48"/>
                    </w:rPr>
                    <w:t xml:space="preserve"> </w:t>
                  </w:r>
                  <w:r>
                    <w:rPr>
                      <w:color w:val="231F20"/>
                    </w:rPr>
                    <w:t>within</w:t>
                  </w:r>
                  <w:r>
                    <w:rPr>
                      <w:color w:val="231F20"/>
                      <w:spacing w:val="-1"/>
                    </w:rPr>
                    <w:t xml:space="preserve"> </w:t>
                  </w:r>
                  <w:r>
                    <w:rPr>
                      <w:color w:val="231F20"/>
                    </w:rPr>
                    <w:t>the</w:t>
                  </w:r>
                  <w:r>
                    <w:rPr>
                      <w:color w:val="231F20"/>
                      <w:spacing w:val="-2"/>
                    </w:rPr>
                    <w:t xml:space="preserve"> </w:t>
                  </w:r>
                  <w:r>
                    <w:rPr>
                      <w:color w:val="231F20"/>
                    </w:rPr>
                    <w:t>previous</w:t>
                  </w:r>
                  <w:r>
                    <w:rPr>
                      <w:color w:val="231F20"/>
                      <w:spacing w:val="-1"/>
                    </w:rPr>
                    <w:t xml:space="preserve"> </w:t>
                  </w:r>
                  <w:r>
                    <w:rPr>
                      <w:color w:val="231F20"/>
                    </w:rPr>
                    <w:t>two</w:t>
                  </w:r>
                  <w:r>
                    <w:rPr>
                      <w:color w:val="231F20"/>
                      <w:spacing w:val="-2"/>
                    </w:rPr>
                    <w:t xml:space="preserve"> </w:t>
                  </w:r>
                  <w:r>
                    <w:rPr>
                      <w:color w:val="231F20"/>
                    </w:rPr>
                    <w:t>years.</w:t>
                  </w:r>
                </w:p>
                <w:p w14:paraId="140090BB" w14:textId="77777777" w:rsidR="00C07550" w:rsidRDefault="00C07550">
                  <w:pPr>
                    <w:spacing w:before="172"/>
                    <w:ind w:left="170"/>
                    <w:rPr>
                      <w:rFonts w:ascii="Roboto"/>
                      <w:b/>
                      <w:sz w:val="21"/>
                    </w:rPr>
                  </w:pPr>
                  <w:r>
                    <w:rPr>
                      <w:rFonts w:ascii="Roboto"/>
                      <w:b/>
                      <w:color w:val="231F20"/>
                      <w:sz w:val="21"/>
                    </w:rPr>
                    <w:t>Responsibility</w:t>
                  </w:r>
                </w:p>
                <w:p w14:paraId="74BD019D" w14:textId="77777777" w:rsidR="00C07550" w:rsidRDefault="00C07550">
                  <w:pPr>
                    <w:pStyle w:val="BodyText"/>
                    <w:spacing w:before="40"/>
                    <w:ind w:left="170"/>
                  </w:pPr>
                  <w:r>
                    <w:rPr>
                      <w:color w:val="231F20"/>
                    </w:rPr>
                    <w:t>Chief</w:t>
                  </w:r>
                  <w:r>
                    <w:rPr>
                      <w:color w:val="231F20"/>
                      <w:spacing w:val="-4"/>
                    </w:rPr>
                    <w:t xml:space="preserve"> </w:t>
                  </w:r>
                  <w:r>
                    <w:rPr>
                      <w:color w:val="231F20"/>
                    </w:rPr>
                    <w:t>Justice</w:t>
                  </w:r>
                </w:p>
              </w:txbxContent>
            </v:textbox>
            <w10:wrap anchorx="page" anchory="page"/>
          </v:shape>
        </w:pict>
      </w:r>
      <w:r>
        <w:pict w14:anchorId="748BA4EA">
          <v:shape id="_x0000_s2045" type="#_x0000_t202" alt="" style="position:absolute;margin-left:304.7pt;margin-top:267pt;width:219.7pt;height:247.55pt;z-index:-18818048;mso-wrap-style:square;mso-wrap-edited:f;mso-width-percent:0;mso-height-percent:0;mso-position-horizontal-relative:page;mso-position-vertical-relative:page;mso-width-percent:0;mso-height-percent:0;v-text-anchor:top" filled="f" stroked="f">
            <v:textbox inset="0,0,0,0">
              <w:txbxContent>
                <w:p w14:paraId="53EF70D6" w14:textId="5E4279D2"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0"/>
                      <w:sz w:val="24"/>
                    </w:rPr>
                    <w:t xml:space="preserve"> </w:t>
                  </w:r>
                  <w:r w:rsidR="00C07550">
                    <w:rPr>
                      <w:rFonts w:ascii="Roboto"/>
                      <w:b/>
                      <w:color w:val="006472"/>
                      <w:sz w:val="24"/>
                    </w:rPr>
                    <w:t>8</w:t>
                  </w:r>
                </w:p>
                <w:p w14:paraId="23C89D4E" w14:textId="77777777" w:rsidR="00C07550" w:rsidRDefault="00C07550">
                  <w:pPr>
                    <w:spacing w:before="118" w:line="225" w:lineRule="auto"/>
                    <w:ind w:left="170" w:right="123"/>
                    <w:rPr>
                      <w:sz w:val="21"/>
                    </w:rPr>
                  </w:pPr>
                  <w:r>
                    <w:rPr>
                      <w:color w:val="231F20"/>
                      <w:sz w:val="21"/>
                    </w:rPr>
                    <w:t>Expand the Judicial College of Victoria’s</w:t>
                  </w:r>
                  <w:r>
                    <w:rPr>
                      <w:color w:val="231F20"/>
                      <w:spacing w:val="1"/>
                      <w:sz w:val="21"/>
                    </w:rPr>
                    <w:t xml:space="preserve"> </w:t>
                  </w:r>
                  <w:r>
                    <w:rPr>
                      <w:rFonts w:ascii="Roboto-LightItalic" w:hAnsi="Roboto-LightItalic"/>
                      <w:i/>
                      <w:color w:val="231F20"/>
                      <w:sz w:val="21"/>
                    </w:rPr>
                    <w:t xml:space="preserve">Disability Access Bench Book </w:t>
                  </w:r>
                  <w:r>
                    <w:rPr>
                      <w:color w:val="231F20"/>
                      <w:sz w:val="21"/>
                    </w:rPr>
                    <w:t xml:space="preserve">into an </w:t>
                  </w:r>
                  <w:r>
                    <w:rPr>
                      <w:rFonts w:ascii="Roboto-LightItalic" w:hAnsi="Roboto-LightItalic"/>
                      <w:i/>
                      <w:color w:val="231F20"/>
                      <w:sz w:val="21"/>
                    </w:rPr>
                    <w:t>Equality</w:t>
                  </w:r>
                  <w:r>
                    <w:rPr>
                      <w:rFonts w:ascii="Roboto-LightItalic" w:hAnsi="Roboto-LightItalic"/>
                      <w:i/>
                      <w:color w:val="231F20"/>
                      <w:spacing w:val="-48"/>
                      <w:sz w:val="21"/>
                    </w:rPr>
                    <w:t xml:space="preserve"> </w:t>
                  </w:r>
                  <w:r>
                    <w:rPr>
                      <w:rFonts w:ascii="Roboto-LightItalic" w:hAnsi="Roboto-LightItalic"/>
                      <w:i/>
                      <w:color w:val="231F20"/>
                      <w:sz w:val="21"/>
                    </w:rPr>
                    <w:t>Bench Book</w:t>
                  </w:r>
                  <w:r>
                    <w:rPr>
                      <w:color w:val="231F20"/>
                      <w:sz w:val="21"/>
                    </w:rPr>
                    <w:t>, providing information about</w:t>
                  </w:r>
                  <w:r>
                    <w:rPr>
                      <w:color w:val="231F20"/>
                      <w:spacing w:val="1"/>
                      <w:sz w:val="21"/>
                    </w:rPr>
                    <w:t xml:space="preserve"> </w:t>
                  </w:r>
                  <w:r>
                    <w:rPr>
                      <w:color w:val="231F20"/>
                      <w:sz w:val="21"/>
                    </w:rPr>
                    <w:t>other protected attributes. The Equality</w:t>
                  </w:r>
                  <w:r>
                    <w:rPr>
                      <w:color w:val="231F20"/>
                      <w:spacing w:val="1"/>
                      <w:sz w:val="21"/>
                    </w:rPr>
                    <w:t xml:space="preserve"> </w:t>
                  </w:r>
                  <w:r>
                    <w:rPr>
                      <w:color w:val="231F20"/>
                      <w:sz w:val="21"/>
                    </w:rPr>
                    <w:t>Bench</w:t>
                  </w:r>
                  <w:r>
                    <w:rPr>
                      <w:color w:val="231F20"/>
                      <w:spacing w:val="-1"/>
                      <w:sz w:val="21"/>
                    </w:rPr>
                    <w:t xml:space="preserve"> </w:t>
                  </w:r>
                  <w:r>
                    <w:rPr>
                      <w:color w:val="231F20"/>
                      <w:sz w:val="21"/>
                    </w:rPr>
                    <w:t>Book should:</w:t>
                  </w:r>
                </w:p>
                <w:p w14:paraId="624791D3" w14:textId="77777777" w:rsidR="00C07550" w:rsidRDefault="00C07550">
                  <w:pPr>
                    <w:pStyle w:val="BodyText"/>
                    <w:numPr>
                      <w:ilvl w:val="0"/>
                      <w:numId w:val="89"/>
                    </w:numPr>
                    <w:tabs>
                      <w:tab w:val="left" w:pos="454"/>
                    </w:tabs>
                    <w:spacing w:before="55" w:line="225" w:lineRule="auto"/>
                    <w:ind w:right="200"/>
                  </w:pPr>
                  <w:r>
                    <w:rPr>
                      <w:color w:val="231F20"/>
                    </w:rPr>
                    <w:t>be modelled on the England and Wales</w:t>
                  </w:r>
                  <w:r>
                    <w:rPr>
                      <w:color w:val="231F20"/>
                      <w:spacing w:val="1"/>
                    </w:rPr>
                    <w:t xml:space="preserve"> </w:t>
                  </w:r>
                  <w:r>
                    <w:rPr>
                      <w:color w:val="231F20"/>
                    </w:rPr>
                    <w:t>Equal Treatment Bench Book, the NSW</w:t>
                  </w:r>
                  <w:r>
                    <w:rPr>
                      <w:color w:val="231F20"/>
                      <w:spacing w:val="1"/>
                    </w:rPr>
                    <w:t xml:space="preserve"> </w:t>
                  </w:r>
                  <w:r>
                    <w:rPr>
                      <w:color w:val="231F20"/>
                    </w:rPr>
                    <w:t>Equality Before the Law Bench Book, and</w:t>
                  </w:r>
                  <w:r>
                    <w:rPr>
                      <w:color w:val="231F20"/>
                      <w:spacing w:val="-49"/>
                    </w:rPr>
                    <w:t xml:space="preserve"> </w:t>
                  </w:r>
                  <w:r>
                    <w:rPr>
                      <w:color w:val="231F20"/>
                    </w:rPr>
                    <w:t>the</w:t>
                  </w:r>
                  <w:r>
                    <w:rPr>
                      <w:color w:val="231F20"/>
                      <w:spacing w:val="-3"/>
                    </w:rPr>
                    <w:t xml:space="preserve"> </w:t>
                  </w:r>
                  <w:r>
                    <w:rPr>
                      <w:color w:val="231F20"/>
                    </w:rPr>
                    <w:t>WA</w:t>
                  </w:r>
                  <w:r>
                    <w:rPr>
                      <w:color w:val="231F20"/>
                      <w:spacing w:val="-1"/>
                    </w:rPr>
                    <w:t xml:space="preserve"> </w:t>
                  </w:r>
                  <w:r>
                    <w:rPr>
                      <w:color w:val="231F20"/>
                    </w:rPr>
                    <w:t>Equal</w:t>
                  </w:r>
                  <w:r>
                    <w:rPr>
                      <w:color w:val="231F20"/>
                      <w:spacing w:val="-1"/>
                    </w:rPr>
                    <w:t xml:space="preserve"> </w:t>
                  </w:r>
                  <w:r>
                    <w:rPr>
                      <w:color w:val="231F20"/>
                    </w:rPr>
                    <w:t>Justice</w:t>
                  </w:r>
                  <w:r>
                    <w:rPr>
                      <w:color w:val="231F20"/>
                      <w:spacing w:val="-2"/>
                    </w:rPr>
                    <w:t xml:space="preserve"> </w:t>
                  </w:r>
                  <w:r>
                    <w:rPr>
                      <w:color w:val="231F20"/>
                    </w:rPr>
                    <w:t>Bench</w:t>
                  </w:r>
                  <w:r>
                    <w:rPr>
                      <w:color w:val="231F20"/>
                      <w:spacing w:val="-2"/>
                    </w:rPr>
                    <w:t xml:space="preserve"> </w:t>
                  </w:r>
                  <w:r>
                    <w:rPr>
                      <w:color w:val="231F20"/>
                    </w:rPr>
                    <w:t>Book;</w:t>
                  </w:r>
                  <w:r>
                    <w:rPr>
                      <w:color w:val="231F20"/>
                      <w:spacing w:val="-1"/>
                    </w:rPr>
                    <w:t xml:space="preserve"> </w:t>
                  </w:r>
                  <w:r>
                    <w:rPr>
                      <w:color w:val="231F20"/>
                    </w:rPr>
                    <w:t>and</w:t>
                  </w:r>
                </w:p>
                <w:p w14:paraId="6EB23958" w14:textId="77777777" w:rsidR="00C07550" w:rsidRDefault="00C07550">
                  <w:pPr>
                    <w:pStyle w:val="BodyText"/>
                    <w:numPr>
                      <w:ilvl w:val="0"/>
                      <w:numId w:val="89"/>
                    </w:numPr>
                    <w:tabs>
                      <w:tab w:val="left" w:pos="454"/>
                    </w:tabs>
                    <w:spacing w:before="27" w:line="225" w:lineRule="auto"/>
                    <w:ind w:right="873"/>
                  </w:pPr>
                  <w:r>
                    <w:rPr>
                      <w:color w:val="231F20"/>
                    </w:rPr>
                    <w:t>include</w:t>
                  </w:r>
                  <w:r>
                    <w:rPr>
                      <w:color w:val="231F20"/>
                      <w:spacing w:val="-8"/>
                    </w:rPr>
                    <w:t xml:space="preserve"> </w:t>
                  </w:r>
                  <w:r>
                    <w:rPr>
                      <w:color w:val="231F20"/>
                    </w:rPr>
                    <w:t>practical</w:t>
                  </w:r>
                  <w:r>
                    <w:rPr>
                      <w:color w:val="231F20"/>
                      <w:spacing w:val="-6"/>
                    </w:rPr>
                    <w:t xml:space="preserve"> </w:t>
                  </w:r>
                  <w:r>
                    <w:rPr>
                      <w:color w:val="231F20"/>
                    </w:rPr>
                    <w:t>suggestions</w:t>
                  </w:r>
                  <w:r>
                    <w:rPr>
                      <w:color w:val="231F20"/>
                      <w:spacing w:val="-7"/>
                    </w:rPr>
                    <w:t xml:space="preserve"> </w:t>
                  </w:r>
                  <w:r>
                    <w:rPr>
                      <w:color w:val="231F20"/>
                    </w:rPr>
                    <w:t>and</w:t>
                  </w:r>
                  <w:r>
                    <w:rPr>
                      <w:color w:val="231F20"/>
                      <w:spacing w:val="-48"/>
                    </w:rPr>
                    <w:t xml:space="preserve"> </w:t>
                  </w:r>
                  <w:r>
                    <w:rPr>
                      <w:color w:val="231F20"/>
                    </w:rPr>
                    <w:t>guidance.</w:t>
                  </w:r>
                </w:p>
                <w:p w14:paraId="464EE22D" w14:textId="77777777" w:rsidR="00C07550" w:rsidRDefault="00C07550">
                  <w:pPr>
                    <w:spacing w:before="173"/>
                    <w:ind w:left="170"/>
                    <w:rPr>
                      <w:rFonts w:ascii="Roboto"/>
                      <w:b/>
                      <w:sz w:val="21"/>
                    </w:rPr>
                  </w:pPr>
                  <w:r>
                    <w:rPr>
                      <w:rFonts w:ascii="Roboto"/>
                      <w:b/>
                      <w:color w:val="231F20"/>
                      <w:sz w:val="21"/>
                    </w:rPr>
                    <w:t>Responsibility</w:t>
                  </w:r>
                </w:p>
                <w:p w14:paraId="5B479FE7" w14:textId="77777777" w:rsidR="00C07550" w:rsidRDefault="00C07550">
                  <w:pPr>
                    <w:pStyle w:val="BodyText"/>
                    <w:spacing w:before="53" w:line="225" w:lineRule="auto"/>
                    <w:ind w:left="170" w:right="346"/>
                  </w:pPr>
                  <w:r>
                    <w:rPr>
                      <w:color w:val="231F20"/>
                    </w:rPr>
                    <w:t>Judicial</w:t>
                  </w:r>
                  <w:r>
                    <w:rPr>
                      <w:color w:val="231F20"/>
                      <w:spacing w:val="-7"/>
                    </w:rPr>
                    <w:t xml:space="preserve"> </w:t>
                  </w:r>
                  <w:r>
                    <w:rPr>
                      <w:color w:val="231F20"/>
                    </w:rPr>
                    <w:t>College</w:t>
                  </w:r>
                  <w:r>
                    <w:rPr>
                      <w:color w:val="231F20"/>
                      <w:spacing w:val="-7"/>
                    </w:rPr>
                    <w:t xml:space="preserve"> </w:t>
                  </w:r>
                  <w:r>
                    <w:rPr>
                      <w:color w:val="231F20"/>
                    </w:rPr>
                    <w:t>of</w:t>
                  </w:r>
                  <w:r>
                    <w:rPr>
                      <w:color w:val="231F20"/>
                      <w:spacing w:val="-6"/>
                    </w:rPr>
                    <w:t xml:space="preserve"> </w:t>
                  </w:r>
                  <w:r>
                    <w:rPr>
                      <w:color w:val="231F20"/>
                    </w:rPr>
                    <w:t>Victoria</w:t>
                  </w:r>
                  <w:r>
                    <w:rPr>
                      <w:color w:val="231F20"/>
                      <w:spacing w:val="-7"/>
                    </w:rPr>
                    <w:t xml:space="preserve"> </w:t>
                  </w:r>
                  <w:r>
                    <w:rPr>
                      <w:color w:val="231F20"/>
                    </w:rPr>
                    <w:t>in</w:t>
                  </w:r>
                  <w:r>
                    <w:rPr>
                      <w:color w:val="231F20"/>
                      <w:spacing w:val="-7"/>
                    </w:rPr>
                    <w:t xml:space="preserve"> </w:t>
                  </w:r>
                  <w:r>
                    <w:rPr>
                      <w:color w:val="231F20"/>
                    </w:rPr>
                    <w:t>consultation</w:t>
                  </w:r>
                  <w:r>
                    <w:rPr>
                      <w:color w:val="231F20"/>
                      <w:spacing w:val="-48"/>
                    </w:rPr>
                    <w:t xml:space="preserve"> </w:t>
                  </w:r>
                  <w:r>
                    <w:rPr>
                      <w:color w:val="231F20"/>
                    </w:rPr>
                    <w:t>with the Victorian Equal Opportunity and</w:t>
                  </w:r>
                  <w:r>
                    <w:rPr>
                      <w:color w:val="231F20"/>
                      <w:spacing w:val="1"/>
                    </w:rPr>
                    <w:t xml:space="preserve"> </w:t>
                  </w:r>
                  <w:r>
                    <w:rPr>
                      <w:color w:val="231F20"/>
                    </w:rPr>
                    <w:t>Human</w:t>
                  </w:r>
                  <w:r>
                    <w:rPr>
                      <w:color w:val="231F20"/>
                      <w:spacing w:val="-1"/>
                    </w:rPr>
                    <w:t xml:space="preserve"> </w:t>
                  </w:r>
                  <w:r>
                    <w:rPr>
                      <w:color w:val="231F20"/>
                    </w:rPr>
                    <w:t>Rights Commission</w:t>
                  </w:r>
                </w:p>
              </w:txbxContent>
            </v:textbox>
            <w10:wrap anchorx="page" anchory="page"/>
          </v:shape>
        </w:pict>
      </w:r>
      <w:r>
        <w:pict w14:anchorId="139B270A">
          <v:shape id="_x0000_s2044" type="#_x0000_t202" alt="" style="position:absolute;margin-left:304.7pt;margin-top:107.9pt;width:219.7pt;height:152.3pt;z-index:-18817536;mso-wrap-style:square;mso-wrap-edited:f;mso-width-percent:0;mso-height-percent:0;mso-position-horizontal-relative:page;mso-position-vertical-relative:page;mso-width-percent:0;mso-height-percent:0;v-text-anchor:top" filled="f" stroked="f">
            <v:textbox inset="0,0,0,0">
              <w:txbxContent>
                <w:p w14:paraId="365FF73E" w14:textId="422F60DD"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0"/>
                      <w:sz w:val="24"/>
                    </w:rPr>
                    <w:t xml:space="preserve"> </w:t>
                  </w:r>
                  <w:r w:rsidR="00C07550">
                    <w:rPr>
                      <w:rFonts w:ascii="Roboto"/>
                      <w:b/>
                      <w:color w:val="006472"/>
                      <w:sz w:val="24"/>
                    </w:rPr>
                    <w:t>7</w:t>
                  </w:r>
                </w:p>
                <w:p w14:paraId="1A9CC511" w14:textId="77777777" w:rsidR="00C07550" w:rsidRDefault="00C07550">
                  <w:pPr>
                    <w:pStyle w:val="BodyText"/>
                    <w:spacing w:before="118" w:line="225" w:lineRule="auto"/>
                    <w:ind w:left="170" w:right="432"/>
                  </w:pPr>
                  <w:r>
                    <w:rPr>
                      <w:color w:val="231F20"/>
                    </w:rPr>
                    <w:t xml:space="preserve">Amend the </w:t>
                  </w:r>
                  <w:r>
                    <w:rPr>
                      <w:rFonts w:ascii="Roboto-LightItalic"/>
                      <w:i/>
                      <w:color w:val="231F20"/>
                    </w:rPr>
                    <w:t>Judicial College of Victoria Act</w:t>
                  </w:r>
                  <w:r>
                    <w:rPr>
                      <w:rFonts w:ascii="Roboto-LightItalic"/>
                      <w:i/>
                      <w:color w:val="231F20"/>
                      <w:spacing w:val="-49"/>
                    </w:rPr>
                    <w:t xml:space="preserve"> </w:t>
                  </w:r>
                  <w:r>
                    <w:rPr>
                      <w:rFonts w:ascii="Roboto-LightItalic"/>
                      <w:i/>
                      <w:color w:val="231F20"/>
                    </w:rPr>
                    <w:t xml:space="preserve">2001 </w:t>
                  </w:r>
                  <w:r>
                    <w:rPr>
                      <w:color w:val="231F20"/>
                    </w:rPr>
                    <w:t>to cover the appointment of at least</w:t>
                  </w:r>
                  <w:r>
                    <w:rPr>
                      <w:color w:val="231F20"/>
                      <w:spacing w:val="-49"/>
                    </w:rPr>
                    <w:t xml:space="preserve"> </w:t>
                  </w:r>
                  <w:r>
                    <w:rPr>
                      <w:color w:val="231F20"/>
                    </w:rPr>
                    <w:t>three</w:t>
                  </w:r>
                  <w:r>
                    <w:rPr>
                      <w:color w:val="231F20"/>
                      <w:spacing w:val="4"/>
                    </w:rPr>
                    <w:t xml:space="preserve"> </w:t>
                  </w:r>
                  <w:r>
                    <w:rPr>
                      <w:color w:val="231F20"/>
                    </w:rPr>
                    <w:t>and</w:t>
                  </w:r>
                  <w:r>
                    <w:rPr>
                      <w:color w:val="231F20"/>
                      <w:spacing w:val="5"/>
                    </w:rPr>
                    <w:t xml:space="preserve"> </w:t>
                  </w:r>
                  <w:r>
                    <w:rPr>
                      <w:color w:val="231F20"/>
                    </w:rPr>
                    <w:t>up</w:t>
                  </w:r>
                  <w:r>
                    <w:rPr>
                      <w:color w:val="231F20"/>
                      <w:spacing w:val="5"/>
                    </w:rPr>
                    <w:t xml:space="preserve"> </w:t>
                  </w:r>
                  <w:r>
                    <w:rPr>
                      <w:color w:val="231F20"/>
                    </w:rPr>
                    <w:t>to</w:t>
                  </w:r>
                  <w:r>
                    <w:rPr>
                      <w:color w:val="231F20"/>
                      <w:spacing w:val="4"/>
                    </w:rPr>
                    <w:t xml:space="preserve"> </w:t>
                  </w:r>
                  <w:r>
                    <w:rPr>
                      <w:color w:val="231F20"/>
                    </w:rPr>
                    <w:t>four</w:t>
                  </w:r>
                  <w:r>
                    <w:rPr>
                      <w:color w:val="231F20"/>
                      <w:spacing w:val="5"/>
                    </w:rPr>
                    <w:t xml:space="preserve"> </w:t>
                  </w:r>
                  <w:r>
                    <w:rPr>
                      <w:color w:val="231F20"/>
                    </w:rPr>
                    <w:t>directors</w:t>
                  </w:r>
                  <w:r>
                    <w:rPr>
                      <w:color w:val="231F20"/>
                      <w:spacing w:val="4"/>
                    </w:rPr>
                    <w:t xml:space="preserve"> </w:t>
                  </w:r>
                  <w:r>
                    <w:rPr>
                      <w:color w:val="231F20"/>
                    </w:rPr>
                    <w:t>who</w:t>
                  </w:r>
                  <w:r>
                    <w:rPr>
                      <w:color w:val="231F20"/>
                      <w:spacing w:val="6"/>
                    </w:rPr>
                    <w:t xml:space="preserve"> </w:t>
                  </w:r>
                  <w:r>
                    <w:rPr>
                      <w:color w:val="231F20"/>
                    </w:rPr>
                    <w:t>are</w:t>
                  </w:r>
                  <w:r>
                    <w:rPr>
                      <w:color w:val="231F20"/>
                      <w:spacing w:val="1"/>
                    </w:rPr>
                    <w:t xml:space="preserve"> </w:t>
                  </w:r>
                  <w:r>
                    <w:rPr>
                      <w:color w:val="231F20"/>
                    </w:rPr>
                    <w:t>not judicial officers. At least two of these</w:t>
                  </w:r>
                  <w:r>
                    <w:rPr>
                      <w:color w:val="231F20"/>
                      <w:spacing w:val="1"/>
                    </w:rPr>
                    <w:t xml:space="preserve"> </w:t>
                  </w:r>
                  <w:r>
                    <w:rPr>
                      <w:color w:val="231F20"/>
                    </w:rPr>
                    <w:t>directors must have broad experience in</w:t>
                  </w:r>
                  <w:r>
                    <w:rPr>
                      <w:color w:val="231F20"/>
                      <w:spacing w:val="1"/>
                    </w:rPr>
                    <w:t xml:space="preserve"> </w:t>
                  </w:r>
                  <w:r>
                    <w:rPr>
                      <w:color w:val="231F20"/>
                    </w:rPr>
                    <w:t>community</w:t>
                  </w:r>
                  <w:r>
                    <w:rPr>
                      <w:color w:val="231F20"/>
                      <w:spacing w:val="-2"/>
                    </w:rPr>
                    <w:t xml:space="preserve"> </w:t>
                  </w:r>
                  <w:r>
                    <w:rPr>
                      <w:color w:val="231F20"/>
                    </w:rPr>
                    <w:t>issues</w:t>
                  </w:r>
                  <w:r>
                    <w:rPr>
                      <w:color w:val="231F20"/>
                      <w:spacing w:val="-2"/>
                    </w:rPr>
                    <w:t xml:space="preserve"> </w:t>
                  </w:r>
                  <w:r>
                    <w:rPr>
                      <w:color w:val="231F20"/>
                    </w:rPr>
                    <w:t>affecting</w:t>
                  </w:r>
                  <w:r>
                    <w:rPr>
                      <w:color w:val="231F20"/>
                      <w:spacing w:val="-1"/>
                    </w:rPr>
                    <w:t xml:space="preserve"> </w:t>
                  </w:r>
                  <w:r>
                    <w:rPr>
                      <w:color w:val="231F20"/>
                    </w:rPr>
                    <w:t>courts.</w:t>
                  </w:r>
                </w:p>
                <w:p w14:paraId="0B40D1DB" w14:textId="77777777" w:rsidR="00C07550" w:rsidRDefault="00C07550">
                  <w:pPr>
                    <w:spacing w:before="172"/>
                    <w:ind w:left="170"/>
                    <w:rPr>
                      <w:rFonts w:ascii="Roboto"/>
                      <w:b/>
                      <w:sz w:val="21"/>
                    </w:rPr>
                  </w:pPr>
                  <w:r>
                    <w:rPr>
                      <w:rFonts w:ascii="Roboto"/>
                      <w:b/>
                      <w:color w:val="231F20"/>
                      <w:sz w:val="21"/>
                    </w:rPr>
                    <w:t>Responsibility</w:t>
                  </w:r>
                </w:p>
                <w:p w14:paraId="50BF6645" w14:textId="77777777" w:rsidR="00C07550" w:rsidRDefault="00C07550">
                  <w:pPr>
                    <w:pStyle w:val="BodyText"/>
                    <w:spacing w:before="39"/>
                    <w:ind w:left="170"/>
                  </w:pPr>
                  <w:r>
                    <w:rPr>
                      <w:color w:val="231F20"/>
                    </w:rPr>
                    <w:t>Attorney-General</w:t>
                  </w:r>
                </w:p>
              </w:txbxContent>
            </v:textbox>
            <w10:wrap anchorx="page" anchory="page"/>
          </v:shape>
        </w:pict>
      </w:r>
      <w:r>
        <w:pict w14:anchorId="311C3D07">
          <v:shape id="_x0000_s2043" type="#_x0000_t202" alt="" style="position:absolute;margin-left:70.85pt;margin-top:107.9pt;width:219.7pt;height:241.65pt;z-index:-18817024;mso-wrap-style:square;mso-wrap-edited:f;mso-width-percent:0;mso-height-percent:0;mso-position-horizontal-relative:page;mso-position-vertical-relative:page;mso-width-percent:0;mso-height-percent:0;v-text-anchor:top" filled="f" stroked="f">
            <v:textbox inset="0,0,0,0">
              <w:txbxContent>
                <w:p w14:paraId="33DDCA1B" w14:textId="28756BEF"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0"/>
                      <w:sz w:val="24"/>
                    </w:rPr>
                    <w:t xml:space="preserve"> </w:t>
                  </w:r>
                  <w:r w:rsidR="00C07550">
                    <w:rPr>
                      <w:rFonts w:ascii="Roboto"/>
                      <w:b/>
                      <w:color w:val="006472"/>
                      <w:sz w:val="24"/>
                    </w:rPr>
                    <w:t>5</w:t>
                  </w:r>
                </w:p>
                <w:p w14:paraId="5E9F4DF1" w14:textId="77777777" w:rsidR="00C07550" w:rsidRDefault="00C07550">
                  <w:pPr>
                    <w:pStyle w:val="BodyText"/>
                    <w:spacing w:before="118" w:line="225" w:lineRule="auto"/>
                    <w:ind w:left="170" w:right="195"/>
                  </w:pPr>
                  <w:r>
                    <w:rPr>
                      <w:color w:val="231F20"/>
                    </w:rPr>
                    <w:t>Amend the appointment process for judicial</w:t>
                  </w:r>
                  <w:r>
                    <w:rPr>
                      <w:color w:val="231F20"/>
                      <w:spacing w:val="-50"/>
                    </w:rPr>
                    <w:t xml:space="preserve"> </w:t>
                  </w:r>
                  <w:r>
                    <w:rPr>
                      <w:color w:val="231F20"/>
                    </w:rPr>
                    <w:t>officers to explicitly require that potential</w:t>
                  </w:r>
                  <w:r>
                    <w:rPr>
                      <w:color w:val="231F20"/>
                      <w:spacing w:val="1"/>
                    </w:rPr>
                    <w:t xml:space="preserve"> </w:t>
                  </w:r>
                  <w:r>
                    <w:rPr>
                      <w:color w:val="231F20"/>
                    </w:rPr>
                    <w:t>appointees are of good character and have</w:t>
                  </w:r>
                  <w:r>
                    <w:rPr>
                      <w:color w:val="231F20"/>
                      <w:spacing w:val="1"/>
                    </w:rPr>
                    <w:t xml:space="preserve"> </w:t>
                  </w:r>
                  <w:r>
                    <w:rPr>
                      <w:color w:val="231F20"/>
                    </w:rPr>
                    <w:t>consistently demonstrated professional</w:t>
                  </w:r>
                  <w:r>
                    <w:rPr>
                      <w:color w:val="231F20"/>
                      <w:spacing w:val="1"/>
                    </w:rPr>
                    <w:t xml:space="preserve"> </w:t>
                  </w:r>
                  <w:r>
                    <w:rPr>
                      <w:color w:val="231F20"/>
                    </w:rPr>
                    <w:t>respect and courtesy for their colleagues,</w:t>
                  </w:r>
                  <w:r>
                    <w:rPr>
                      <w:color w:val="231F20"/>
                      <w:spacing w:val="1"/>
                    </w:rPr>
                    <w:t xml:space="preserve"> </w:t>
                  </w:r>
                  <w:r>
                    <w:rPr>
                      <w:color w:val="231F20"/>
                    </w:rPr>
                    <w:t>clients and others involved in the legal</w:t>
                  </w:r>
                  <w:r>
                    <w:rPr>
                      <w:color w:val="231F20"/>
                      <w:spacing w:val="1"/>
                    </w:rPr>
                    <w:t xml:space="preserve"> </w:t>
                  </w:r>
                  <w:r>
                    <w:rPr>
                      <w:color w:val="231F20"/>
                    </w:rPr>
                    <w:t>process.</w:t>
                  </w:r>
                </w:p>
                <w:p w14:paraId="207DF21E" w14:textId="77777777" w:rsidR="00C07550" w:rsidRDefault="00C07550">
                  <w:pPr>
                    <w:pStyle w:val="BodyText"/>
                    <w:spacing w:before="168" w:line="225" w:lineRule="auto"/>
                    <w:ind w:left="170" w:right="274"/>
                    <w:jc w:val="both"/>
                  </w:pPr>
                  <w:r>
                    <w:rPr>
                      <w:color w:val="231F20"/>
                    </w:rPr>
                    <w:t>In assessing whether a potential candidate</w:t>
                  </w:r>
                  <w:r>
                    <w:rPr>
                      <w:color w:val="231F20"/>
                      <w:spacing w:val="-49"/>
                    </w:rPr>
                    <w:t xml:space="preserve"> </w:t>
                  </w:r>
                  <w:r>
                    <w:rPr>
                      <w:color w:val="231F20"/>
                    </w:rPr>
                    <w:t>has</w:t>
                  </w:r>
                  <w:r>
                    <w:rPr>
                      <w:color w:val="231F20"/>
                      <w:spacing w:val="-7"/>
                    </w:rPr>
                    <w:t xml:space="preserve"> </w:t>
                  </w:r>
                  <w:r>
                    <w:rPr>
                      <w:color w:val="231F20"/>
                    </w:rPr>
                    <w:t>satisfied</w:t>
                  </w:r>
                  <w:r>
                    <w:rPr>
                      <w:color w:val="231F20"/>
                      <w:spacing w:val="-8"/>
                    </w:rPr>
                    <w:t xml:space="preserve"> </w:t>
                  </w:r>
                  <w:r>
                    <w:rPr>
                      <w:color w:val="231F20"/>
                    </w:rPr>
                    <w:t>this</w:t>
                  </w:r>
                  <w:r>
                    <w:rPr>
                      <w:color w:val="231F20"/>
                      <w:spacing w:val="-7"/>
                    </w:rPr>
                    <w:t xml:space="preserve"> </w:t>
                  </w:r>
                  <w:r>
                    <w:rPr>
                      <w:color w:val="231F20"/>
                    </w:rPr>
                    <w:t>requirement</w:t>
                  </w:r>
                  <w:r>
                    <w:rPr>
                      <w:color w:val="231F20"/>
                      <w:spacing w:val="-8"/>
                    </w:rPr>
                    <w:t xml:space="preserve"> </w:t>
                  </w:r>
                  <w:r>
                    <w:rPr>
                      <w:color w:val="231F20"/>
                    </w:rPr>
                    <w:t>the</w:t>
                  </w:r>
                  <w:r>
                    <w:rPr>
                      <w:color w:val="231F20"/>
                      <w:spacing w:val="-7"/>
                    </w:rPr>
                    <w:t xml:space="preserve"> </w:t>
                  </w:r>
                  <w:r>
                    <w:rPr>
                      <w:color w:val="231F20"/>
                    </w:rPr>
                    <w:t>Attorney-</w:t>
                  </w:r>
                  <w:r>
                    <w:rPr>
                      <w:color w:val="231F20"/>
                      <w:spacing w:val="-49"/>
                    </w:rPr>
                    <w:t xml:space="preserve"> </w:t>
                  </w:r>
                  <w:r>
                    <w:rPr>
                      <w:color w:val="231F20"/>
                    </w:rPr>
                    <w:t>General</w:t>
                  </w:r>
                  <w:r>
                    <w:rPr>
                      <w:color w:val="231F20"/>
                      <w:spacing w:val="-5"/>
                    </w:rPr>
                    <w:t xml:space="preserve"> </w:t>
                  </w:r>
                  <w:r>
                    <w:rPr>
                      <w:color w:val="231F20"/>
                    </w:rPr>
                    <w:t>should</w:t>
                  </w:r>
                  <w:r>
                    <w:rPr>
                      <w:color w:val="231F20"/>
                      <w:spacing w:val="-5"/>
                    </w:rPr>
                    <w:t xml:space="preserve"> </w:t>
                  </w:r>
                  <w:r>
                    <w:rPr>
                      <w:color w:val="231F20"/>
                    </w:rPr>
                    <w:t>consult</w:t>
                  </w:r>
                  <w:r>
                    <w:rPr>
                      <w:color w:val="231F20"/>
                      <w:spacing w:val="-5"/>
                    </w:rPr>
                    <w:t xml:space="preserve"> </w:t>
                  </w:r>
                  <w:r>
                    <w:rPr>
                      <w:color w:val="231F20"/>
                    </w:rPr>
                    <w:t>widely</w:t>
                  </w:r>
                  <w:r>
                    <w:rPr>
                      <w:color w:val="231F20"/>
                      <w:spacing w:val="-4"/>
                    </w:rPr>
                    <w:t xml:space="preserve"> </w:t>
                  </w:r>
                  <w:r>
                    <w:rPr>
                      <w:color w:val="231F20"/>
                    </w:rPr>
                    <w:t>with</w:t>
                  </w:r>
                  <w:r>
                    <w:rPr>
                      <w:color w:val="231F20"/>
                      <w:spacing w:val="-5"/>
                    </w:rPr>
                    <w:t xml:space="preserve"> </w:t>
                  </w:r>
                  <w:r>
                    <w:rPr>
                      <w:color w:val="231F20"/>
                    </w:rPr>
                    <w:t>relevant</w:t>
                  </w:r>
                  <w:r>
                    <w:rPr>
                      <w:color w:val="231F20"/>
                      <w:spacing w:val="-48"/>
                    </w:rPr>
                    <w:t xml:space="preserve"> </w:t>
                  </w:r>
                  <w:r>
                    <w:rPr>
                      <w:color w:val="231F20"/>
                    </w:rPr>
                    <w:t>regulatory</w:t>
                  </w:r>
                  <w:r>
                    <w:rPr>
                      <w:color w:val="231F20"/>
                      <w:spacing w:val="-8"/>
                    </w:rPr>
                    <w:t xml:space="preserve"> </w:t>
                  </w:r>
                  <w:r>
                    <w:rPr>
                      <w:color w:val="231F20"/>
                    </w:rPr>
                    <w:t>and</w:t>
                  </w:r>
                  <w:r>
                    <w:rPr>
                      <w:color w:val="231F20"/>
                      <w:spacing w:val="-7"/>
                    </w:rPr>
                    <w:t xml:space="preserve"> </w:t>
                  </w:r>
                  <w:r>
                    <w:rPr>
                      <w:color w:val="231F20"/>
                    </w:rPr>
                    <w:t>professional</w:t>
                  </w:r>
                  <w:r>
                    <w:rPr>
                      <w:color w:val="231F20"/>
                      <w:spacing w:val="-8"/>
                    </w:rPr>
                    <w:t xml:space="preserve"> </w:t>
                  </w:r>
                  <w:r>
                    <w:rPr>
                      <w:color w:val="231F20"/>
                    </w:rPr>
                    <w:t>organisations.</w:t>
                  </w:r>
                </w:p>
                <w:p w14:paraId="1ABE1B07" w14:textId="77777777" w:rsidR="00C07550" w:rsidRDefault="00C07550">
                  <w:pPr>
                    <w:spacing w:before="172" w:line="273" w:lineRule="auto"/>
                    <w:ind w:left="170" w:right="2265"/>
                    <w:rPr>
                      <w:sz w:val="21"/>
                    </w:rPr>
                  </w:pPr>
                  <w:r>
                    <w:rPr>
                      <w:rFonts w:ascii="Roboto"/>
                      <w:b/>
                      <w:color w:val="231F20"/>
                      <w:sz w:val="21"/>
                    </w:rPr>
                    <w:t>Responsibility</w:t>
                  </w:r>
                  <w:r>
                    <w:rPr>
                      <w:rFonts w:ascii="Roboto"/>
                      <w:b/>
                      <w:color w:val="231F20"/>
                      <w:spacing w:val="1"/>
                      <w:sz w:val="21"/>
                    </w:rPr>
                    <w:t xml:space="preserve"> </w:t>
                  </w:r>
                  <w:r>
                    <w:rPr>
                      <w:color w:val="231F20"/>
                      <w:sz w:val="21"/>
                    </w:rPr>
                    <w:t>Attorney-General</w:t>
                  </w:r>
                  <w:r>
                    <w:rPr>
                      <w:color w:val="231F20"/>
                      <w:spacing w:val="1"/>
                      <w:sz w:val="21"/>
                    </w:rPr>
                    <w:t xml:space="preserve"> </w:t>
                  </w:r>
                  <w:r>
                    <w:rPr>
                      <w:color w:val="231F20"/>
                      <w:sz w:val="21"/>
                    </w:rPr>
                    <w:t>Heads</w:t>
                  </w:r>
                  <w:r>
                    <w:rPr>
                      <w:color w:val="231F20"/>
                      <w:spacing w:val="-6"/>
                      <w:sz w:val="21"/>
                    </w:rPr>
                    <w:t xml:space="preserve"> </w:t>
                  </w:r>
                  <w:r>
                    <w:rPr>
                      <w:color w:val="231F20"/>
                      <w:sz w:val="21"/>
                    </w:rPr>
                    <w:t>of</w:t>
                  </w:r>
                  <w:r>
                    <w:rPr>
                      <w:color w:val="231F20"/>
                      <w:spacing w:val="-7"/>
                      <w:sz w:val="21"/>
                    </w:rPr>
                    <w:t xml:space="preserve"> </w:t>
                  </w:r>
                  <w:r>
                    <w:rPr>
                      <w:color w:val="231F20"/>
                      <w:sz w:val="21"/>
                    </w:rPr>
                    <w:t>Jurisdiction</w:t>
                  </w:r>
                </w:p>
              </w:txbxContent>
            </v:textbox>
            <w10:wrap anchorx="page" anchory="page"/>
          </v:shape>
        </w:pict>
      </w:r>
    </w:p>
    <w:p w14:paraId="29429775" w14:textId="77777777" w:rsidR="00A77DC9" w:rsidRDefault="00A77DC9">
      <w:pPr>
        <w:rPr>
          <w:sz w:val="2"/>
          <w:szCs w:val="2"/>
        </w:rPr>
        <w:sectPr w:rsidR="00A77DC9">
          <w:pgSz w:w="11910" w:h="16840"/>
          <w:pgMar w:top="1300" w:right="1260" w:bottom="280" w:left="1220" w:header="720" w:footer="720" w:gutter="0"/>
          <w:cols w:space="720"/>
        </w:sectPr>
      </w:pPr>
    </w:p>
    <w:p w14:paraId="7AB91A59" w14:textId="77777777" w:rsidR="00A77DC9" w:rsidRDefault="00816F80">
      <w:pPr>
        <w:rPr>
          <w:sz w:val="2"/>
          <w:szCs w:val="2"/>
        </w:rPr>
      </w:pPr>
      <w:r>
        <w:pict w14:anchorId="562C7CC7">
          <v:shape id="_x0000_s2042" alt="" style="position:absolute;margin-left:70.85pt;margin-top:179pt;width:219.7pt;height:551.95pt;z-index:-18816512;mso-wrap-edited:f;mso-width-percent:0;mso-height-percent:0;mso-position-horizontal-relative:page;mso-position-vertical-relative:page;mso-width-percent:0;mso-height-percent:0" coordsize="4394,11039" path="m4394,l,,,9958r,1081l4394,11039r,-1081l4394,xe" fillcolor="#efeee3" stroked="f">
            <v:path arrowok="t" o:connecttype="custom" o:connectlocs="2147483646,2147483646;0,2147483646;0,2147483646;0,2147483646;2147483646,2147483646;2147483646,2147483646;2147483646,2147483646" o:connectangles="0,0,0,0,0,0,0"/>
            <w10:wrap anchorx="page" anchory="page"/>
          </v:shape>
        </w:pict>
      </w:r>
      <w:r>
        <w:pict w14:anchorId="0D51E0EC">
          <v:rect id="_x0000_s2041" alt="" style="position:absolute;margin-left:304.7pt;margin-top:179pt;width:219.7pt;height:551.75pt;z-index:-18816000;mso-wrap-edited:f;mso-width-percent:0;mso-height-percent:0;mso-position-horizontal-relative:page;mso-position-vertical-relative:page;mso-width-percent:0;mso-height-percent:0" fillcolor="#efeee3" stroked="f">
            <w10:wrap anchorx="page" anchory="page"/>
          </v:rect>
        </w:pict>
      </w:r>
      <w:r>
        <w:pict w14:anchorId="4D7ADDD1">
          <v:shape id="_x0000_s2040" type="#_x0000_t202" alt="" style="position:absolute;margin-left:69.85pt;margin-top:65.15pt;width:211.15pt;height:105.6pt;z-index:-18815488;mso-wrap-style:square;mso-wrap-edited:f;mso-width-percent:0;mso-height-percent:0;mso-position-horizontal-relative:page;mso-position-vertical-relative:page;mso-width-percent:0;mso-height-percent:0;v-text-anchor:top" filled="f" stroked="f">
            <v:textbox inset="0,0,0,0">
              <w:txbxContent>
                <w:p w14:paraId="7AB84237" w14:textId="77777777" w:rsidR="00C07550" w:rsidRDefault="00C07550">
                  <w:pPr>
                    <w:spacing w:before="58" w:line="208" w:lineRule="auto"/>
                    <w:ind w:left="20" w:right="15"/>
                    <w:rPr>
                      <w:sz w:val="28"/>
                    </w:rPr>
                  </w:pPr>
                  <w:r>
                    <w:rPr>
                      <w:color w:val="006472"/>
                      <w:sz w:val="28"/>
                    </w:rPr>
                    <w:t>Recommendations</w:t>
                  </w:r>
                  <w:r>
                    <w:rPr>
                      <w:color w:val="006472"/>
                      <w:spacing w:val="-6"/>
                      <w:sz w:val="28"/>
                    </w:rPr>
                    <w:t xml:space="preserve"> </w:t>
                  </w:r>
                  <w:r>
                    <w:rPr>
                      <w:color w:val="006472"/>
                      <w:sz w:val="28"/>
                    </w:rPr>
                    <w:t>contributing</w:t>
                  </w:r>
                  <w:r>
                    <w:rPr>
                      <w:color w:val="006472"/>
                      <w:spacing w:val="-7"/>
                      <w:sz w:val="28"/>
                    </w:rPr>
                    <w:t xml:space="preserve"> </w:t>
                  </w:r>
                  <w:r>
                    <w:rPr>
                      <w:color w:val="006472"/>
                      <w:sz w:val="28"/>
                    </w:rPr>
                    <w:t>to</w:t>
                  </w:r>
                  <w:r>
                    <w:rPr>
                      <w:color w:val="006472"/>
                      <w:spacing w:val="-65"/>
                      <w:sz w:val="28"/>
                    </w:rPr>
                    <w:t xml:space="preserve"> </w:t>
                  </w:r>
                  <w:r>
                    <w:rPr>
                      <w:color w:val="006472"/>
                      <w:sz w:val="28"/>
                    </w:rPr>
                    <w:t>improving reporting and support</w:t>
                  </w:r>
                  <w:r>
                    <w:rPr>
                      <w:color w:val="006472"/>
                      <w:spacing w:val="1"/>
                      <w:sz w:val="28"/>
                    </w:rPr>
                    <w:t xml:space="preserve"> </w:t>
                  </w:r>
                  <w:r>
                    <w:rPr>
                      <w:color w:val="006472"/>
                      <w:sz w:val="28"/>
                    </w:rPr>
                    <w:t>to those who experience sexual</w:t>
                  </w:r>
                  <w:r>
                    <w:rPr>
                      <w:color w:val="006472"/>
                      <w:spacing w:val="1"/>
                      <w:sz w:val="28"/>
                    </w:rPr>
                    <w:t xml:space="preserve"> </w:t>
                  </w:r>
                  <w:r>
                    <w:rPr>
                      <w:color w:val="006472"/>
                      <w:sz w:val="28"/>
                    </w:rPr>
                    <w:t>harassment</w:t>
                  </w:r>
                </w:p>
                <w:p w14:paraId="09D125D4" w14:textId="77777777" w:rsidR="00C07550" w:rsidRDefault="00C07550" w:rsidP="008F6054">
                  <w:pPr>
                    <w:tabs>
                      <w:tab w:val="left" w:pos="304"/>
                    </w:tabs>
                    <w:spacing w:before="112" w:line="242" w:lineRule="auto"/>
                    <w:ind w:right="258"/>
                    <w:rPr>
                      <w:rFonts w:ascii="Roboto" w:hAnsi="Roboto"/>
                      <w:sz w:val="24"/>
                    </w:rPr>
                  </w:pPr>
                  <w:r>
                    <w:rPr>
                      <w:rFonts w:ascii="Roboto-Medium" w:hAnsi="Roboto-Medium"/>
                      <w:color w:val="231F20"/>
                      <w:spacing w:val="-8"/>
                      <w:sz w:val="24"/>
                    </w:rPr>
                    <w:t>Outcome:</w:t>
                  </w:r>
                  <w:r>
                    <w:rPr>
                      <w:rFonts w:ascii="Roboto-Medium" w:hAnsi="Roboto-Medium"/>
                      <w:color w:val="231F20"/>
                      <w:spacing w:val="-4"/>
                      <w:sz w:val="24"/>
                    </w:rPr>
                    <w:t xml:space="preserve"> </w:t>
                  </w:r>
                  <w:r>
                    <w:rPr>
                      <w:rFonts w:ascii="Roboto" w:hAnsi="Roboto"/>
                      <w:color w:val="231F20"/>
                      <w:spacing w:val="-8"/>
                      <w:sz w:val="24"/>
                    </w:rPr>
                    <w:t>Victim-survivor–centred</w:t>
                  </w:r>
                  <w:r>
                    <w:rPr>
                      <w:rFonts w:ascii="Roboto" w:hAnsi="Roboto"/>
                      <w:color w:val="231F20"/>
                      <w:spacing w:val="-7"/>
                      <w:sz w:val="24"/>
                    </w:rPr>
                    <w:t xml:space="preserve"> </w:t>
                  </w:r>
                  <w:r>
                    <w:rPr>
                      <w:rFonts w:ascii="Roboto" w:hAnsi="Roboto"/>
                      <w:color w:val="231F20"/>
                      <w:sz w:val="24"/>
                    </w:rPr>
                    <w:t>support,</w:t>
                  </w:r>
                  <w:r>
                    <w:rPr>
                      <w:rFonts w:ascii="Roboto" w:hAnsi="Roboto"/>
                      <w:color w:val="231F20"/>
                      <w:spacing w:val="-1"/>
                      <w:sz w:val="24"/>
                    </w:rPr>
                    <w:t xml:space="preserve"> </w:t>
                  </w:r>
                  <w:r>
                    <w:rPr>
                      <w:rFonts w:ascii="Roboto" w:hAnsi="Roboto"/>
                      <w:color w:val="231F20"/>
                      <w:sz w:val="24"/>
                    </w:rPr>
                    <w:t>reporting and response</w:t>
                  </w:r>
                </w:p>
              </w:txbxContent>
            </v:textbox>
            <w10:wrap anchorx="page" anchory="page"/>
          </v:shape>
        </w:pict>
      </w:r>
      <w:r>
        <w:pict w14:anchorId="5F449981">
          <v:shape id="_x0000_s2039" type="#_x0000_t202" alt="" style="position:absolute;margin-left:69.85pt;margin-top:798.5pt;width:10.85pt;height:11.25pt;z-index:-18814976;mso-wrap-style:square;mso-wrap-edited:f;mso-width-percent:0;mso-height-percent:0;mso-position-horizontal-relative:page;mso-position-vertical-relative:page;mso-width-percent:0;mso-height-percent:0;v-text-anchor:top" filled="f" stroked="f">
            <v:textbox inset="0,0,0,0">
              <w:txbxContent>
                <w:p w14:paraId="4E47C54E" w14:textId="77777777" w:rsidR="00C07550" w:rsidRDefault="00C07550">
                  <w:pPr>
                    <w:spacing w:before="20"/>
                    <w:ind w:left="20"/>
                    <w:rPr>
                      <w:rFonts w:ascii="Roboto"/>
                      <w:b/>
                      <w:sz w:val="14"/>
                    </w:rPr>
                  </w:pPr>
                  <w:r>
                    <w:rPr>
                      <w:rFonts w:ascii="Roboto"/>
                      <w:b/>
                      <w:color w:val="808285"/>
                      <w:sz w:val="14"/>
                    </w:rPr>
                    <w:t>17</w:t>
                  </w:r>
                </w:p>
              </w:txbxContent>
            </v:textbox>
            <w10:wrap anchorx="page" anchory="page"/>
          </v:shape>
        </w:pict>
      </w:r>
      <w:r>
        <w:pict w14:anchorId="3908A0DC">
          <v:shape id="_x0000_s2038" type="#_x0000_t202" alt="" style="position:absolute;margin-left:96.8pt;margin-top:798.5pt;width:265.4pt;height:11.25pt;z-index:-18814464;mso-wrap-style:square;mso-wrap-edited:f;mso-width-percent:0;mso-height-percent:0;mso-position-horizontal-relative:page;mso-position-vertical-relative:page;mso-width-percent:0;mso-height-percent:0;v-text-anchor:top" filled="f" stroked="f">
            <v:textbox inset="0,0,0,0">
              <w:txbxContent>
                <w:p w14:paraId="05C89913"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31C28689">
          <v:shape id="_x0000_s2037" type="#_x0000_t202" alt="" style="position:absolute;margin-left:368.2pt;margin-top:798.5pt;width:157.7pt;height:11.25pt;z-index:-18813952;mso-wrap-style:square;mso-wrap-edited:f;mso-width-percent:0;mso-height-percent:0;mso-position-horizontal-relative:page;mso-position-vertical-relative:page;mso-width-percent:0;mso-height-percent:0;v-text-anchor:top" filled="f" stroked="f">
            <v:textbox inset="0,0,0,0">
              <w:txbxContent>
                <w:p w14:paraId="094354CF"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r>
        <w:pict w14:anchorId="53E4DBB5">
          <v:shape id="_x0000_s2036" type="#_x0000_t202" alt="" style="position:absolute;margin-left:304.7pt;margin-top:179pt;width:219.7pt;height:551.8pt;z-index:-18813440;mso-wrap-style:square;mso-wrap-edited:f;mso-width-percent:0;mso-height-percent:0;mso-position-horizontal-relative:page;mso-position-vertical-relative:page;mso-width-percent:0;mso-height-percent:0;v-text-anchor:top" filled="f" stroked="f">
            <v:textbox inset="0,0,0,0">
              <w:txbxContent>
                <w:p w14:paraId="209AEF1B" w14:textId="1B2B18DA"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2"/>
                      <w:sz w:val="24"/>
                    </w:rPr>
                    <w:t xml:space="preserve"> </w:t>
                  </w:r>
                  <w:r w:rsidR="00C07550">
                    <w:rPr>
                      <w:rFonts w:ascii="Roboto"/>
                      <w:b/>
                      <w:color w:val="006472"/>
                      <w:sz w:val="24"/>
                    </w:rPr>
                    <w:t>10</w:t>
                  </w:r>
                </w:p>
                <w:p w14:paraId="72D39AAC" w14:textId="77777777" w:rsidR="00C07550" w:rsidRDefault="00C07550">
                  <w:pPr>
                    <w:pStyle w:val="BodyText"/>
                    <w:spacing w:before="118" w:line="225" w:lineRule="auto"/>
                    <w:ind w:left="170" w:right="269"/>
                  </w:pPr>
                  <w:r>
                    <w:rPr>
                      <w:color w:val="231F20"/>
                    </w:rPr>
                    <w:t>The review of the Judicial Commission of</w:t>
                  </w:r>
                  <w:r>
                    <w:rPr>
                      <w:color w:val="231F20"/>
                      <w:spacing w:val="1"/>
                    </w:rPr>
                    <w:t xml:space="preserve"> </w:t>
                  </w:r>
                  <w:r>
                    <w:rPr>
                      <w:color w:val="231F20"/>
                    </w:rPr>
                    <w:t>Victoria should consider, and if appropriate</w:t>
                  </w:r>
                  <w:r>
                    <w:rPr>
                      <w:color w:val="231F20"/>
                      <w:spacing w:val="-49"/>
                    </w:rPr>
                    <w:t xml:space="preserve"> </w:t>
                  </w:r>
                  <w:r>
                    <w:rPr>
                      <w:color w:val="231F20"/>
                    </w:rPr>
                    <w:t>make recommendations to the Attorney-</w:t>
                  </w:r>
                  <w:r>
                    <w:rPr>
                      <w:color w:val="231F20"/>
                      <w:spacing w:val="1"/>
                    </w:rPr>
                    <w:t xml:space="preserve"> </w:t>
                  </w:r>
                  <w:r>
                    <w:rPr>
                      <w:color w:val="231F20"/>
                    </w:rPr>
                    <w:t>General for legislative amendments to the</w:t>
                  </w:r>
                  <w:r>
                    <w:rPr>
                      <w:color w:val="231F20"/>
                      <w:spacing w:val="1"/>
                    </w:rPr>
                    <w:t xml:space="preserve"> </w:t>
                  </w:r>
                  <w:r>
                    <w:rPr>
                      <w:rFonts w:ascii="Roboto-LightItalic"/>
                      <w:i/>
                      <w:color w:val="231F20"/>
                    </w:rPr>
                    <w:t>Judicial</w:t>
                  </w:r>
                  <w:r>
                    <w:rPr>
                      <w:rFonts w:ascii="Roboto-LightItalic"/>
                      <w:i/>
                      <w:color w:val="231F20"/>
                      <w:spacing w:val="-3"/>
                    </w:rPr>
                    <w:t xml:space="preserve"> </w:t>
                  </w:r>
                  <w:r>
                    <w:rPr>
                      <w:rFonts w:ascii="Roboto-LightItalic"/>
                      <w:i/>
                      <w:color w:val="231F20"/>
                    </w:rPr>
                    <w:t>Commission</w:t>
                  </w:r>
                  <w:r>
                    <w:rPr>
                      <w:rFonts w:ascii="Roboto-LightItalic"/>
                      <w:i/>
                      <w:color w:val="231F20"/>
                      <w:spacing w:val="-2"/>
                    </w:rPr>
                    <w:t xml:space="preserve"> </w:t>
                  </w:r>
                  <w:r>
                    <w:rPr>
                      <w:rFonts w:ascii="Roboto-LightItalic"/>
                      <w:i/>
                      <w:color w:val="231F20"/>
                    </w:rPr>
                    <w:t>of</w:t>
                  </w:r>
                  <w:r>
                    <w:rPr>
                      <w:rFonts w:ascii="Roboto-LightItalic"/>
                      <w:i/>
                      <w:color w:val="231F20"/>
                      <w:spacing w:val="-4"/>
                    </w:rPr>
                    <w:t xml:space="preserve"> </w:t>
                  </w:r>
                  <w:r>
                    <w:rPr>
                      <w:rFonts w:ascii="Roboto-LightItalic"/>
                      <w:i/>
                      <w:color w:val="231F20"/>
                    </w:rPr>
                    <w:t>Victoria</w:t>
                  </w:r>
                  <w:r>
                    <w:rPr>
                      <w:rFonts w:ascii="Roboto-LightItalic"/>
                      <w:i/>
                      <w:color w:val="231F20"/>
                      <w:spacing w:val="-3"/>
                    </w:rPr>
                    <w:t xml:space="preserve"> </w:t>
                  </w:r>
                  <w:r>
                    <w:rPr>
                      <w:rFonts w:ascii="Roboto-LightItalic"/>
                      <w:i/>
                      <w:color w:val="231F20"/>
                    </w:rPr>
                    <w:t>Act</w:t>
                  </w:r>
                  <w:r>
                    <w:rPr>
                      <w:rFonts w:ascii="Roboto-LightItalic"/>
                      <w:i/>
                      <w:color w:val="231F20"/>
                      <w:spacing w:val="-2"/>
                    </w:rPr>
                    <w:t xml:space="preserve"> </w:t>
                  </w:r>
                  <w:r>
                    <w:rPr>
                      <w:rFonts w:ascii="Roboto-LightItalic"/>
                      <w:i/>
                      <w:color w:val="231F20"/>
                    </w:rPr>
                    <w:t>2016</w:t>
                  </w:r>
                  <w:r>
                    <w:rPr>
                      <w:rFonts w:ascii="Roboto-LightItalic"/>
                      <w:i/>
                      <w:color w:val="231F20"/>
                      <w:spacing w:val="-5"/>
                    </w:rPr>
                    <w:t xml:space="preserve"> </w:t>
                  </w:r>
                  <w:r>
                    <w:rPr>
                      <w:color w:val="231F20"/>
                    </w:rPr>
                    <w:t>to</w:t>
                  </w:r>
                  <w:r>
                    <w:rPr>
                      <w:color w:val="231F20"/>
                      <w:spacing w:val="-48"/>
                    </w:rPr>
                    <w:t xml:space="preserve"> </w:t>
                  </w:r>
                  <w:r>
                    <w:rPr>
                      <w:color w:val="231F20"/>
                    </w:rPr>
                    <w:t>strengthen sexual harassment complaint</w:t>
                  </w:r>
                  <w:r>
                    <w:rPr>
                      <w:color w:val="231F20"/>
                      <w:spacing w:val="1"/>
                    </w:rPr>
                    <w:t xml:space="preserve"> </w:t>
                  </w:r>
                  <w:r>
                    <w:rPr>
                      <w:color w:val="231F20"/>
                    </w:rPr>
                    <w:t>and</w:t>
                  </w:r>
                  <w:r>
                    <w:rPr>
                      <w:color w:val="231F20"/>
                      <w:spacing w:val="-1"/>
                    </w:rPr>
                    <w:t xml:space="preserve"> </w:t>
                  </w:r>
                  <w:r>
                    <w:rPr>
                      <w:color w:val="231F20"/>
                    </w:rPr>
                    <w:t>investigation</w:t>
                  </w:r>
                  <w:r>
                    <w:rPr>
                      <w:color w:val="231F20"/>
                      <w:spacing w:val="-2"/>
                    </w:rPr>
                    <w:t xml:space="preserve"> </w:t>
                  </w:r>
                  <w:r>
                    <w:rPr>
                      <w:color w:val="231F20"/>
                    </w:rPr>
                    <w:t>processes</w:t>
                  </w:r>
                  <w:r>
                    <w:rPr>
                      <w:color w:val="231F20"/>
                      <w:spacing w:val="-2"/>
                    </w:rPr>
                    <w:t xml:space="preserve"> </w:t>
                  </w:r>
                  <w:r>
                    <w:rPr>
                      <w:color w:val="231F20"/>
                    </w:rPr>
                    <w:t>by:</w:t>
                  </w:r>
                </w:p>
                <w:p w14:paraId="3AE1BDB5" w14:textId="77777777" w:rsidR="00C07550" w:rsidRDefault="00C07550">
                  <w:pPr>
                    <w:pStyle w:val="BodyText"/>
                    <w:numPr>
                      <w:ilvl w:val="0"/>
                      <w:numId w:val="84"/>
                    </w:numPr>
                    <w:tabs>
                      <w:tab w:val="left" w:pos="454"/>
                    </w:tabs>
                    <w:spacing w:before="54" w:line="225" w:lineRule="auto"/>
                    <w:ind w:right="169"/>
                  </w:pPr>
                  <w:r>
                    <w:rPr>
                      <w:color w:val="231F20"/>
                    </w:rPr>
                    <w:t>giving the Judicial Commission of</w:t>
                  </w:r>
                  <w:r>
                    <w:rPr>
                      <w:color w:val="231F20"/>
                      <w:spacing w:val="1"/>
                    </w:rPr>
                    <w:t xml:space="preserve"> </w:t>
                  </w:r>
                  <w:r>
                    <w:rPr>
                      <w:color w:val="231F20"/>
                    </w:rPr>
                    <w:t>Victoria the power to compel information</w:t>
                  </w:r>
                  <w:r>
                    <w:rPr>
                      <w:color w:val="231F20"/>
                      <w:spacing w:val="-49"/>
                    </w:rPr>
                    <w:t xml:space="preserve"> </w:t>
                  </w:r>
                  <w:r>
                    <w:rPr>
                      <w:color w:val="231F20"/>
                    </w:rPr>
                    <w:t>or documents from any relevant person</w:t>
                  </w:r>
                  <w:r>
                    <w:rPr>
                      <w:color w:val="231F20"/>
                      <w:spacing w:val="1"/>
                    </w:rPr>
                    <w:t xml:space="preserve"> </w:t>
                  </w:r>
                  <w:r>
                    <w:rPr>
                      <w:color w:val="231F20"/>
                    </w:rPr>
                    <w:t>or</w:t>
                  </w:r>
                  <w:r>
                    <w:rPr>
                      <w:color w:val="231F20"/>
                      <w:spacing w:val="-5"/>
                    </w:rPr>
                    <w:t xml:space="preserve"> </w:t>
                  </w:r>
                  <w:r>
                    <w:rPr>
                      <w:color w:val="231F20"/>
                    </w:rPr>
                    <w:t>body</w:t>
                  </w:r>
                  <w:r>
                    <w:rPr>
                      <w:color w:val="231F20"/>
                      <w:spacing w:val="-4"/>
                    </w:rPr>
                    <w:t xml:space="preserve"> </w:t>
                  </w:r>
                  <w:r>
                    <w:rPr>
                      <w:color w:val="231F20"/>
                    </w:rPr>
                    <w:t>for</w:t>
                  </w:r>
                  <w:r>
                    <w:rPr>
                      <w:color w:val="231F20"/>
                      <w:spacing w:val="-5"/>
                    </w:rPr>
                    <w:t xml:space="preserve"> </w:t>
                  </w:r>
                  <w:r>
                    <w:rPr>
                      <w:color w:val="231F20"/>
                    </w:rPr>
                    <w:t>the</w:t>
                  </w:r>
                  <w:r>
                    <w:rPr>
                      <w:color w:val="231F20"/>
                      <w:spacing w:val="-4"/>
                    </w:rPr>
                    <w:t xml:space="preserve"> </w:t>
                  </w:r>
                  <w:r>
                    <w:rPr>
                      <w:color w:val="231F20"/>
                    </w:rPr>
                    <w:t>purposes</w:t>
                  </w:r>
                  <w:r>
                    <w:rPr>
                      <w:color w:val="231F20"/>
                      <w:spacing w:val="-4"/>
                    </w:rPr>
                    <w:t xml:space="preserve"> </w:t>
                  </w:r>
                  <w:r>
                    <w:rPr>
                      <w:color w:val="231F20"/>
                    </w:rPr>
                    <w:t>of</w:t>
                  </w:r>
                  <w:r>
                    <w:rPr>
                      <w:color w:val="231F20"/>
                      <w:spacing w:val="-4"/>
                    </w:rPr>
                    <w:t xml:space="preserve"> </w:t>
                  </w:r>
                  <w:r>
                    <w:rPr>
                      <w:color w:val="231F20"/>
                    </w:rPr>
                    <w:t>considering</w:t>
                  </w:r>
                  <w:r>
                    <w:rPr>
                      <w:color w:val="231F20"/>
                      <w:spacing w:val="-4"/>
                    </w:rPr>
                    <w:t xml:space="preserve"> </w:t>
                  </w:r>
                  <w:r>
                    <w:rPr>
                      <w:color w:val="231F20"/>
                    </w:rPr>
                    <w:t>a</w:t>
                  </w:r>
                  <w:r>
                    <w:rPr>
                      <w:color w:val="231F20"/>
                      <w:spacing w:val="-48"/>
                    </w:rPr>
                    <w:t xml:space="preserve"> </w:t>
                  </w:r>
                  <w:r>
                    <w:rPr>
                      <w:color w:val="231F20"/>
                    </w:rPr>
                    <w:t>complaint</w:t>
                  </w:r>
                  <w:r>
                    <w:rPr>
                      <w:color w:val="231F20"/>
                      <w:spacing w:val="-2"/>
                    </w:rPr>
                    <w:t xml:space="preserve"> </w:t>
                  </w:r>
                  <w:r>
                    <w:rPr>
                      <w:color w:val="231F20"/>
                    </w:rPr>
                    <w:t>or</w:t>
                  </w:r>
                  <w:r>
                    <w:rPr>
                      <w:color w:val="231F20"/>
                      <w:spacing w:val="-1"/>
                    </w:rPr>
                    <w:t xml:space="preserve"> </w:t>
                  </w:r>
                  <w:r>
                    <w:rPr>
                      <w:color w:val="231F20"/>
                    </w:rPr>
                    <w:t>referral;</w:t>
                  </w:r>
                </w:p>
                <w:p w14:paraId="0137A119" w14:textId="77777777" w:rsidR="00C07550" w:rsidRDefault="00C07550">
                  <w:pPr>
                    <w:pStyle w:val="BodyText"/>
                    <w:numPr>
                      <w:ilvl w:val="0"/>
                      <w:numId w:val="84"/>
                    </w:numPr>
                    <w:tabs>
                      <w:tab w:val="left" w:pos="454"/>
                    </w:tabs>
                    <w:spacing w:before="27" w:line="225" w:lineRule="auto"/>
                    <w:ind w:right="409"/>
                  </w:pPr>
                  <w:r>
                    <w:rPr>
                      <w:color w:val="231F20"/>
                    </w:rPr>
                    <w:t>giving the Judicial Commission of</w:t>
                  </w:r>
                  <w:r>
                    <w:rPr>
                      <w:color w:val="231F20"/>
                      <w:spacing w:val="1"/>
                    </w:rPr>
                    <w:t xml:space="preserve"> </w:t>
                  </w:r>
                  <w:r>
                    <w:rPr>
                      <w:color w:val="231F20"/>
                    </w:rPr>
                    <w:t>Victoria</w:t>
                  </w:r>
                  <w:r>
                    <w:rPr>
                      <w:color w:val="231F20"/>
                      <w:spacing w:val="-9"/>
                    </w:rPr>
                    <w:t xml:space="preserve"> </w:t>
                  </w:r>
                  <w:r>
                    <w:rPr>
                      <w:color w:val="231F20"/>
                    </w:rPr>
                    <w:t>powers</w:t>
                  </w:r>
                  <w:r>
                    <w:rPr>
                      <w:color w:val="231F20"/>
                      <w:spacing w:val="-8"/>
                    </w:rPr>
                    <w:t xml:space="preserve"> </w:t>
                  </w:r>
                  <w:r>
                    <w:rPr>
                      <w:color w:val="231F20"/>
                    </w:rPr>
                    <w:t>to</w:t>
                  </w:r>
                  <w:r>
                    <w:rPr>
                      <w:color w:val="231F20"/>
                      <w:spacing w:val="-9"/>
                    </w:rPr>
                    <w:t xml:space="preserve"> </w:t>
                  </w:r>
                  <w:r>
                    <w:rPr>
                      <w:color w:val="231F20"/>
                    </w:rPr>
                    <w:t>issue</w:t>
                  </w:r>
                  <w:r>
                    <w:rPr>
                      <w:color w:val="231F20"/>
                      <w:spacing w:val="-8"/>
                    </w:rPr>
                    <w:t xml:space="preserve"> </w:t>
                  </w:r>
                  <w:r>
                    <w:rPr>
                      <w:color w:val="231F20"/>
                    </w:rPr>
                    <w:t>confidentiality</w:t>
                  </w:r>
                  <w:r>
                    <w:rPr>
                      <w:color w:val="231F20"/>
                      <w:spacing w:val="-48"/>
                    </w:rPr>
                    <w:t xml:space="preserve"> </w:t>
                  </w:r>
                  <w:r>
                    <w:rPr>
                      <w:color w:val="231F20"/>
                    </w:rPr>
                    <w:t>notices in appropriate circumstances</w:t>
                  </w:r>
                  <w:r>
                    <w:rPr>
                      <w:color w:val="231F20"/>
                      <w:spacing w:val="1"/>
                    </w:rPr>
                    <w:t xml:space="preserve"> </w:t>
                  </w:r>
                  <w:r>
                    <w:rPr>
                      <w:color w:val="231F20"/>
                    </w:rPr>
                    <w:t>to</w:t>
                  </w:r>
                  <w:r>
                    <w:rPr>
                      <w:color w:val="231F20"/>
                      <w:spacing w:val="-3"/>
                    </w:rPr>
                    <w:t xml:space="preserve"> </w:t>
                  </w:r>
                  <w:r>
                    <w:rPr>
                      <w:color w:val="231F20"/>
                    </w:rPr>
                    <w:t>prevent</w:t>
                  </w:r>
                  <w:r>
                    <w:rPr>
                      <w:color w:val="231F20"/>
                      <w:spacing w:val="-2"/>
                    </w:rPr>
                    <w:t xml:space="preserve"> </w:t>
                  </w:r>
                  <w:r>
                    <w:rPr>
                      <w:color w:val="231F20"/>
                    </w:rPr>
                    <w:t>disclosure</w:t>
                  </w:r>
                  <w:r>
                    <w:rPr>
                      <w:color w:val="231F20"/>
                      <w:spacing w:val="-1"/>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fact</w:t>
                  </w:r>
                  <w:r>
                    <w:rPr>
                      <w:color w:val="231F20"/>
                      <w:spacing w:val="-3"/>
                    </w:rPr>
                    <w:t xml:space="preserve"> </w:t>
                  </w:r>
                  <w:r>
                    <w:rPr>
                      <w:color w:val="231F20"/>
                    </w:rPr>
                    <w:t>of</w:t>
                  </w:r>
                  <w:r>
                    <w:rPr>
                      <w:color w:val="231F20"/>
                      <w:spacing w:val="-2"/>
                    </w:rPr>
                    <w:t xml:space="preserve"> </w:t>
                  </w:r>
                  <w:r>
                    <w:rPr>
                      <w:color w:val="231F20"/>
                    </w:rPr>
                    <w:t>a</w:t>
                  </w:r>
                </w:p>
                <w:p w14:paraId="4E2BF57A" w14:textId="77777777" w:rsidR="00C07550" w:rsidRDefault="00C07550">
                  <w:pPr>
                    <w:pStyle w:val="BodyText"/>
                    <w:spacing w:line="225" w:lineRule="auto"/>
                    <w:ind w:left="453"/>
                  </w:pPr>
                  <w:r>
                    <w:rPr>
                      <w:color w:val="231F20"/>
                    </w:rPr>
                    <w:t>complaint,</w:t>
                  </w:r>
                  <w:r>
                    <w:rPr>
                      <w:color w:val="231F20"/>
                      <w:spacing w:val="-8"/>
                    </w:rPr>
                    <w:t xml:space="preserve"> </w:t>
                  </w:r>
                  <w:r>
                    <w:rPr>
                      <w:color w:val="231F20"/>
                    </w:rPr>
                    <w:t>referral</w:t>
                  </w:r>
                  <w:r>
                    <w:rPr>
                      <w:color w:val="231F20"/>
                      <w:spacing w:val="-6"/>
                    </w:rPr>
                    <w:t xml:space="preserve"> </w:t>
                  </w:r>
                  <w:r>
                    <w:rPr>
                      <w:color w:val="231F20"/>
                    </w:rPr>
                    <w:t>or</w:t>
                  </w:r>
                  <w:r>
                    <w:rPr>
                      <w:color w:val="231F20"/>
                      <w:spacing w:val="-7"/>
                    </w:rPr>
                    <w:t xml:space="preserve"> </w:t>
                  </w:r>
                  <w:r>
                    <w:rPr>
                      <w:color w:val="231F20"/>
                    </w:rPr>
                    <w:t>investigation</w:t>
                  </w:r>
                  <w:r>
                    <w:rPr>
                      <w:color w:val="231F20"/>
                      <w:spacing w:val="-7"/>
                    </w:rPr>
                    <w:t xml:space="preserve"> </w:t>
                  </w:r>
                  <w:r>
                    <w:rPr>
                      <w:color w:val="231F20"/>
                    </w:rPr>
                    <w:t>or</w:t>
                  </w:r>
                  <w:r>
                    <w:rPr>
                      <w:color w:val="231F20"/>
                      <w:spacing w:val="-7"/>
                    </w:rPr>
                    <w:t xml:space="preserve"> </w:t>
                  </w:r>
                  <w:r>
                    <w:rPr>
                      <w:color w:val="231F20"/>
                    </w:rPr>
                    <w:t>the</w:t>
                  </w:r>
                  <w:r>
                    <w:rPr>
                      <w:color w:val="231F20"/>
                      <w:spacing w:val="-48"/>
                    </w:rPr>
                    <w:t xml:space="preserve"> </w:t>
                  </w:r>
                  <w:r>
                    <w:rPr>
                      <w:color w:val="231F20"/>
                    </w:rPr>
                    <w:t>details of a complainant or the person</w:t>
                  </w:r>
                  <w:r>
                    <w:rPr>
                      <w:color w:val="231F20"/>
                      <w:spacing w:val="1"/>
                    </w:rPr>
                    <w:t xml:space="preserve"> </w:t>
                  </w:r>
                  <w:r>
                    <w:rPr>
                      <w:color w:val="231F20"/>
                    </w:rPr>
                    <w:t>subject</w:t>
                  </w:r>
                  <w:r>
                    <w:rPr>
                      <w:color w:val="231F20"/>
                      <w:spacing w:val="-2"/>
                    </w:rPr>
                    <w:t xml:space="preserve"> </w:t>
                  </w:r>
                  <w:r>
                    <w:rPr>
                      <w:color w:val="231F20"/>
                    </w:rPr>
                    <w:t>to</w:t>
                  </w:r>
                  <w:r>
                    <w:rPr>
                      <w:color w:val="231F20"/>
                      <w:spacing w:val="-1"/>
                    </w:rPr>
                    <w:t xml:space="preserve"> </w:t>
                  </w:r>
                  <w:r>
                    <w:rPr>
                      <w:color w:val="231F20"/>
                    </w:rPr>
                    <w:t>a</w:t>
                  </w:r>
                  <w:r>
                    <w:rPr>
                      <w:color w:val="231F20"/>
                      <w:spacing w:val="-1"/>
                    </w:rPr>
                    <w:t xml:space="preserve"> </w:t>
                  </w:r>
                  <w:r>
                    <w:rPr>
                      <w:color w:val="231F20"/>
                    </w:rPr>
                    <w:t>complaint;</w:t>
                  </w:r>
                </w:p>
                <w:p w14:paraId="07752869" w14:textId="77777777" w:rsidR="00C07550" w:rsidRDefault="00C07550">
                  <w:pPr>
                    <w:pStyle w:val="BodyText"/>
                    <w:numPr>
                      <w:ilvl w:val="0"/>
                      <w:numId w:val="84"/>
                    </w:numPr>
                    <w:tabs>
                      <w:tab w:val="left" w:pos="454"/>
                    </w:tabs>
                    <w:spacing w:before="26" w:line="225" w:lineRule="auto"/>
                    <w:ind w:right="196"/>
                  </w:pPr>
                  <w:r>
                    <w:rPr>
                      <w:color w:val="231F20"/>
                    </w:rPr>
                    <w:t>clarifying that any conduct that is a</w:t>
                  </w:r>
                  <w:r>
                    <w:rPr>
                      <w:color w:val="231F20"/>
                      <w:spacing w:val="1"/>
                    </w:rPr>
                    <w:t xml:space="preserve"> </w:t>
                  </w:r>
                  <w:r>
                    <w:rPr>
                      <w:color w:val="231F20"/>
                    </w:rPr>
                    <w:t>breach</w:t>
                  </w:r>
                  <w:r>
                    <w:rPr>
                      <w:color w:val="231F20"/>
                      <w:spacing w:val="-4"/>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guidelines</w:t>
                  </w:r>
                  <w:r>
                    <w:rPr>
                      <w:color w:val="231F20"/>
                      <w:spacing w:val="-3"/>
                    </w:rPr>
                    <w:t xml:space="preserve"> </w:t>
                  </w:r>
                  <w:r>
                    <w:rPr>
                      <w:color w:val="231F20"/>
                    </w:rPr>
                    <w:t>or</w:t>
                  </w:r>
                  <w:r>
                    <w:rPr>
                      <w:color w:val="231F20"/>
                      <w:spacing w:val="-4"/>
                    </w:rPr>
                    <w:t xml:space="preserve"> </w:t>
                  </w:r>
                  <w:r>
                    <w:rPr>
                      <w:color w:val="231F20"/>
                    </w:rPr>
                    <w:t>could</w:t>
                  </w:r>
                  <w:r>
                    <w:rPr>
                      <w:color w:val="231F20"/>
                      <w:spacing w:val="-3"/>
                    </w:rPr>
                    <w:t xml:space="preserve"> </w:t>
                  </w:r>
                  <w:r>
                    <w:rPr>
                      <w:color w:val="231F20"/>
                    </w:rPr>
                    <w:t>warrant</w:t>
                  </w:r>
                  <w:r>
                    <w:rPr>
                      <w:color w:val="231F20"/>
                      <w:spacing w:val="-48"/>
                    </w:rPr>
                    <w:t xml:space="preserve"> </w:t>
                  </w:r>
                  <w:r>
                    <w:rPr>
                      <w:color w:val="231F20"/>
                    </w:rPr>
                    <w:t>removal</w:t>
                  </w:r>
                  <w:r>
                    <w:rPr>
                      <w:color w:val="231F20"/>
                      <w:spacing w:val="4"/>
                    </w:rPr>
                    <w:t xml:space="preserve"> </w:t>
                  </w:r>
                  <w:r>
                    <w:rPr>
                      <w:color w:val="231F20"/>
                    </w:rPr>
                    <w:t>from</w:t>
                  </w:r>
                  <w:r>
                    <w:rPr>
                      <w:color w:val="231F20"/>
                      <w:spacing w:val="3"/>
                    </w:rPr>
                    <w:t xml:space="preserve"> </w:t>
                  </w:r>
                  <w:r>
                    <w:rPr>
                      <w:color w:val="231F20"/>
                    </w:rPr>
                    <w:t>office</w:t>
                  </w:r>
                  <w:r>
                    <w:rPr>
                      <w:color w:val="231F20"/>
                      <w:spacing w:val="4"/>
                    </w:rPr>
                    <w:t xml:space="preserve"> </w:t>
                  </w:r>
                  <w:r>
                    <w:rPr>
                      <w:color w:val="231F20"/>
                    </w:rPr>
                    <w:t>can</w:t>
                  </w:r>
                  <w:r>
                    <w:rPr>
                      <w:color w:val="231F20"/>
                      <w:spacing w:val="3"/>
                    </w:rPr>
                    <w:t xml:space="preserve"> </w:t>
                  </w:r>
                  <w:r>
                    <w:rPr>
                      <w:color w:val="231F20"/>
                    </w:rPr>
                    <w:t>be</w:t>
                  </w:r>
                  <w:r>
                    <w:rPr>
                      <w:color w:val="231F20"/>
                      <w:spacing w:val="4"/>
                    </w:rPr>
                    <w:t xml:space="preserve"> </w:t>
                  </w:r>
                  <w:r>
                    <w:rPr>
                      <w:color w:val="231F20"/>
                    </w:rPr>
                    <w:t>the</w:t>
                  </w:r>
                  <w:r>
                    <w:rPr>
                      <w:color w:val="231F20"/>
                      <w:spacing w:val="3"/>
                    </w:rPr>
                    <w:t xml:space="preserve"> </w:t>
                  </w:r>
                  <w:r>
                    <w:rPr>
                      <w:color w:val="231F20"/>
                    </w:rPr>
                    <w:t>subject</w:t>
                  </w:r>
                  <w:r>
                    <w:rPr>
                      <w:color w:val="231F20"/>
                      <w:spacing w:val="1"/>
                    </w:rPr>
                    <w:t xml:space="preserve"> </w:t>
                  </w:r>
                  <w:r>
                    <w:rPr>
                      <w:color w:val="231F20"/>
                    </w:rPr>
                    <w:t>of a complaint or referral to the Judicial</w:t>
                  </w:r>
                  <w:r>
                    <w:rPr>
                      <w:color w:val="231F20"/>
                      <w:spacing w:val="1"/>
                    </w:rPr>
                    <w:t xml:space="preserve"> </w:t>
                  </w:r>
                  <w:r>
                    <w:rPr>
                      <w:color w:val="231F20"/>
                    </w:rPr>
                    <w:t>Commission</w:t>
                  </w:r>
                  <w:r>
                    <w:rPr>
                      <w:color w:val="231F20"/>
                      <w:spacing w:val="-2"/>
                    </w:rPr>
                    <w:t xml:space="preserve"> </w:t>
                  </w:r>
                  <w:r>
                    <w:rPr>
                      <w:color w:val="231F20"/>
                    </w:rPr>
                    <w:t>of</w:t>
                  </w:r>
                  <w:r>
                    <w:rPr>
                      <w:color w:val="231F20"/>
                      <w:spacing w:val="-2"/>
                    </w:rPr>
                    <w:t xml:space="preserve"> </w:t>
                  </w:r>
                  <w:r>
                    <w:rPr>
                      <w:color w:val="231F20"/>
                    </w:rPr>
                    <w:t>Victoria;</w:t>
                  </w:r>
                  <w:r>
                    <w:rPr>
                      <w:color w:val="231F20"/>
                      <w:spacing w:val="-1"/>
                    </w:rPr>
                    <w:t xml:space="preserve"> </w:t>
                  </w:r>
                  <w:r>
                    <w:rPr>
                      <w:color w:val="231F20"/>
                    </w:rPr>
                    <w:t>and</w:t>
                  </w:r>
                </w:p>
                <w:p w14:paraId="349BEFFB" w14:textId="77777777" w:rsidR="00C07550" w:rsidRDefault="00C07550">
                  <w:pPr>
                    <w:pStyle w:val="BodyText"/>
                    <w:numPr>
                      <w:ilvl w:val="0"/>
                      <w:numId w:val="84"/>
                    </w:numPr>
                    <w:tabs>
                      <w:tab w:val="left" w:pos="454"/>
                    </w:tabs>
                    <w:spacing w:before="26" w:line="225" w:lineRule="auto"/>
                    <w:ind w:right="586"/>
                  </w:pPr>
                  <w:r>
                    <w:rPr>
                      <w:color w:val="231F20"/>
                    </w:rPr>
                    <w:t>conferring</w:t>
                  </w:r>
                  <w:r>
                    <w:rPr>
                      <w:color w:val="231F20"/>
                      <w:spacing w:val="16"/>
                    </w:rPr>
                    <w:t xml:space="preserve"> </w:t>
                  </w:r>
                  <w:r>
                    <w:rPr>
                      <w:color w:val="231F20"/>
                    </w:rPr>
                    <w:t>the</w:t>
                  </w:r>
                  <w:r>
                    <w:rPr>
                      <w:color w:val="231F20"/>
                      <w:spacing w:val="17"/>
                    </w:rPr>
                    <w:t xml:space="preserve"> </w:t>
                  </w:r>
                  <w:r>
                    <w:rPr>
                      <w:color w:val="231F20"/>
                    </w:rPr>
                    <w:t>Judicial</w:t>
                  </w:r>
                  <w:r>
                    <w:rPr>
                      <w:color w:val="231F20"/>
                      <w:spacing w:val="17"/>
                    </w:rPr>
                    <w:t xml:space="preserve"> </w:t>
                  </w:r>
                  <w:r>
                    <w:rPr>
                      <w:color w:val="231F20"/>
                    </w:rPr>
                    <w:t>Commission</w:t>
                  </w:r>
                  <w:r>
                    <w:rPr>
                      <w:color w:val="231F20"/>
                      <w:spacing w:val="-48"/>
                    </w:rPr>
                    <w:t xml:space="preserve"> </w:t>
                  </w:r>
                  <w:r>
                    <w:rPr>
                      <w:color w:val="231F20"/>
                    </w:rPr>
                    <w:t>of</w:t>
                  </w:r>
                  <w:r>
                    <w:rPr>
                      <w:color w:val="231F20"/>
                      <w:spacing w:val="6"/>
                    </w:rPr>
                    <w:t xml:space="preserve"> </w:t>
                  </w:r>
                  <w:r>
                    <w:rPr>
                      <w:color w:val="231F20"/>
                    </w:rPr>
                    <w:t>Victoria</w:t>
                  </w:r>
                  <w:r>
                    <w:rPr>
                      <w:color w:val="231F20"/>
                      <w:spacing w:val="7"/>
                    </w:rPr>
                    <w:t xml:space="preserve"> </w:t>
                  </w:r>
                  <w:r>
                    <w:rPr>
                      <w:color w:val="231F20"/>
                    </w:rPr>
                    <w:t>with</w:t>
                  </w:r>
                  <w:r>
                    <w:rPr>
                      <w:color w:val="231F20"/>
                      <w:spacing w:val="7"/>
                    </w:rPr>
                    <w:t xml:space="preserve"> </w:t>
                  </w:r>
                  <w:r>
                    <w:rPr>
                      <w:color w:val="231F20"/>
                    </w:rPr>
                    <w:t>an</w:t>
                  </w:r>
                  <w:r>
                    <w:rPr>
                      <w:color w:val="231F20"/>
                      <w:spacing w:val="6"/>
                    </w:rPr>
                    <w:t xml:space="preserve"> </w:t>
                  </w:r>
                  <w:r>
                    <w:rPr>
                      <w:color w:val="231F20"/>
                    </w:rPr>
                    <w:t>own</w:t>
                  </w:r>
                  <w:r>
                    <w:rPr>
                      <w:color w:val="231F20"/>
                      <w:spacing w:val="7"/>
                    </w:rPr>
                    <w:t xml:space="preserve"> </w:t>
                  </w:r>
                  <w:r>
                    <w:rPr>
                      <w:color w:val="231F20"/>
                    </w:rPr>
                    <w:t>motion</w:t>
                  </w:r>
                  <w:r>
                    <w:rPr>
                      <w:color w:val="231F20"/>
                      <w:spacing w:val="1"/>
                    </w:rPr>
                    <w:t xml:space="preserve"> </w:t>
                  </w:r>
                  <w:r>
                    <w:rPr>
                      <w:color w:val="231F20"/>
                    </w:rPr>
                    <w:t>investigation</w:t>
                  </w:r>
                  <w:r>
                    <w:rPr>
                      <w:color w:val="231F20"/>
                      <w:spacing w:val="12"/>
                    </w:rPr>
                    <w:t xml:space="preserve"> </w:t>
                  </w:r>
                  <w:r>
                    <w:rPr>
                      <w:color w:val="231F20"/>
                    </w:rPr>
                    <w:t>power</w:t>
                  </w:r>
                  <w:r>
                    <w:rPr>
                      <w:color w:val="231F20"/>
                      <w:spacing w:val="13"/>
                    </w:rPr>
                    <w:t xml:space="preserve"> </w:t>
                  </w:r>
                  <w:r>
                    <w:rPr>
                      <w:color w:val="231F20"/>
                    </w:rPr>
                    <w:t>to</w:t>
                  </w:r>
                  <w:r>
                    <w:rPr>
                      <w:color w:val="231F20"/>
                      <w:spacing w:val="13"/>
                    </w:rPr>
                    <w:t xml:space="preserve"> </w:t>
                  </w:r>
                  <w:r>
                    <w:rPr>
                      <w:color w:val="231F20"/>
                    </w:rPr>
                    <w:t>establish</w:t>
                  </w:r>
                  <w:r>
                    <w:rPr>
                      <w:color w:val="231F20"/>
                      <w:spacing w:val="13"/>
                    </w:rPr>
                    <w:t xml:space="preserve"> </w:t>
                  </w:r>
                  <w:r>
                    <w:rPr>
                      <w:color w:val="231F20"/>
                    </w:rPr>
                    <w:t>an</w:t>
                  </w:r>
                  <w:r>
                    <w:rPr>
                      <w:color w:val="231F20"/>
                      <w:spacing w:val="1"/>
                    </w:rPr>
                    <w:t xml:space="preserve"> </w:t>
                  </w:r>
                  <w:r>
                    <w:rPr>
                      <w:color w:val="231F20"/>
                    </w:rPr>
                    <w:t>investigating</w:t>
                  </w:r>
                  <w:r>
                    <w:rPr>
                      <w:color w:val="231F20"/>
                      <w:spacing w:val="10"/>
                    </w:rPr>
                    <w:t xml:space="preserve"> </w:t>
                  </w:r>
                  <w:r>
                    <w:rPr>
                      <w:color w:val="231F20"/>
                    </w:rPr>
                    <w:t>panel</w:t>
                  </w:r>
                  <w:r>
                    <w:rPr>
                      <w:color w:val="231F20"/>
                      <w:spacing w:val="11"/>
                    </w:rPr>
                    <w:t xml:space="preserve"> </w:t>
                  </w:r>
                  <w:r>
                    <w:rPr>
                      <w:color w:val="231F20"/>
                    </w:rPr>
                    <w:t>to</w:t>
                  </w:r>
                  <w:r>
                    <w:rPr>
                      <w:color w:val="231F20"/>
                      <w:spacing w:val="10"/>
                    </w:rPr>
                    <w:t xml:space="preserve"> </w:t>
                  </w:r>
                  <w:r>
                    <w:rPr>
                      <w:color w:val="231F20"/>
                    </w:rPr>
                    <w:t>investigate</w:t>
                  </w:r>
                  <w:r>
                    <w:rPr>
                      <w:color w:val="231F20"/>
                      <w:spacing w:val="1"/>
                    </w:rPr>
                    <w:t xml:space="preserve"> </w:t>
                  </w:r>
                  <w:r>
                    <w:rPr>
                      <w:color w:val="231F20"/>
                    </w:rPr>
                    <w:t>sexual</w:t>
                  </w:r>
                  <w:r>
                    <w:rPr>
                      <w:color w:val="231F20"/>
                      <w:spacing w:val="14"/>
                    </w:rPr>
                    <w:t xml:space="preserve"> </w:t>
                  </w:r>
                  <w:r>
                    <w:rPr>
                      <w:color w:val="231F20"/>
                    </w:rPr>
                    <w:t>harassment,</w:t>
                  </w:r>
                  <w:r>
                    <w:rPr>
                      <w:color w:val="231F20"/>
                      <w:spacing w:val="14"/>
                    </w:rPr>
                    <w:t xml:space="preserve"> </w:t>
                  </w:r>
                  <w:r>
                    <w:rPr>
                      <w:color w:val="231F20"/>
                    </w:rPr>
                    <w:t>discrimination</w:t>
                  </w:r>
                  <w:r>
                    <w:rPr>
                      <w:color w:val="231F20"/>
                      <w:spacing w:val="1"/>
                    </w:rPr>
                    <w:t xml:space="preserve"> </w:t>
                  </w:r>
                  <w:r>
                    <w:rPr>
                      <w:color w:val="231F20"/>
                    </w:rPr>
                    <w:t>or</w:t>
                  </w:r>
                  <w:r>
                    <w:rPr>
                      <w:color w:val="231F20"/>
                      <w:spacing w:val="15"/>
                    </w:rPr>
                    <w:t xml:space="preserve"> </w:t>
                  </w:r>
                  <w:r>
                    <w:rPr>
                      <w:color w:val="231F20"/>
                    </w:rPr>
                    <w:t>other</w:t>
                  </w:r>
                  <w:r>
                    <w:rPr>
                      <w:color w:val="231F20"/>
                      <w:spacing w:val="15"/>
                    </w:rPr>
                    <w:t xml:space="preserve"> </w:t>
                  </w:r>
                  <w:r>
                    <w:rPr>
                      <w:color w:val="231F20"/>
                    </w:rPr>
                    <w:t>related</w:t>
                  </w:r>
                  <w:r>
                    <w:rPr>
                      <w:color w:val="231F20"/>
                      <w:spacing w:val="15"/>
                    </w:rPr>
                    <w:t xml:space="preserve"> </w:t>
                  </w:r>
                  <w:r>
                    <w:rPr>
                      <w:color w:val="231F20"/>
                    </w:rPr>
                    <w:t>misconduct</w:t>
                  </w:r>
                  <w:r>
                    <w:rPr>
                      <w:color w:val="231F20"/>
                      <w:spacing w:val="15"/>
                    </w:rPr>
                    <w:t xml:space="preserve"> </w:t>
                  </w:r>
                  <w:r>
                    <w:rPr>
                      <w:color w:val="231F20"/>
                    </w:rPr>
                    <w:t>without</w:t>
                  </w:r>
                  <w:r>
                    <w:rPr>
                      <w:color w:val="231F20"/>
                      <w:spacing w:val="-48"/>
                    </w:rPr>
                    <w:t xml:space="preserve"> </w:t>
                  </w:r>
                  <w:r>
                    <w:rPr>
                      <w:color w:val="231F20"/>
                    </w:rPr>
                    <w:t>the</w:t>
                  </w:r>
                  <w:r>
                    <w:rPr>
                      <w:color w:val="231F20"/>
                      <w:spacing w:val="8"/>
                    </w:rPr>
                    <w:t xml:space="preserve"> </w:t>
                  </w:r>
                  <w:r>
                    <w:rPr>
                      <w:color w:val="231F20"/>
                    </w:rPr>
                    <w:t>need</w:t>
                  </w:r>
                  <w:r>
                    <w:rPr>
                      <w:color w:val="231F20"/>
                      <w:spacing w:val="8"/>
                    </w:rPr>
                    <w:t xml:space="preserve"> </w:t>
                  </w:r>
                  <w:r>
                    <w:rPr>
                      <w:color w:val="231F20"/>
                    </w:rPr>
                    <w:t>for</w:t>
                  </w:r>
                  <w:r>
                    <w:rPr>
                      <w:color w:val="231F20"/>
                      <w:spacing w:val="8"/>
                    </w:rPr>
                    <w:t xml:space="preserve"> </w:t>
                  </w:r>
                  <w:r>
                    <w:rPr>
                      <w:color w:val="231F20"/>
                    </w:rPr>
                    <w:t>a</w:t>
                  </w:r>
                  <w:r>
                    <w:rPr>
                      <w:color w:val="231F20"/>
                      <w:spacing w:val="9"/>
                    </w:rPr>
                    <w:t xml:space="preserve"> </w:t>
                  </w:r>
                  <w:r>
                    <w:rPr>
                      <w:color w:val="231F20"/>
                    </w:rPr>
                    <w:t>formal</w:t>
                  </w:r>
                  <w:r>
                    <w:rPr>
                      <w:color w:val="231F20"/>
                      <w:spacing w:val="8"/>
                    </w:rPr>
                    <w:t xml:space="preserve"> </w:t>
                  </w:r>
                  <w:r>
                    <w:rPr>
                      <w:color w:val="231F20"/>
                    </w:rPr>
                    <w:t>complaint</w:t>
                  </w:r>
                  <w:r>
                    <w:rPr>
                      <w:color w:val="231F20"/>
                      <w:spacing w:val="8"/>
                    </w:rPr>
                    <w:t xml:space="preserve"> </w:t>
                  </w:r>
                  <w:r>
                    <w:rPr>
                      <w:color w:val="231F20"/>
                    </w:rPr>
                    <w:t>or</w:t>
                  </w:r>
                  <w:r>
                    <w:rPr>
                      <w:color w:val="231F20"/>
                      <w:spacing w:val="1"/>
                    </w:rPr>
                    <w:t xml:space="preserve"> </w:t>
                  </w:r>
                  <w:r>
                    <w:rPr>
                      <w:color w:val="231F20"/>
                    </w:rPr>
                    <w:t>referral,</w:t>
                  </w:r>
                  <w:r>
                    <w:rPr>
                      <w:color w:val="231F20"/>
                      <w:spacing w:val="12"/>
                    </w:rPr>
                    <w:t xml:space="preserve"> </w:t>
                  </w:r>
                  <w:r>
                    <w:rPr>
                      <w:color w:val="231F20"/>
                    </w:rPr>
                    <w:t>where</w:t>
                  </w:r>
                  <w:r>
                    <w:rPr>
                      <w:color w:val="231F20"/>
                      <w:spacing w:val="13"/>
                    </w:rPr>
                    <w:t xml:space="preserve"> </w:t>
                  </w:r>
                  <w:r>
                    <w:rPr>
                      <w:color w:val="231F20"/>
                    </w:rPr>
                    <w:t>there</w:t>
                  </w:r>
                  <w:r>
                    <w:rPr>
                      <w:color w:val="231F20"/>
                      <w:spacing w:val="12"/>
                    </w:rPr>
                    <w:t xml:space="preserve"> </w:t>
                  </w:r>
                  <w:r>
                    <w:rPr>
                      <w:color w:val="231F20"/>
                    </w:rPr>
                    <w:t>is</w:t>
                  </w:r>
                  <w:r>
                    <w:rPr>
                      <w:color w:val="231F20"/>
                      <w:spacing w:val="13"/>
                    </w:rPr>
                    <w:t xml:space="preserve"> </w:t>
                  </w:r>
                  <w:r>
                    <w:rPr>
                      <w:color w:val="231F20"/>
                    </w:rPr>
                    <w:t>a</w:t>
                  </w:r>
                  <w:r>
                    <w:rPr>
                      <w:color w:val="231F20"/>
                      <w:spacing w:val="12"/>
                    </w:rPr>
                    <w:t xml:space="preserve"> </w:t>
                  </w:r>
                  <w:r>
                    <w:rPr>
                      <w:color w:val="231F20"/>
                    </w:rPr>
                    <w:t>reasonable</w:t>
                  </w:r>
                </w:p>
                <w:p w14:paraId="5D522DA0" w14:textId="77777777" w:rsidR="00C07550" w:rsidRDefault="00C07550">
                  <w:pPr>
                    <w:pStyle w:val="BodyText"/>
                    <w:spacing w:line="225" w:lineRule="auto"/>
                    <w:ind w:left="453" w:right="441"/>
                  </w:pPr>
                  <w:r>
                    <w:rPr>
                      <w:color w:val="231F20"/>
                    </w:rPr>
                    <w:t>basis</w:t>
                  </w:r>
                  <w:r>
                    <w:rPr>
                      <w:color w:val="231F20"/>
                      <w:spacing w:val="10"/>
                    </w:rPr>
                    <w:t xml:space="preserve"> </w:t>
                  </w:r>
                  <w:r>
                    <w:rPr>
                      <w:color w:val="231F20"/>
                    </w:rPr>
                    <w:t>to</w:t>
                  </w:r>
                  <w:r>
                    <w:rPr>
                      <w:color w:val="231F20"/>
                      <w:spacing w:val="11"/>
                    </w:rPr>
                    <w:t xml:space="preserve"> </w:t>
                  </w:r>
                  <w:r>
                    <w:rPr>
                      <w:color w:val="231F20"/>
                    </w:rPr>
                    <w:t>suspect</w:t>
                  </w:r>
                  <w:r>
                    <w:rPr>
                      <w:color w:val="231F20"/>
                      <w:spacing w:val="10"/>
                    </w:rPr>
                    <w:t xml:space="preserve"> </w:t>
                  </w:r>
                  <w:r>
                    <w:rPr>
                      <w:color w:val="231F20"/>
                    </w:rPr>
                    <w:t>that</w:t>
                  </w:r>
                  <w:r>
                    <w:rPr>
                      <w:color w:val="231F20"/>
                      <w:spacing w:val="11"/>
                    </w:rPr>
                    <w:t xml:space="preserve"> </w:t>
                  </w:r>
                  <w:r>
                    <w:rPr>
                      <w:color w:val="231F20"/>
                    </w:rPr>
                    <w:t>a</w:t>
                  </w:r>
                  <w:r>
                    <w:rPr>
                      <w:color w:val="231F20"/>
                      <w:spacing w:val="11"/>
                    </w:rPr>
                    <w:t xml:space="preserve"> </w:t>
                  </w:r>
                  <w:r>
                    <w:rPr>
                      <w:color w:val="231F20"/>
                    </w:rPr>
                    <w:t>judicial</w:t>
                  </w:r>
                  <w:r>
                    <w:rPr>
                      <w:color w:val="231F20"/>
                      <w:spacing w:val="10"/>
                    </w:rPr>
                    <w:t xml:space="preserve"> </w:t>
                  </w:r>
                  <w:r>
                    <w:rPr>
                      <w:color w:val="231F20"/>
                    </w:rPr>
                    <w:t>officer</w:t>
                  </w:r>
                  <w:r>
                    <w:rPr>
                      <w:color w:val="231F20"/>
                      <w:spacing w:val="-48"/>
                    </w:rPr>
                    <w:t xml:space="preserve"> </w:t>
                  </w:r>
                  <w:r>
                    <w:rPr>
                      <w:color w:val="231F20"/>
                    </w:rPr>
                    <w:t>or</w:t>
                  </w:r>
                  <w:r>
                    <w:rPr>
                      <w:color w:val="231F20"/>
                      <w:spacing w:val="7"/>
                    </w:rPr>
                    <w:t xml:space="preserve"> </w:t>
                  </w:r>
                  <w:r>
                    <w:rPr>
                      <w:color w:val="231F20"/>
                    </w:rPr>
                    <w:t>member</w:t>
                  </w:r>
                  <w:r>
                    <w:rPr>
                      <w:color w:val="231F20"/>
                      <w:spacing w:val="7"/>
                    </w:rPr>
                    <w:t xml:space="preserve"> </w:t>
                  </w:r>
                  <w:r>
                    <w:rPr>
                      <w:color w:val="231F20"/>
                    </w:rPr>
                    <w:t>of</w:t>
                  </w:r>
                  <w:r>
                    <w:rPr>
                      <w:color w:val="231F20"/>
                      <w:spacing w:val="8"/>
                    </w:rPr>
                    <w:t xml:space="preserve"> </w:t>
                  </w:r>
                  <w:r>
                    <w:rPr>
                      <w:color w:val="231F20"/>
                    </w:rPr>
                    <w:t>VCAT</w:t>
                  </w:r>
                  <w:r>
                    <w:rPr>
                      <w:color w:val="231F20"/>
                      <w:spacing w:val="3"/>
                    </w:rPr>
                    <w:t xml:space="preserve"> </w:t>
                  </w:r>
                  <w:r>
                    <w:rPr>
                      <w:color w:val="231F20"/>
                    </w:rPr>
                    <w:t>has</w:t>
                  </w:r>
                  <w:r>
                    <w:rPr>
                      <w:color w:val="231F20"/>
                      <w:spacing w:val="7"/>
                    </w:rPr>
                    <w:t xml:space="preserve"> </w:t>
                  </w:r>
                  <w:r>
                    <w:rPr>
                      <w:color w:val="231F20"/>
                    </w:rPr>
                    <w:t>committed</w:t>
                  </w:r>
                  <w:r>
                    <w:rPr>
                      <w:color w:val="231F20"/>
                      <w:spacing w:val="1"/>
                    </w:rPr>
                    <w:t xml:space="preserve"> </w:t>
                  </w:r>
                  <w:r>
                    <w:rPr>
                      <w:color w:val="231F20"/>
                    </w:rPr>
                    <w:t>conduct</w:t>
                  </w:r>
                  <w:r>
                    <w:rPr>
                      <w:color w:val="231F20"/>
                      <w:spacing w:val="10"/>
                    </w:rPr>
                    <w:t xml:space="preserve"> </w:t>
                  </w:r>
                  <w:r>
                    <w:rPr>
                      <w:color w:val="231F20"/>
                    </w:rPr>
                    <w:t>that</w:t>
                  </w:r>
                  <w:r>
                    <w:rPr>
                      <w:color w:val="231F20"/>
                      <w:spacing w:val="11"/>
                    </w:rPr>
                    <w:t xml:space="preserve"> </w:t>
                  </w:r>
                  <w:r>
                    <w:rPr>
                      <w:color w:val="231F20"/>
                    </w:rPr>
                    <w:t>if</w:t>
                  </w:r>
                  <w:r>
                    <w:rPr>
                      <w:color w:val="231F20"/>
                      <w:spacing w:val="11"/>
                    </w:rPr>
                    <w:t xml:space="preserve"> </w:t>
                  </w:r>
                  <w:r>
                    <w:rPr>
                      <w:color w:val="231F20"/>
                    </w:rPr>
                    <w:t>proven</w:t>
                  </w:r>
                  <w:r>
                    <w:rPr>
                      <w:color w:val="231F20"/>
                      <w:spacing w:val="11"/>
                    </w:rPr>
                    <w:t xml:space="preserve"> </w:t>
                  </w:r>
                  <w:r>
                    <w:rPr>
                      <w:color w:val="231F20"/>
                    </w:rPr>
                    <w:t>would</w:t>
                  </w:r>
                  <w:r>
                    <w:rPr>
                      <w:color w:val="231F20"/>
                      <w:spacing w:val="10"/>
                    </w:rPr>
                    <w:t xml:space="preserve"> </w:t>
                  </w:r>
                  <w:r>
                    <w:rPr>
                      <w:color w:val="231F20"/>
                    </w:rPr>
                    <w:t>warrant</w:t>
                  </w:r>
                  <w:r>
                    <w:rPr>
                      <w:color w:val="231F20"/>
                      <w:spacing w:val="1"/>
                    </w:rPr>
                    <w:t xml:space="preserve"> </w:t>
                  </w:r>
                  <w:r>
                    <w:rPr>
                      <w:color w:val="231F20"/>
                    </w:rPr>
                    <w:t>dismissal</w:t>
                  </w:r>
                  <w:r>
                    <w:rPr>
                      <w:color w:val="231F20"/>
                      <w:spacing w:val="5"/>
                    </w:rPr>
                    <w:t xml:space="preserve"> </w:t>
                  </w:r>
                  <w:r>
                    <w:rPr>
                      <w:color w:val="231F20"/>
                    </w:rPr>
                    <w:t>from</w:t>
                  </w:r>
                  <w:r>
                    <w:rPr>
                      <w:color w:val="231F20"/>
                      <w:spacing w:val="5"/>
                    </w:rPr>
                    <w:t xml:space="preserve"> </w:t>
                  </w:r>
                  <w:r>
                    <w:rPr>
                      <w:color w:val="231F20"/>
                    </w:rPr>
                    <w:t>office.</w:t>
                  </w:r>
                </w:p>
                <w:p w14:paraId="34AD2ADE" w14:textId="77777777" w:rsidR="00C07550" w:rsidRDefault="00C07550">
                  <w:pPr>
                    <w:spacing w:before="169"/>
                    <w:ind w:left="170"/>
                    <w:rPr>
                      <w:rFonts w:ascii="Roboto"/>
                      <w:b/>
                      <w:sz w:val="21"/>
                    </w:rPr>
                  </w:pPr>
                  <w:r>
                    <w:rPr>
                      <w:rFonts w:ascii="Roboto"/>
                      <w:b/>
                      <w:color w:val="231F20"/>
                      <w:sz w:val="21"/>
                    </w:rPr>
                    <w:t>Responsibility</w:t>
                  </w:r>
                </w:p>
                <w:p w14:paraId="72525505" w14:textId="77777777" w:rsidR="00C07550" w:rsidRDefault="00C07550">
                  <w:pPr>
                    <w:pStyle w:val="BodyText"/>
                    <w:spacing w:before="40"/>
                    <w:ind w:left="170"/>
                  </w:pPr>
                  <w:r>
                    <w:rPr>
                      <w:color w:val="231F20"/>
                    </w:rPr>
                    <w:t>Judicial</w:t>
                  </w:r>
                  <w:r>
                    <w:rPr>
                      <w:color w:val="231F20"/>
                      <w:spacing w:val="-5"/>
                    </w:rPr>
                    <w:t xml:space="preserve"> </w:t>
                  </w:r>
                  <w:r>
                    <w:rPr>
                      <w:color w:val="231F20"/>
                    </w:rPr>
                    <w:t>Commission</w:t>
                  </w:r>
                  <w:r>
                    <w:rPr>
                      <w:color w:val="231F20"/>
                      <w:spacing w:val="-4"/>
                    </w:rPr>
                    <w:t xml:space="preserve"> </w:t>
                  </w:r>
                  <w:r>
                    <w:rPr>
                      <w:color w:val="231F20"/>
                    </w:rPr>
                    <w:t>of</w:t>
                  </w:r>
                  <w:r>
                    <w:rPr>
                      <w:color w:val="231F20"/>
                      <w:spacing w:val="-4"/>
                    </w:rPr>
                    <w:t xml:space="preserve"> </w:t>
                  </w:r>
                  <w:r>
                    <w:rPr>
                      <w:color w:val="231F20"/>
                    </w:rPr>
                    <w:t>Victoria</w:t>
                  </w:r>
                </w:p>
              </w:txbxContent>
            </v:textbox>
            <w10:wrap anchorx="page" anchory="page"/>
          </v:shape>
        </w:pict>
      </w:r>
      <w:r>
        <w:pict w14:anchorId="2ECB94FD">
          <v:shape id="_x0000_s2035" type="#_x0000_t202" alt="" style="position:absolute;margin-left:70.85pt;margin-top:179pt;width:219.7pt;height:551.95pt;z-index:-18812928;mso-wrap-style:square;mso-wrap-edited:f;mso-width-percent:0;mso-height-percent:0;mso-position-horizontal-relative:page;mso-position-vertical-relative:page;mso-width-percent:0;mso-height-percent:0;v-text-anchor:top" filled="f" stroked="f">
            <v:textbox inset="0,0,0,0">
              <w:txbxContent>
                <w:p w14:paraId="6FEC4ED2" w14:textId="670DE585"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0"/>
                      <w:sz w:val="24"/>
                    </w:rPr>
                    <w:t xml:space="preserve"> </w:t>
                  </w:r>
                  <w:r w:rsidR="00C07550">
                    <w:rPr>
                      <w:rFonts w:ascii="Roboto"/>
                      <w:b/>
                      <w:color w:val="006472"/>
                      <w:sz w:val="24"/>
                    </w:rPr>
                    <w:t>9</w:t>
                  </w:r>
                </w:p>
                <w:p w14:paraId="5798B6E3" w14:textId="77777777" w:rsidR="00C07550" w:rsidRDefault="00C07550">
                  <w:pPr>
                    <w:pStyle w:val="BodyText"/>
                    <w:spacing w:before="118" w:line="225" w:lineRule="auto"/>
                    <w:ind w:left="170" w:right="257"/>
                  </w:pPr>
                  <w:r>
                    <w:rPr>
                      <w:color w:val="231F20"/>
                    </w:rPr>
                    <w:t>Adopt victim-survivor–centred responses</w:t>
                  </w:r>
                  <w:r>
                    <w:rPr>
                      <w:color w:val="231F20"/>
                      <w:spacing w:val="1"/>
                    </w:rPr>
                    <w:t xml:space="preserve"> </w:t>
                  </w:r>
                  <w:r>
                    <w:rPr>
                      <w:color w:val="231F20"/>
                    </w:rPr>
                    <w:t>to</w:t>
                  </w:r>
                  <w:r>
                    <w:rPr>
                      <w:color w:val="231F20"/>
                      <w:spacing w:val="-7"/>
                    </w:rPr>
                    <w:t xml:space="preserve"> </w:t>
                  </w:r>
                  <w:r>
                    <w:rPr>
                      <w:color w:val="231F20"/>
                    </w:rPr>
                    <w:t>gender-related</w:t>
                  </w:r>
                  <w:r>
                    <w:rPr>
                      <w:color w:val="231F20"/>
                      <w:spacing w:val="-6"/>
                    </w:rPr>
                    <w:t xml:space="preserve"> </w:t>
                  </w:r>
                  <w:r>
                    <w:rPr>
                      <w:color w:val="231F20"/>
                    </w:rPr>
                    <w:t>misconduct</w:t>
                  </w:r>
                  <w:r>
                    <w:rPr>
                      <w:color w:val="231F20"/>
                      <w:spacing w:val="-6"/>
                    </w:rPr>
                    <w:t xml:space="preserve"> </w:t>
                  </w:r>
                  <w:r>
                    <w:rPr>
                      <w:color w:val="231F20"/>
                    </w:rPr>
                    <w:t>that</w:t>
                  </w:r>
                  <w:r>
                    <w:rPr>
                      <w:color w:val="231F20"/>
                      <w:spacing w:val="-6"/>
                    </w:rPr>
                    <w:t xml:space="preserve"> </w:t>
                  </w:r>
                  <w:r>
                    <w:rPr>
                      <w:color w:val="231F20"/>
                    </w:rPr>
                    <w:t>prioritise</w:t>
                  </w:r>
                  <w:r>
                    <w:rPr>
                      <w:color w:val="231F20"/>
                      <w:spacing w:val="-48"/>
                    </w:rPr>
                    <w:t xml:space="preserve"> </w:t>
                  </w:r>
                  <w:r>
                    <w:rPr>
                      <w:color w:val="231F20"/>
                    </w:rPr>
                    <w:t>the safety and wellbeing of the victim-</w:t>
                  </w:r>
                  <w:r>
                    <w:rPr>
                      <w:color w:val="231F20"/>
                      <w:spacing w:val="1"/>
                    </w:rPr>
                    <w:t xml:space="preserve"> </w:t>
                  </w:r>
                  <w:r>
                    <w:rPr>
                      <w:color w:val="231F20"/>
                    </w:rPr>
                    <w:t>survivor</w:t>
                  </w:r>
                  <w:r>
                    <w:rPr>
                      <w:color w:val="231F20"/>
                      <w:spacing w:val="-3"/>
                    </w:rPr>
                    <w:t xml:space="preserve"> </w:t>
                  </w:r>
                  <w:r>
                    <w:rPr>
                      <w:color w:val="231F20"/>
                    </w:rPr>
                    <w:t>and</w:t>
                  </w:r>
                  <w:r>
                    <w:rPr>
                      <w:color w:val="231F20"/>
                      <w:spacing w:val="-2"/>
                    </w:rPr>
                    <w:t xml:space="preserve"> </w:t>
                  </w:r>
                  <w:r>
                    <w:rPr>
                      <w:color w:val="231F20"/>
                    </w:rPr>
                    <w:t>provide</w:t>
                  </w:r>
                  <w:r>
                    <w:rPr>
                      <w:color w:val="231F20"/>
                      <w:spacing w:val="-3"/>
                    </w:rPr>
                    <w:t xml:space="preserve"> </w:t>
                  </w:r>
                  <w:r>
                    <w:rPr>
                      <w:color w:val="231F20"/>
                    </w:rPr>
                    <w:t>multiple</w:t>
                  </w:r>
                  <w:r>
                    <w:rPr>
                      <w:color w:val="231F20"/>
                      <w:spacing w:val="-2"/>
                    </w:rPr>
                    <w:t xml:space="preserve"> </w:t>
                  </w:r>
                  <w:r>
                    <w:rPr>
                      <w:color w:val="231F20"/>
                    </w:rPr>
                    <w:t>channels</w:t>
                  </w:r>
                </w:p>
                <w:p w14:paraId="18AD1230" w14:textId="77777777" w:rsidR="00C07550" w:rsidRDefault="00C07550">
                  <w:pPr>
                    <w:pStyle w:val="BodyText"/>
                    <w:spacing w:line="225" w:lineRule="auto"/>
                    <w:ind w:left="170"/>
                  </w:pPr>
                  <w:r>
                    <w:rPr>
                      <w:color w:val="231F20"/>
                    </w:rPr>
                    <w:t>and support for reporting gender-related</w:t>
                  </w:r>
                  <w:r>
                    <w:rPr>
                      <w:color w:val="231F20"/>
                      <w:spacing w:val="1"/>
                    </w:rPr>
                    <w:t xml:space="preserve"> </w:t>
                  </w:r>
                  <w:r>
                    <w:rPr>
                      <w:color w:val="231F20"/>
                    </w:rPr>
                    <w:t>misconduct,</w:t>
                  </w:r>
                  <w:r>
                    <w:rPr>
                      <w:color w:val="231F20"/>
                      <w:spacing w:val="-9"/>
                    </w:rPr>
                    <w:t xml:space="preserve"> </w:t>
                  </w:r>
                  <w:r>
                    <w:rPr>
                      <w:color w:val="231F20"/>
                    </w:rPr>
                    <w:t>including</w:t>
                  </w:r>
                  <w:r>
                    <w:rPr>
                      <w:color w:val="231F20"/>
                      <w:spacing w:val="-9"/>
                    </w:rPr>
                    <w:t xml:space="preserve"> </w:t>
                  </w:r>
                  <w:r>
                    <w:rPr>
                      <w:color w:val="231F20"/>
                    </w:rPr>
                    <w:t>sexual</w:t>
                  </w:r>
                  <w:r>
                    <w:rPr>
                      <w:color w:val="231F20"/>
                      <w:spacing w:val="-8"/>
                    </w:rPr>
                    <w:t xml:space="preserve"> </w:t>
                  </w:r>
                  <w:r>
                    <w:rPr>
                      <w:color w:val="231F20"/>
                    </w:rPr>
                    <w:t>harassment.</w:t>
                  </w:r>
                </w:p>
                <w:p w14:paraId="429F683F" w14:textId="77777777" w:rsidR="00C07550" w:rsidRDefault="00C07550">
                  <w:pPr>
                    <w:pStyle w:val="BodyText"/>
                    <w:spacing w:before="168" w:line="225" w:lineRule="auto"/>
                    <w:ind w:left="170"/>
                  </w:pPr>
                  <w:r>
                    <w:rPr>
                      <w:color w:val="231F20"/>
                    </w:rPr>
                    <w:t>To</w:t>
                  </w:r>
                  <w:r>
                    <w:rPr>
                      <w:color w:val="231F20"/>
                      <w:spacing w:val="-5"/>
                    </w:rPr>
                    <w:t xml:space="preserve"> </w:t>
                  </w:r>
                  <w:r>
                    <w:rPr>
                      <w:color w:val="231F20"/>
                    </w:rPr>
                    <w:t>be</w:t>
                  </w:r>
                  <w:r>
                    <w:rPr>
                      <w:color w:val="231F20"/>
                      <w:spacing w:val="-4"/>
                    </w:rPr>
                    <w:t xml:space="preserve"> </w:t>
                  </w:r>
                  <w:r>
                    <w:rPr>
                      <w:color w:val="231F20"/>
                    </w:rPr>
                    <w:t>effective,</w:t>
                  </w:r>
                  <w:r>
                    <w:rPr>
                      <w:color w:val="231F20"/>
                      <w:spacing w:val="-3"/>
                    </w:rPr>
                    <w:t xml:space="preserve"> </w:t>
                  </w:r>
                  <w:r>
                    <w:rPr>
                      <w:color w:val="231F20"/>
                    </w:rPr>
                    <w:t>the</w:t>
                  </w:r>
                  <w:r>
                    <w:rPr>
                      <w:color w:val="231F20"/>
                      <w:spacing w:val="-4"/>
                    </w:rPr>
                    <w:t xml:space="preserve"> </w:t>
                  </w:r>
                  <w:r>
                    <w:rPr>
                      <w:color w:val="231F20"/>
                    </w:rPr>
                    <w:t>channels</w:t>
                  </w:r>
                  <w:r>
                    <w:rPr>
                      <w:color w:val="231F20"/>
                      <w:spacing w:val="-5"/>
                    </w:rPr>
                    <w:t xml:space="preserve"> </w:t>
                  </w:r>
                  <w:r>
                    <w:rPr>
                      <w:color w:val="231F20"/>
                    </w:rPr>
                    <w:t>and</w:t>
                  </w:r>
                  <w:r>
                    <w:rPr>
                      <w:color w:val="231F20"/>
                      <w:spacing w:val="-3"/>
                    </w:rPr>
                    <w:t xml:space="preserve"> </w:t>
                  </w:r>
                  <w:r>
                    <w:rPr>
                      <w:color w:val="231F20"/>
                    </w:rPr>
                    <w:t>support</w:t>
                  </w:r>
                  <w:r>
                    <w:rPr>
                      <w:color w:val="231F20"/>
                      <w:spacing w:val="-48"/>
                    </w:rPr>
                    <w:t xml:space="preserve"> </w:t>
                  </w:r>
                  <w:r>
                    <w:rPr>
                      <w:color w:val="231F20"/>
                    </w:rPr>
                    <w:t>provided</w:t>
                  </w:r>
                  <w:r>
                    <w:rPr>
                      <w:color w:val="231F20"/>
                      <w:spacing w:val="-2"/>
                    </w:rPr>
                    <w:t xml:space="preserve"> </w:t>
                  </w:r>
                  <w:r>
                    <w:rPr>
                      <w:color w:val="231F20"/>
                    </w:rPr>
                    <w:t>must</w:t>
                  </w:r>
                  <w:r>
                    <w:rPr>
                      <w:color w:val="231F20"/>
                      <w:spacing w:val="-1"/>
                    </w:rPr>
                    <w:t xml:space="preserve"> </w:t>
                  </w:r>
                  <w:r>
                    <w:rPr>
                      <w:color w:val="231F20"/>
                    </w:rPr>
                    <w:t>include:</w:t>
                  </w:r>
                </w:p>
                <w:p w14:paraId="786F0430" w14:textId="77777777" w:rsidR="00C07550" w:rsidRDefault="00C07550">
                  <w:pPr>
                    <w:pStyle w:val="BodyText"/>
                    <w:numPr>
                      <w:ilvl w:val="0"/>
                      <w:numId w:val="82"/>
                    </w:numPr>
                    <w:tabs>
                      <w:tab w:val="left" w:pos="454"/>
                    </w:tabs>
                    <w:spacing w:before="56" w:line="225" w:lineRule="auto"/>
                    <w:ind w:right="194"/>
                  </w:pPr>
                  <w:r>
                    <w:rPr>
                      <w:color w:val="231F20"/>
                      <w:spacing w:val="-1"/>
                    </w:rPr>
                    <w:t>informal peer support officers at all levels</w:t>
                  </w:r>
                  <w:r>
                    <w:rPr>
                      <w:color w:val="231F20"/>
                      <w:spacing w:val="-50"/>
                    </w:rPr>
                    <w:t xml:space="preserve"> </w:t>
                  </w:r>
                  <w:r>
                    <w:rPr>
                      <w:color w:val="231F20"/>
                    </w:rPr>
                    <w:t>of the organisation including judicial</w:t>
                  </w:r>
                  <w:r>
                    <w:rPr>
                      <w:color w:val="231F20"/>
                      <w:spacing w:val="1"/>
                    </w:rPr>
                    <w:t xml:space="preserve"> </w:t>
                  </w:r>
                  <w:r>
                    <w:rPr>
                      <w:color w:val="231F20"/>
                      <w:spacing w:val="-5"/>
                    </w:rPr>
                    <w:t xml:space="preserve">officers and VCAT members </w:t>
                  </w:r>
                  <w:r>
                    <w:rPr>
                      <w:color w:val="231F20"/>
                      <w:spacing w:val="-4"/>
                    </w:rPr>
                    <w:t>who are given</w:t>
                  </w:r>
                  <w:r>
                    <w:rPr>
                      <w:color w:val="231F20"/>
                      <w:spacing w:val="-49"/>
                    </w:rPr>
                    <w:t xml:space="preserve"> </w:t>
                  </w:r>
                  <w:r>
                    <w:rPr>
                      <w:color w:val="231F20"/>
                    </w:rPr>
                    <w:t>additional specific training in responding</w:t>
                  </w:r>
                  <w:r>
                    <w:rPr>
                      <w:color w:val="231F20"/>
                      <w:spacing w:val="-49"/>
                    </w:rPr>
                    <w:t xml:space="preserve"> </w:t>
                  </w:r>
                  <w:r>
                    <w:rPr>
                      <w:color w:val="231F20"/>
                    </w:rPr>
                    <w:t>to sexual harassment and who have the</w:t>
                  </w:r>
                  <w:r>
                    <w:rPr>
                      <w:color w:val="231F20"/>
                      <w:spacing w:val="1"/>
                    </w:rPr>
                    <w:t xml:space="preserve"> </w:t>
                  </w:r>
                  <w:r>
                    <w:rPr>
                      <w:color w:val="231F20"/>
                      <w:spacing w:val="-5"/>
                    </w:rPr>
                    <w:t xml:space="preserve">necessary skills </w:t>
                  </w:r>
                  <w:r>
                    <w:rPr>
                      <w:color w:val="231F20"/>
                      <w:spacing w:val="-4"/>
                    </w:rPr>
                    <w:t>to informally talk with and</w:t>
                  </w:r>
                  <w:r>
                    <w:rPr>
                      <w:color w:val="231F20"/>
                      <w:spacing w:val="-3"/>
                    </w:rPr>
                    <w:t xml:space="preserve"> </w:t>
                  </w:r>
                  <w:r>
                    <w:rPr>
                      <w:color w:val="231F20"/>
                      <w:spacing w:val="-5"/>
                    </w:rPr>
                    <w:t xml:space="preserve">assist complainants </w:t>
                  </w:r>
                  <w:r>
                    <w:rPr>
                      <w:color w:val="231F20"/>
                      <w:spacing w:val="-4"/>
                    </w:rPr>
                    <w:t>to address the matter</w:t>
                  </w:r>
                  <w:r>
                    <w:rPr>
                      <w:color w:val="231F20"/>
                      <w:spacing w:val="-3"/>
                    </w:rPr>
                    <w:t xml:space="preserve"> </w:t>
                  </w:r>
                  <w:r>
                    <w:rPr>
                      <w:color w:val="231F20"/>
                    </w:rPr>
                    <w:t>and/or make a formal complaint if they</w:t>
                  </w:r>
                  <w:r>
                    <w:rPr>
                      <w:color w:val="231F20"/>
                      <w:spacing w:val="1"/>
                    </w:rPr>
                    <w:t xml:space="preserve"> </w:t>
                  </w:r>
                  <w:r>
                    <w:rPr>
                      <w:color w:val="231F20"/>
                    </w:rPr>
                    <w:t>wish</w:t>
                  </w:r>
                  <w:r>
                    <w:rPr>
                      <w:color w:val="231F20"/>
                      <w:spacing w:val="-1"/>
                    </w:rPr>
                    <w:t xml:space="preserve"> </w:t>
                  </w:r>
                  <w:r>
                    <w:rPr>
                      <w:color w:val="231F20"/>
                    </w:rPr>
                    <w:t>to</w:t>
                  </w:r>
                  <w:r>
                    <w:rPr>
                      <w:color w:val="231F20"/>
                      <w:spacing w:val="-1"/>
                    </w:rPr>
                    <w:t xml:space="preserve"> </w:t>
                  </w:r>
                  <w:r>
                    <w:rPr>
                      <w:color w:val="231F20"/>
                    </w:rPr>
                    <w:t>do so;</w:t>
                  </w:r>
                </w:p>
                <w:p w14:paraId="56009455" w14:textId="77777777" w:rsidR="00C07550" w:rsidRDefault="00C07550">
                  <w:pPr>
                    <w:pStyle w:val="BodyText"/>
                    <w:numPr>
                      <w:ilvl w:val="0"/>
                      <w:numId w:val="82"/>
                    </w:numPr>
                    <w:tabs>
                      <w:tab w:val="left" w:pos="454"/>
                    </w:tabs>
                    <w:spacing w:before="25" w:line="225" w:lineRule="auto"/>
                    <w:ind w:right="332"/>
                  </w:pPr>
                  <w:r>
                    <w:rPr>
                      <w:color w:val="231F20"/>
                    </w:rPr>
                    <w:t>a</w:t>
                  </w:r>
                  <w:r>
                    <w:rPr>
                      <w:color w:val="231F20"/>
                      <w:spacing w:val="-7"/>
                    </w:rPr>
                    <w:t xml:space="preserve"> </w:t>
                  </w:r>
                  <w:r>
                    <w:rPr>
                      <w:color w:val="231F20"/>
                    </w:rPr>
                    <w:t>formal</w:t>
                  </w:r>
                  <w:r>
                    <w:rPr>
                      <w:color w:val="231F20"/>
                      <w:spacing w:val="-7"/>
                    </w:rPr>
                    <w:t xml:space="preserve"> </w:t>
                  </w:r>
                  <w:r>
                    <w:rPr>
                      <w:color w:val="231F20"/>
                    </w:rPr>
                    <w:t>internal</w:t>
                  </w:r>
                  <w:r>
                    <w:rPr>
                      <w:color w:val="231F20"/>
                      <w:spacing w:val="-7"/>
                    </w:rPr>
                    <w:t xml:space="preserve"> </w:t>
                  </w:r>
                  <w:r>
                    <w:rPr>
                      <w:color w:val="231F20"/>
                    </w:rPr>
                    <w:t>complaint</w:t>
                  </w:r>
                  <w:r>
                    <w:rPr>
                      <w:color w:val="231F20"/>
                      <w:spacing w:val="-7"/>
                    </w:rPr>
                    <w:t xml:space="preserve"> </w:t>
                  </w:r>
                  <w:r>
                    <w:rPr>
                      <w:color w:val="231F20"/>
                    </w:rPr>
                    <w:t>mechanism</w:t>
                  </w:r>
                  <w:r>
                    <w:rPr>
                      <w:color w:val="231F20"/>
                      <w:spacing w:val="-48"/>
                    </w:rPr>
                    <w:t xml:space="preserve"> </w:t>
                  </w:r>
                  <w:r>
                    <w:rPr>
                      <w:color w:val="231F20"/>
                    </w:rPr>
                    <w:t>that</w:t>
                  </w:r>
                  <w:r>
                    <w:rPr>
                      <w:color w:val="231F20"/>
                      <w:spacing w:val="-2"/>
                    </w:rPr>
                    <w:t xml:space="preserve"> </w:t>
                  </w:r>
                  <w:r>
                    <w:rPr>
                      <w:color w:val="231F20"/>
                    </w:rPr>
                    <w:t>includes:</w:t>
                  </w:r>
                </w:p>
                <w:p w14:paraId="6F47541F" w14:textId="77777777" w:rsidR="00C07550" w:rsidRDefault="00C07550">
                  <w:pPr>
                    <w:pStyle w:val="BodyText"/>
                    <w:numPr>
                      <w:ilvl w:val="1"/>
                      <w:numId w:val="82"/>
                    </w:numPr>
                    <w:tabs>
                      <w:tab w:val="left" w:pos="793"/>
                      <w:tab w:val="left" w:pos="794"/>
                    </w:tabs>
                    <w:spacing w:before="14"/>
                  </w:pPr>
                  <w:r>
                    <w:rPr>
                      <w:color w:val="231F20"/>
                      <w:spacing w:val="-2"/>
                    </w:rPr>
                    <w:t>the</w:t>
                  </w:r>
                  <w:r>
                    <w:rPr>
                      <w:color w:val="231F20"/>
                      <w:spacing w:val="-11"/>
                    </w:rPr>
                    <w:t xml:space="preserve"> </w:t>
                  </w:r>
                  <w:r>
                    <w:rPr>
                      <w:color w:val="231F20"/>
                      <w:spacing w:val="-2"/>
                    </w:rPr>
                    <w:t>option</w:t>
                  </w:r>
                  <w:r>
                    <w:rPr>
                      <w:color w:val="231F20"/>
                      <w:spacing w:val="-11"/>
                    </w:rPr>
                    <w:t xml:space="preserve"> </w:t>
                  </w:r>
                  <w:r>
                    <w:rPr>
                      <w:color w:val="231F20"/>
                      <w:spacing w:val="-2"/>
                    </w:rPr>
                    <w:t>for</w:t>
                  </w:r>
                  <w:r>
                    <w:rPr>
                      <w:color w:val="231F20"/>
                      <w:spacing w:val="-11"/>
                    </w:rPr>
                    <w:t xml:space="preserve"> </w:t>
                  </w:r>
                  <w:r>
                    <w:rPr>
                      <w:color w:val="231F20"/>
                      <w:spacing w:val="-2"/>
                    </w:rPr>
                    <w:t>anonymous</w:t>
                  </w:r>
                  <w:r>
                    <w:rPr>
                      <w:color w:val="231F20"/>
                      <w:spacing w:val="-10"/>
                    </w:rPr>
                    <w:t xml:space="preserve"> </w:t>
                  </w:r>
                  <w:r>
                    <w:rPr>
                      <w:color w:val="231F20"/>
                      <w:spacing w:val="-1"/>
                    </w:rPr>
                    <w:t>complaints;</w:t>
                  </w:r>
                </w:p>
                <w:p w14:paraId="1E7321E6" w14:textId="77777777" w:rsidR="00C07550" w:rsidRDefault="00C07550">
                  <w:pPr>
                    <w:pStyle w:val="BodyText"/>
                    <w:numPr>
                      <w:ilvl w:val="1"/>
                      <w:numId w:val="82"/>
                    </w:numPr>
                    <w:tabs>
                      <w:tab w:val="left" w:pos="794"/>
                    </w:tabs>
                    <w:spacing w:before="25" w:line="225" w:lineRule="auto"/>
                    <w:ind w:right="627"/>
                  </w:pPr>
                  <w:r>
                    <w:rPr>
                      <w:color w:val="231F20"/>
                    </w:rPr>
                    <w:t>an explanation of the options for</w:t>
                  </w:r>
                  <w:r>
                    <w:rPr>
                      <w:color w:val="231F20"/>
                      <w:spacing w:val="-49"/>
                    </w:rPr>
                    <w:t xml:space="preserve"> </w:t>
                  </w:r>
                  <w:r>
                    <w:rPr>
                      <w:color w:val="231F20"/>
                    </w:rPr>
                    <w:t>making</w:t>
                  </w:r>
                  <w:r>
                    <w:rPr>
                      <w:color w:val="231F20"/>
                      <w:spacing w:val="-3"/>
                    </w:rPr>
                    <w:t xml:space="preserve"> </w:t>
                  </w:r>
                  <w:r>
                    <w:rPr>
                      <w:color w:val="231F20"/>
                    </w:rPr>
                    <w:t>external</w:t>
                  </w:r>
                  <w:r>
                    <w:rPr>
                      <w:color w:val="231F20"/>
                      <w:spacing w:val="-2"/>
                    </w:rPr>
                    <w:t xml:space="preserve"> </w:t>
                  </w:r>
                  <w:r>
                    <w:rPr>
                      <w:color w:val="231F20"/>
                    </w:rPr>
                    <w:t>complaints;</w:t>
                  </w:r>
                </w:p>
                <w:p w14:paraId="41E8391D" w14:textId="77777777" w:rsidR="00C07550" w:rsidRDefault="00C07550">
                  <w:pPr>
                    <w:pStyle w:val="BodyText"/>
                    <w:numPr>
                      <w:ilvl w:val="1"/>
                      <w:numId w:val="82"/>
                    </w:numPr>
                    <w:tabs>
                      <w:tab w:val="left" w:pos="794"/>
                    </w:tabs>
                    <w:spacing w:before="28" w:line="225" w:lineRule="auto"/>
                    <w:ind w:right="321"/>
                  </w:pPr>
                  <w:r>
                    <w:rPr>
                      <w:color w:val="231F20"/>
                    </w:rPr>
                    <w:t>the</w:t>
                  </w:r>
                  <w:r>
                    <w:rPr>
                      <w:color w:val="231F20"/>
                      <w:spacing w:val="-7"/>
                    </w:rPr>
                    <w:t xml:space="preserve"> </w:t>
                  </w:r>
                  <w:r>
                    <w:rPr>
                      <w:color w:val="231F20"/>
                    </w:rPr>
                    <w:t>independent</w:t>
                  </w:r>
                  <w:r>
                    <w:rPr>
                      <w:color w:val="231F20"/>
                      <w:spacing w:val="-8"/>
                    </w:rPr>
                    <w:t xml:space="preserve"> </w:t>
                  </w:r>
                  <w:r>
                    <w:rPr>
                      <w:color w:val="231F20"/>
                    </w:rPr>
                    <w:t>investigation</w:t>
                  </w:r>
                  <w:r>
                    <w:rPr>
                      <w:color w:val="231F20"/>
                      <w:spacing w:val="-7"/>
                    </w:rPr>
                    <w:t xml:space="preserve"> </w:t>
                  </w:r>
                  <w:r>
                    <w:rPr>
                      <w:color w:val="231F20"/>
                    </w:rPr>
                    <w:t>of</w:t>
                  </w:r>
                  <w:r>
                    <w:rPr>
                      <w:color w:val="231F20"/>
                      <w:spacing w:val="-7"/>
                    </w:rPr>
                    <w:t xml:space="preserve"> </w:t>
                  </w:r>
                  <w:r>
                    <w:rPr>
                      <w:color w:val="231F20"/>
                    </w:rPr>
                    <w:t>the</w:t>
                  </w:r>
                  <w:r>
                    <w:rPr>
                      <w:color w:val="231F20"/>
                      <w:spacing w:val="-48"/>
                    </w:rPr>
                    <w:t xml:space="preserve"> </w:t>
                  </w:r>
                  <w:r>
                    <w:rPr>
                      <w:color w:val="231F20"/>
                    </w:rPr>
                    <w:t>complaint;</w:t>
                  </w:r>
                </w:p>
                <w:p w14:paraId="04E3EF19" w14:textId="77777777" w:rsidR="00C07550" w:rsidRDefault="00C07550">
                  <w:pPr>
                    <w:pStyle w:val="BodyText"/>
                    <w:numPr>
                      <w:ilvl w:val="1"/>
                      <w:numId w:val="82"/>
                    </w:numPr>
                    <w:tabs>
                      <w:tab w:val="left" w:pos="794"/>
                    </w:tabs>
                    <w:spacing w:before="27" w:line="225" w:lineRule="auto"/>
                    <w:ind w:right="180"/>
                  </w:pPr>
                  <w:r>
                    <w:rPr>
                      <w:color w:val="231F20"/>
                    </w:rPr>
                    <w:t>the victim-survivor and complainant</w:t>
                  </w:r>
                  <w:r>
                    <w:rPr>
                      <w:color w:val="231F20"/>
                      <w:spacing w:val="1"/>
                    </w:rPr>
                    <w:t xml:space="preserve"> </w:t>
                  </w:r>
                  <w:r>
                    <w:rPr>
                      <w:color w:val="231F20"/>
                    </w:rPr>
                    <w:t>receiving notice of the outcome</w:t>
                  </w:r>
                  <w:r>
                    <w:rPr>
                      <w:color w:val="231F20"/>
                      <w:spacing w:val="1"/>
                    </w:rPr>
                    <w:t xml:space="preserve"> </w:t>
                  </w:r>
                  <w:r>
                    <w:rPr>
                      <w:color w:val="231F20"/>
                    </w:rPr>
                    <w:t>of</w:t>
                  </w:r>
                  <w:r>
                    <w:rPr>
                      <w:color w:val="231F20"/>
                      <w:spacing w:val="1"/>
                    </w:rPr>
                    <w:t xml:space="preserve"> </w:t>
                  </w:r>
                  <w:r>
                    <w:rPr>
                      <w:color w:val="231F20"/>
                    </w:rPr>
                    <w:t>the complaint process and a follow-</w:t>
                  </w:r>
                  <w:r>
                    <w:rPr>
                      <w:color w:val="231F20"/>
                      <w:spacing w:val="1"/>
                    </w:rPr>
                    <w:t xml:space="preserve"> </w:t>
                  </w:r>
                  <w:r>
                    <w:rPr>
                      <w:color w:val="231F20"/>
                    </w:rPr>
                    <w:t>up 12 months after the complaint is</w:t>
                  </w:r>
                  <w:r>
                    <w:rPr>
                      <w:color w:val="231F20"/>
                      <w:spacing w:val="1"/>
                    </w:rPr>
                    <w:t xml:space="preserve"> </w:t>
                  </w:r>
                  <w:r>
                    <w:rPr>
                      <w:color w:val="231F20"/>
                    </w:rPr>
                    <w:t>resolved to ensure that they have not</w:t>
                  </w:r>
                  <w:r>
                    <w:rPr>
                      <w:color w:val="231F20"/>
                      <w:spacing w:val="-49"/>
                    </w:rPr>
                    <w:t xml:space="preserve"> </w:t>
                  </w:r>
                  <w:r>
                    <w:rPr>
                      <w:color w:val="231F20"/>
                    </w:rPr>
                    <w:t>suffered any reprisal or other adverse</w:t>
                  </w:r>
                  <w:r>
                    <w:rPr>
                      <w:color w:val="231F20"/>
                      <w:spacing w:val="-50"/>
                    </w:rPr>
                    <w:t xml:space="preserve"> </w:t>
                  </w:r>
                  <w:r>
                    <w:rPr>
                      <w:color w:val="231F20"/>
                    </w:rPr>
                    <w:t>consequences as a result of the</w:t>
                  </w:r>
                  <w:r>
                    <w:rPr>
                      <w:color w:val="231F20"/>
                      <w:spacing w:val="1"/>
                    </w:rPr>
                    <w:t xml:space="preserve"> </w:t>
                  </w:r>
                  <w:r>
                    <w:rPr>
                      <w:color w:val="231F20"/>
                    </w:rPr>
                    <w:t>complaint;</w:t>
                  </w:r>
                  <w:r>
                    <w:rPr>
                      <w:color w:val="231F20"/>
                      <w:spacing w:val="-2"/>
                    </w:rPr>
                    <w:t xml:space="preserve"> </w:t>
                  </w:r>
                  <w:r>
                    <w:rPr>
                      <w:color w:val="231F20"/>
                    </w:rPr>
                    <w:t>and</w:t>
                  </w:r>
                </w:p>
                <w:p w14:paraId="3758323A" w14:textId="77777777" w:rsidR="00C07550" w:rsidRDefault="00C07550">
                  <w:pPr>
                    <w:pStyle w:val="BodyText"/>
                    <w:numPr>
                      <w:ilvl w:val="0"/>
                      <w:numId w:val="82"/>
                    </w:numPr>
                    <w:tabs>
                      <w:tab w:val="left" w:pos="454"/>
                    </w:tabs>
                    <w:spacing w:before="26" w:line="225" w:lineRule="auto"/>
                    <w:ind w:right="229"/>
                  </w:pPr>
                  <w:r>
                    <w:rPr>
                      <w:color w:val="231F20"/>
                    </w:rPr>
                    <w:t>support and protection when an external</w:t>
                  </w:r>
                  <w:r>
                    <w:rPr>
                      <w:color w:val="231F20"/>
                      <w:spacing w:val="-49"/>
                    </w:rPr>
                    <w:t xml:space="preserve"> </w:t>
                  </w:r>
                  <w:r>
                    <w:rPr>
                      <w:color w:val="231F20"/>
                    </w:rPr>
                    <w:t>complaint</w:t>
                  </w:r>
                  <w:r>
                    <w:rPr>
                      <w:color w:val="231F20"/>
                      <w:spacing w:val="-5"/>
                    </w:rPr>
                    <w:t xml:space="preserve"> </w:t>
                  </w:r>
                  <w:r>
                    <w:rPr>
                      <w:color w:val="231F20"/>
                    </w:rPr>
                    <w:t>is</w:t>
                  </w:r>
                  <w:r>
                    <w:rPr>
                      <w:color w:val="231F20"/>
                      <w:spacing w:val="-4"/>
                    </w:rPr>
                    <w:t xml:space="preserve"> </w:t>
                  </w:r>
                  <w:r>
                    <w:rPr>
                      <w:color w:val="231F20"/>
                    </w:rPr>
                    <w:t>made</w:t>
                  </w:r>
                  <w:r>
                    <w:rPr>
                      <w:color w:val="231F20"/>
                      <w:spacing w:val="-4"/>
                    </w:rPr>
                    <w:t xml:space="preserve"> </w:t>
                  </w:r>
                  <w:r>
                    <w:rPr>
                      <w:color w:val="231F20"/>
                    </w:rPr>
                    <w:t>to</w:t>
                  </w:r>
                  <w:r>
                    <w:rPr>
                      <w:color w:val="231F20"/>
                      <w:spacing w:val="-4"/>
                    </w:rPr>
                    <w:t xml:space="preserve"> </w:t>
                  </w:r>
                  <w:r>
                    <w:rPr>
                      <w:color w:val="231F20"/>
                    </w:rPr>
                    <w:t>the</w:t>
                  </w:r>
                  <w:r>
                    <w:rPr>
                      <w:color w:val="231F20"/>
                      <w:spacing w:val="-5"/>
                    </w:rPr>
                    <w:t xml:space="preserve"> </w:t>
                  </w:r>
                  <w:r>
                    <w:rPr>
                      <w:color w:val="231F20"/>
                    </w:rPr>
                    <w:t>relevant</w:t>
                  </w:r>
                  <w:r>
                    <w:rPr>
                      <w:color w:val="231F20"/>
                      <w:spacing w:val="-3"/>
                    </w:rPr>
                    <w:t xml:space="preserve"> </w:t>
                  </w:r>
                  <w:r>
                    <w:rPr>
                      <w:color w:val="231F20"/>
                    </w:rPr>
                    <w:t>body.</w:t>
                  </w:r>
                </w:p>
                <w:p w14:paraId="4D8BB1FD" w14:textId="77777777" w:rsidR="00C07550" w:rsidRDefault="00C07550">
                  <w:pPr>
                    <w:spacing w:before="173"/>
                    <w:ind w:left="170"/>
                    <w:rPr>
                      <w:rFonts w:ascii="Roboto"/>
                      <w:b/>
                      <w:sz w:val="21"/>
                    </w:rPr>
                  </w:pPr>
                  <w:r>
                    <w:rPr>
                      <w:rFonts w:ascii="Roboto"/>
                      <w:b/>
                      <w:color w:val="231F20"/>
                      <w:sz w:val="21"/>
                    </w:rPr>
                    <w:t>Responsibility</w:t>
                  </w:r>
                </w:p>
                <w:p w14:paraId="0338055D" w14:textId="77777777" w:rsidR="00C07550" w:rsidRDefault="00C07550">
                  <w:pPr>
                    <w:pStyle w:val="BodyText"/>
                    <w:spacing w:before="39"/>
                    <w:ind w:left="170"/>
                  </w:pPr>
                  <w:r>
                    <w:rPr>
                      <w:color w:val="231F20"/>
                    </w:rPr>
                    <w:t>Courts</w:t>
                  </w:r>
                  <w:r>
                    <w:rPr>
                      <w:color w:val="231F20"/>
                      <w:spacing w:val="-7"/>
                    </w:rPr>
                    <w:t xml:space="preserve"> </w:t>
                  </w:r>
                  <w:r>
                    <w:rPr>
                      <w:color w:val="231F20"/>
                    </w:rPr>
                    <w:t>Council</w:t>
                  </w:r>
                </w:p>
                <w:p w14:paraId="17327B15" w14:textId="77777777" w:rsidR="00C07550" w:rsidRDefault="00C07550">
                  <w:pPr>
                    <w:pStyle w:val="BodyText"/>
                    <w:spacing w:before="40"/>
                    <w:ind w:left="170"/>
                  </w:pPr>
                  <w:r>
                    <w:rPr>
                      <w:color w:val="231F20"/>
                    </w:rPr>
                    <w:t>Court</w:t>
                  </w:r>
                  <w:r>
                    <w:rPr>
                      <w:color w:val="231F20"/>
                      <w:spacing w:val="-2"/>
                    </w:rPr>
                    <w:t xml:space="preserve"> </w:t>
                  </w:r>
                  <w:r>
                    <w:rPr>
                      <w:color w:val="231F20"/>
                    </w:rPr>
                    <w:t>Services</w:t>
                  </w:r>
                  <w:r>
                    <w:rPr>
                      <w:color w:val="231F20"/>
                      <w:spacing w:val="-2"/>
                    </w:rPr>
                    <w:t xml:space="preserve"> </w:t>
                  </w:r>
                  <w:r>
                    <w:rPr>
                      <w:color w:val="231F20"/>
                    </w:rPr>
                    <w:t>Victoria</w:t>
                  </w:r>
                </w:p>
              </w:txbxContent>
            </v:textbox>
            <w10:wrap anchorx="page" anchory="page"/>
          </v:shape>
        </w:pict>
      </w:r>
    </w:p>
    <w:p w14:paraId="2A34C70A" w14:textId="77777777" w:rsidR="00A77DC9" w:rsidRDefault="00A77DC9">
      <w:pPr>
        <w:rPr>
          <w:sz w:val="2"/>
          <w:szCs w:val="2"/>
        </w:rPr>
        <w:sectPr w:rsidR="00A77DC9">
          <w:pgSz w:w="11910" w:h="16840"/>
          <w:pgMar w:top="1280" w:right="1260" w:bottom="280" w:left="1220" w:header="720" w:footer="720" w:gutter="0"/>
          <w:cols w:space="720"/>
        </w:sectPr>
      </w:pPr>
    </w:p>
    <w:p w14:paraId="45C4841A" w14:textId="77777777" w:rsidR="00A77DC9" w:rsidRDefault="00816F80">
      <w:pPr>
        <w:rPr>
          <w:sz w:val="2"/>
          <w:szCs w:val="2"/>
        </w:rPr>
      </w:pPr>
      <w:r>
        <w:pict w14:anchorId="1AD25B4C">
          <v:shape id="_x0000_s2034" alt="" style="position:absolute;margin-left:70.85pt;margin-top:165.85pt;width:219.7pt;height:305.2pt;z-index:-18812416;mso-wrap-edited:f;mso-width-percent:0;mso-height-percent:0;mso-position-horizontal-relative:page;mso-position-vertical-relative:page;mso-width-percent:0;mso-height-percent:0" coordsize="4394,6104" path="m4394,l,,,4446,,6103r4394,l4394,4446,4394,xe" fillcolor="#efeee3" stroked="f">
            <v:path arrowok="t" o:connecttype="custom" o:connectlocs="2147483646,2147483646;0,2147483646;0,2147483646;0,2147483646;2147483646,2147483646;2147483646,2147483646;2147483646,2147483646" o:connectangles="0,0,0,0,0,0,0"/>
            <w10:wrap anchorx="page" anchory="page"/>
          </v:shape>
        </w:pict>
      </w:r>
      <w:r>
        <w:pict w14:anchorId="3969A70C">
          <v:shape id="_x0000_s2033" alt="" style="position:absolute;margin-left:304.7pt;margin-top:123.9pt;width:219.7pt;height:647.15pt;z-index:-18811904;mso-wrap-edited:f;mso-width-percent:0;mso-height-percent:0;mso-position-horizontal-relative:page;mso-position-vertical-relative:page;mso-width-percent:0;mso-height-percent:0" coordsize="4394,12943" o:spt="100" adj="0,,0" path="m4394,592l,592,,12942r4394,l4394,592xm4394,l,,,592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7C22A2BD">
          <v:shape id="_x0000_s2032" type="#_x0000_t202" alt="" style="position:absolute;margin-left:69.85pt;margin-top:65.15pt;width:202.9pt;height:92.45pt;z-index:-18811392;mso-wrap-style:square;mso-wrap-edited:f;mso-width-percent:0;mso-height-percent:0;mso-position-horizontal-relative:page;mso-position-vertical-relative:page;mso-width-percent:0;mso-height-percent:0;v-text-anchor:top" filled="f" stroked="f">
            <v:textbox inset="0,0,0,0">
              <w:txbxContent>
                <w:p w14:paraId="0C4C0789" w14:textId="77777777" w:rsidR="00C07550" w:rsidRDefault="00C07550">
                  <w:pPr>
                    <w:spacing w:before="58" w:line="208" w:lineRule="auto"/>
                    <w:ind w:left="20" w:right="155"/>
                    <w:jc w:val="both"/>
                    <w:rPr>
                      <w:sz w:val="28"/>
                    </w:rPr>
                  </w:pPr>
                  <w:r>
                    <w:rPr>
                      <w:color w:val="006472"/>
                      <w:sz w:val="28"/>
                    </w:rPr>
                    <w:t>Recommendations contributing</w:t>
                  </w:r>
                  <w:r>
                    <w:rPr>
                      <w:color w:val="006472"/>
                      <w:spacing w:val="-66"/>
                      <w:sz w:val="28"/>
                    </w:rPr>
                    <w:t xml:space="preserve"> </w:t>
                  </w:r>
                  <w:r>
                    <w:rPr>
                      <w:color w:val="006472"/>
                      <w:sz w:val="28"/>
                    </w:rPr>
                    <w:t>to</w:t>
                  </w:r>
                  <w:r>
                    <w:rPr>
                      <w:color w:val="006472"/>
                      <w:spacing w:val="-6"/>
                      <w:sz w:val="28"/>
                    </w:rPr>
                    <w:t xml:space="preserve"> </w:t>
                  </w:r>
                  <w:r>
                    <w:rPr>
                      <w:color w:val="006472"/>
                      <w:sz w:val="28"/>
                    </w:rPr>
                    <w:t>raising</w:t>
                  </w:r>
                  <w:r>
                    <w:rPr>
                      <w:color w:val="006472"/>
                      <w:spacing w:val="-4"/>
                      <w:sz w:val="28"/>
                    </w:rPr>
                    <w:t xml:space="preserve"> </w:t>
                  </w:r>
                  <w:r>
                    <w:rPr>
                      <w:color w:val="006472"/>
                      <w:sz w:val="28"/>
                    </w:rPr>
                    <w:t>awareness</w:t>
                  </w:r>
                  <w:r>
                    <w:rPr>
                      <w:color w:val="006472"/>
                      <w:spacing w:val="-4"/>
                      <w:sz w:val="28"/>
                    </w:rPr>
                    <w:t xml:space="preserve"> </w:t>
                  </w:r>
                  <w:r>
                    <w:rPr>
                      <w:color w:val="006472"/>
                      <w:sz w:val="28"/>
                    </w:rPr>
                    <w:t>across</w:t>
                  </w:r>
                  <w:r>
                    <w:rPr>
                      <w:color w:val="006472"/>
                      <w:spacing w:val="-5"/>
                      <w:sz w:val="28"/>
                    </w:rPr>
                    <w:t xml:space="preserve"> </w:t>
                  </w:r>
                  <w:r>
                    <w:rPr>
                      <w:color w:val="006472"/>
                      <w:sz w:val="28"/>
                    </w:rPr>
                    <w:t>the</w:t>
                  </w:r>
                  <w:r>
                    <w:rPr>
                      <w:color w:val="006472"/>
                      <w:spacing w:val="-65"/>
                      <w:sz w:val="28"/>
                    </w:rPr>
                    <w:t xml:space="preserve"> </w:t>
                  </w:r>
                  <w:r>
                    <w:rPr>
                      <w:color w:val="006472"/>
                      <w:sz w:val="28"/>
                    </w:rPr>
                    <w:t>courts</w:t>
                  </w:r>
                  <w:r>
                    <w:rPr>
                      <w:color w:val="006472"/>
                      <w:spacing w:val="-2"/>
                      <w:sz w:val="28"/>
                    </w:rPr>
                    <w:t xml:space="preserve"> </w:t>
                  </w:r>
                  <w:r>
                    <w:rPr>
                      <w:color w:val="006472"/>
                      <w:sz w:val="28"/>
                    </w:rPr>
                    <w:t>and</w:t>
                  </w:r>
                  <w:r>
                    <w:rPr>
                      <w:color w:val="006472"/>
                      <w:spacing w:val="-1"/>
                      <w:sz w:val="28"/>
                    </w:rPr>
                    <w:t xml:space="preserve"> </w:t>
                  </w:r>
                  <w:r>
                    <w:rPr>
                      <w:color w:val="006472"/>
                      <w:sz w:val="28"/>
                    </w:rPr>
                    <w:t>VCAT</w:t>
                  </w:r>
                </w:p>
                <w:p w14:paraId="5BC9D3A8" w14:textId="77777777" w:rsidR="00C07550" w:rsidRDefault="00C07550" w:rsidP="008F6054">
                  <w:pPr>
                    <w:tabs>
                      <w:tab w:val="left" w:pos="304"/>
                    </w:tabs>
                    <w:spacing w:before="170" w:line="242" w:lineRule="auto"/>
                    <w:ind w:right="17"/>
                    <w:rPr>
                      <w:rFonts w:ascii="Roboto"/>
                      <w:sz w:val="24"/>
                    </w:rPr>
                  </w:pPr>
                  <w:r>
                    <w:rPr>
                      <w:rFonts w:ascii="Roboto-Medium"/>
                      <w:color w:val="231F20"/>
                      <w:spacing w:val="-7"/>
                      <w:sz w:val="24"/>
                    </w:rPr>
                    <w:t>Outcome:</w:t>
                  </w:r>
                  <w:r>
                    <w:rPr>
                      <w:rFonts w:ascii="Roboto-Medium"/>
                      <w:color w:val="231F20"/>
                      <w:spacing w:val="-8"/>
                      <w:sz w:val="24"/>
                    </w:rPr>
                    <w:t xml:space="preserve"> </w:t>
                  </w:r>
                  <w:r>
                    <w:rPr>
                      <w:rFonts w:ascii="Roboto"/>
                      <w:color w:val="231F20"/>
                      <w:spacing w:val="-7"/>
                      <w:sz w:val="24"/>
                    </w:rPr>
                    <w:t>Organisational</w:t>
                  </w:r>
                  <w:r>
                    <w:rPr>
                      <w:rFonts w:ascii="Roboto"/>
                      <w:color w:val="231F20"/>
                      <w:spacing w:val="-6"/>
                      <w:sz w:val="24"/>
                    </w:rPr>
                    <w:t xml:space="preserve"> capability</w:t>
                  </w:r>
                  <w:r>
                    <w:rPr>
                      <w:rFonts w:ascii="Roboto"/>
                      <w:color w:val="231F20"/>
                      <w:spacing w:val="-5"/>
                      <w:sz w:val="24"/>
                    </w:rPr>
                    <w:t xml:space="preserve"> </w:t>
                  </w:r>
                  <w:r>
                    <w:rPr>
                      <w:rFonts w:ascii="Roboto"/>
                      <w:color w:val="231F20"/>
                      <w:sz w:val="24"/>
                    </w:rPr>
                    <w:t>and knowledge</w:t>
                  </w:r>
                </w:p>
              </w:txbxContent>
            </v:textbox>
            <w10:wrap anchorx="page" anchory="page"/>
          </v:shape>
        </w:pict>
      </w:r>
      <w:r>
        <w:pict w14:anchorId="6F536D29">
          <v:shape id="_x0000_s2031" type="#_x0000_t202" alt="" style="position:absolute;margin-left:303.7pt;margin-top:65.8pt;width:205.55pt;height:49.85pt;z-index:-18810880;mso-wrap-style:square;mso-wrap-edited:f;mso-width-percent:0;mso-height-percent:0;mso-position-horizontal-relative:page;mso-position-vertical-relative:page;mso-width-percent:0;mso-height-percent:0;v-text-anchor:top" filled="f" stroked="f">
            <v:textbox inset="0,0,0,0">
              <w:txbxContent>
                <w:p w14:paraId="1DDAC1C5" w14:textId="77777777" w:rsidR="00C07550" w:rsidRDefault="00C07550" w:rsidP="003E05CC">
                  <w:pPr>
                    <w:tabs>
                      <w:tab w:val="left" w:pos="304"/>
                    </w:tabs>
                    <w:spacing w:before="20" w:line="242" w:lineRule="auto"/>
                    <w:ind w:right="17"/>
                    <w:rPr>
                      <w:rFonts w:ascii="Roboto" w:hAnsi="Roboto"/>
                      <w:sz w:val="24"/>
                    </w:rPr>
                  </w:pPr>
                  <w:r>
                    <w:rPr>
                      <w:rFonts w:ascii="Roboto-Medium" w:hAnsi="Roboto-Medium"/>
                      <w:color w:val="231F20"/>
                      <w:spacing w:val="-5"/>
                      <w:sz w:val="24"/>
                    </w:rPr>
                    <w:t xml:space="preserve">Outcome: </w:t>
                  </w:r>
                  <w:r>
                    <w:rPr>
                      <w:rFonts w:ascii="Roboto" w:hAnsi="Roboto"/>
                      <w:color w:val="231F20"/>
                      <w:spacing w:val="-5"/>
                      <w:sz w:val="24"/>
                    </w:rPr>
                    <w:t xml:space="preserve">Organisational </w:t>
                  </w:r>
                  <w:r>
                    <w:rPr>
                      <w:rFonts w:ascii="Roboto" w:hAnsi="Roboto"/>
                      <w:color w:val="231F20"/>
                      <w:spacing w:val="-4"/>
                      <w:sz w:val="24"/>
                    </w:rPr>
                    <w:t>capability</w:t>
                  </w:r>
                  <w:r>
                    <w:rPr>
                      <w:rFonts w:ascii="Roboto" w:hAnsi="Roboto"/>
                      <w:color w:val="231F20"/>
                      <w:spacing w:val="-3"/>
                      <w:sz w:val="24"/>
                    </w:rPr>
                    <w:t xml:space="preserve"> </w:t>
                  </w:r>
                  <w:r>
                    <w:rPr>
                      <w:rFonts w:ascii="Roboto" w:hAnsi="Roboto"/>
                      <w:color w:val="231F20"/>
                      <w:sz w:val="24"/>
                    </w:rPr>
                    <w:t>and knowledge – the importance of</w:t>
                  </w:r>
                  <w:r>
                    <w:rPr>
                      <w:rFonts w:ascii="Roboto" w:hAnsi="Roboto"/>
                      <w:color w:val="231F20"/>
                      <w:spacing w:val="-57"/>
                      <w:sz w:val="24"/>
                    </w:rPr>
                    <w:t xml:space="preserve"> </w:t>
                  </w:r>
                  <w:r>
                    <w:rPr>
                      <w:rFonts w:ascii="Roboto" w:hAnsi="Roboto"/>
                      <w:color w:val="231F20"/>
                      <w:sz w:val="24"/>
                    </w:rPr>
                    <w:t>training</w:t>
                  </w:r>
                  <w:r>
                    <w:rPr>
                      <w:rFonts w:ascii="Roboto" w:hAnsi="Roboto"/>
                      <w:color w:val="231F20"/>
                      <w:spacing w:val="-1"/>
                      <w:sz w:val="24"/>
                    </w:rPr>
                    <w:t xml:space="preserve"> </w:t>
                  </w:r>
                  <w:r>
                    <w:rPr>
                      <w:rFonts w:ascii="Roboto" w:hAnsi="Roboto"/>
                      <w:color w:val="231F20"/>
                      <w:sz w:val="24"/>
                    </w:rPr>
                    <w:t>and education</w:t>
                  </w:r>
                </w:p>
              </w:txbxContent>
            </v:textbox>
            <w10:wrap anchorx="page" anchory="page"/>
          </v:shape>
        </w:pict>
      </w:r>
      <w:r>
        <w:pict w14:anchorId="4CE06B14">
          <v:shape id="_x0000_s2030" type="#_x0000_t202" alt="" style="position:absolute;margin-left:69.85pt;margin-top:798.5pt;width:10.85pt;height:11.25pt;z-index:-18810368;mso-wrap-style:square;mso-wrap-edited:f;mso-width-percent:0;mso-height-percent:0;mso-position-horizontal-relative:page;mso-position-vertical-relative:page;mso-width-percent:0;mso-height-percent:0;v-text-anchor:top" filled="f" stroked="f">
            <v:textbox inset="0,0,0,0">
              <w:txbxContent>
                <w:p w14:paraId="30A9182F" w14:textId="77777777" w:rsidR="00C07550" w:rsidRDefault="00C07550">
                  <w:pPr>
                    <w:spacing w:before="20"/>
                    <w:ind w:left="20"/>
                    <w:rPr>
                      <w:rFonts w:ascii="Roboto"/>
                      <w:b/>
                      <w:sz w:val="14"/>
                    </w:rPr>
                  </w:pPr>
                  <w:r>
                    <w:rPr>
                      <w:rFonts w:ascii="Roboto"/>
                      <w:b/>
                      <w:color w:val="808285"/>
                      <w:sz w:val="14"/>
                    </w:rPr>
                    <w:t>18</w:t>
                  </w:r>
                </w:p>
              </w:txbxContent>
            </v:textbox>
            <w10:wrap anchorx="page" anchory="page"/>
          </v:shape>
        </w:pict>
      </w:r>
      <w:r>
        <w:pict w14:anchorId="37DB1184">
          <v:shape id="_x0000_s2029" type="#_x0000_t202" alt="" style="position:absolute;margin-left:96.8pt;margin-top:798.5pt;width:265.4pt;height:11.25pt;z-index:-18809856;mso-wrap-style:square;mso-wrap-edited:f;mso-width-percent:0;mso-height-percent:0;mso-position-horizontal-relative:page;mso-position-vertical-relative:page;mso-width-percent:0;mso-height-percent:0;v-text-anchor:top" filled="f" stroked="f">
            <v:textbox inset="0,0,0,0">
              <w:txbxContent>
                <w:p w14:paraId="55DDAFC9"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0D96394B">
          <v:shape id="_x0000_s2028" type="#_x0000_t202" alt="" style="position:absolute;margin-left:368.2pt;margin-top:798.5pt;width:157.7pt;height:11.25pt;z-index:-18809344;mso-wrap-style:square;mso-wrap-edited:f;mso-width-percent:0;mso-height-percent:0;mso-position-horizontal-relative:page;mso-position-vertical-relative:page;mso-width-percent:0;mso-height-percent:0;v-text-anchor:top" filled="f" stroked="f">
            <v:textbox inset="0,0,0,0">
              <w:txbxContent>
                <w:p w14:paraId="03A9E844"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r>
        <w:pict w14:anchorId="7F2812E3">
          <v:shape id="_x0000_s2027" type="#_x0000_t202" alt="" style="position:absolute;margin-left:70.85pt;margin-top:165.85pt;width:219.7pt;height:305.2pt;z-index:-18808832;mso-wrap-style:square;mso-wrap-edited:f;mso-width-percent:0;mso-height-percent:0;mso-position-horizontal-relative:page;mso-position-vertical-relative:page;mso-width-percent:0;mso-height-percent:0;v-text-anchor:top" filled="f" stroked="f">
            <v:textbox inset="0,0,0,0">
              <w:txbxContent>
                <w:p w14:paraId="41AF2997" w14:textId="3E4EBFEF"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2"/>
                      <w:sz w:val="24"/>
                    </w:rPr>
                    <w:t xml:space="preserve"> </w:t>
                  </w:r>
                  <w:r w:rsidR="00C07550">
                    <w:rPr>
                      <w:rFonts w:ascii="Roboto"/>
                      <w:b/>
                      <w:color w:val="006472"/>
                      <w:sz w:val="24"/>
                    </w:rPr>
                    <w:t>11</w:t>
                  </w:r>
                </w:p>
                <w:p w14:paraId="77DB538E" w14:textId="77777777" w:rsidR="00C07550" w:rsidRDefault="00C07550">
                  <w:pPr>
                    <w:pStyle w:val="BodyText"/>
                    <w:spacing w:before="118" w:line="225" w:lineRule="auto"/>
                    <w:ind w:left="170" w:right="226"/>
                  </w:pPr>
                  <w:r>
                    <w:rPr>
                      <w:color w:val="231F20"/>
                    </w:rPr>
                    <w:t>Develop a coordinated awareness-raising</w:t>
                  </w:r>
                  <w:r>
                    <w:rPr>
                      <w:color w:val="231F20"/>
                      <w:spacing w:val="1"/>
                    </w:rPr>
                    <w:t xml:space="preserve"> </w:t>
                  </w:r>
                  <w:r>
                    <w:rPr>
                      <w:color w:val="231F20"/>
                    </w:rPr>
                    <w:t>campaign for the Courts, VCAT and the</w:t>
                  </w:r>
                  <w:r>
                    <w:rPr>
                      <w:color w:val="231F20"/>
                      <w:spacing w:val="1"/>
                    </w:rPr>
                    <w:t xml:space="preserve"> </w:t>
                  </w:r>
                  <w:r>
                    <w:rPr>
                      <w:color w:val="231F20"/>
                    </w:rPr>
                    <w:t>wider legal profession on appropriate</w:t>
                  </w:r>
                  <w:r>
                    <w:rPr>
                      <w:color w:val="231F20"/>
                      <w:spacing w:val="1"/>
                    </w:rPr>
                    <w:t xml:space="preserve"> </w:t>
                  </w:r>
                  <w:r>
                    <w:rPr>
                      <w:color w:val="231F20"/>
                    </w:rPr>
                    <w:t>behaviour</w:t>
                  </w:r>
                  <w:r>
                    <w:rPr>
                      <w:color w:val="231F20"/>
                      <w:spacing w:val="-5"/>
                    </w:rPr>
                    <w:t xml:space="preserve"> </w:t>
                  </w:r>
                  <w:r>
                    <w:rPr>
                      <w:color w:val="231F20"/>
                    </w:rPr>
                    <w:t>within</w:t>
                  </w:r>
                  <w:r>
                    <w:rPr>
                      <w:color w:val="231F20"/>
                      <w:spacing w:val="-4"/>
                    </w:rPr>
                    <w:t xml:space="preserve"> </w:t>
                  </w:r>
                  <w:r>
                    <w:rPr>
                      <w:color w:val="231F20"/>
                    </w:rPr>
                    <w:t>the</w:t>
                  </w:r>
                  <w:r>
                    <w:rPr>
                      <w:color w:val="231F20"/>
                      <w:spacing w:val="-5"/>
                    </w:rPr>
                    <w:t xml:space="preserve"> </w:t>
                  </w:r>
                  <w:r>
                    <w:rPr>
                      <w:color w:val="231F20"/>
                    </w:rPr>
                    <w:t>courts</w:t>
                  </w:r>
                  <w:r>
                    <w:rPr>
                      <w:color w:val="231F20"/>
                      <w:spacing w:val="-5"/>
                    </w:rPr>
                    <w:t xml:space="preserve"> </w:t>
                  </w:r>
                  <w:r>
                    <w:rPr>
                      <w:color w:val="231F20"/>
                    </w:rPr>
                    <w:t>and</w:t>
                  </w:r>
                  <w:r>
                    <w:rPr>
                      <w:color w:val="231F20"/>
                      <w:spacing w:val="-4"/>
                    </w:rPr>
                    <w:t xml:space="preserve"> </w:t>
                  </w:r>
                  <w:r>
                    <w:rPr>
                      <w:color w:val="231F20"/>
                    </w:rPr>
                    <w:t>VCAT</w:t>
                  </w:r>
                  <w:r>
                    <w:rPr>
                      <w:color w:val="231F20"/>
                      <w:spacing w:val="-9"/>
                    </w:rPr>
                    <w:t xml:space="preserve"> </w:t>
                  </w:r>
                  <w:r>
                    <w:rPr>
                      <w:color w:val="231F20"/>
                    </w:rPr>
                    <w:t>that:</w:t>
                  </w:r>
                </w:p>
                <w:p w14:paraId="3421564A" w14:textId="77777777" w:rsidR="00C07550" w:rsidRDefault="00C07550">
                  <w:pPr>
                    <w:pStyle w:val="BodyText"/>
                    <w:numPr>
                      <w:ilvl w:val="0"/>
                      <w:numId w:val="78"/>
                    </w:numPr>
                    <w:tabs>
                      <w:tab w:val="left" w:pos="454"/>
                    </w:tabs>
                    <w:spacing w:before="55" w:line="225" w:lineRule="auto"/>
                    <w:ind w:right="342"/>
                  </w:pPr>
                  <w:r>
                    <w:rPr>
                      <w:color w:val="231F20"/>
                    </w:rPr>
                    <w:t>makes it clear that sexual harassment</w:t>
                  </w:r>
                  <w:r>
                    <w:rPr>
                      <w:color w:val="231F20"/>
                      <w:spacing w:val="1"/>
                    </w:rPr>
                    <w:t xml:space="preserve"> </w:t>
                  </w:r>
                  <w:r>
                    <w:rPr>
                      <w:color w:val="231F20"/>
                    </w:rPr>
                    <w:t>is being treated seriously and raises</w:t>
                  </w:r>
                  <w:r>
                    <w:rPr>
                      <w:color w:val="231F20"/>
                      <w:spacing w:val="1"/>
                    </w:rPr>
                    <w:t xml:space="preserve"> </w:t>
                  </w:r>
                  <w:r>
                    <w:rPr>
                      <w:color w:val="231F20"/>
                    </w:rPr>
                    <w:t>awareness about the work that is being</w:t>
                  </w:r>
                  <w:r>
                    <w:rPr>
                      <w:color w:val="231F20"/>
                      <w:spacing w:val="-49"/>
                    </w:rPr>
                    <w:t xml:space="preserve"> </w:t>
                  </w:r>
                  <w:r>
                    <w:rPr>
                      <w:color w:val="231F20"/>
                    </w:rPr>
                    <w:t>done to prevent and address sexual</w:t>
                  </w:r>
                  <w:r>
                    <w:rPr>
                      <w:color w:val="231F20"/>
                      <w:spacing w:val="1"/>
                    </w:rPr>
                    <w:t xml:space="preserve"> </w:t>
                  </w:r>
                  <w:r>
                    <w:rPr>
                      <w:color w:val="231F20"/>
                    </w:rPr>
                    <w:t>harassment;</w:t>
                  </w:r>
                  <w:r>
                    <w:rPr>
                      <w:color w:val="231F20"/>
                      <w:spacing w:val="-1"/>
                    </w:rPr>
                    <w:t xml:space="preserve"> </w:t>
                  </w:r>
                  <w:r>
                    <w:rPr>
                      <w:color w:val="231F20"/>
                    </w:rPr>
                    <w:t>and</w:t>
                  </w:r>
                </w:p>
                <w:p w14:paraId="7DF81757" w14:textId="77777777" w:rsidR="00C07550" w:rsidRDefault="00C07550">
                  <w:pPr>
                    <w:pStyle w:val="BodyText"/>
                    <w:numPr>
                      <w:ilvl w:val="0"/>
                      <w:numId w:val="78"/>
                    </w:numPr>
                    <w:tabs>
                      <w:tab w:val="left" w:pos="454"/>
                    </w:tabs>
                    <w:spacing w:before="27" w:line="225" w:lineRule="auto"/>
                    <w:ind w:right="265"/>
                  </w:pPr>
                  <w:r>
                    <w:rPr>
                      <w:color w:val="231F20"/>
                    </w:rPr>
                    <w:t>explains the multiple mechanisms for</w:t>
                  </w:r>
                  <w:r>
                    <w:rPr>
                      <w:color w:val="231F20"/>
                      <w:spacing w:val="1"/>
                    </w:rPr>
                    <w:t xml:space="preserve"> </w:t>
                  </w:r>
                  <w:r>
                    <w:rPr>
                      <w:color w:val="231F20"/>
                    </w:rPr>
                    <w:t>raising</w:t>
                  </w:r>
                  <w:r>
                    <w:rPr>
                      <w:color w:val="231F20"/>
                      <w:spacing w:val="-4"/>
                    </w:rPr>
                    <w:t xml:space="preserve"> </w:t>
                  </w:r>
                  <w:r>
                    <w:rPr>
                      <w:color w:val="231F20"/>
                    </w:rPr>
                    <w:t>a</w:t>
                  </w:r>
                  <w:r>
                    <w:rPr>
                      <w:color w:val="231F20"/>
                      <w:spacing w:val="-5"/>
                    </w:rPr>
                    <w:t xml:space="preserve"> </w:t>
                  </w:r>
                  <w:r>
                    <w:rPr>
                      <w:color w:val="231F20"/>
                    </w:rPr>
                    <w:t>concern</w:t>
                  </w:r>
                  <w:r>
                    <w:rPr>
                      <w:color w:val="231F20"/>
                      <w:spacing w:val="-4"/>
                    </w:rPr>
                    <w:t xml:space="preserve"> </w:t>
                  </w:r>
                  <w:r>
                    <w:rPr>
                      <w:color w:val="231F20"/>
                    </w:rPr>
                    <w:t>or</w:t>
                  </w:r>
                  <w:r>
                    <w:rPr>
                      <w:color w:val="231F20"/>
                      <w:spacing w:val="-5"/>
                    </w:rPr>
                    <w:t xml:space="preserve"> </w:t>
                  </w:r>
                  <w:r>
                    <w:rPr>
                      <w:color w:val="231F20"/>
                    </w:rPr>
                    <w:t>making</w:t>
                  </w:r>
                  <w:r>
                    <w:rPr>
                      <w:color w:val="231F20"/>
                      <w:spacing w:val="-5"/>
                    </w:rPr>
                    <w:t xml:space="preserve"> </w:t>
                  </w:r>
                  <w:r>
                    <w:rPr>
                      <w:color w:val="231F20"/>
                    </w:rPr>
                    <w:t>a</w:t>
                  </w:r>
                  <w:r>
                    <w:rPr>
                      <w:color w:val="231F20"/>
                      <w:spacing w:val="-4"/>
                    </w:rPr>
                    <w:t xml:space="preserve"> </w:t>
                  </w:r>
                  <w:r>
                    <w:rPr>
                      <w:color w:val="231F20"/>
                    </w:rPr>
                    <w:t>complaint</w:t>
                  </w:r>
                  <w:r>
                    <w:rPr>
                      <w:color w:val="231F20"/>
                      <w:spacing w:val="-48"/>
                    </w:rPr>
                    <w:t xml:space="preserve"> </w:t>
                  </w:r>
                  <w:r>
                    <w:rPr>
                      <w:color w:val="231F20"/>
                    </w:rPr>
                    <w:t>and encourages victim-survivors and</w:t>
                  </w:r>
                  <w:r>
                    <w:rPr>
                      <w:color w:val="231F20"/>
                      <w:spacing w:val="1"/>
                    </w:rPr>
                    <w:t xml:space="preserve"> </w:t>
                  </w:r>
                  <w:r>
                    <w:rPr>
                      <w:color w:val="231F20"/>
                    </w:rPr>
                    <w:t>witnesses to report sexual harassment</w:t>
                  </w:r>
                  <w:r>
                    <w:rPr>
                      <w:color w:val="231F20"/>
                      <w:spacing w:val="1"/>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relevant</w:t>
                  </w:r>
                  <w:r>
                    <w:rPr>
                      <w:color w:val="231F20"/>
                      <w:spacing w:val="-1"/>
                    </w:rPr>
                    <w:t xml:space="preserve"> </w:t>
                  </w:r>
                  <w:r>
                    <w:rPr>
                      <w:color w:val="231F20"/>
                    </w:rPr>
                    <w:t>oversight</w:t>
                  </w:r>
                  <w:r>
                    <w:rPr>
                      <w:color w:val="231F20"/>
                      <w:spacing w:val="-2"/>
                    </w:rPr>
                    <w:t xml:space="preserve"> </w:t>
                  </w:r>
                  <w:r>
                    <w:rPr>
                      <w:color w:val="231F20"/>
                    </w:rPr>
                    <w:t>body.</w:t>
                  </w:r>
                </w:p>
                <w:p w14:paraId="31A4693B" w14:textId="77777777" w:rsidR="00C07550" w:rsidRDefault="00C07550">
                  <w:pPr>
                    <w:spacing w:before="172"/>
                    <w:ind w:left="170"/>
                    <w:rPr>
                      <w:rFonts w:ascii="Roboto"/>
                      <w:b/>
                      <w:sz w:val="21"/>
                    </w:rPr>
                  </w:pPr>
                  <w:r>
                    <w:rPr>
                      <w:rFonts w:ascii="Roboto"/>
                      <w:b/>
                      <w:color w:val="231F20"/>
                      <w:sz w:val="21"/>
                    </w:rPr>
                    <w:t>Responsibility</w:t>
                  </w:r>
                </w:p>
                <w:p w14:paraId="0B65C365" w14:textId="77777777" w:rsidR="00C07550" w:rsidRDefault="00C07550">
                  <w:pPr>
                    <w:pStyle w:val="BodyText"/>
                    <w:spacing w:before="39"/>
                    <w:ind w:left="170"/>
                  </w:pPr>
                  <w:r>
                    <w:rPr>
                      <w:color w:val="231F20"/>
                    </w:rPr>
                    <w:t>Courts</w:t>
                  </w:r>
                  <w:r>
                    <w:rPr>
                      <w:color w:val="231F20"/>
                      <w:spacing w:val="-7"/>
                    </w:rPr>
                    <w:t xml:space="preserve"> </w:t>
                  </w:r>
                  <w:r>
                    <w:rPr>
                      <w:color w:val="231F20"/>
                    </w:rPr>
                    <w:t>Council</w:t>
                  </w:r>
                </w:p>
                <w:p w14:paraId="5A05ADB1" w14:textId="77777777" w:rsidR="00C07550" w:rsidRDefault="00C07550">
                  <w:pPr>
                    <w:pStyle w:val="BodyText"/>
                    <w:spacing w:before="40"/>
                    <w:ind w:left="170"/>
                  </w:pPr>
                  <w:r>
                    <w:rPr>
                      <w:color w:val="231F20"/>
                    </w:rPr>
                    <w:t>Court</w:t>
                  </w:r>
                  <w:r>
                    <w:rPr>
                      <w:color w:val="231F20"/>
                      <w:spacing w:val="-2"/>
                    </w:rPr>
                    <w:t xml:space="preserve"> </w:t>
                  </w:r>
                  <w:r>
                    <w:rPr>
                      <w:color w:val="231F20"/>
                    </w:rPr>
                    <w:t>Services</w:t>
                  </w:r>
                  <w:r>
                    <w:rPr>
                      <w:color w:val="231F20"/>
                      <w:spacing w:val="-2"/>
                    </w:rPr>
                    <w:t xml:space="preserve"> </w:t>
                  </w:r>
                  <w:r>
                    <w:rPr>
                      <w:color w:val="231F20"/>
                    </w:rPr>
                    <w:t>Victoria</w:t>
                  </w:r>
                </w:p>
                <w:p w14:paraId="26E53B64" w14:textId="77777777" w:rsidR="00C07550" w:rsidRDefault="00C07550">
                  <w:pPr>
                    <w:pStyle w:val="BodyText"/>
                    <w:spacing w:before="53" w:line="225" w:lineRule="auto"/>
                    <w:ind w:left="170"/>
                  </w:pPr>
                  <w:r>
                    <w:rPr>
                      <w:color w:val="231F20"/>
                    </w:rPr>
                    <w:t>with</w:t>
                  </w:r>
                  <w:r>
                    <w:rPr>
                      <w:color w:val="231F20"/>
                      <w:spacing w:val="-5"/>
                    </w:rPr>
                    <w:t xml:space="preserve"> </w:t>
                  </w:r>
                  <w:r>
                    <w:rPr>
                      <w:color w:val="231F20"/>
                    </w:rPr>
                    <w:t>input</w:t>
                  </w:r>
                  <w:r>
                    <w:rPr>
                      <w:color w:val="231F20"/>
                      <w:spacing w:val="-5"/>
                    </w:rPr>
                    <w:t xml:space="preserve"> </w:t>
                  </w:r>
                  <w:r>
                    <w:rPr>
                      <w:color w:val="231F20"/>
                    </w:rPr>
                    <w:t>from</w:t>
                  </w:r>
                  <w:r>
                    <w:rPr>
                      <w:color w:val="231F20"/>
                      <w:spacing w:val="-5"/>
                    </w:rPr>
                    <w:t xml:space="preserve"> </w:t>
                  </w:r>
                  <w:r>
                    <w:rPr>
                      <w:color w:val="231F20"/>
                    </w:rPr>
                    <w:t>the</w:t>
                  </w:r>
                  <w:r>
                    <w:rPr>
                      <w:color w:val="231F20"/>
                      <w:spacing w:val="-5"/>
                    </w:rPr>
                    <w:t xml:space="preserve"> </w:t>
                  </w:r>
                  <w:r>
                    <w:rPr>
                      <w:color w:val="231F20"/>
                    </w:rPr>
                    <w:t>regulatory</w:t>
                  </w:r>
                  <w:r>
                    <w:rPr>
                      <w:color w:val="231F20"/>
                      <w:spacing w:val="-5"/>
                    </w:rPr>
                    <w:t xml:space="preserve"> </w:t>
                  </w:r>
                  <w:r>
                    <w:rPr>
                      <w:color w:val="231F20"/>
                    </w:rPr>
                    <w:t>and</w:t>
                  </w:r>
                  <w:r>
                    <w:rPr>
                      <w:color w:val="231F20"/>
                      <w:spacing w:val="-4"/>
                    </w:rPr>
                    <w:t xml:space="preserve"> </w:t>
                  </w:r>
                  <w:r>
                    <w:rPr>
                      <w:color w:val="231F20"/>
                    </w:rPr>
                    <w:t>member</w:t>
                  </w:r>
                  <w:r>
                    <w:rPr>
                      <w:color w:val="231F20"/>
                      <w:spacing w:val="-48"/>
                    </w:rPr>
                    <w:t xml:space="preserve"> </w:t>
                  </w:r>
                  <w:r>
                    <w:rPr>
                      <w:color w:val="231F20"/>
                    </w:rPr>
                    <w:t>organisations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legal</w:t>
                  </w:r>
                  <w:r>
                    <w:rPr>
                      <w:color w:val="231F20"/>
                      <w:spacing w:val="-3"/>
                    </w:rPr>
                    <w:t xml:space="preserve"> </w:t>
                  </w:r>
                  <w:r>
                    <w:rPr>
                      <w:color w:val="231F20"/>
                    </w:rPr>
                    <w:t>profession</w:t>
                  </w:r>
                </w:p>
              </w:txbxContent>
            </v:textbox>
            <w10:wrap anchorx="page" anchory="page"/>
          </v:shape>
        </w:pict>
      </w:r>
      <w:r>
        <w:pict w14:anchorId="4F85CB30">
          <v:shape id="_x0000_s2026" type="#_x0000_t202" alt="" style="position:absolute;margin-left:304.7pt;margin-top:123.9pt;width:219.7pt;height:647.15pt;z-index:-18808320;mso-wrap-style:square;mso-wrap-edited:f;mso-width-percent:0;mso-height-percent:0;mso-position-horizontal-relative:page;mso-position-vertical-relative:page;mso-width-percent:0;mso-height-percent:0;v-text-anchor:top" filled="f" stroked="f">
            <v:textbox inset="0,0,0,0">
              <w:txbxContent>
                <w:p w14:paraId="5D1A66DC" w14:textId="6E25F753"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2"/>
                      <w:sz w:val="24"/>
                    </w:rPr>
                    <w:t xml:space="preserve"> </w:t>
                  </w:r>
                  <w:r w:rsidR="00C07550">
                    <w:rPr>
                      <w:rFonts w:ascii="Roboto"/>
                      <w:b/>
                      <w:color w:val="006472"/>
                      <w:sz w:val="24"/>
                    </w:rPr>
                    <w:t>12</w:t>
                  </w:r>
                </w:p>
                <w:p w14:paraId="58E8DF63" w14:textId="77777777" w:rsidR="00C07550" w:rsidRDefault="00C07550">
                  <w:pPr>
                    <w:pStyle w:val="BodyText"/>
                    <w:spacing w:before="118" w:line="225" w:lineRule="auto"/>
                    <w:ind w:left="170" w:right="194"/>
                  </w:pPr>
                  <w:r>
                    <w:rPr>
                      <w:color w:val="231F20"/>
                    </w:rPr>
                    <w:t>Provide</w:t>
                  </w:r>
                  <w:r>
                    <w:rPr>
                      <w:color w:val="231F20"/>
                      <w:spacing w:val="-6"/>
                    </w:rPr>
                    <w:t xml:space="preserve"> </w:t>
                  </w:r>
                  <w:r>
                    <w:rPr>
                      <w:color w:val="231F20"/>
                    </w:rPr>
                    <w:t>targeted</w:t>
                  </w:r>
                  <w:r>
                    <w:rPr>
                      <w:color w:val="231F20"/>
                      <w:spacing w:val="-6"/>
                    </w:rPr>
                    <w:t xml:space="preserve"> </w:t>
                  </w:r>
                  <w:r>
                    <w:rPr>
                      <w:color w:val="231F20"/>
                    </w:rPr>
                    <w:t>sexual</w:t>
                  </w:r>
                  <w:r>
                    <w:rPr>
                      <w:color w:val="231F20"/>
                      <w:spacing w:val="-6"/>
                    </w:rPr>
                    <w:t xml:space="preserve"> </w:t>
                  </w:r>
                  <w:r>
                    <w:rPr>
                      <w:color w:val="231F20"/>
                    </w:rPr>
                    <w:t>harassment,</w:t>
                  </w:r>
                  <w:r>
                    <w:rPr>
                      <w:color w:val="231F20"/>
                      <w:spacing w:val="-5"/>
                    </w:rPr>
                    <w:t xml:space="preserve"> </w:t>
                  </w:r>
                  <w:r>
                    <w:rPr>
                      <w:color w:val="231F20"/>
                    </w:rPr>
                    <w:t>gender</w:t>
                  </w:r>
                  <w:r>
                    <w:rPr>
                      <w:color w:val="231F20"/>
                      <w:spacing w:val="-48"/>
                    </w:rPr>
                    <w:t xml:space="preserve"> </w:t>
                  </w:r>
                  <w:r>
                    <w:rPr>
                      <w:color w:val="231F20"/>
                    </w:rPr>
                    <w:t>inequality and discrimination training to all</w:t>
                  </w:r>
                  <w:r>
                    <w:rPr>
                      <w:color w:val="231F20"/>
                      <w:spacing w:val="1"/>
                    </w:rPr>
                    <w:t xml:space="preserve"> </w:t>
                  </w:r>
                  <w:r>
                    <w:rPr>
                      <w:color w:val="231F20"/>
                    </w:rPr>
                    <w:t>CSV staff and contractors that is delivered</w:t>
                  </w:r>
                  <w:r>
                    <w:rPr>
                      <w:color w:val="231F20"/>
                      <w:spacing w:val="1"/>
                    </w:rPr>
                    <w:t xml:space="preserve"> </w:t>
                  </w:r>
                  <w:r>
                    <w:rPr>
                      <w:color w:val="231F20"/>
                    </w:rPr>
                    <w:t>by</w:t>
                  </w:r>
                  <w:r>
                    <w:rPr>
                      <w:color w:val="231F20"/>
                      <w:spacing w:val="-2"/>
                    </w:rPr>
                    <w:t xml:space="preserve"> </w:t>
                  </w:r>
                  <w:r>
                    <w:rPr>
                      <w:color w:val="231F20"/>
                    </w:rPr>
                    <w:t>independent</w:t>
                  </w:r>
                  <w:r>
                    <w:rPr>
                      <w:color w:val="231F20"/>
                      <w:spacing w:val="-1"/>
                    </w:rPr>
                    <w:t xml:space="preserve"> </w:t>
                  </w:r>
                  <w:r>
                    <w:rPr>
                      <w:color w:val="231F20"/>
                    </w:rPr>
                    <w:t>experts.</w:t>
                  </w:r>
                </w:p>
                <w:p w14:paraId="78CEAE28" w14:textId="77777777" w:rsidR="00C07550" w:rsidRDefault="00C07550">
                  <w:pPr>
                    <w:pStyle w:val="BodyText"/>
                    <w:spacing w:before="169" w:line="225" w:lineRule="auto"/>
                    <w:ind w:left="170" w:right="678"/>
                  </w:pPr>
                  <w:r>
                    <w:rPr>
                      <w:color w:val="231F20"/>
                    </w:rPr>
                    <w:t>The</w:t>
                  </w:r>
                  <w:r>
                    <w:rPr>
                      <w:color w:val="231F20"/>
                      <w:spacing w:val="-6"/>
                    </w:rPr>
                    <w:t xml:space="preserve"> </w:t>
                  </w:r>
                  <w:r>
                    <w:rPr>
                      <w:color w:val="231F20"/>
                    </w:rPr>
                    <w:t>training</w:t>
                  </w:r>
                  <w:r>
                    <w:rPr>
                      <w:color w:val="231F20"/>
                      <w:spacing w:val="-5"/>
                    </w:rPr>
                    <w:t xml:space="preserve"> </w:t>
                  </w:r>
                  <w:r>
                    <w:rPr>
                      <w:color w:val="231F20"/>
                    </w:rPr>
                    <w:t>should</w:t>
                  </w:r>
                  <w:r>
                    <w:rPr>
                      <w:color w:val="231F20"/>
                      <w:spacing w:val="-6"/>
                    </w:rPr>
                    <w:t xml:space="preserve"> </w:t>
                  </w:r>
                  <w:r>
                    <w:rPr>
                      <w:color w:val="231F20"/>
                    </w:rPr>
                    <w:t>cover</w:t>
                  </w:r>
                  <w:r>
                    <w:rPr>
                      <w:color w:val="231F20"/>
                      <w:spacing w:val="-6"/>
                    </w:rPr>
                    <w:t xml:space="preserve"> </w:t>
                  </w:r>
                  <w:r>
                    <w:rPr>
                      <w:color w:val="231F20"/>
                    </w:rPr>
                    <w:t>the</w:t>
                  </w:r>
                  <w:r>
                    <w:rPr>
                      <w:color w:val="231F20"/>
                      <w:spacing w:val="-6"/>
                    </w:rPr>
                    <w:t xml:space="preserve"> </w:t>
                  </w:r>
                  <w:r>
                    <w:rPr>
                      <w:color w:val="231F20"/>
                    </w:rPr>
                    <w:t>following</w:t>
                  </w:r>
                  <w:r>
                    <w:rPr>
                      <w:color w:val="231F20"/>
                      <w:spacing w:val="-48"/>
                    </w:rPr>
                    <w:t xml:space="preserve"> </w:t>
                  </w:r>
                  <w:r>
                    <w:rPr>
                      <w:color w:val="231F20"/>
                    </w:rPr>
                    <w:t>topics:</w:t>
                  </w:r>
                </w:p>
                <w:p w14:paraId="2BFC2287" w14:textId="77777777" w:rsidR="00C07550" w:rsidRDefault="00C07550">
                  <w:pPr>
                    <w:pStyle w:val="BodyText"/>
                    <w:numPr>
                      <w:ilvl w:val="0"/>
                      <w:numId w:val="76"/>
                    </w:numPr>
                    <w:tabs>
                      <w:tab w:val="left" w:pos="454"/>
                    </w:tabs>
                    <w:spacing w:before="169" w:line="225" w:lineRule="auto"/>
                    <w:ind w:right="856"/>
                  </w:pPr>
                  <w:r>
                    <w:rPr>
                      <w:color w:val="231F20"/>
                    </w:rPr>
                    <w:t>the importance of creating a safe,</w:t>
                  </w:r>
                  <w:r>
                    <w:rPr>
                      <w:color w:val="231F20"/>
                      <w:spacing w:val="-49"/>
                    </w:rPr>
                    <w:t xml:space="preserve"> </w:t>
                  </w:r>
                  <w:r>
                    <w:rPr>
                      <w:color w:val="231F20"/>
                    </w:rPr>
                    <w:t>respectful, diverse and inclusive</w:t>
                  </w:r>
                  <w:r>
                    <w:rPr>
                      <w:color w:val="231F20"/>
                      <w:spacing w:val="1"/>
                    </w:rPr>
                    <w:t xml:space="preserve"> </w:t>
                  </w:r>
                  <w:r>
                    <w:rPr>
                      <w:color w:val="231F20"/>
                    </w:rPr>
                    <w:t>workplace</w:t>
                  </w:r>
                  <w:r>
                    <w:rPr>
                      <w:color w:val="231F20"/>
                      <w:spacing w:val="-1"/>
                    </w:rPr>
                    <w:t xml:space="preserve"> </w:t>
                  </w:r>
                  <w:r>
                    <w:rPr>
                      <w:color w:val="231F20"/>
                    </w:rPr>
                    <w:t>culture;</w:t>
                  </w:r>
                </w:p>
                <w:p w14:paraId="02C56166" w14:textId="77777777" w:rsidR="00C07550" w:rsidRDefault="00C07550">
                  <w:pPr>
                    <w:pStyle w:val="BodyText"/>
                    <w:numPr>
                      <w:ilvl w:val="0"/>
                      <w:numId w:val="76"/>
                    </w:numPr>
                    <w:tabs>
                      <w:tab w:val="left" w:pos="454"/>
                    </w:tabs>
                    <w:spacing w:before="27" w:line="225" w:lineRule="auto"/>
                    <w:ind w:right="621"/>
                  </w:pPr>
                  <w:r>
                    <w:rPr>
                      <w:color w:val="231F20"/>
                    </w:rPr>
                    <w:t>the nature and impact of sexual</w:t>
                  </w:r>
                  <w:r>
                    <w:rPr>
                      <w:color w:val="231F20"/>
                      <w:spacing w:val="1"/>
                    </w:rPr>
                    <w:t xml:space="preserve"> </w:t>
                  </w:r>
                  <w:r>
                    <w:rPr>
                      <w:color w:val="231F20"/>
                    </w:rPr>
                    <w:t>harassment, gender inequality,</w:t>
                  </w:r>
                  <w:r>
                    <w:rPr>
                      <w:color w:val="231F20"/>
                      <w:spacing w:val="1"/>
                    </w:rPr>
                    <w:t xml:space="preserve"> </w:t>
                  </w:r>
                  <w:r>
                    <w:rPr>
                      <w:color w:val="231F20"/>
                    </w:rPr>
                    <w:t>discrimination, everyday sexism and</w:t>
                  </w:r>
                  <w:r>
                    <w:rPr>
                      <w:color w:val="231F20"/>
                      <w:spacing w:val="-49"/>
                    </w:rPr>
                    <w:t xml:space="preserve"> </w:t>
                  </w:r>
                  <w:r>
                    <w:rPr>
                      <w:color w:val="231F20"/>
                    </w:rPr>
                    <w:t>incivility;</w:t>
                  </w:r>
                </w:p>
                <w:p w14:paraId="69363D0D" w14:textId="77777777" w:rsidR="00C07550" w:rsidRDefault="00C07550">
                  <w:pPr>
                    <w:pStyle w:val="BodyText"/>
                    <w:numPr>
                      <w:ilvl w:val="0"/>
                      <w:numId w:val="76"/>
                    </w:numPr>
                    <w:tabs>
                      <w:tab w:val="left" w:pos="454"/>
                    </w:tabs>
                    <w:spacing w:before="27" w:line="225" w:lineRule="auto"/>
                    <w:ind w:right="458"/>
                  </w:pPr>
                  <w:r>
                    <w:rPr>
                      <w:color w:val="231F20"/>
                    </w:rPr>
                    <w:t>how to recognise and respond</w:t>
                  </w:r>
                  <w:r>
                    <w:rPr>
                      <w:color w:val="231F20"/>
                      <w:spacing w:val="1"/>
                    </w:rPr>
                    <w:t xml:space="preserve"> </w:t>
                  </w:r>
                  <w:r>
                    <w:rPr>
                      <w:color w:val="231F20"/>
                    </w:rPr>
                    <w:t>appropriately to sexual harassment,</w:t>
                  </w:r>
                  <w:r>
                    <w:rPr>
                      <w:color w:val="231F20"/>
                      <w:spacing w:val="1"/>
                    </w:rPr>
                    <w:t xml:space="preserve"> </w:t>
                  </w:r>
                  <w:r>
                    <w:rPr>
                      <w:color w:val="231F20"/>
                    </w:rPr>
                    <w:t>gender inequality, discrimination,</w:t>
                  </w:r>
                  <w:r>
                    <w:rPr>
                      <w:color w:val="231F20"/>
                      <w:spacing w:val="1"/>
                    </w:rPr>
                    <w:t xml:space="preserve"> </w:t>
                  </w:r>
                  <w:r>
                    <w:rPr>
                      <w:color w:val="231F20"/>
                    </w:rPr>
                    <w:t>incivility</w:t>
                  </w:r>
                  <w:r>
                    <w:rPr>
                      <w:color w:val="231F20"/>
                      <w:spacing w:val="-7"/>
                    </w:rPr>
                    <w:t xml:space="preserve"> </w:t>
                  </w:r>
                  <w:r>
                    <w:rPr>
                      <w:color w:val="231F20"/>
                    </w:rPr>
                    <w:t>and</w:t>
                  </w:r>
                  <w:r>
                    <w:rPr>
                      <w:color w:val="231F20"/>
                      <w:spacing w:val="-5"/>
                    </w:rPr>
                    <w:t xml:space="preserve"> </w:t>
                  </w:r>
                  <w:r>
                    <w:rPr>
                      <w:color w:val="231F20"/>
                    </w:rPr>
                    <w:t>retaliation</w:t>
                  </w:r>
                  <w:r>
                    <w:rPr>
                      <w:color w:val="231F20"/>
                      <w:spacing w:val="-7"/>
                    </w:rPr>
                    <w:t xml:space="preserve"> </w:t>
                  </w:r>
                  <w:r>
                    <w:rPr>
                      <w:color w:val="231F20"/>
                    </w:rPr>
                    <w:t>against</w:t>
                  </w:r>
                  <w:r>
                    <w:rPr>
                      <w:color w:val="231F20"/>
                      <w:spacing w:val="-5"/>
                    </w:rPr>
                    <w:t xml:space="preserve"> </w:t>
                  </w:r>
                  <w:r>
                    <w:rPr>
                      <w:color w:val="231F20"/>
                    </w:rPr>
                    <w:t>people</w:t>
                  </w:r>
                  <w:r>
                    <w:rPr>
                      <w:color w:val="231F20"/>
                      <w:spacing w:val="-48"/>
                    </w:rPr>
                    <w:t xml:space="preserve"> </w:t>
                  </w:r>
                  <w:r>
                    <w:rPr>
                      <w:color w:val="231F20"/>
                    </w:rPr>
                    <w:t>who</w:t>
                  </w:r>
                  <w:r>
                    <w:rPr>
                      <w:color w:val="231F20"/>
                      <w:spacing w:val="-1"/>
                    </w:rPr>
                    <w:t xml:space="preserve"> </w:t>
                  </w:r>
                  <w:r>
                    <w:rPr>
                      <w:color w:val="231F20"/>
                    </w:rPr>
                    <w:t>report</w:t>
                  </w:r>
                  <w:r>
                    <w:rPr>
                      <w:color w:val="231F20"/>
                      <w:spacing w:val="-1"/>
                    </w:rPr>
                    <w:t xml:space="preserve"> </w:t>
                  </w:r>
                  <w:r>
                    <w:rPr>
                      <w:color w:val="231F20"/>
                    </w:rPr>
                    <w:t>these</w:t>
                  </w:r>
                  <w:r>
                    <w:rPr>
                      <w:color w:val="231F20"/>
                      <w:spacing w:val="-2"/>
                    </w:rPr>
                    <w:t xml:space="preserve"> </w:t>
                  </w:r>
                  <w:r>
                    <w:rPr>
                      <w:color w:val="231F20"/>
                    </w:rPr>
                    <w:t>behaviours;</w:t>
                  </w:r>
                </w:p>
                <w:p w14:paraId="60D10200" w14:textId="77777777" w:rsidR="00C07550" w:rsidRDefault="00C07550">
                  <w:pPr>
                    <w:pStyle w:val="BodyText"/>
                    <w:numPr>
                      <w:ilvl w:val="0"/>
                      <w:numId w:val="76"/>
                    </w:numPr>
                    <w:tabs>
                      <w:tab w:val="left" w:pos="454"/>
                    </w:tabs>
                    <w:spacing w:before="27" w:line="225" w:lineRule="auto"/>
                    <w:ind w:right="459"/>
                  </w:pPr>
                  <w:r>
                    <w:rPr>
                      <w:color w:val="231F20"/>
                    </w:rPr>
                    <w:t>how effective bystander action can be</w:t>
                  </w:r>
                  <w:r>
                    <w:rPr>
                      <w:color w:val="231F20"/>
                      <w:spacing w:val="-49"/>
                    </w:rPr>
                    <w:t xml:space="preserve"> </w:t>
                  </w:r>
                  <w:r>
                    <w:rPr>
                      <w:color w:val="231F20"/>
                    </w:rPr>
                    <w:t>encouraged;</w:t>
                  </w:r>
                </w:p>
                <w:p w14:paraId="4D46A885" w14:textId="77777777" w:rsidR="00C07550" w:rsidRDefault="00C07550">
                  <w:pPr>
                    <w:pStyle w:val="BodyText"/>
                    <w:numPr>
                      <w:ilvl w:val="0"/>
                      <w:numId w:val="76"/>
                    </w:numPr>
                    <w:tabs>
                      <w:tab w:val="left" w:pos="454"/>
                    </w:tabs>
                    <w:spacing w:before="27" w:line="225" w:lineRule="auto"/>
                    <w:ind w:right="263"/>
                  </w:pPr>
                  <w:r>
                    <w:rPr>
                      <w:color w:val="231F20"/>
                    </w:rPr>
                    <w:t>the</w:t>
                  </w:r>
                  <w:r>
                    <w:rPr>
                      <w:color w:val="231F20"/>
                      <w:spacing w:val="-5"/>
                    </w:rPr>
                    <w:t xml:space="preserve"> </w:t>
                  </w:r>
                  <w:r>
                    <w:rPr>
                      <w:color w:val="231F20"/>
                    </w:rPr>
                    <w:t>potential</w:t>
                  </w:r>
                  <w:r>
                    <w:rPr>
                      <w:color w:val="231F20"/>
                      <w:spacing w:val="-5"/>
                    </w:rPr>
                    <w:t xml:space="preserve"> </w:t>
                  </w:r>
                  <w:r>
                    <w:rPr>
                      <w:color w:val="231F20"/>
                    </w:rPr>
                    <w:t>risks</w:t>
                  </w:r>
                  <w:r>
                    <w:rPr>
                      <w:color w:val="231F20"/>
                      <w:spacing w:val="-5"/>
                    </w:rPr>
                    <w:t xml:space="preserve"> </w:t>
                  </w:r>
                  <w:r>
                    <w:rPr>
                      <w:color w:val="231F20"/>
                    </w:rPr>
                    <w:t>and</w:t>
                  </w:r>
                  <w:r>
                    <w:rPr>
                      <w:color w:val="231F20"/>
                      <w:spacing w:val="-4"/>
                    </w:rPr>
                    <w:t xml:space="preserve"> </w:t>
                  </w:r>
                  <w:r>
                    <w:rPr>
                      <w:color w:val="231F20"/>
                    </w:rPr>
                    <w:t>impacts</w:t>
                  </w:r>
                  <w:r>
                    <w:rPr>
                      <w:color w:val="231F20"/>
                      <w:spacing w:val="-5"/>
                    </w:rPr>
                    <w:t xml:space="preserve"> </w:t>
                  </w:r>
                  <w:r>
                    <w:rPr>
                      <w:color w:val="231F20"/>
                    </w:rPr>
                    <w:t>of</w:t>
                  </w:r>
                  <w:r>
                    <w:rPr>
                      <w:color w:val="231F20"/>
                      <w:spacing w:val="-5"/>
                    </w:rPr>
                    <w:t xml:space="preserve"> </w:t>
                  </w:r>
                  <w:r>
                    <w:rPr>
                      <w:color w:val="231F20"/>
                    </w:rPr>
                    <w:t>power</w:t>
                  </w:r>
                  <w:r>
                    <w:rPr>
                      <w:color w:val="231F20"/>
                      <w:spacing w:val="-48"/>
                    </w:rPr>
                    <w:t xml:space="preserve"> </w:t>
                  </w:r>
                  <w:r>
                    <w:rPr>
                      <w:color w:val="231F20"/>
                    </w:rPr>
                    <w:t>disparity;</w:t>
                  </w:r>
                </w:p>
                <w:p w14:paraId="2ABBCD16" w14:textId="77777777" w:rsidR="00C07550" w:rsidRDefault="00C07550">
                  <w:pPr>
                    <w:pStyle w:val="BodyText"/>
                    <w:numPr>
                      <w:ilvl w:val="0"/>
                      <w:numId w:val="76"/>
                    </w:numPr>
                    <w:tabs>
                      <w:tab w:val="left" w:pos="454"/>
                    </w:tabs>
                    <w:spacing w:before="28" w:line="225" w:lineRule="auto"/>
                    <w:ind w:right="293"/>
                  </w:pPr>
                  <w:r>
                    <w:rPr>
                      <w:color w:val="231F20"/>
                    </w:rPr>
                    <w:t>empathetic communication and dealing</w:t>
                  </w:r>
                  <w:r>
                    <w:rPr>
                      <w:color w:val="231F20"/>
                      <w:spacing w:val="-49"/>
                    </w:rPr>
                    <w:t xml:space="preserve"> </w:t>
                  </w:r>
                  <w:r>
                    <w:rPr>
                      <w:color w:val="231F20"/>
                    </w:rPr>
                    <w:t>with</w:t>
                  </w:r>
                  <w:r>
                    <w:rPr>
                      <w:color w:val="231F20"/>
                      <w:spacing w:val="-1"/>
                    </w:rPr>
                    <w:t xml:space="preserve"> </w:t>
                  </w:r>
                  <w:r>
                    <w:rPr>
                      <w:color w:val="231F20"/>
                    </w:rPr>
                    <w:t>difficult behaviours;</w:t>
                  </w:r>
                  <w:r>
                    <w:rPr>
                      <w:color w:val="231F20"/>
                      <w:spacing w:val="-2"/>
                    </w:rPr>
                    <w:t xml:space="preserve"> </w:t>
                  </w:r>
                  <w:r>
                    <w:rPr>
                      <w:color w:val="231F20"/>
                    </w:rPr>
                    <w:t>and</w:t>
                  </w:r>
                </w:p>
                <w:p w14:paraId="01B78582" w14:textId="77777777" w:rsidR="00C07550" w:rsidRDefault="00C07550">
                  <w:pPr>
                    <w:pStyle w:val="BodyText"/>
                    <w:numPr>
                      <w:ilvl w:val="0"/>
                      <w:numId w:val="76"/>
                    </w:numPr>
                    <w:tabs>
                      <w:tab w:val="left" w:pos="454"/>
                    </w:tabs>
                    <w:spacing w:before="28" w:line="225" w:lineRule="auto"/>
                    <w:ind w:right="506"/>
                  </w:pPr>
                  <w:r>
                    <w:rPr>
                      <w:color w:val="231F20"/>
                    </w:rPr>
                    <w:t>implementing flexible work</w:t>
                  </w:r>
                  <w:r>
                    <w:rPr>
                      <w:color w:val="231F20"/>
                      <w:spacing w:val="1"/>
                    </w:rPr>
                    <w:t xml:space="preserve"> </w:t>
                  </w:r>
                  <w:r>
                    <w:rPr>
                      <w:color w:val="231F20"/>
                    </w:rPr>
                    <w:t>arrangements that are supported and</w:t>
                  </w:r>
                  <w:r>
                    <w:rPr>
                      <w:color w:val="231F20"/>
                      <w:spacing w:val="-49"/>
                    </w:rPr>
                    <w:t xml:space="preserve"> </w:t>
                  </w:r>
                  <w:r>
                    <w:rPr>
                      <w:color w:val="231F20"/>
                    </w:rPr>
                    <w:t>seen as part of a positive culture and</w:t>
                  </w:r>
                  <w:r>
                    <w:rPr>
                      <w:color w:val="231F20"/>
                      <w:spacing w:val="1"/>
                    </w:rPr>
                    <w:t xml:space="preserve"> </w:t>
                  </w:r>
                  <w:r>
                    <w:rPr>
                      <w:color w:val="231F20"/>
                    </w:rPr>
                    <w:t>effective ways of working within the</w:t>
                  </w:r>
                  <w:r>
                    <w:rPr>
                      <w:color w:val="231F20"/>
                      <w:spacing w:val="1"/>
                    </w:rPr>
                    <w:t xml:space="preserve"> </w:t>
                  </w:r>
                  <w:r>
                    <w:rPr>
                      <w:color w:val="231F20"/>
                    </w:rPr>
                    <w:t>courts.</w:t>
                  </w:r>
                </w:p>
                <w:p w14:paraId="78898EC2" w14:textId="77777777" w:rsidR="00C07550" w:rsidRDefault="00C07550">
                  <w:pPr>
                    <w:pStyle w:val="BodyText"/>
                    <w:spacing w:before="168" w:line="225" w:lineRule="auto"/>
                    <w:ind w:left="170"/>
                  </w:pPr>
                  <w:r>
                    <w:rPr>
                      <w:color w:val="231F20"/>
                    </w:rPr>
                    <w:t>For those responsible for managing or</w:t>
                  </w:r>
                  <w:r>
                    <w:rPr>
                      <w:color w:val="231F20"/>
                      <w:spacing w:val="1"/>
                    </w:rPr>
                    <w:t xml:space="preserve"> </w:t>
                  </w:r>
                  <w:r>
                    <w:rPr>
                      <w:color w:val="231F20"/>
                    </w:rPr>
                    <w:t>supervising</w:t>
                  </w:r>
                  <w:r>
                    <w:rPr>
                      <w:color w:val="231F20"/>
                      <w:spacing w:val="-5"/>
                    </w:rPr>
                    <w:t xml:space="preserve"> </w:t>
                  </w:r>
                  <w:r>
                    <w:rPr>
                      <w:color w:val="231F20"/>
                    </w:rPr>
                    <w:t>others,</w:t>
                  </w:r>
                  <w:r>
                    <w:rPr>
                      <w:color w:val="231F20"/>
                      <w:spacing w:val="-5"/>
                    </w:rPr>
                    <w:t xml:space="preserve"> </w:t>
                  </w:r>
                  <w:r>
                    <w:rPr>
                      <w:color w:val="231F20"/>
                    </w:rPr>
                    <w:t>the</w:t>
                  </w:r>
                  <w:r>
                    <w:rPr>
                      <w:color w:val="231F20"/>
                      <w:spacing w:val="-5"/>
                    </w:rPr>
                    <w:t xml:space="preserve"> </w:t>
                  </w:r>
                  <w:r>
                    <w:rPr>
                      <w:color w:val="231F20"/>
                    </w:rPr>
                    <w:t>training</w:t>
                  </w:r>
                  <w:r>
                    <w:rPr>
                      <w:color w:val="231F20"/>
                      <w:spacing w:val="-4"/>
                    </w:rPr>
                    <w:t xml:space="preserve"> </w:t>
                  </w:r>
                  <w:r>
                    <w:rPr>
                      <w:color w:val="231F20"/>
                    </w:rPr>
                    <w:t>should</w:t>
                  </w:r>
                  <w:r>
                    <w:rPr>
                      <w:color w:val="231F20"/>
                      <w:spacing w:val="-5"/>
                    </w:rPr>
                    <w:t xml:space="preserve"> </w:t>
                  </w:r>
                  <w:r>
                    <w:rPr>
                      <w:color w:val="231F20"/>
                    </w:rPr>
                    <w:t>also</w:t>
                  </w:r>
                  <w:r>
                    <w:rPr>
                      <w:color w:val="231F20"/>
                      <w:spacing w:val="-48"/>
                    </w:rPr>
                    <w:t xml:space="preserve"> </w:t>
                  </w:r>
                  <w:r>
                    <w:rPr>
                      <w:color w:val="231F20"/>
                    </w:rPr>
                    <w:t>cover:</w:t>
                  </w:r>
                </w:p>
                <w:p w14:paraId="5036B412" w14:textId="77777777" w:rsidR="00C07550" w:rsidRDefault="00C07550">
                  <w:pPr>
                    <w:pStyle w:val="BodyText"/>
                    <w:numPr>
                      <w:ilvl w:val="0"/>
                      <w:numId w:val="76"/>
                    </w:numPr>
                    <w:tabs>
                      <w:tab w:val="left" w:pos="454"/>
                    </w:tabs>
                    <w:spacing w:before="42"/>
                  </w:pPr>
                  <w:r>
                    <w:rPr>
                      <w:color w:val="231F20"/>
                    </w:rPr>
                    <w:t>inclusive</w:t>
                  </w:r>
                  <w:r>
                    <w:rPr>
                      <w:color w:val="231F20"/>
                      <w:spacing w:val="-4"/>
                    </w:rPr>
                    <w:t xml:space="preserve"> </w:t>
                  </w:r>
                  <w:r>
                    <w:rPr>
                      <w:color w:val="231F20"/>
                    </w:rPr>
                    <w:t>leadership;</w:t>
                  </w:r>
                  <w:r>
                    <w:rPr>
                      <w:color w:val="231F20"/>
                      <w:spacing w:val="-4"/>
                    </w:rPr>
                    <w:t xml:space="preserve"> </w:t>
                  </w:r>
                  <w:r>
                    <w:rPr>
                      <w:color w:val="231F20"/>
                    </w:rPr>
                    <w:t>and</w:t>
                  </w:r>
                </w:p>
                <w:p w14:paraId="5DA6F03A" w14:textId="77777777" w:rsidR="00C07550" w:rsidRDefault="00C07550">
                  <w:pPr>
                    <w:pStyle w:val="BodyText"/>
                    <w:numPr>
                      <w:ilvl w:val="0"/>
                      <w:numId w:val="76"/>
                    </w:numPr>
                    <w:tabs>
                      <w:tab w:val="left" w:pos="454"/>
                    </w:tabs>
                    <w:spacing w:before="25" w:line="225" w:lineRule="auto"/>
                    <w:ind w:right="501"/>
                  </w:pPr>
                  <w:r>
                    <w:rPr>
                      <w:color w:val="231F20"/>
                    </w:rPr>
                    <w:t>CSV’s commitment to eradicating</w:t>
                  </w:r>
                  <w:r>
                    <w:rPr>
                      <w:color w:val="231F20"/>
                      <w:spacing w:val="1"/>
                    </w:rPr>
                    <w:t xml:space="preserve"> </w:t>
                  </w:r>
                  <w:r>
                    <w:rPr>
                      <w:color w:val="231F20"/>
                    </w:rPr>
                    <w:t>sexual</w:t>
                  </w:r>
                  <w:r>
                    <w:rPr>
                      <w:color w:val="231F20"/>
                      <w:spacing w:val="-7"/>
                    </w:rPr>
                    <w:t xml:space="preserve"> </w:t>
                  </w:r>
                  <w:r>
                    <w:rPr>
                      <w:color w:val="231F20"/>
                    </w:rPr>
                    <w:t>harassment,</w:t>
                  </w:r>
                  <w:r>
                    <w:rPr>
                      <w:color w:val="231F20"/>
                      <w:spacing w:val="-6"/>
                    </w:rPr>
                    <w:t xml:space="preserve"> </w:t>
                  </w:r>
                  <w:r>
                    <w:rPr>
                      <w:color w:val="231F20"/>
                    </w:rPr>
                    <w:t>gender</w:t>
                  </w:r>
                  <w:r>
                    <w:rPr>
                      <w:color w:val="231F20"/>
                      <w:spacing w:val="-6"/>
                    </w:rPr>
                    <w:t xml:space="preserve"> </w:t>
                  </w:r>
                  <w:r>
                    <w:rPr>
                      <w:color w:val="231F20"/>
                    </w:rPr>
                    <w:t>inequality,</w:t>
                  </w:r>
                  <w:r>
                    <w:rPr>
                      <w:color w:val="231F20"/>
                      <w:spacing w:val="-48"/>
                    </w:rPr>
                    <w:t xml:space="preserve"> </w:t>
                  </w:r>
                  <w:r>
                    <w:rPr>
                      <w:color w:val="231F20"/>
                    </w:rPr>
                    <w:t>discrimination and incivility and its</w:t>
                  </w:r>
                  <w:r>
                    <w:rPr>
                      <w:color w:val="231F20"/>
                      <w:spacing w:val="1"/>
                    </w:rPr>
                    <w:t xml:space="preserve"> </w:t>
                  </w:r>
                  <w:r>
                    <w:rPr>
                      <w:color w:val="231F20"/>
                    </w:rPr>
                    <w:t>expectation for the role they will play</w:t>
                  </w:r>
                  <w:r>
                    <w:rPr>
                      <w:color w:val="231F20"/>
                      <w:spacing w:val="1"/>
                    </w:rPr>
                    <w:t xml:space="preserve"> </w:t>
                  </w:r>
                  <w:r>
                    <w:rPr>
                      <w:color w:val="231F20"/>
                    </w:rPr>
                    <w:t>in that task, as well as providing them</w:t>
                  </w:r>
                  <w:r>
                    <w:rPr>
                      <w:color w:val="231F20"/>
                      <w:spacing w:val="-49"/>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skills</w:t>
                  </w:r>
                  <w:r>
                    <w:rPr>
                      <w:color w:val="231F20"/>
                      <w:spacing w:val="-3"/>
                    </w:rPr>
                    <w:t xml:space="preserve"> </w:t>
                  </w:r>
                  <w:r>
                    <w:rPr>
                      <w:color w:val="231F20"/>
                    </w:rPr>
                    <w:t>to</w:t>
                  </w:r>
                  <w:r>
                    <w:rPr>
                      <w:color w:val="231F20"/>
                      <w:spacing w:val="-2"/>
                    </w:rPr>
                    <w:t xml:space="preserve"> </w:t>
                  </w:r>
                  <w:r>
                    <w:rPr>
                      <w:color w:val="231F20"/>
                    </w:rPr>
                    <w:t>effectively</w:t>
                  </w:r>
                  <w:r>
                    <w:rPr>
                      <w:color w:val="231F20"/>
                      <w:spacing w:val="-1"/>
                    </w:rPr>
                    <w:t xml:space="preserve"> </w:t>
                  </w:r>
                  <w:r>
                    <w:rPr>
                      <w:color w:val="231F20"/>
                    </w:rPr>
                    <w:t>prevent,</w:t>
                  </w:r>
                </w:p>
                <w:p w14:paraId="685ACB2B" w14:textId="77777777" w:rsidR="00C07550" w:rsidRDefault="00C07550">
                  <w:pPr>
                    <w:pStyle w:val="BodyText"/>
                    <w:spacing w:line="225" w:lineRule="auto"/>
                    <w:ind w:left="453"/>
                  </w:pPr>
                  <w:r>
                    <w:rPr>
                      <w:color w:val="231F20"/>
                    </w:rPr>
                    <w:t>detect</w:t>
                  </w:r>
                  <w:r>
                    <w:rPr>
                      <w:color w:val="231F20"/>
                      <w:spacing w:val="-5"/>
                    </w:rPr>
                    <w:t xml:space="preserve"> </w:t>
                  </w:r>
                  <w:r>
                    <w:rPr>
                      <w:color w:val="231F20"/>
                    </w:rPr>
                    <w:t>and</w:t>
                  </w:r>
                  <w:r>
                    <w:rPr>
                      <w:color w:val="231F20"/>
                      <w:spacing w:val="-4"/>
                    </w:rPr>
                    <w:t xml:space="preserve"> </w:t>
                  </w:r>
                  <w:r>
                    <w:rPr>
                      <w:color w:val="231F20"/>
                    </w:rPr>
                    <w:t>respond</w:t>
                  </w:r>
                  <w:r>
                    <w:rPr>
                      <w:color w:val="231F20"/>
                      <w:spacing w:val="-5"/>
                    </w:rPr>
                    <w:t xml:space="preserve"> </w:t>
                  </w:r>
                  <w:r>
                    <w:rPr>
                      <w:color w:val="231F20"/>
                    </w:rPr>
                    <w:t>to</w:t>
                  </w:r>
                  <w:r>
                    <w:rPr>
                      <w:color w:val="231F20"/>
                      <w:spacing w:val="-5"/>
                    </w:rPr>
                    <w:t xml:space="preserve"> </w:t>
                  </w:r>
                  <w:r>
                    <w:rPr>
                      <w:color w:val="231F20"/>
                    </w:rPr>
                    <w:t>any</w:t>
                  </w:r>
                  <w:r>
                    <w:rPr>
                      <w:color w:val="231F20"/>
                      <w:spacing w:val="-4"/>
                    </w:rPr>
                    <w:t xml:space="preserve"> </w:t>
                  </w:r>
                  <w:r>
                    <w:rPr>
                      <w:color w:val="231F20"/>
                    </w:rPr>
                    <w:t>inappropriate</w:t>
                  </w:r>
                  <w:r>
                    <w:rPr>
                      <w:color w:val="231F20"/>
                      <w:spacing w:val="-48"/>
                    </w:rPr>
                    <w:t xml:space="preserve"> </w:t>
                  </w:r>
                  <w:r>
                    <w:rPr>
                      <w:color w:val="231F20"/>
                    </w:rPr>
                    <w:t>behaviour.</w:t>
                  </w:r>
                </w:p>
                <w:p w14:paraId="7E311240" w14:textId="77777777" w:rsidR="00C07550" w:rsidRDefault="00C07550">
                  <w:pPr>
                    <w:spacing w:before="171"/>
                    <w:ind w:left="170"/>
                    <w:rPr>
                      <w:rFonts w:ascii="Roboto"/>
                      <w:b/>
                      <w:sz w:val="21"/>
                    </w:rPr>
                  </w:pPr>
                  <w:r>
                    <w:rPr>
                      <w:rFonts w:ascii="Roboto"/>
                      <w:b/>
                      <w:color w:val="231F20"/>
                      <w:sz w:val="21"/>
                    </w:rPr>
                    <w:t>Responsibility</w:t>
                  </w:r>
                </w:p>
                <w:p w14:paraId="3B961517" w14:textId="77777777" w:rsidR="00C07550" w:rsidRDefault="00C07550">
                  <w:pPr>
                    <w:pStyle w:val="BodyText"/>
                    <w:spacing w:before="40"/>
                    <w:ind w:left="170"/>
                  </w:pPr>
                  <w:r>
                    <w:rPr>
                      <w:color w:val="231F20"/>
                    </w:rPr>
                    <w:t>Court</w:t>
                  </w:r>
                  <w:r>
                    <w:rPr>
                      <w:color w:val="231F20"/>
                      <w:spacing w:val="-2"/>
                    </w:rPr>
                    <w:t xml:space="preserve"> </w:t>
                  </w:r>
                  <w:r>
                    <w:rPr>
                      <w:color w:val="231F20"/>
                    </w:rPr>
                    <w:t>Services</w:t>
                  </w:r>
                  <w:r>
                    <w:rPr>
                      <w:color w:val="231F20"/>
                      <w:spacing w:val="-2"/>
                    </w:rPr>
                    <w:t xml:space="preserve"> </w:t>
                  </w:r>
                  <w:r>
                    <w:rPr>
                      <w:color w:val="231F20"/>
                    </w:rPr>
                    <w:t>Victoria</w:t>
                  </w:r>
                </w:p>
              </w:txbxContent>
            </v:textbox>
            <w10:wrap anchorx="page" anchory="page"/>
          </v:shape>
        </w:pict>
      </w:r>
    </w:p>
    <w:p w14:paraId="1F0CBF80" w14:textId="77777777" w:rsidR="00A77DC9" w:rsidRDefault="00A77DC9">
      <w:pPr>
        <w:rPr>
          <w:sz w:val="2"/>
          <w:szCs w:val="2"/>
        </w:rPr>
        <w:sectPr w:rsidR="00A77DC9">
          <w:pgSz w:w="11910" w:h="16840"/>
          <w:pgMar w:top="1280" w:right="1260" w:bottom="280" w:left="1220" w:header="720" w:footer="720" w:gutter="0"/>
          <w:cols w:space="720"/>
        </w:sectPr>
      </w:pPr>
    </w:p>
    <w:p w14:paraId="471B541C" w14:textId="77777777" w:rsidR="00A77DC9" w:rsidRDefault="00816F80">
      <w:pPr>
        <w:rPr>
          <w:sz w:val="2"/>
          <w:szCs w:val="2"/>
        </w:rPr>
      </w:pPr>
      <w:r>
        <w:pict w14:anchorId="1521A0B1">
          <v:shape id="_x0000_s2025" alt="" style="position:absolute;margin-left:70.85pt;margin-top:70.85pt;width:219.7pt;height:700.2pt;z-index:-18807808;mso-wrap-edited:f;mso-width-percent:0;mso-height-percent:0;mso-position-horizontal-relative:page;mso-position-vertical-relative:page;mso-width-percent:0;mso-height-percent:0" coordsize="4394,14004" o:spt="100" adj="0,,0" path="m4394,12982l,12982r,1021l4394,14003r,-1021xm4394,l,,,12982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411D01EB">
          <v:rect id="_x0000_s2024" alt="" style="position:absolute;margin-left:304.7pt;margin-top:70.85pt;width:219.7pt;height:335.45pt;z-index:-18807296;mso-wrap-edited:f;mso-width-percent:0;mso-height-percent:0;mso-position-horizontal-relative:page;mso-position-vertical-relative:page;mso-width-percent:0;mso-height-percent:0" fillcolor="#efeee3" stroked="f">
            <w10:wrap anchorx="page" anchory="page"/>
          </v:rect>
        </w:pict>
      </w:r>
      <w:r>
        <w:pict w14:anchorId="4B20DC6E">
          <v:shape id="_x0000_s2023" type="#_x0000_t202" alt="" style="position:absolute;margin-left:69.85pt;margin-top:798.5pt;width:10.85pt;height:11.25pt;z-index:-18806784;mso-wrap-style:square;mso-wrap-edited:f;mso-width-percent:0;mso-height-percent:0;mso-position-horizontal-relative:page;mso-position-vertical-relative:page;mso-width-percent:0;mso-height-percent:0;v-text-anchor:top" filled="f" stroked="f">
            <v:textbox inset="0,0,0,0">
              <w:txbxContent>
                <w:p w14:paraId="1B96F4BD" w14:textId="77777777" w:rsidR="00C07550" w:rsidRDefault="00C07550">
                  <w:pPr>
                    <w:spacing w:before="20"/>
                    <w:ind w:left="20"/>
                    <w:rPr>
                      <w:rFonts w:ascii="Roboto"/>
                      <w:b/>
                      <w:sz w:val="14"/>
                    </w:rPr>
                  </w:pPr>
                  <w:r>
                    <w:rPr>
                      <w:rFonts w:ascii="Roboto"/>
                      <w:b/>
                      <w:color w:val="808285"/>
                      <w:sz w:val="14"/>
                    </w:rPr>
                    <w:t>19</w:t>
                  </w:r>
                </w:p>
              </w:txbxContent>
            </v:textbox>
            <w10:wrap anchorx="page" anchory="page"/>
          </v:shape>
        </w:pict>
      </w:r>
      <w:r>
        <w:pict w14:anchorId="51084D62">
          <v:shape id="_x0000_s2022" type="#_x0000_t202" alt="" style="position:absolute;margin-left:96.8pt;margin-top:798.5pt;width:429.15pt;height:11.25pt;z-index:-18806272;mso-wrap-style:square;mso-wrap-edited:f;mso-width-percent:0;mso-height-percent:0;mso-position-horizontal-relative:page;mso-position-vertical-relative:page;mso-width-percent:0;mso-height-percent:0;v-text-anchor:top" filled="f" stroked="f">
            <v:textbox inset="0,0,0,0">
              <w:txbxContent>
                <w:p w14:paraId="36C91AEC"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393475AA">
          <v:shape id="_x0000_s2021" type="#_x0000_t202" alt="" style="position:absolute;margin-left:304.7pt;margin-top:70.85pt;width:219.7pt;height:335.45pt;z-index:-18805760;mso-wrap-style:square;mso-wrap-edited:f;mso-width-percent:0;mso-height-percent:0;mso-position-horizontal-relative:page;mso-position-vertical-relative:page;mso-width-percent:0;mso-height-percent:0;v-text-anchor:top" filled="f" stroked="f">
            <v:textbox inset="0,0,0,0">
              <w:txbxContent>
                <w:p w14:paraId="065B38E8" w14:textId="01E0A4C0"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2"/>
                      <w:sz w:val="24"/>
                    </w:rPr>
                    <w:t xml:space="preserve"> </w:t>
                  </w:r>
                  <w:r w:rsidR="00C07550">
                    <w:rPr>
                      <w:rFonts w:ascii="Roboto"/>
                      <w:b/>
                      <w:color w:val="006472"/>
                      <w:sz w:val="24"/>
                    </w:rPr>
                    <w:t>14</w:t>
                  </w:r>
                </w:p>
                <w:p w14:paraId="74A2C3EA" w14:textId="77777777" w:rsidR="00C07550" w:rsidRDefault="00C07550">
                  <w:pPr>
                    <w:pStyle w:val="BodyText"/>
                    <w:spacing w:before="118" w:line="225" w:lineRule="auto"/>
                    <w:ind w:left="170" w:right="204"/>
                  </w:pPr>
                  <w:r>
                    <w:rPr>
                      <w:color w:val="231F20"/>
                    </w:rPr>
                    <w:t>Appoint</w:t>
                  </w:r>
                  <w:r>
                    <w:rPr>
                      <w:color w:val="231F20"/>
                      <w:spacing w:val="-4"/>
                    </w:rPr>
                    <w:t xml:space="preserve"> </w:t>
                  </w:r>
                  <w:r>
                    <w:rPr>
                      <w:color w:val="231F20"/>
                    </w:rPr>
                    <w:t>an</w:t>
                  </w:r>
                  <w:r>
                    <w:rPr>
                      <w:color w:val="231F20"/>
                      <w:spacing w:val="-3"/>
                    </w:rPr>
                    <w:t xml:space="preserve"> </w:t>
                  </w:r>
                  <w:r>
                    <w:rPr>
                      <w:color w:val="231F20"/>
                    </w:rPr>
                    <w:t>additional</w:t>
                  </w:r>
                  <w:r>
                    <w:rPr>
                      <w:color w:val="231F20"/>
                      <w:spacing w:val="-4"/>
                    </w:rPr>
                    <w:t xml:space="preserve"> </w:t>
                  </w:r>
                  <w:r>
                    <w:rPr>
                      <w:color w:val="231F20"/>
                    </w:rPr>
                    <w:t>person/s</w:t>
                  </w:r>
                  <w:r>
                    <w:rPr>
                      <w:color w:val="231F20"/>
                      <w:spacing w:val="-4"/>
                    </w:rPr>
                    <w:t xml:space="preserve"> </w:t>
                  </w:r>
                  <w:r>
                    <w:rPr>
                      <w:color w:val="231F20"/>
                    </w:rPr>
                    <w:t>with</w:t>
                  </w:r>
                  <w:r>
                    <w:rPr>
                      <w:color w:val="231F20"/>
                      <w:spacing w:val="-4"/>
                    </w:rPr>
                    <w:t xml:space="preserve"> </w:t>
                  </w:r>
                  <w:r>
                    <w:rPr>
                      <w:color w:val="231F20"/>
                    </w:rPr>
                    <w:t>specific</w:t>
                  </w:r>
                  <w:r>
                    <w:rPr>
                      <w:color w:val="231F20"/>
                      <w:spacing w:val="-48"/>
                    </w:rPr>
                    <w:t xml:space="preserve"> </w:t>
                  </w:r>
                  <w:r>
                    <w:rPr>
                      <w:color w:val="231F20"/>
                    </w:rPr>
                    <w:t>expertise in the prevention of sexual</w:t>
                  </w:r>
                  <w:r>
                    <w:rPr>
                      <w:color w:val="231F20"/>
                      <w:spacing w:val="1"/>
                    </w:rPr>
                    <w:t xml:space="preserve"> </w:t>
                  </w:r>
                  <w:r>
                    <w:rPr>
                      <w:color w:val="231F20"/>
                    </w:rPr>
                    <w:t>harassment and organisational change to</w:t>
                  </w:r>
                  <w:r>
                    <w:rPr>
                      <w:color w:val="231F20"/>
                      <w:spacing w:val="1"/>
                    </w:rPr>
                    <w:t xml:space="preserve"> </w:t>
                  </w:r>
                  <w:r>
                    <w:rPr>
                      <w:color w:val="231F20"/>
                    </w:rPr>
                    <w:t>join the Human Resources Committee of</w:t>
                  </w:r>
                  <w:r>
                    <w:rPr>
                      <w:color w:val="231F20"/>
                      <w:spacing w:val="1"/>
                    </w:rPr>
                    <w:t xml:space="preserve"> </w:t>
                  </w:r>
                  <w:r>
                    <w:rPr>
                      <w:color w:val="231F20"/>
                    </w:rPr>
                    <w:t>the</w:t>
                  </w:r>
                  <w:r>
                    <w:rPr>
                      <w:color w:val="231F20"/>
                      <w:spacing w:val="-2"/>
                    </w:rPr>
                    <w:t xml:space="preserve"> </w:t>
                  </w:r>
                  <w:r>
                    <w:rPr>
                      <w:color w:val="231F20"/>
                    </w:rPr>
                    <w:t>Courts</w:t>
                  </w:r>
                  <w:r>
                    <w:rPr>
                      <w:color w:val="231F20"/>
                      <w:spacing w:val="-1"/>
                    </w:rPr>
                    <w:t xml:space="preserve"> </w:t>
                  </w:r>
                  <w:r>
                    <w:rPr>
                      <w:color w:val="231F20"/>
                    </w:rPr>
                    <w:t>Council.</w:t>
                  </w:r>
                </w:p>
                <w:p w14:paraId="2342EB95" w14:textId="77777777" w:rsidR="00C07550" w:rsidRDefault="00C07550">
                  <w:pPr>
                    <w:pStyle w:val="BodyText"/>
                    <w:spacing w:before="168" w:line="225" w:lineRule="auto"/>
                    <w:ind w:left="170" w:right="346"/>
                  </w:pPr>
                  <w:r>
                    <w:rPr>
                      <w:color w:val="231F20"/>
                    </w:rPr>
                    <w:t>The</w:t>
                  </w:r>
                  <w:r>
                    <w:rPr>
                      <w:color w:val="231F20"/>
                      <w:spacing w:val="-6"/>
                    </w:rPr>
                    <w:t xml:space="preserve"> </w:t>
                  </w:r>
                  <w:r>
                    <w:rPr>
                      <w:color w:val="231F20"/>
                    </w:rPr>
                    <w:t>Human</w:t>
                  </w:r>
                  <w:r>
                    <w:rPr>
                      <w:color w:val="231F20"/>
                      <w:spacing w:val="-5"/>
                    </w:rPr>
                    <w:t xml:space="preserve"> </w:t>
                  </w:r>
                  <w:r>
                    <w:rPr>
                      <w:color w:val="231F20"/>
                    </w:rPr>
                    <w:t>Resources</w:t>
                  </w:r>
                  <w:r>
                    <w:rPr>
                      <w:color w:val="231F20"/>
                      <w:spacing w:val="-5"/>
                    </w:rPr>
                    <w:t xml:space="preserve"> </w:t>
                  </w:r>
                  <w:r>
                    <w:rPr>
                      <w:color w:val="231F20"/>
                    </w:rPr>
                    <w:t>Committee</w:t>
                  </w:r>
                  <w:r>
                    <w:rPr>
                      <w:color w:val="231F20"/>
                      <w:spacing w:val="-5"/>
                    </w:rPr>
                    <w:t xml:space="preserve"> </w:t>
                  </w:r>
                  <w:r>
                    <w:rPr>
                      <w:color w:val="231F20"/>
                    </w:rPr>
                    <w:t>should</w:t>
                  </w:r>
                  <w:r>
                    <w:rPr>
                      <w:color w:val="231F20"/>
                      <w:spacing w:val="-49"/>
                    </w:rPr>
                    <w:t xml:space="preserve"> </w:t>
                  </w:r>
                  <w:r>
                    <w:rPr>
                      <w:color w:val="231F20"/>
                    </w:rPr>
                    <w:t>be</w:t>
                  </w:r>
                  <w:r>
                    <w:rPr>
                      <w:color w:val="231F20"/>
                      <w:spacing w:val="-2"/>
                    </w:rPr>
                    <w:t xml:space="preserve"> </w:t>
                  </w:r>
                  <w:r>
                    <w:rPr>
                      <w:color w:val="231F20"/>
                    </w:rPr>
                    <w:t>responsible</w:t>
                  </w:r>
                  <w:r>
                    <w:rPr>
                      <w:color w:val="231F20"/>
                      <w:spacing w:val="-1"/>
                    </w:rPr>
                    <w:t xml:space="preserve"> </w:t>
                  </w:r>
                  <w:r>
                    <w:rPr>
                      <w:color w:val="231F20"/>
                    </w:rPr>
                    <w:t>for:</w:t>
                  </w:r>
                </w:p>
                <w:p w14:paraId="59548B78" w14:textId="77777777" w:rsidR="00C07550" w:rsidRDefault="00C07550">
                  <w:pPr>
                    <w:pStyle w:val="BodyText"/>
                    <w:numPr>
                      <w:ilvl w:val="0"/>
                      <w:numId w:val="74"/>
                    </w:numPr>
                    <w:tabs>
                      <w:tab w:val="left" w:pos="454"/>
                    </w:tabs>
                    <w:spacing w:before="56" w:line="225" w:lineRule="auto"/>
                    <w:ind w:right="267"/>
                  </w:pPr>
                  <w:r>
                    <w:rPr>
                      <w:color w:val="231F20"/>
                    </w:rPr>
                    <w:t>providing an annual update and report</w:t>
                  </w:r>
                  <w:r>
                    <w:rPr>
                      <w:color w:val="231F20"/>
                      <w:spacing w:val="1"/>
                    </w:rPr>
                    <w:t xml:space="preserve"> </w:t>
                  </w:r>
                  <w:r>
                    <w:rPr>
                      <w:color w:val="231F20"/>
                    </w:rPr>
                    <w:t>on</w:t>
                  </w:r>
                  <w:r>
                    <w:rPr>
                      <w:color w:val="231F20"/>
                      <w:spacing w:val="-5"/>
                    </w:rPr>
                    <w:t xml:space="preserve"> </w:t>
                  </w:r>
                  <w:r>
                    <w:rPr>
                      <w:color w:val="231F20"/>
                    </w:rPr>
                    <w:t>its</w:t>
                  </w:r>
                  <w:r>
                    <w:rPr>
                      <w:color w:val="231F20"/>
                      <w:spacing w:val="-4"/>
                    </w:rPr>
                    <w:t xml:space="preserve"> </w:t>
                  </w:r>
                  <w:r>
                    <w:rPr>
                      <w:color w:val="231F20"/>
                    </w:rPr>
                    <w:t>work</w:t>
                  </w:r>
                  <w:r>
                    <w:rPr>
                      <w:color w:val="231F20"/>
                      <w:spacing w:val="-3"/>
                    </w:rPr>
                    <w:t xml:space="preserve"> </w:t>
                  </w:r>
                  <w:r>
                    <w:rPr>
                      <w:color w:val="231F20"/>
                    </w:rPr>
                    <w:t>and</w:t>
                  </w:r>
                  <w:r>
                    <w:rPr>
                      <w:color w:val="231F20"/>
                      <w:spacing w:val="-3"/>
                    </w:rPr>
                    <w:t xml:space="preserve"> </w:t>
                  </w:r>
                  <w:r>
                    <w:rPr>
                      <w:color w:val="231F20"/>
                    </w:rPr>
                    <w:t>priorities,</w:t>
                  </w:r>
                  <w:r>
                    <w:rPr>
                      <w:color w:val="231F20"/>
                      <w:spacing w:val="-4"/>
                    </w:rPr>
                    <w:t xml:space="preserve"> </w:t>
                  </w:r>
                  <w:r>
                    <w:rPr>
                      <w:color w:val="231F20"/>
                    </w:rPr>
                    <w:t>included</w:t>
                  </w:r>
                  <w:r>
                    <w:rPr>
                      <w:color w:val="231F20"/>
                      <w:spacing w:val="-4"/>
                    </w:rPr>
                    <w:t xml:space="preserve"> </w:t>
                  </w:r>
                  <w:r>
                    <w:rPr>
                      <w:color w:val="231F20"/>
                    </w:rPr>
                    <w:t>in</w:t>
                  </w:r>
                  <w:r>
                    <w:rPr>
                      <w:color w:val="231F20"/>
                      <w:spacing w:val="-5"/>
                    </w:rPr>
                    <w:t xml:space="preserve"> </w:t>
                  </w:r>
                  <w:r>
                    <w:rPr>
                      <w:color w:val="231F20"/>
                    </w:rPr>
                    <w:t>the</w:t>
                  </w:r>
                  <w:r>
                    <w:rPr>
                      <w:color w:val="231F20"/>
                      <w:spacing w:val="-48"/>
                    </w:rPr>
                    <w:t xml:space="preserve"> </w:t>
                  </w:r>
                  <w:r>
                    <w:rPr>
                      <w:color w:val="231F20"/>
                    </w:rPr>
                    <w:t>annual report of each Court and also of</w:t>
                  </w:r>
                  <w:r>
                    <w:rPr>
                      <w:color w:val="231F20"/>
                      <w:spacing w:val="1"/>
                    </w:rPr>
                    <w:t xml:space="preserve"> </w:t>
                  </w:r>
                  <w:r>
                    <w:rPr>
                      <w:color w:val="231F20"/>
                    </w:rPr>
                    <w:t>Court</w:t>
                  </w:r>
                  <w:r>
                    <w:rPr>
                      <w:color w:val="231F20"/>
                      <w:spacing w:val="-2"/>
                    </w:rPr>
                    <w:t xml:space="preserve"> </w:t>
                  </w:r>
                  <w:r>
                    <w:rPr>
                      <w:color w:val="231F20"/>
                    </w:rPr>
                    <w:t>Services</w:t>
                  </w:r>
                  <w:r>
                    <w:rPr>
                      <w:color w:val="231F20"/>
                      <w:spacing w:val="-1"/>
                    </w:rPr>
                    <w:t xml:space="preserve"> </w:t>
                  </w:r>
                  <w:r>
                    <w:rPr>
                      <w:color w:val="231F20"/>
                    </w:rPr>
                    <w:t>Victoria;</w:t>
                  </w:r>
                </w:p>
                <w:p w14:paraId="1B775A5B" w14:textId="77777777" w:rsidR="00C07550" w:rsidRDefault="00C07550">
                  <w:pPr>
                    <w:pStyle w:val="BodyText"/>
                    <w:numPr>
                      <w:ilvl w:val="0"/>
                      <w:numId w:val="74"/>
                    </w:numPr>
                    <w:tabs>
                      <w:tab w:val="left" w:pos="454"/>
                    </w:tabs>
                    <w:spacing w:before="27" w:line="225" w:lineRule="auto"/>
                    <w:ind w:right="455"/>
                  </w:pPr>
                  <w:r>
                    <w:rPr>
                      <w:color w:val="231F20"/>
                    </w:rPr>
                    <w:t>identifying further action required to</w:t>
                  </w:r>
                  <w:r>
                    <w:rPr>
                      <w:color w:val="231F20"/>
                      <w:spacing w:val="1"/>
                    </w:rPr>
                    <w:t xml:space="preserve"> </w:t>
                  </w:r>
                  <w:r>
                    <w:rPr>
                      <w:color w:val="231F20"/>
                    </w:rPr>
                    <w:t>create</w:t>
                  </w:r>
                  <w:r>
                    <w:rPr>
                      <w:color w:val="231F20"/>
                      <w:spacing w:val="-10"/>
                    </w:rPr>
                    <w:t xml:space="preserve"> </w:t>
                  </w:r>
                  <w:r>
                    <w:rPr>
                      <w:color w:val="231F20"/>
                    </w:rPr>
                    <w:t>positive</w:t>
                  </w:r>
                  <w:r>
                    <w:rPr>
                      <w:color w:val="231F20"/>
                      <w:spacing w:val="-10"/>
                    </w:rPr>
                    <w:t xml:space="preserve"> </w:t>
                  </w:r>
                  <w:r>
                    <w:rPr>
                      <w:color w:val="231F20"/>
                    </w:rPr>
                    <w:t>organisational</w:t>
                  </w:r>
                  <w:r>
                    <w:rPr>
                      <w:color w:val="231F20"/>
                      <w:spacing w:val="-10"/>
                    </w:rPr>
                    <w:t xml:space="preserve"> </w:t>
                  </w:r>
                  <w:r>
                    <w:rPr>
                      <w:color w:val="231F20"/>
                    </w:rPr>
                    <w:t>cultures</w:t>
                  </w:r>
                  <w:r>
                    <w:rPr>
                      <w:color w:val="231F20"/>
                      <w:spacing w:val="-48"/>
                    </w:rPr>
                    <w:t xml:space="preserve"> </w:t>
                  </w:r>
                  <w:r>
                    <w:rPr>
                      <w:color w:val="231F20"/>
                    </w:rPr>
                    <w:t>that prioritise staff wellbeing, gender</w:t>
                  </w:r>
                  <w:r>
                    <w:rPr>
                      <w:color w:val="231F20"/>
                      <w:spacing w:val="1"/>
                    </w:rPr>
                    <w:t xml:space="preserve"> </w:t>
                  </w:r>
                  <w:r>
                    <w:rPr>
                      <w:color w:val="231F20"/>
                    </w:rPr>
                    <w:t>equality and diversity; and</w:t>
                  </w:r>
                </w:p>
                <w:p w14:paraId="4CD20DC7" w14:textId="77777777" w:rsidR="00C07550" w:rsidRDefault="00C07550">
                  <w:pPr>
                    <w:pStyle w:val="BodyText"/>
                    <w:numPr>
                      <w:ilvl w:val="0"/>
                      <w:numId w:val="74"/>
                    </w:numPr>
                    <w:tabs>
                      <w:tab w:val="left" w:pos="454"/>
                    </w:tabs>
                    <w:spacing w:before="27" w:line="225" w:lineRule="auto"/>
                    <w:ind w:right="461"/>
                  </w:pPr>
                  <w:r>
                    <w:rPr>
                      <w:color w:val="231F20"/>
                    </w:rPr>
                    <w:t>reporting that informs an independent</w:t>
                  </w:r>
                  <w:r>
                    <w:rPr>
                      <w:color w:val="231F20"/>
                      <w:spacing w:val="-49"/>
                    </w:rPr>
                    <w:t xml:space="preserve"> </w:t>
                  </w:r>
                  <w:r>
                    <w:rPr>
                      <w:color w:val="231F20"/>
                    </w:rPr>
                    <w:t>audit of progress against sexual</w:t>
                  </w:r>
                  <w:r>
                    <w:rPr>
                      <w:color w:val="231F20"/>
                      <w:spacing w:val="1"/>
                    </w:rPr>
                    <w:t xml:space="preserve"> </w:t>
                  </w:r>
                  <w:r>
                    <w:rPr>
                      <w:color w:val="231F20"/>
                    </w:rPr>
                    <w:t>harassment prevention as outlined in</w:t>
                  </w:r>
                  <w:r>
                    <w:rPr>
                      <w:color w:val="231F20"/>
                      <w:spacing w:val="1"/>
                    </w:rPr>
                    <w:t xml:space="preserve"> </w:t>
                  </w:r>
                  <w:r>
                    <w:rPr>
                      <w:color w:val="231F20"/>
                    </w:rPr>
                    <w:t>Recommendation</w:t>
                  </w:r>
                  <w:r>
                    <w:rPr>
                      <w:color w:val="231F20"/>
                      <w:spacing w:val="-1"/>
                    </w:rPr>
                    <w:t xml:space="preserve"> </w:t>
                  </w:r>
                  <w:r>
                    <w:rPr>
                      <w:color w:val="231F20"/>
                    </w:rPr>
                    <w:t>20.</w:t>
                  </w:r>
                </w:p>
                <w:p w14:paraId="31677864" w14:textId="77777777" w:rsidR="00C07550" w:rsidRDefault="00C07550">
                  <w:pPr>
                    <w:spacing w:before="172"/>
                    <w:ind w:left="170"/>
                    <w:rPr>
                      <w:rFonts w:ascii="Roboto"/>
                      <w:b/>
                      <w:sz w:val="21"/>
                    </w:rPr>
                  </w:pPr>
                  <w:r>
                    <w:rPr>
                      <w:rFonts w:ascii="Roboto"/>
                      <w:b/>
                      <w:color w:val="231F20"/>
                      <w:sz w:val="21"/>
                    </w:rPr>
                    <w:t>Responsibility</w:t>
                  </w:r>
                </w:p>
                <w:p w14:paraId="698259C9" w14:textId="77777777" w:rsidR="00C07550" w:rsidRDefault="00C07550">
                  <w:pPr>
                    <w:pStyle w:val="BodyText"/>
                    <w:spacing w:before="40"/>
                    <w:ind w:left="170"/>
                  </w:pPr>
                  <w:r>
                    <w:rPr>
                      <w:color w:val="231F20"/>
                    </w:rPr>
                    <w:t>Courts</w:t>
                  </w:r>
                  <w:r>
                    <w:rPr>
                      <w:color w:val="231F20"/>
                      <w:spacing w:val="-7"/>
                    </w:rPr>
                    <w:t xml:space="preserve"> </w:t>
                  </w:r>
                  <w:r>
                    <w:rPr>
                      <w:color w:val="231F20"/>
                    </w:rPr>
                    <w:t>Council</w:t>
                  </w:r>
                </w:p>
              </w:txbxContent>
            </v:textbox>
            <w10:wrap anchorx="page" anchory="page"/>
          </v:shape>
        </w:pict>
      </w:r>
      <w:r>
        <w:pict w14:anchorId="70677A90">
          <v:shape id="_x0000_s2020" type="#_x0000_t202" alt="" style="position:absolute;margin-left:70.85pt;margin-top:70.85pt;width:219.7pt;height:700.2pt;z-index:-18805248;mso-wrap-style:square;mso-wrap-edited:f;mso-width-percent:0;mso-height-percent:0;mso-position-horizontal-relative:page;mso-position-vertical-relative:page;mso-width-percent:0;mso-height-percent:0;v-text-anchor:top" filled="f" stroked="f">
            <v:textbox inset="0,0,0,0">
              <w:txbxContent>
                <w:p w14:paraId="56D74960" w14:textId="418E0EF5"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2"/>
                      <w:sz w:val="24"/>
                    </w:rPr>
                    <w:t xml:space="preserve"> </w:t>
                  </w:r>
                  <w:r w:rsidR="00C07550">
                    <w:rPr>
                      <w:rFonts w:ascii="Roboto"/>
                      <w:b/>
                      <w:color w:val="006472"/>
                      <w:sz w:val="24"/>
                    </w:rPr>
                    <w:t>13</w:t>
                  </w:r>
                </w:p>
                <w:p w14:paraId="1C26C34A" w14:textId="77777777" w:rsidR="00C07550" w:rsidRDefault="00C07550">
                  <w:pPr>
                    <w:pStyle w:val="BodyText"/>
                    <w:spacing w:before="127" w:line="216" w:lineRule="auto"/>
                    <w:ind w:left="170" w:right="127"/>
                  </w:pPr>
                  <w:r>
                    <w:rPr>
                      <w:color w:val="231F20"/>
                    </w:rPr>
                    <w:t>Implement an</w:t>
                  </w:r>
                  <w:r>
                    <w:rPr>
                      <w:color w:val="231F20"/>
                      <w:spacing w:val="2"/>
                    </w:rPr>
                    <w:t xml:space="preserve"> </w:t>
                  </w:r>
                  <w:r>
                    <w:rPr>
                      <w:color w:val="231F20"/>
                    </w:rPr>
                    <w:t>education</w:t>
                  </w:r>
                  <w:r>
                    <w:rPr>
                      <w:color w:val="231F20"/>
                      <w:spacing w:val="2"/>
                    </w:rPr>
                    <w:t xml:space="preserve"> </w:t>
                  </w:r>
                  <w:r>
                    <w:rPr>
                      <w:color w:val="231F20"/>
                    </w:rPr>
                    <w:t>program</w:t>
                  </w:r>
                  <w:r>
                    <w:rPr>
                      <w:color w:val="231F20"/>
                      <w:spacing w:val="2"/>
                    </w:rPr>
                    <w:t xml:space="preserve"> </w:t>
                  </w:r>
                  <w:r>
                    <w:rPr>
                      <w:color w:val="231F20"/>
                    </w:rPr>
                    <w:t>for</w:t>
                  </w:r>
                  <w:r>
                    <w:rPr>
                      <w:color w:val="231F20"/>
                      <w:spacing w:val="1"/>
                    </w:rPr>
                    <w:t xml:space="preserve"> </w:t>
                  </w:r>
                  <w:r>
                    <w:rPr>
                      <w:color w:val="231F20"/>
                    </w:rPr>
                    <w:t>existing</w:t>
                  </w:r>
                  <w:r>
                    <w:rPr>
                      <w:color w:val="231F20"/>
                      <w:spacing w:val="-5"/>
                    </w:rPr>
                    <w:t xml:space="preserve"> </w:t>
                  </w:r>
                  <w:r>
                    <w:rPr>
                      <w:color w:val="231F20"/>
                    </w:rPr>
                    <w:t>and</w:t>
                  </w:r>
                  <w:r>
                    <w:rPr>
                      <w:color w:val="231F20"/>
                      <w:spacing w:val="-4"/>
                    </w:rPr>
                    <w:t xml:space="preserve"> </w:t>
                  </w:r>
                  <w:r>
                    <w:rPr>
                      <w:color w:val="231F20"/>
                    </w:rPr>
                    <w:t>newly</w:t>
                  </w:r>
                  <w:r>
                    <w:rPr>
                      <w:color w:val="231F20"/>
                      <w:spacing w:val="-5"/>
                    </w:rPr>
                    <w:t xml:space="preserve"> </w:t>
                  </w:r>
                  <w:r>
                    <w:rPr>
                      <w:color w:val="231F20"/>
                    </w:rPr>
                    <w:t>appointed</w:t>
                  </w:r>
                  <w:r>
                    <w:rPr>
                      <w:color w:val="231F20"/>
                      <w:spacing w:val="-4"/>
                    </w:rPr>
                    <w:t xml:space="preserve"> </w:t>
                  </w:r>
                  <w:r>
                    <w:rPr>
                      <w:color w:val="231F20"/>
                    </w:rPr>
                    <w:t>judicial</w:t>
                  </w:r>
                  <w:r>
                    <w:rPr>
                      <w:color w:val="231F20"/>
                      <w:spacing w:val="-5"/>
                    </w:rPr>
                    <w:t xml:space="preserve"> </w:t>
                  </w:r>
                  <w:r>
                    <w:rPr>
                      <w:color w:val="231F20"/>
                    </w:rPr>
                    <w:t>officers</w:t>
                  </w:r>
                  <w:r>
                    <w:rPr>
                      <w:color w:val="231F20"/>
                      <w:spacing w:val="-48"/>
                    </w:rPr>
                    <w:t xml:space="preserve"> </w:t>
                  </w:r>
                  <w:r>
                    <w:rPr>
                      <w:color w:val="231F20"/>
                    </w:rPr>
                    <w:t>and</w:t>
                  </w:r>
                  <w:r>
                    <w:rPr>
                      <w:color w:val="231F20"/>
                      <w:spacing w:val="-2"/>
                    </w:rPr>
                    <w:t xml:space="preserve"> </w:t>
                  </w:r>
                  <w:r>
                    <w:rPr>
                      <w:color w:val="231F20"/>
                    </w:rPr>
                    <w:t>VCAT</w:t>
                  </w:r>
                  <w:r>
                    <w:rPr>
                      <w:color w:val="231F20"/>
                      <w:spacing w:val="-6"/>
                    </w:rPr>
                    <w:t xml:space="preserve"> </w:t>
                  </w:r>
                  <w:r>
                    <w:rPr>
                      <w:color w:val="231F20"/>
                    </w:rPr>
                    <w:t>members</w:t>
                  </w:r>
                  <w:r>
                    <w:rPr>
                      <w:color w:val="231F20"/>
                      <w:spacing w:val="-2"/>
                    </w:rPr>
                    <w:t xml:space="preserve"> </w:t>
                  </w:r>
                  <w:r>
                    <w:rPr>
                      <w:color w:val="231F20"/>
                    </w:rPr>
                    <w:t>on</w:t>
                  </w:r>
                  <w:r>
                    <w:rPr>
                      <w:color w:val="231F20"/>
                      <w:spacing w:val="-3"/>
                    </w:rPr>
                    <w:t xml:space="preserve"> </w:t>
                  </w:r>
                  <w:r>
                    <w:rPr>
                      <w:color w:val="231F20"/>
                    </w:rPr>
                    <w:t>gender</w:t>
                  </w:r>
                  <w:r>
                    <w:rPr>
                      <w:color w:val="231F20"/>
                      <w:spacing w:val="-1"/>
                    </w:rPr>
                    <w:t xml:space="preserve"> </w:t>
                  </w:r>
                  <w:r>
                    <w:rPr>
                      <w:color w:val="231F20"/>
                    </w:rPr>
                    <w:t>equality</w:t>
                  </w:r>
                </w:p>
                <w:p w14:paraId="161EB870" w14:textId="77777777" w:rsidR="00C07550" w:rsidRDefault="00C07550">
                  <w:pPr>
                    <w:pStyle w:val="BodyText"/>
                    <w:spacing w:before="2" w:line="216" w:lineRule="auto"/>
                    <w:ind w:left="170" w:right="427"/>
                  </w:pPr>
                  <w:r>
                    <w:rPr>
                      <w:color w:val="231F20"/>
                    </w:rPr>
                    <w:t>and the nature, drivers and impacts of</w:t>
                  </w:r>
                  <w:r>
                    <w:rPr>
                      <w:color w:val="231F20"/>
                      <w:spacing w:val="1"/>
                    </w:rPr>
                    <w:t xml:space="preserve"> </w:t>
                  </w:r>
                  <w:r>
                    <w:rPr>
                      <w:color w:val="231F20"/>
                    </w:rPr>
                    <w:t>sexual</w:t>
                  </w:r>
                  <w:r>
                    <w:rPr>
                      <w:color w:val="231F20"/>
                      <w:spacing w:val="-6"/>
                    </w:rPr>
                    <w:t xml:space="preserve"> </w:t>
                  </w:r>
                  <w:r>
                    <w:rPr>
                      <w:color w:val="231F20"/>
                    </w:rPr>
                    <w:t>harassment,</w:t>
                  </w:r>
                  <w:r>
                    <w:rPr>
                      <w:color w:val="231F20"/>
                      <w:spacing w:val="-4"/>
                    </w:rPr>
                    <w:t xml:space="preserve"> </w:t>
                  </w:r>
                  <w:r>
                    <w:rPr>
                      <w:color w:val="231F20"/>
                    </w:rPr>
                    <w:t>gender</w:t>
                  </w:r>
                  <w:r>
                    <w:rPr>
                      <w:color w:val="231F20"/>
                      <w:spacing w:val="-4"/>
                    </w:rPr>
                    <w:t xml:space="preserve"> </w:t>
                  </w:r>
                  <w:r>
                    <w:rPr>
                      <w:color w:val="231F20"/>
                    </w:rPr>
                    <w:t>inequality</w:t>
                  </w:r>
                  <w:r>
                    <w:rPr>
                      <w:color w:val="231F20"/>
                      <w:spacing w:val="-5"/>
                    </w:rPr>
                    <w:t xml:space="preserve"> </w:t>
                  </w:r>
                  <w:r>
                    <w:rPr>
                      <w:color w:val="231F20"/>
                    </w:rPr>
                    <w:t>and</w:t>
                  </w:r>
                  <w:r>
                    <w:rPr>
                      <w:color w:val="231F20"/>
                      <w:spacing w:val="-48"/>
                    </w:rPr>
                    <w:t xml:space="preserve"> </w:t>
                  </w:r>
                  <w:r>
                    <w:rPr>
                      <w:color w:val="231F20"/>
                    </w:rPr>
                    <w:t>discrimination.</w:t>
                  </w:r>
                </w:p>
                <w:p w14:paraId="33967043" w14:textId="77777777" w:rsidR="00C07550" w:rsidRDefault="00C07550">
                  <w:pPr>
                    <w:pStyle w:val="BodyText"/>
                    <w:spacing w:before="58" w:line="216" w:lineRule="auto"/>
                    <w:ind w:left="170" w:right="348"/>
                  </w:pPr>
                  <w:r>
                    <w:rPr>
                      <w:color w:val="231F20"/>
                    </w:rPr>
                    <w:t>The relevant Head of Jurisdiction should</w:t>
                  </w:r>
                  <w:r>
                    <w:rPr>
                      <w:color w:val="231F20"/>
                      <w:spacing w:val="1"/>
                    </w:rPr>
                    <w:t xml:space="preserve"> </w:t>
                  </w:r>
                  <w:r>
                    <w:rPr>
                      <w:color w:val="231F20"/>
                    </w:rPr>
                    <w:t>ensure all current and any new judicial</w:t>
                  </w:r>
                  <w:r>
                    <w:rPr>
                      <w:color w:val="231F20"/>
                      <w:spacing w:val="1"/>
                    </w:rPr>
                    <w:t xml:space="preserve"> </w:t>
                  </w:r>
                  <w:r>
                    <w:rPr>
                      <w:color w:val="231F20"/>
                    </w:rPr>
                    <w:t>officers and VCAT members complete the</w:t>
                  </w:r>
                  <w:r>
                    <w:rPr>
                      <w:color w:val="231F20"/>
                      <w:spacing w:val="-49"/>
                    </w:rPr>
                    <w:t xml:space="preserve"> </w:t>
                  </w:r>
                  <w:r>
                    <w:rPr>
                      <w:color w:val="231F20"/>
                    </w:rPr>
                    <w:t>Judicial</w:t>
                  </w:r>
                  <w:r>
                    <w:rPr>
                      <w:color w:val="231F20"/>
                      <w:spacing w:val="-7"/>
                    </w:rPr>
                    <w:t xml:space="preserve"> </w:t>
                  </w:r>
                  <w:r>
                    <w:rPr>
                      <w:color w:val="231F20"/>
                    </w:rPr>
                    <w:t>College</w:t>
                  </w:r>
                  <w:r>
                    <w:rPr>
                      <w:color w:val="231F20"/>
                      <w:spacing w:val="-6"/>
                    </w:rPr>
                    <w:t xml:space="preserve"> </w:t>
                  </w:r>
                  <w:r>
                    <w:rPr>
                      <w:color w:val="231F20"/>
                    </w:rPr>
                    <w:t>education</w:t>
                  </w:r>
                  <w:r>
                    <w:rPr>
                      <w:color w:val="231F20"/>
                      <w:spacing w:val="-5"/>
                    </w:rPr>
                    <w:t xml:space="preserve"> </w:t>
                  </w:r>
                  <w:r>
                    <w:rPr>
                      <w:color w:val="231F20"/>
                    </w:rPr>
                    <w:t>program,</w:t>
                  </w:r>
                  <w:r>
                    <w:rPr>
                      <w:color w:val="231F20"/>
                      <w:spacing w:val="-5"/>
                    </w:rPr>
                    <w:t xml:space="preserve"> </w:t>
                  </w:r>
                  <w:r>
                    <w:rPr>
                      <w:color w:val="231F20"/>
                    </w:rPr>
                    <w:t>which</w:t>
                  </w:r>
                  <w:r>
                    <w:rPr>
                      <w:color w:val="231F20"/>
                      <w:spacing w:val="-48"/>
                    </w:rPr>
                    <w:t xml:space="preserve"> </w:t>
                  </w:r>
                  <w:r>
                    <w:rPr>
                      <w:color w:val="231F20"/>
                    </w:rPr>
                    <w:t>should</w:t>
                  </w:r>
                  <w:r>
                    <w:rPr>
                      <w:color w:val="231F20"/>
                      <w:spacing w:val="-2"/>
                    </w:rPr>
                    <w:t xml:space="preserve"> </w:t>
                  </w:r>
                  <w:r>
                    <w:rPr>
                      <w:color w:val="231F20"/>
                    </w:rPr>
                    <w:t>cover:</w:t>
                  </w:r>
                </w:p>
                <w:p w14:paraId="2D5D906F" w14:textId="77777777" w:rsidR="00C07550" w:rsidRDefault="00C07550">
                  <w:pPr>
                    <w:pStyle w:val="BodyText"/>
                    <w:numPr>
                      <w:ilvl w:val="0"/>
                      <w:numId w:val="72"/>
                    </w:numPr>
                    <w:tabs>
                      <w:tab w:val="left" w:pos="454"/>
                    </w:tabs>
                    <w:spacing w:before="4" w:line="216" w:lineRule="auto"/>
                    <w:ind w:right="564"/>
                  </w:pPr>
                  <w:r>
                    <w:rPr>
                      <w:color w:val="231F20"/>
                    </w:rPr>
                    <w:t>the</w:t>
                  </w:r>
                  <w:r>
                    <w:rPr>
                      <w:color w:val="231F20"/>
                      <w:spacing w:val="-7"/>
                    </w:rPr>
                    <w:t xml:space="preserve"> </w:t>
                  </w:r>
                  <w:r>
                    <w:rPr>
                      <w:color w:val="231F20"/>
                    </w:rPr>
                    <w:t>duty</w:t>
                  </w:r>
                  <w:r>
                    <w:rPr>
                      <w:color w:val="231F20"/>
                      <w:spacing w:val="-5"/>
                    </w:rPr>
                    <w:t xml:space="preserve"> </w:t>
                  </w:r>
                  <w:r>
                    <w:rPr>
                      <w:color w:val="231F20"/>
                    </w:rPr>
                    <w:t>of</w:t>
                  </w:r>
                  <w:r>
                    <w:rPr>
                      <w:color w:val="231F20"/>
                      <w:spacing w:val="-6"/>
                    </w:rPr>
                    <w:t xml:space="preserve"> </w:t>
                  </w:r>
                  <w:r>
                    <w:rPr>
                      <w:color w:val="231F20"/>
                    </w:rPr>
                    <w:t>judicial</w:t>
                  </w:r>
                  <w:r>
                    <w:rPr>
                      <w:color w:val="231F20"/>
                      <w:spacing w:val="-6"/>
                    </w:rPr>
                    <w:t xml:space="preserve"> </w:t>
                  </w:r>
                  <w:r>
                    <w:rPr>
                      <w:color w:val="231F20"/>
                    </w:rPr>
                    <w:t>officers</w:t>
                  </w:r>
                  <w:r>
                    <w:rPr>
                      <w:color w:val="231F20"/>
                      <w:spacing w:val="-6"/>
                    </w:rPr>
                    <w:t xml:space="preserve"> </w:t>
                  </w:r>
                  <w:r>
                    <w:rPr>
                      <w:color w:val="231F20"/>
                    </w:rPr>
                    <w:t>and</w:t>
                  </w:r>
                  <w:r>
                    <w:rPr>
                      <w:color w:val="231F20"/>
                      <w:spacing w:val="-6"/>
                    </w:rPr>
                    <w:t xml:space="preserve"> </w:t>
                  </w:r>
                  <w:r>
                    <w:rPr>
                      <w:color w:val="231F20"/>
                    </w:rPr>
                    <w:t>VCAT</w:t>
                  </w:r>
                  <w:r>
                    <w:rPr>
                      <w:color w:val="231F20"/>
                      <w:spacing w:val="-48"/>
                    </w:rPr>
                    <w:t xml:space="preserve"> </w:t>
                  </w:r>
                  <w:r>
                    <w:rPr>
                      <w:color w:val="231F20"/>
                    </w:rPr>
                    <w:t>members</w:t>
                  </w:r>
                  <w:r>
                    <w:rPr>
                      <w:color w:val="231F20"/>
                      <w:spacing w:val="-2"/>
                    </w:rPr>
                    <w:t xml:space="preserve"> </w:t>
                  </w:r>
                  <w:r>
                    <w:rPr>
                      <w:color w:val="231F20"/>
                    </w:rPr>
                    <w:t>to:</w:t>
                  </w:r>
                </w:p>
                <w:p w14:paraId="797AC0D9" w14:textId="77777777" w:rsidR="00C07550" w:rsidRDefault="00C07550">
                  <w:pPr>
                    <w:pStyle w:val="BodyText"/>
                    <w:numPr>
                      <w:ilvl w:val="1"/>
                      <w:numId w:val="72"/>
                    </w:numPr>
                    <w:tabs>
                      <w:tab w:val="left" w:pos="793"/>
                      <w:tab w:val="left" w:pos="794"/>
                    </w:tabs>
                    <w:spacing w:before="1" w:line="216" w:lineRule="auto"/>
                    <w:ind w:right="143"/>
                  </w:pPr>
                  <w:r>
                    <w:rPr>
                      <w:color w:val="231F20"/>
                    </w:rPr>
                    <w:t>treat CSV staff, lawyers and others</w:t>
                  </w:r>
                  <w:r>
                    <w:rPr>
                      <w:color w:val="231F20"/>
                      <w:spacing w:val="1"/>
                    </w:rPr>
                    <w:t xml:space="preserve"> </w:t>
                  </w:r>
                  <w:r>
                    <w:rPr>
                      <w:color w:val="231F20"/>
                    </w:rPr>
                    <w:t>with civility, respect and dignity and</w:t>
                  </w:r>
                  <w:r>
                    <w:rPr>
                      <w:color w:val="231F20"/>
                      <w:spacing w:val="1"/>
                    </w:rPr>
                    <w:t xml:space="preserve"> </w:t>
                  </w:r>
                  <w:r>
                    <w:rPr>
                      <w:color w:val="231F20"/>
                    </w:rPr>
                    <w:t>avoid misconduct such as bullying,</w:t>
                  </w:r>
                  <w:r>
                    <w:rPr>
                      <w:color w:val="231F20"/>
                      <w:spacing w:val="1"/>
                    </w:rPr>
                    <w:t xml:space="preserve"> </w:t>
                  </w:r>
                  <w:r>
                    <w:rPr>
                      <w:color w:val="231F20"/>
                      <w:spacing w:val="-3"/>
                    </w:rPr>
                    <w:t>sexual</w:t>
                  </w:r>
                  <w:r>
                    <w:rPr>
                      <w:color w:val="231F20"/>
                      <w:spacing w:val="-10"/>
                    </w:rPr>
                    <w:t xml:space="preserve"> </w:t>
                  </w:r>
                  <w:r>
                    <w:rPr>
                      <w:color w:val="231F20"/>
                      <w:spacing w:val="-2"/>
                    </w:rPr>
                    <w:t>harassment</w:t>
                  </w:r>
                  <w:r>
                    <w:rPr>
                      <w:color w:val="231F20"/>
                      <w:spacing w:val="-9"/>
                    </w:rPr>
                    <w:t xml:space="preserve"> </w:t>
                  </w:r>
                  <w:r>
                    <w:rPr>
                      <w:color w:val="231F20"/>
                      <w:spacing w:val="-2"/>
                    </w:rPr>
                    <w:t>and</w:t>
                  </w:r>
                  <w:r>
                    <w:rPr>
                      <w:color w:val="231F20"/>
                      <w:spacing w:val="-9"/>
                    </w:rPr>
                    <w:t xml:space="preserve"> </w:t>
                  </w:r>
                  <w:r>
                    <w:rPr>
                      <w:color w:val="231F20"/>
                      <w:spacing w:val="-2"/>
                    </w:rPr>
                    <w:t>discrimination;</w:t>
                  </w:r>
                </w:p>
                <w:p w14:paraId="75452C74" w14:textId="77777777" w:rsidR="00C07550" w:rsidRDefault="00C07550">
                  <w:pPr>
                    <w:pStyle w:val="BodyText"/>
                    <w:numPr>
                      <w:ilvl w:val="1"/>
                      <w:numId w:val="72"/>
                    </w:numPr>
                    <w:tabs>
                      <w:tab w:val="left" w:pos="794"/>
                    </w:tabs>
                    <w:spacing w:before="2" w:line="216" w:lineRule="auto"/>
                    <w:ind w:right="178"/>
                  </w:pPr>
                  <w:r>
                    <w:rPr>
                      <w:color w:val="231F20"/>
                    </w:rPr>
                    <w:t>ensure that courts are safe</w:t>
                  </w:r>
                  <w:r>
                    <w:rPr>
                      <w:color w:val="231F20"/>
                      <w:spacing w:val="1"/>
                    </w:rPr>
                    <w:t xml:space="preserve"> </w:t>
                  </w:r>
                  <w:r>
                    <w:rPr>
                      <w:color w:val="231F20"/>
                    </w:rPr>
                    <w:t>workplaces for everyone who works</w:t>
                  </w:r>
                  <w:r>
                    <w:rPr>
                      <w:color w:val="231F20"/>
                      <w:spacing w:val="1"/>
                    </w:rPr>
                    <w:t xml:space="preserve"> </w:t>
                  </w:r>
                  <w:r>
                    <w:rPr>
                      <w:color w:val="231F20"/>
                    </w:rPr>
                    <w:t>there</w:t>
                  </w:r>
                  <w:r>
                    <w:rPr>
                      <w:color w:val="231F20"/>
                      <w:spacing w:val="2"/>
                    </w:rPr>
                    <w:t xml:space="preserve"> </w:t>
                  </w:r>
                  <w:r>
                    <w:rPr>
                      <w:color w:val="231F20"/>
                    </w:rPr>
                    <w:t>and</w:t>
                  </w:r>
                  <w:r>
                    <w:rPr>
                      <w:color w:val="231F20"/>
                      <w:spacing w:val="3"/>
                    </w:rPr>
                    <w:t xml:space="preserve"> </w:t>
                  </w:r>
                  <w:r>
                    <w:rPr>
                      <w:color w:val="231F20"/>
                    </w:rPr>
                    <w:t>respond</w:t>
                  </w:r>
                  <w:r>
                    <w:rPr>
                      <w:color w:val="231F20"/>
                      <w:spacing w:val="3"/>
                    </w:rPr>
                    <w:t xml:space="preserve"> </w:t>
                  </w:r>
                  <w:r>
                    <w:rPr>
                      <w:color w:val="231F20"/>
                    </w:rPr>
                    <w:t>to</w:t>
                  </w:r>
                  <w:r>
                    <w:rPr>
                      <w:color w:val="231F20"/>
                      <w:spacing w:val="2"/>
                    </w:rPr>
                    <w:t xml:space="preserve"> </w:t>
                  </w:r>
                  <w:r>
                    <w:rPr>
                      <w:color w:val="231F20"/>
                    </w:rPr>
                    <w:t>any</w:t>
                  </w:r>
                  <w:r>
                    <w:rPr>
                      <w:color w:val="231F20"/>
                      <w:spacing w:val="4"/>
                    </w:rPr>
                    <w:t xml:space="preserve"> </w:t>
                  </w:r>
                  <w:r>
                    <w:rPr>
                      <w:color w:val="231F20"/>
                    </w:rPr>
                    <w:t>instances</w:t>
                  </w:r>
                  <w:r>
                    <w:rPr>
                      <w:color w:val="231F20"/>
                      <w:spacing w:val="1"/>
                    </w:rPr>
                    <w:t xml:space="preserve"> </w:t>
                  </w:r>
                  <w:r>
                    <w:rPr>
                      <w:color w:val="231F20"/>
                    </w:rPr>
                    <w:t>of</w:t>
                  </w:r>
                  <w:r>
                    <w:rPr>
                      <w:color w:val="231F20"/>
                      <w:spacing w:val="-4"/>
                    </w:rPr>
                    <w:t xml:space="preserve"> </w:t>
                  </w:r>
                  <w:r>
                    <w:rPr>
                      <w:color w:val="231F20"/>
                    </w:rPr>
                    <w:t>sexual</w:t>
                  </w:r>
                  <w:r>
                    <w:rPr>
                      <w:color w:val="231F20"/>
                      <w:spacing w:val="-4"/>
                    </w:rPr>
                    <w:t xml:space="preserve"> </w:t>
                  </w:r>
                  <w:r>
                    <w:rPr>
                      <w:color w:val="231F20"/>
                    </w:rPr>
                    <w:t>harassment</w:t>
                  </w:r>
                  <w:r>
                    <w:rPr>
                      <w:color w:val="231F20"/>
                      <w:spacing w:val="-3"/>
                    </w:rPr>
                    <w:t xml:space="preserve"> </w:t>
                  </w:r>
                  <w:r>
                    <w:rPr>
                      <w:color w:val="231F20"/>
                    </w:rPr>
                    <w:t>they</w:t>
                  </w:r>
                  <w:r>
                    <w:rPr>
                      <w:color w:val="231F20"/>
                      <w:spacing w:val="-4"/>
                    </w:rPr>
                    <w:t xml:space="preserve"> </w:t>
                  </w:r>
                  <w:r>
                    <w:rPr>
                      <w:color w:val="231F20"/>
                    </w:rPr>
                    <w:t>witness</w:t>
                  </w:r>
                  <w:r>
                    <w:rPr>
                      <w:color w:val="231F20"/>
                      <w:spacing w:val="-3"/>
                    </w:rPr>
                    <w:t xml:space="preserve"> </w:t>
                  </w:r>
                  <w:r>
                    <w:rPr>
                      <w:color w:val="231F20"/>
                    </w:rPr>
                    <w:t>or</w:t>
                  </w:r>
                  <w:r>
                    <w:rPr>
                      <w:color w:val="231F20"/>
                      <w:spacing w:val="-48"/>
                    </w:rPr>
                    <w:t xml:space="preserve"> </w:t>
                  </w:r>
                  <w:r>
                    <w:rPr>
                      <w:color w:val="231F20"/>
                    </w:rPr>
                    <w:t>become</w:t>
                  </w:r>
                  <w:r>
                    <w:rPr>
                      <w:color w:val="231F20"/>
                      <w:spacing w:val="-2"/>
                    </w:rPr>
                    <w:t xml:space="preserve"> </w:t>
                  </w:r>
                  <w:r>
                    <w:rPr>
                      <w:color w:val="231F20"/>
                    </w:rPr>
                    <w:t>aware of;</w:t>
                  </w:r>
                </w:p>
                <w:p w14:paraId="79C7666F" w14:textId="77777777" w:rsidR="00C07550" w:rsidRDefault="00C07550">
                  <w:pPr>
                    <w:pStyle w:val="BodyText"/>
                    <w:numPr>
                      <w:ilvl w:val="0"/>
                      <w:numId w:val="72"/>
                    </w:numPr>
                    <w:tabs>
                      <w:tab w:val="left" w:pos="454"/>
                    </w:tabs>
                    <w:spacing w:before="4" w:line="216" w:lineRule="auto"/>
                    <w:ind w:right="256"/>
                  </w:pPr>
                  <w:r>
                    <w:rPr>
                      <w:color w:val="231F20"/>
                    </w:rPr>
                    <w:t>the</w:t>
                  </w:r>
                  <w:r>
                    <w:rPr>
                      <w:color w:val="231F20"/>
                      <w:spacing w:val="-4"/>
                    </w:rPr>
                    <w:t xml:space="preserve"> </w:t>
                  </w:r>
                  <w:r>
                    <w:rPr>
                      <w:color w:val="231F20"/>
                    </w:rPr>
                    <w:t>range</w:t>
                  </w:r>
                  <w:r>
                    <w:rPr>
                      <w:color w:val="231F20"/>
                      <w:spacing w:val="-2"/>
                    </w:rPr>
                    <w:t xml:space="preserve"> </w:t>
                  </w:r>
                  <w:r>
                    <w:rPr>
                      <w:color w:val="231F20"/>
                    </w:rPr>
                    <w:t>of</w:t>
                  </w:r>
                  <w:r>
                    <w:rPr>
                      <w:color w:val="231F20"/>
                      <w:spacing w:val="-4"/>
                    </w:rPr>
                    <w:t xml:space="preserve"> </w:t>
                  </w:r>
                  <w:r>
                    <w:rPr>
                      <w:color w:val="231F20"/>
                    </w:rPr>
                    <w:t>experiences</w:t>
                  </w:r>
                  <w:r>
                    <w:rPr>
                      <w:color w:val="231F20"/>
                      <w:spacing w:val="-2"/>
                    </w:rPr>
                    <w:t xml:space="preserve"> </w:t>
                  </w:r>
                  <w:r>
                    <w:rPr>
                      <w:color w:val="231F20"/>
                    </w:rPr>
                    <w:t>and</w:t>
                  </w:r>
                  <w:r>
                    <w:rPr>
                      <w:color w:val="231F20"/>
                      <w:spacing w:val="-3"/>
                    </w:rPr>
                    <w:t xml:space="preserve"> </w:t>
                  </w:r>
                  <w:r>
                    <w:rPr>
                      <w:color w:val="231F20"/>
                    </w:rPr>
                    <w:t>impacts</w:t>
                  </w:r>
                  <w:r>
                    <w:rPr>
                      <w:color w:val="231F20"/>
                      <w:spacing w:val="-3"/>
                    </w:rPr>
                    <w:t xml:space="preserve"> </w:t>
                  </w:r>
                  <w:r>
                    <w:rPr>
                      <w:color w:val="231F20"/>
                    </w:rPr>
                    <w:t>of</w:t>
                  </w:r>
                  <w:r>
                    <w:rPr>
                      <w:color w:val="231F20"/>
                      <w:spacing w:val="-49"/>
                    </w:rPr>
                    <w:t xml:space="preserve"> </w:t>
                  </w:r>
                  <w:r>
                    <w:rPr>
                      <w:color w:val="231F20"/>
                    </w:rPr>
                    <w:t>sexual harassment on victim-survivors</w:t>
                  </w:r>
                  <w:r>
                    <w:rPr>
                      <w:color w:val="231F20"/>
                      <w:spacing w:val="1"/>
                    </w:rPr>
                    <w:t xml:space="preserve"> </w:t>
                  </w:r>
                  <w:r>
                    <w:rPr>
                      <w:color w:val="231F20"/>
                    </w:rPr>
                    <w:t>including a storytelling strategy similar</w:t>
                  </w:r>
                  <w:r>
                    <w:rPr>
                      <w:color w:val="231F20"/>
                      <w:spacing w:val="1"/>
                    </w:rPr>
                    <w:t xml:space="preserve"> </w:t>
                  </w:r>
                  <w:r>
                    <w:rPr>
                      <w:color w:val="231F20"/>
                    </w:rPr>
                    <w:t>to what was used by the Victorian Bar in</w:t>
                  </w:r>
                  <w:r>
                    <w:rPr>
                      <w:color w:val="231F20"/>
                      <w:spacing w:val="-49"/>
                    </w:rPr>
                    <w:t xml:space="preserve"> </w:t>
                  </w:r>
                  <w:r>
                    <w:rPr>
                      <w:color w:val="231F20"/>
                    </w:rPr>
                    <w:t>2017–18;</w:t>
                  </w:r>
                </w:p>
                <w:p w14:paraId="71B199BF" w14:textId="77777777" w:rsidR="00C07550" w:rsidRDefault="00C07550">
                  <w:pPr>
                    <w:pStyle w:val="BodyText"/>
                    <w:numPr>
                      <w:ilvl w:val="0"/>
                      <w:numId w:val="72"/>
                    </w:numPr>
                    <w:tabs>
                      <w:tab w:val="left" w:pos="454"/>
                    </w:tabs>
                    <w:spacing w:before="3" w:line="216" w:lineRule="auto"/>
                    <w:ind w:right="318"/>
                  </w:pPr>
                  <w:r>
                    <w:rPr>
                      <w:color w:val="231F20"/>
                    </w:rPr>
                    <w:t>the</w:t>
                  </w:r>
                  <w:r>
                    <w:rPr>
                      <w:color w:val="231F20"/>
                      <w:spacing w:val="-5"/>
                    </w:rPr>
                    <w:t xml:space="preserve"> </w:t>
                  </w:r>
                  <w:r>
                    <w:rPr>
                      <w:color w:val="231F20"/>
                    </w:rPr>
                    <w:t>resources</w:t>
                  </w:r>
                  <w:r>
                    <w:rPr>
                      <w:color w:val="231F20"/>
                      <w:spacing w:val="-4"/>
                    </w:rPr>
                    <w:t xml:space="preserve"> </w:t>
                  </w:r>
                  <w:r>
                    <w:rPr>
                      <w:color w:val="231F20"/>
                    </w:rPr>
                    <w:t>and</w:t>
                  </w:r>
                  <w:r>
                    <w:rPr>
                      <w:color w:val="231F20"/>
                      <w:spacing w:val="-4"/>
                    </w:rPr>
                    <w:t xml:space="preserve"> </w:t>
                  </w:r>
                  <w:r>
                    <w:rPr>
                      <w:color w:val="231F20"/>
                    </w:rPr>
                    <w:t>services</w:t>
                  </w:r>
                  <w:r>
                    <w:rPr>
                      <w:color w:val="231F20"/>
                      <w:spacing w:val="-4"/>
                    </w:rPr>
                    <w:t xml:space="preserve"> </w:t>
                  </w:r>
                  <w:r>
                    <w:rPr>
                      <w:color w:val="231F20"/>
                    </w:rPr>
                    <w:t>available</w:t>
                  </w:r>
                  <w:r>
                    <w:rPr>
                      <w:color w:val="231F20"/>
                      <w:spacing w:val="-4"/>
                    </w:rPr>
                    <w:t xml:space="preserve"> </w:t>
                  </w:r>
                  <w:r>
                    <w:rPr>
                      <w:color w:val="231F20"/>
                    </w:rPr>
                    <w:t>for</w:t>
                  </w:r>
                  <w:r>
                    <w:rPr>
                      <w:color w:val="231F20"/>
                      <w:spacing w:val="-48"/>
                    </w:rPr>
                    <w:t xml:space="preserve"> </w:t>
                  </w:r>
                  <w:r>
                    <w:rPr>
                      <w:color w:val="231F20"/>
                    </w:rPr>
                    <w:t>those who wish to make complaints or</w:t>
                  </w:r>
                  <w:r>
                    <w:rPr>
                      <w:color w:val="231F20"/>
                      <w:spacing w:val="1"/>
                    </w:rPr>
                    <w:t xml:space="preserve"> </w:t>
                  </w:r>
                  <w:r>
                    <w:rPr>
                      <w:color w:val="231F20"/>
                    </w:rPr>
                    <w:t>seek</w:t>
                  </w:r>
                  <w:r>
                    <w:rPr>
                      <w:color w:val="231F20"/>
                      <w:spacing w:val="-2"/>
                    </w:rPr>
                    <w:t xml:space="preserve"> </w:t>
                  </w:r>
                  <w:r>
                    <w:rPr>
                      <w:color w:val="231F20"/>
                    </w:rPr>
                    <w:t>support;</w:t>
                  </w:r>
                </w:p>
                <w:p w14:paraId="4564241B" w14:textId="77777777" w:rsidR="00C07550" w:rsidRDefault="00C07550">
                  <w:pPr>
                    <w:pStyle w:val="BodyText"/>
                    <w:numPr>
                      <w:ilvl w:val="0"/>
                      <w:numId w:val="72"/>
                    </w:numPr>
                    <w:tabs>
                      <w:tab w:val="left" w:pos="454"/>
                    </w:tabs>
                    <w:spacing w:before="2" w:line="216" w:lineRule="auto"/>
                    <w:ind w:right="884"/>
                  </w:pPr>
                  <w:r>
                    <w:rPr>
                      <w:color w:val="231F20"/>
                    </w:rPr>
                    <w:t>how</w:t>
                  </w:r>
                  <w:r>
                    <w:rPr>
                      <w:color w:val="231F20"/>
                      <w:spacing w:val="-6"/>
                    </w:rPr>
                    <w:t xml:space="preserve"> </w:t>
                  </w:r>
                  <w:r>
                    <w:rPr>
                      <w:color w:val="231F20"/>
                    </w:rPr>
                    <w:t>gender,</w:t>
                  </w:r>
                  <w:r>
                    <w:rPr>
                      <w:color w:val="231F20"/>
                      <w:spacing w:val="-7"/>
                    </w:rPr>
                    <w:t xml:space="preserve"> </w:t>
                  </w:r>
                  <w:r>
                    <w:rPr>
                      <w:color w:val="231F20"/>
                    </w:rPr>
                    <w:t>power</w:t>
                  </w:r>
                  <w:r>
                    <w:rPr>
                      <w:color w:val="231F20"/>
                      <w:spacing w:val="-6"/>
                    </w:rPr>
                    <w:t xml:space="preserve"> </w:t>
                  </w:r>
                  <w:r>
                    <w:rPr>
                      <w:color w:val="231F20"/>
                    </w:rPr>
                    <w:t>imbalances</w:t>
                  </w:r>
                  <w:r>
                    <w:rPr>
                      <w:color w:val="231F20"/>
                      <w:spacing w:val="-6"/>
                    </w:rPr>
                    <w:t xml:space="preserve"> </w:t>
                  </w:r>
                  <w:r>
                    <w:rPr>
                      <w:color w:val="231F20"/>
                    </w:rPr>
                    <w:t>in</w:t>
                  </w:r>
                  <w:r>
                    <w:rPr>
                      <w:color w:val="231F20"/>
                      <w:spacing w:val="-48"/>
                    </w:rPr>
                    <w:t xml:space="preserve"> </w:t>
                  </w:r>
                  <w:r>
                    <w:rPr>
                      <w:color w:val="231F20"/>
                    </w:rPr>
                    <w:t>the</w:t>
                  </w:r>
                  <w:r>
                    <w:rPr>
                      <w:color w:val="231F20"/>
                      <w:spacing w:val="-4"/>
                    </w:rPr>
                    <w:t xml:space="preserve"> </w:t>
                  </w:r>
                  <w:r>
                    <w:rPr>
                      <w:color w:val="231F20"/>
                    </w:rPr>
                    <w:t>workplace</w:t>
                  </w:r>
                  <w:r>
                    <w:rPr>
                      <w:color w:val="231F20"/>
                      <w:spacing w:val="-2"/>
                    </w:rPr>
                    <w:t xml:space="preserve"> </w:t>
                  </w:r>
                  <w:r>
                    <w:rPr>
                      <w:color w:val="231F20"/>
                    </w:rPr>
                    <w:t>and</w:t>
                  </w:r>
                  <w:r>
                    <w:rPr>
                      <w:color w:val="231F20"/>
                      <w:spacing w:val="-2"/>
                    </w:rPr>
                    <w:t xml:space="preserve"> </w:t>
                  </w:r>
                  <w:r>
                    <w:rPr>
                      <w:color w:val="231F20"/>
                    </w:rPr>
                    <w:t>other</w:t>
                  </w:r>
                  <w:r>
                    <w:rPr>
                      <w:color w:val="231F20"/>
                      <w:spacing w:val="-3"/>
                    </w:rPr>
                    <w:t xml:space="preserve"> </w:t>
                  </w:r>
                  <w:r>
                    <w:rPr>
                      <w:color w:val="231F20"/>
                    </w:rPr>
                    <w:t>forms</w:t>
                  </w:r>
                  <w:r>
                    <w:rPr>
                      <w:color w:val="231F20"/>
                      <w:spacing w:val="-4"/>
                    </w:rPr>
                    <w:t xml:space="preserve"> </w:t>
                  </w:r>
                  <w:r>
                    <w:rPr>
                      <w:color w:val="231F20"/>
                    </w:rPr>
                    <w:t>of</w:t>
                  </w:r>
                </w:p>
                <w:p w14:paraId="2DC9F30E" w14:textId="77777777" w:rsidR="00C07550" w:rsidRDefault="00C07550">
                  <w:pPr>
                    <w:pStyle w:val="BodyText"/>
                    <w:spacing w:before="1" w:line="216" w:lineRule="auto"/>
                    <w:ind w:left="453" w:right="209"/>
                    <w:jc w:val="both"/>
                  </w:pPr>
                  <w:r>
                    <w:rPr>
                      <w:color w:val="231F20"/>
                    </w:rPr>
                    <w:t>inequality</w:t>
                  </w:r>
                  <w:r>
                    <w:rPr>
                      <w:color w:val="231F20"/>
                      <w:spacing w:val="-5"/>
                    </w:rPr>
                    <w:t xml:space="preserve"> </w:t>
                  </w:r>
                  <w:r>
                    <w:rPr>
                      <w:color w:val="231F20"/>
                    </w:rPr>
                    <w:t>(for</w:t>
                  </w:r>
                  <w:r>
                    <w:rPr>
                      <w:color w:val="231F20"/>
                      <w:spacing w:val="-4"/>
                    </w:rPr>
                    <w:t xml:space="preserve"> </w:t>
                  </w:r>
                  <w:r>
                    <w:rPr>
                      <w:color w:val="231F20"/>
                    </w:rPr>
                    <w:t>example,</w:t>
                  </w:r>
                  <w:r>
                    <w:rPr>
                      <w:color w:val="231F20"/>
                      <w:spacing w:val="-4"/>
                    </w:rPr>
                    <w:t xml:space="preserve"> </w:t>
                  </w:r>
                  <w:r>
                    <w:rPr>
                      <w:color w:val="231F20"/>
                    </w:rPr>
                    <w:t>related</w:t>
                  </w:r>
                  <w:r>
                    <w:rPr>
                      <w:color w:val="231F20"/>
                      <w:spacing w:val="-4"/>
                    </w:rPr>
                    <w:t xml:space="preserve"> </w:t>
                  </w:r>
                  <w:r>
                    <w:rPr>
                      <w:color w:val="231F20"/>
                    </w:rPr>
                    <w:t>to</w:t>
                  </w:r>
                  <w:r>
                    <w:rPr>
                      <w:color w:val="231F20"/>
                      <w:spacing w:val="-5"/>
                    </w:rPr>
                    <w:t xml:space="preserve"> </w:t>
                  </w:r>
                  <w:r>
                    <w:rPr>
                      <w:color w:val="231F20"/>
                    </w:rPr>
                    <w:t>race</w:t>
                  </w:r>
                  <w:r>
                    <w:rPr>
                      <w:color w:val="231F20"/>
                      <w:spacing w:val="-4"/>
                    </w:rPr>
                    <w:t xml:space="preserve"> </w:t>
                  </w:r>
                  <w:r>
                    <w:rPr>
                      <w:color w:val="231F20"/>
                    </w:rPr>
                    <w:t>or</w:t>
                  </w:r>
                  <w:r>
                    <w:rPr>
                      <w:color w:val="231F20"/>
                      <w:spacing w:val="-48"/>
                    </w:rPr>
                    <w:t xml:space="preserve"> </w:t>
                  </w:r>
                  <w:r>
                    <w:rPr>
                      <w:color w:val="231F20"/>
                    </w:rPr>
                    <w:t>disability) impact how people respond to</w:t>
                  </w:r>
                  <w:r>
                    <w:rPr>
                      <w:color w:val="231F20"/>
                      <w:spacing w:val="-49"/>
                    </w:rPr>
                    <w:t xml:space="preserve"> </w:t>
                  </w:r>
                  <w:r>
                    <w:rPr>
                      <w:color w:val="231F20"/>
                    </w:rPr>
                    <w:t>unwanted</w:t>
                  </w:r>
                  <w:r>
                    <w:rPr>
                      <w:color w:val="231F20"/>
                      <w:spacing w:val="-2"/>
                    </w:rPr>
                    <w:t xml:space="preserve"> </w:t>
                  </w:r>
                  <w:r>
                    <w:rPr>
                      <w:color w:val="231F20"/>
                    </w:rPr>
                    <w:t>sexual</w:t>
                  </w:r>
                  <w:r>
                    <w:rPr>
                      <w:color w:val="231F20"/>
                      <w:spacing w:val="-2"/>
                    </w:rPr>
                    <w:t xml:space="preserve"> </w:t>
                  </w:r>
                  <w:r>
                    <w:rPr>
                      <w:color w:val="231F20"/>
                    </w:rPr>
                    <w:t>advances;</w:t>
                  </w:r>
                </w:p>
                <w:p w14:paraId="377E325C" w14:textId="77777777" w:rsidR="00C07550" w:rsidRDefault="00C07550">
                  <w:pPr>
                    <w:pStyle w:val="BodyText"/>
                    <w:numPr>
                      <w:ilvl w:val="0"/>
                      <w:numId w:val="72"/>
                    </w:numPr>
                    <w:tabs>
                      <w:tab w:val="left" w:pos="454"/>
                    </w:tabs>
                    <w:spacing w:before="2" w:line="216" w:lineRule="auto"/>
                    <w:ind w:right="320"/>
                  </w:pPr>
                  <w:r>
                    <w:rPr>
                      <w:color w:val="231F20"/>
                    </w:rPr>
                    <w:t>the</w:t>
                  </w:r>
                  <w:r>
                    <w:rPr>
                      <w:color w:val="231F20"/>
                      <w:spacing w:val="-5"/>
                    </w:rPr>
                    <w:t xml:space="preserve"> </w:t>
                  </w:r>
                  <w:r>
                    <w:rPr>
                      <w:color w:val="231F20"/>
                    </w:rPr>
                    <w:t>role</w:t>
                  </w:r>
                  <w:r>
                    <w:rPr>
                      <w:color w:val="231F20"/>
                      <w:spacing w:val="-4"/>
                    </w:rPr>
                    <w:t xml:space="preserve"> </w:t>
                  </w:r>
                  <w:r>
                    <w:rPr>
                      <w:color w:val="231F20"/>
                    </w:rPr>
                    <w:t>and</w:t>
                  </w:r>
                  <w:r>
                    <w:rPr>
                      <w:color w:val="231F20"/>
                      <w:spacing w:val="-3"/>
                    </w:rPr>
                    <w:t xml:space="preserve"> </w:t>
                  </w:r>
                  <w:r>
                    <w:rPr>
                      <w:color w:val="231F20"/>
                    </w:rPr>
                    <w:t>expectations</w:t>
                  </w:r>
                  <w:r>
                    <w:rPr>
                      <w:color w:val="231F20"/>
                      <w:spacing w:val="-4"/>
                    </w:rPr>
                    <w:t xml:space="preserve"> </w:t>
                  </w:r>
                  <w:r>
                    <w:rPr>
                      <w:color w:val="231F20"/>
                    </w:rPr>
                    <w:t>of</w:t>
                  </w:r>
                  <w:r>
                    <w:rPr>
                      <w:color w:val="231F20"/>
                      <w:spacing w:val="-4"/>
                    </w:rPr>
                    <w:t xml:space="preserve"> </w:t>
                  </w:r>
                  <w:r>
                    <w:rPr>
                      <w:color w:val="231F20"/>
                    </w:rPr>
                    <w:t>bystanders</w:t>
                  </w:r>
                  <w:r>
                    <w:rPr>
                      <w:color w:val="231F20"/>
                      <w:spacing w:val="-48"/>
                    </w:rPr>
                    <w:t xml:space="preserve"> </w:t>
                  </w:r>
                  <w:r>
                    <w:rPr>
                      <w:color w:val="231F20"/>
                    </w:rPr>
                    <w:t>in relation to incidents of sexual</w:t>
                  </w:r>
                  <w:r>
                    <w:rPr>
                      <w:color w:val="231F20"/>
                      <w:spacing w:val="1"/>
                    </w:rPr>
                    <w:t xml:space="preserve"> </w:t>
                  </w:r>
                  <w:r>
                    <w:rPr>
                      <w:color w:val="231F20"/>
                    </w:rPr>
                    <w:t>harassment;</w:t>
                  </w:r>
                </w:p>
                <w:p w14:paraId="7F5EB7D4" w14:textId="77777777" w:rsidR="00C07550" w:rsidRDefault="00C07550">
                  <w:pPr>
                    <w:pStyle w:val="BodyText"/>
                    <w:numPr>
                      <w:ilvl w:val="0"/>
                      <w:numId w:val="72"/>
                    </w:numPr>
                    <w:tabs>
                      <w:tab w:val="left" w:pos="454"/>
                    </w:tabs>
                    <w:spacing w:before="2" w:line="216" w:lineRule="auto"/>
                    <w:ind w:right="164"/>
                  </w:pPr>
                  <w:r>
                    <w:rPr>
                      <w:color w:val="231F20"/>
                    </w:rPr>
                    <w:t>opportunities for feedback, review and/or</w:t>
                  </w:r>
                  <w:r>
                    <w:rPr>
                      <w:color w:val="231F20"/>
                      <w:spacing w:val="-49"/>
                    </w:rPr>
                    <w:t xml:space="preserve"> </w:t>
                  </w:r>
                  <w:r>
                    <w:rPr>
                      <w:color w:val="231F20"/>
                    </w:rPr>
                    <w:t>coaching, to address in-court behaviour</w:t>
                  </w:r>
                  <w:r>
                    <w:rPr>
                      <w:color w:val="231F20"/>
                      <w:spacing w:val="1"/>
                    </w:rPr>
                    <w:t xml:space="preserve"> </w:t>
                  </w:r>
                  <w:r>
                    <w:rPr>
                      <w:color w:val="231F20"/>
                    </w:rPr>
                    <w:t>and</w:t>
                  </w:r>
                  <w:r>
                    <w:rPr>
                      <w:color w:val="231F20"/>
                      <w:spacing w:val="-1"/>
                    </w:rPr>
                    <w:t xml:space="preserve"> </w:t>
                  </w:r>
                  <w:r>
                    <w:rPr>
                      <w:color w:val="231F20"/>
                    </w:rPr>
                    <w:t>out-of-court</w:t>
                  </w:r>
                  <w:r>
                    <w:rPr>
                      <w:color w:val="231F20"/>
                      <w:spacing w:val="-1"/>
                    </w:rPr>
                    <w:t xml:space="preserve"> </w:t>
                  </w:r>
                  <w:r>
                    <w:rPr>
                      <w:color w:val="231F20"/>
                    </w:rPr>
                    <w:t>behaviours</w:t>
                  </w:r>
                </w:p>
                <w:p w14:paraId="6FBF39FF" w14:textId="77777777" w:rsidR="00C07550" w:rsidRDefault="00C07550">
                  <w:pPr>
                    <w:pStyle w:val="BodyText"/>
                    <w:numPr>
                      <w:ilvl w:val="0"/>
                      <w:numId w:val="72"/>
                    </w:numPr>
                    <w:tabs>
                      <w:tab w:val="left" w:pos="454"/>
                    </w:tabs>
                    <w:spacing w:before="2" w:line="216" w:lineRule="auto"/>
                    <w:ind w:right="116"/>
                  </w:pPr>
                  <w:r>
                    <w:rPr>
                      <w:color w:val="231F20"/>
                    </w:rPr>
                    <w:t>any</w:t>
                  </w:r>
                  <w:r>
                    <w:rPr>
                      <w:color w:val="231F20"/>
                      <w:spacing w:val="-3"/>
                    </w:rPr>
                    <w:t xml:space="preserve"> </w:t>
                  </w:r>
                  <w:r>
                    <w:rPr>
                      <w:color w:val="231F20"/>
                    </w:rPr>
                    <w:t>other</w:t>
                  </w:r>
                  <w:r>
                    <w:rPr>
                      <w:color w:val="231F20"/>
                      <w:spacing w:val="-4"/>
                    </w:rPr>
                    <w:t xml:space="preserve"> </w:t>
                  </w:r>
                  <w:r>
                    <w:rPr>
                      <w:color w:val="231F20"/>
                    </w:rPr>
                    <w:t>matters</w:t>
                  </w:r>
                  <w:r>
                    <w:rPr>
                      <w:color w:val="231F20"/>
                      <w:spacing w:val="-2"/>
                    </w:rPr>
                    <w:t xml:space="preserve"> </w:t>
                  </w:r>
                  <w:r>
                    <w:rPr>
                      <w:color w:val="231F20"/>
                    </w:rPr>
                    <w:t>raised</w:t>
                  </w:r>
                  <w:r>
                    <w:rPr>
                      <w:color w:val="231F20"/>
                      <w:spacing w:val="-3"/>
                    </w:rPr>
                    <w:t xml:space="preserve"> </w:t>
                  </w:r>
                  <w:r>
                    <w:rPr>
                      <w:color w:val="231F20"/>
                    </w:rPr>
                    <w:t>in</w:t>
                  </w:r>
                  <w:r>
                    <w:rPr>
                      <w:color w:val="231F20"/>
                      <w:spacing w:val="-3"/>
                    </w:rPr>
                    <w:t xml:space="preserve"> </w:t>
                  </w:r>
                  <w:r>
                    <w:rPr>
                      <w:color w:val="231F20"/>
                    </w:rPr>
                    <w:t>the</w:t>
                  </w:r>
                  <w:r>
                    <w:rPr>
                      <w:color w:val="231F20"/>
                      <w:spacing w:val="-4"/>
                    </w:rPr>
                    <w:t xml:space="preserve"> </w:t>
                  </w:r>
                  <w:r>
                    <w:rPr>
                      <w:color w:val="231F20"/>
                    </w:rPr>
                    <w:t>CSV</w:t>
                  </w:r>
                  <w:r>
                    <w:rPr>
                      <w:color w:val="231F20"/>
                      <w:spacing w:val="-3"/>
                    </w:rPr>
                    <w:t xml:space="preserve"> </w:t>
                  </w:r>
                  <w:r>
                    <w:rPr>
                      <w:color w:val="231F20"/>
                    </w:rPr>
                    <w:t>policy</w:t>
                  </w:r>
                  <w:r>
                    <w:rPr>
                      <w:color w:val="231F20"/>
                      <w:spacing w:val="-48"/>
                    </w:rPr>
                    <w:t xml:space="preserve"> </w:t>
                  </w:r>
                  <w:r>
                    <w:rPr>
                      <w:color w:val="231F20"/>
                    </w:rPr>
                    <w:t>referred to in Recommendation 2 and</w:t>
                  </w:r>
                  <w:r>
                    <w:rPr>
                      <w:color w:val="231F20"/>
                      <w:spacing w:val="1"/>
                    </w:rPr>
                    <w:t xml:space="preserve"> </w:t>
                  </w:r>
                  <w:r>
                    <w:rPr>
                      <w:color w:val="231F20"/>
                    </w:rPr>
                    <w:t>judicial conduct guidelines referred to in</w:t>
                  </w:r>
                  <w:r>
                    <w:rPr>
                      <w:color w:val="231F20"/>
                      <w:spacing w:val="1"/>
                    </w:rPr>
                    <w:t xml:space="preserve"> </w:t>
                  </w:r>
                  <w:r>
                    <w:rPr>
                      <w:color w:val="231F20"/>
                    </w:rPr>
                    <w:t>Recommendation</w:t>
                  </w:r>
                  <w:r>
                    <w:rPr>
                      <w:color w:val="231F20"/>
                      <w:spacing w:val="-1"/>
                    </w:rPr>
                    <w:t xml:space="preserve"> </w:t>
                  </w:r>
                  <w:r>
                    <w:rPr>
                      <w:color w:val="231F20"/>
                    </w:rPr>
                    <w:t>17;</w:t>
                  </w:r>
                  <w:r>
                    <w:rPr>
                      <w:color w:val="231F20"/>
                      <w:spacing w:val="-1"/>
                    </w:rPr>
                    <w:t xml:space="preserve"> </w:t>
                  </w:r>
                  <w:r>
                    <w:rPr>
                      <w:color w:val="231F20"/>
                    </w:rPr>
                    <w:t>and</w:t>
                  </w:r>
                </w:p>
                <w:p w14:paraId="1620E0C1" w14:textId="77777777" w:rsidR="00C07550" w:rsidRDefault="00C07550">
                  <w:pPr>
                    <w:pStyle w:val="BodyText"/>
                    <w:numPr>
                      <w:ilvl w:val="0"/>
                      <w:numId w:val="72"/>
                    </w:numPr>
                    <w:tabs>
                      <w:tab w:val="left" w:pos="454"/>
                    </w:tabs>
                    <w:spacing w:before="2" w:line="216" w:lineRule="auto"/>
                    <w:ind w:right="508"/>
                    <w:jc w:val="both"/>
                  </w:pPr>
                  <w:r>
                    <w:rPr>
                      <w:color w:val="231F20"/>
                    </w:rPr>
                    <w:t>for Heads of Jurisdiction, their role in</w:t>
                  </w:r>
                  <w:r>
                    <w:rPr>
                      <w:color w:val="231F20"/>
                      <w:spacing w:val="1"/>
                    </w:rPr>
                    <w:t xml:space="preserve"> </w:t>
                  </w:r>
                  <w:r>
                    <w:rPr>
                      <w:color w:val="231F20"/>
                    </w:rPr>
                    <w:t>recognising and responding to sexual</w:t>
                  </w:r>
                  <w:r>
                    <w:rPr>
                      <w:color w:val="231F20"/>
                      <w:spacing w:val="-49"/>
                    </w:rPr>
                    <w:t xml:space="preserve"> </w:t>
                  </w:r>
                  <w:r>
                    <w:rPr>
                      <w:color w:val="231F20"/>
                    </w:rPr>
                    <w:t>harassment</w:t>
                  </w:r>
                  <w:r>
                    <w:rPr>
                      <w:color w:val="231F20"/>
                      <w:spacing w:val="-5"/>
                    </w:rPr>
                    <w:t xml:space="preserve"> </w:t>
                  </w:r>
                  <w:r>
                    <w:rPr>
                      <w:color w:val="231F20"/>
                    </w:rPr>
                    <w:t>and</w:t>
                  </w:r>
                  <w:r>
                    <w:rPr>
                      <w:color w:val="231F20"/>
                      <w:spacing w:val="-5"/>
                    </w:rPr>
                    <w:t xml:space="preserve"> </w:t>
                  </w:r>
                  <w:r>
                    <w:rPr>
                      <w:color w:val="231F20"/>
                    </w:rPr>
                    <w:t>other</w:t>
                  </w:r>
                  <w:r>
                    <w:rPr>
                      <w:color w:val="231F20"/>
                      <w:spacing w:val="-5"/>
                    </w:rPr>
                    <w:t xml:space="preserve"> </w:t>
                  </w:r>
                  <w:r>
                    <w:rPr>
                      <w:color w:val="231F20"/>
                    </w:rPr>
                    <w:t>misconduct</w:t>
                  </w:r>
                  <w:r>
                    <w:rPr>
                      <w:color w:val="231F20"/>
                      <w:spacing w:val="-6"/>
                    </w:rPr>
                    <w:t xml:space="preserve"> </w:t>
                  </w:r>
                  <w:r>
                    <w:rPr>
                      <w:color w:val="231F20"/>
                    </w:rPr>
                    <w:t>by</w:t>
                  </w:r>
                  <w:r>
                    <w:rPr>
                      <w:color w:val="231F20"/>
                      <w:spacing w:val="-48"/>
                    </w:rPr>
                    <w:t xml:space="preserve"> </w:t>
                  </w:r>
                  <w:r>
                    <w:rPr>
                      <w:color w:val="231F20"/>
                    </w:rPr>
                    <w:t>judicial</w:t>
                  </w:r>
                  <w:r>
                    <w:rPr>
                      <w:color w:val="231F20"/>
                      <w:spacing w:val="-7"/>
                    </w:rPr>
                    <w:t xml:space="preserve"> </w:t>
                  </w:r>
                  <w:r>
                    <w:rPr>
                      <w:color w:val="231F20"/>
                    </w:rPr>
                    <w:t>officers</w:t>
                  </w:r>
                  <w:r>
                    <w:rPr>
                      <w:color w:val="231F20"/>
                      <w:spacing w:val="-7"/>
                    </w:rPr>
                    <w:t xml:space="preserve"> </w:t>
                  </w:r>
                  <w:r>
                    <w:rPr>
                      <w:color w:val="231F20"/>
                    </w:rPr>
                    <w:t>and</w:t>
                  </w:r>
                  <w:r>
                    <w:rPr>
                      <w:color w:val="231F20"/>
                      <w:spacing w:val="-7"/>
                    </w:rPr>
                    <w:t xml:space="preserve"> </w:t>
                  </w:r>
                  <w:r>
                    <w:rPr>
                      <w:color w:val="231F20"/>
                    </w:rPr>
                    <w:t>VCAT</w:t>
                  </w:r>
                  <w:r>
                    <w:rPr>
                      <w:color w:val="231F20"/>
                      <w:spacing w:val="-10"/>
                    </w:rPr>
                    <w:t xml:space="preserve"> </w:t>
                  </w:r>
                  <w:r>
                    <w:rPr>
                      <w:color w:val="231F20"/>
                    </w:rPr>
                    <w:t>members.</w:t>
                  </w:r>
                </w:p>
                <w:p w14:paraId="065AFBFF" w14:textId="77777777" w:rsidR="00C07550" w:rsidRDefault="00C07550">
                  <w:pPr>
                    <w:spacing w:before="121"/>
                    <w:ind w:left="170"/>
                    <w:rPr>
                      <w:rFonts w:ascii="Roboto"/>
                      <w:b/>
                      <w:sz w:val="21"/>
                    </w:rPr>
                  </w:pPr>
                  <w:r>
                    <w:rPr>
                      <w:rFonts w:ascii="Roboto"/>
                      <w:b/>
                      <w:color w:val="231F20"/>
                      <w:sz w:val="21"/>
                    </w:rPr>
                    <w:t>Responsibility</w:t>
                  </w:r>
                </w:p>
                <w:p w14:paraId="6B821BBC" w14:textId="77777777" w:rsidR="00C07550" w:rsidRDefault="00C07550">
                  <w:pPr>
                    <w:pStyle w:val="BodyText"/>
                    <w:spacing w:before="30" w:line="266" w:lineRule="auto"/>
                    <w:ind w:left="170" w:right="1793"/>
                  </w:pPr>
                  <w:r>
                    <w:rPr>
                      <w:color w:val="231F20"/>
                    </w:rPr>
                    <w:t>Judicial</w:t>
                  </w:r>
                  <w:r>
                    <w:rPr>
                      <w:color w:val="231F20"/>
                      <w:spacing w:val="-7"/>
                    </w:rPr>
                    <w:t xml:space="preserve"> </w:t>
                  </w:r>
                  <w:r>
                    <w:rPr>
                      <w:color w:val="231F20"/>
                    </w:rPr>
                    <w:t>College</w:t>
                  </w:r>
                  <w:r>
                    <w:rPr>
                      <w:color w:val="231F20"/>
                      <w:spacing w:val="-7"/>
                    </w:rPr>
                    <w:t xml:space="preserve"> </w:t>
                  </w:r>
                  <w:r>
                    <w:rPr>
                      <w:color w:val="231F20"/>
                    </w:rPr>
                    <w:t>of</w:t>
                  </w:r>
                  <w:r>
                    <w:rPr>
                      <w:color w:val="231F20"/>
                      <w:spacing w:val="-7"/>
                    </w:rPr>
                    <w:t xml:space="preserve"> </w:t>
                  </w:r>
                  <w:r>
                    <w:rPr>
                      <w:color w:val="231F20"/>
                    </w:rPr>
                    <w:t>Victoria</w:t>
                  </w:r>
                  <w:r>
                    <w:rPr>
                      <w:color w:val="231F20"/>
                      <w:spacing w:val="-48"/>
                    </w:rPr>
                    <w:t xml:space="preserve"> </w:t>
                  </w:r>
                  <w:r>
                    <w:rPr>
                      <w:color w:val="231F20"/>
                    </w:rPr>
                    <w:t>Heads</w:t>
                  </w:r>
                  <w:r>
                    <w:rPr>
                      <w:color w:val="231F20"/>
                      <w:spacing w:val="-2"/>
                    </w:rPr>
                    <w:t xml:space="preserve"> </w:t>
                  </w:r>
                  <w:r>
                    <w:rPr>
                      <w:color w:val="231F20"/>
                    </w:rPr>
                    <w:t>of</w:t>
                  </w:r>
                  <w:r>
                    <w:rPr>
                      <w:color w:val="231F20"/>
                      <w:spacing w:val="-2"/>
                    </w:rPr>
                    <w:t xml:space="preserve"> </w:t>
                  </w:r>
                  <w:r>
                    <w:rPr>
                      <w:color w:val="231F20"/>
                    </w:rPr>
                    <w:t>Jurisdiction</w:t>
                  </w:r>
                </w:p>
              </w:txbxContent>
            </v:textbox>
            <w10:wrap anchorx="page" anchory="page"/>
          </v:shape>
        </w:pict>
      </w:r>
    </w:p>
    <w:p w14:paraId="7E76A25D" w14:textId="77777777" w:rsidR="00A77DC9" w:rsidRDefault="00A77DC9">
      <w:pPr>
        <w:rPr>
          <w:sz w:val="2"/>
          <w:szCs w:val="2"/>
        </w:rPr>
        <w:sectPr w:rsidR="00A77DC9">
          <w:pgSz w:w="11910" w:h="16840"/>
          <w:pgMar w:top="1400" w:right="1260" w:bottom="280" w:left="1220" w:header="720" w:footer="720" w:gutter="0"/>
          <w:cols w:space="720"/>
        </w:sectPr>
      </w:pPr>
    </w:p>
    <w:p w14:paraId="283FD514" w14:textId="6F9FA114" w:rsidR="00A77DC9" w:rsidRDefault="00816F80">
      <w:pPr>
        <w:rPr>
          <w:sz w:val="2"/>
          <w:szCs w:val="2"/>
        </w:rPr>
      </w:pPr>
      <w:r>
        <w:pict w14:anchorId="6F5EE296">
          <v:shape id="_x0000_s2019" alt="" style="position:absolute;margin-left:70.85pt;margin-top:147pt;width:219.7pt;height:178.3pt;z-index:-18804736;mso-wrap-edited:f;mso-width-percent:0;mso-height-percent:0;mso-position-horizontal-relative:page;mso-position-vertical-relative:page;mso-width-percent:0;mso-height-percent:0" coordsize="4394,3566" path="m4394,l,,,2802r,763l4394,3565r,-763l4394,xe" fillcolor="#efeee3" stroked="f">
            <v:path arrowok="t" o:connecttype="custom" o:connectlocs="2147483646,2147483646;0,2147483646;0,2147483646;0,2147483646;2147483646,2147483646;2147483646,2147483646;2147483646,2147483646" o:connectangles="0,0,0,0,0,0,0"/>
            <w10:wrap anchorx="page" anchory="page"/>
          </v:shape>
        </w:pict>
      </w:r>
      <w:r>
        <w:pict w14:anchorId="2EA4C332">
          <v:shape id="_x0000_s2018" alt="" style="position:absolute;margin-left:304.7pt;margin-top:123.9pt;width:219.7pt;height:165.3pt;z-index:-18804224;mso-wrap-edited:f;mso-width-percent:0;mso-height-percent:0;mso-position-horizontal-relative:page;mso-position-vertical-relative:page;mso-width-percent:0;mso-height-percent:0" coordsize="4394,3306" o:spt="100" adj="0,,0" path="m4394,592l,592,,3305r4394,l4394,592xm4394,l,,,592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3BEAD158">
          <v:shape id="_x0000_s2017" alt="" style="position:absolute;margin-left:304.7pt;margin-top:357pt;width:219.7pt;height:191.3pt;z-index:-18803712;mso-wrap-edited:f;mso-width-percent:0;mso-height-percent:0;mso-position-horizontal-relative:page;mso-position-vertical-relative:page;mso-width-percent:0;mso-height-percent:0" coordsize="4394,3826" o:spt="100" adj="0,,0" path="m4394,3062l,3062r,763l4394,3825r,-763xm4394,l,,,3062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59BF7FF0">
          <v:shape id="_x0000_s2016" type="#_x0000_t202" alt="" style="position:absolute;margin-left:69.85pt;margin-top:65.15pt;width:211.15pt;height:73.6pt;z-index:-18803200;mso-wrap-style:square;mso-wrap-edited:f;mso-width-percent:0;mso-height-percent:0;mso-position-horizontal-relative:page;mso-position-vertical-relative:page;mso-width-percent:0;mso-height-percent:0;v-text-anchor:top" filled="f" stroked="f">
            <v:textbox inset="0,0,0,0">
              <w:txbxContent>
                <w:p w14:paraId="2CC827E5" w14:textId="77777777" w:rsidR="00C07550" w:rsidRDefault="00C07550">
                  <w:pPr>
                    <w:spacing w:before="58" w:line="208" w:lineRule="auto"/>
                    <w:ind w:left="20" w:right="11"/>
                    <w:rPr>
                      <w:sz w:val="28"/>
                    </w:rPr>
                  </w:pPr>
                  <w:r>
                    <w:rPr>
                      <w:color w:val="006472"/>
                      <w:sz w:val="28"/>
                    </w:rPr>
                    <w:t>Recommendations</w:t>
                  </w:r>
                  <w:r>
                    <w:rPr>
                      <w:color w:val="006472"/>
                      <w:spacing w:val="-6"/>
                      <w:sz w:val="28"/>
                    </w:rPr>
                    <w:t xml:space="preserve"> </w:t>
                  </w:r>
                  <w:r>
                    <w:rPr>
                      <w:color w:val="006472"/>
                      <w:sz w:val="28"/>
                    </w:rPr>
                    <w:t>contributing</w:t>
                  </w:r>
                  <w:r>
                    <w:rPr>
                      <w:color w:val="006472"/>
                      <w:spacing w:val="-7"/>
                      <w:sz w:val="28"/>
                    </w:rPr>
                    <w:t xml:space="preserve"> </w:t>
                  </w:r>
                  <w:r>
                    <w:rPr>
                      <w:color w:val="006472"/>
                      <w:sz w:val="28"/>
                    </w:rPr>
                    <w:t>to</w:t>
                  </w:r>
                  <w:r>
                    <w:rPr>
                      <w:color w:val="006472"/>
                      <w:spacing w:val="-65"/>
                      <w:sz w:val="28"/>
                    </w:rPr>
                    <w:t xml:space="preserve"> </w:t>
                  </w:r>
                  <w:r>
                    <w:rPr>
                      <w:color w:val="006472"/>
                      <w:sz w:val="28"/>
                    </w:rPr>
                    <w:t>ensuring accountability</w:t>
                  </w:r>
                </w:p>
                <w:p w14:paraId="15AF3836" w14:textId="447B80F9" w:rsidR="00C07550" w:rsidRDefault="00C07550" w:rsidP="008F6054">
                  <w:pPr>
                    <w:tabs>
                      <w:tab w:val="left" w:pos="304"/>
                    </w:tabs>
                    <w:spacing w:before="114" w:line="242" w:lineRule="auto"/>
                    <w:ind w:right="505"/>
                    <w:rPr>
                      <w:rFonts w:ascii="Roboto"/>
                      <w:sz w:val="24"/>
                    </w:rPr>
                  </w:pPr>
                  <w:r>
                    <w:rPr>
                      <w:rFonts w:ascii="Roboto-Medium"/>
                      <w:color w:val="231F20"/>
                      <w:sz w:val="24"/>
                    </w:rPr>
                    <w:t xml:space="preserve">Outcome: </w:t>
                  </w:r>
                  <w:r>
                    <w:rPr>
                      <w:rFonts w:ascii="Roboto"/>
                      <w:color w:val="231F20"/>
                      <w:sz w:val="24"/>
                    </w:rPr>
                    <w:t>Ensuring integrity and accountability</w:t>
                  </w:r>
                </w:p>
              </w:txbxContent>
            </v:textbox>
            <w10:wrap anchorx="page" anchory="page"/>
          </v:shape>
        </w:pict>
      </w:r>
      <w:r>
        <w:pict w14:anchorId="317AD869">
          <v:shape id="_x0000_s2015" type="#_x0000_t202" alt="" style="position:absolute;margin-left:303.7pt;margin-top:65.8pt;width:186.75pt;height:49.85pt;z-index:-18802688;mso-wrap-style:square;mso-wrap-edited:f;mso-width-percent:0;mso-height-percent:0;mso-position-horizontal-relative:page;mso-position-vertical-relative:page;mso-width-percent:0;mso-height-percent:0;v-text-anchor:top" filled="f" stroked="f">
            <v:textbox inset="0,0,0,0">
              <w:txbxContent>
                <w:p w14:paraId="358260AC" w14:textId="75C0E1F9" w:rsidR="00C07550" w:rsidRDefault="00C07550" w:rsidP="008F6054">
                  <w:pPr>
                    <w:tabs>
                      <w:tab w:val="left" w:pos="304"/>
                    </w:tabs>
                    <w:spacing w:before="20" w:line="242" w:lineRule="auto"/>
                    <w:ind w:right="17"/>
                    <w:rPr>
                      <w:rFonts w:ascii="Roboto" w:hAnsi="Roboto"/>
                      <w:sz w:val="24"/>
                    </w:rPr>
                  </w:pPr>
                  <w:r>
                    <w:rPr>
                      <w:rFonts w:ascii="Roboto-Medium" w:hAnsi="Roboto-Medium"/>
                      <w:color w:val="231F20"/>
                      <w:sz w:val="24"/>
                    </w:rPr>
                    <w:t xml:space="preserve">Outcome: </w:t>
                  </w:r>
                  <w:r>
                    <w:rPr>
                      <w:rFonts w:ascii="Roboto" w:hAnsi="Roboto"/>
                      <w:color w:val="231F20"/>
                      <w:sz w:val="24"/>
                    </w:rPr>
                    <w:t>Ensuring integrity and accountability – investigating</w:t>
                  </w:r>
                  <w:r>
                    <w:rPr>
                      <w:rFonts w:ascii="Roboto" w:hAnsi="Roboto"/>
                      <w:color w:val="231F20"/>
                      <w:spacing w:val="1"/>
                      <w:sz w:val="24"/>
                    </w:rPr>
                    <w:t xml:space="preserve"> </w:t>
                  </w:r>
                  <w:r>
                    <w:rPr>
                      <w:rFonts w:ascii="Roboto" w:hAnsi="Roboto"/>
                      <w:color w:val="231F20"/>
                      <w:sz w:val="24"/>
                    </w:rPr>
                    <w:t>systemic issues</w:t>
                  </w:r>
                </w:p>
              </w:txbxContent>
            </v:textbox>
            <w10:wrap anchorx="page" anchory="page"/>
          </v:shape>
        </w:pict>
      </w:r>
      <w:r>
        <w:pict w14:anchorId="0046EA39">
          <v:shape id="_x0000_s2014" type="#_x0000_t202" alt="" style="position:absolute;margin-left:303.7pt;margin-top:298.95pt;width:207.9pt;height:49.85pt;z-index:-18802176;mso-wrap-style:square;mso-wrap-edited:f;mso-width-percent:0;mso-height-percent:0;mso-position-horizontal-relative:page;mso-position-vertical-relative:page;mso-width-percent:0;mso-height-percent:0;v-text-anchor:top" filled="f" stroked="f">
            <v:textbox inset="0,0,0,0">
              <w:txbxContent>
                <w:p w14:paraId="170ACE3E" w14:textId="77777777" w:rsidR="00C07550" w:rsidRDefault="00C07550" w:rsidP="008F6054">
                  <w:pPr>
                    <w:tabs>
                      <w:tab w:val="left" w:pos="304"/>
                    </w:tabs>
                    <w:spacing w:before="20" w:line="242" w:lineRule="auto"/>
                    <w:ind w:right="17"/>
                    <w:rPr>
                      <w:rFonts w:ascii="Roboto" w:hAnsi="Roboto"/>
                      <w:sz w:val="24"/>
                    </w:rPr>
                  </w:pPr>
                  <w:r>
                    <w:rPr>
                      <w:rFonts w:ascii="Roboto-Medium" w:hAnsi="Roboto-Medium"/>
                      <w:color w:val="231F20"/>
                      <w:sz w:val="24"/>
                    </w:rPr>
                    <w:t xml:space="preserve">Outcome: </w:t>
                  </w:r>
                  <w:r>
                    <w:rPr>
                      <w:rFonts w:ascii="Roboto" w:hAnsi="Roboto"/>
                      <w:color w:val="231F20"/>
                      <w:sz w:val="24"/>
                    </w:rPr>
                    <w:t>Ensuring integrity and</w:t>
                  </w:r>
                  <w:r>
                    <w:rPr>
                      <w:rFonts w:ascii="Roboto" w:hAnsi="Roboto"/>
                      <w:color w:val="231F20"/>
                      <w:spacing w:val="1"/>
                      <w:sz w:val="24"/>
                    </w:rPr>
                    <w:t xml:space="preserve"> </w:t>
                  </w:r>
                  <w:r>
                    <w:rPr>
                      <w:rFonts w:ascii="Roboto" w:hAnsi="Roboto"/>
                      <w:color w:val="231F20"/>
                      <w:sz w:val="24"/>
                    </w:rPr>
                    <w:t>accountability</w:t>
                  </w:r>
                  <w:r>
                    <w:rPr>
                      <w:rFonts w:ascii="Roboto" w:hAnsi="Roboto"/>
                      <w:color w:val="231F20"/>
                      <w:spacing w:val="-3"/>
                      <w:sz w:val="24"/>
                    </w:rPr>
                    <w:t xml:space="preserve"> </w:t>
                  </w:r>
                  <w:r>
                    <w:rPr>
                      <w:rFonts w:ascii="Roboto" w:hAnsi="Roboto"/>
                      <w:color w:val="231F20"/>
                      <w:sz w:val="24"/>
                    </w:rPr>
                    <w:t>–</w:t>
                  </w:r>
                  <w:r>
                    <w:rPr>
                      <w:rFonts w:ascii="Roboto" w:hAnsi="Roboto"/>
                      <w:color w:val="231F20"/>
                      <w:spacing w:val="-3"/>
                      <w:sz w:val="24"/>
                    </w:rPr>
                    <w:t xml:space="preserve"> </w:t>
                  </w:r>
                  <w:r>
                    <w:rPr>
                      <w:rFonts w:ascii="Roboto" w:hAnsi="Roboto"/>
                      <w:color w:val="231F20"/>
                      <w:sz w:val="24"/>
                    </w:rPr>
                    <w:t>guidance</w:t>
                  </w:r>
                  <w:r>
                    <w:rPr>
                      <w:rFonts w:ascii="Roboto" w:hAnsi="Roboto"/>
                      <w:color w:val="231F20"/>
                      <w:spacing w:val="-3"/>
                      <w:sz w:val="24"/>
                    </w:rPr>
                    <w:t xml:space="preserve"> </w:t>
                  </w:r>
                  <w:r>
                    <w:rPr>
                      <w:rFonts w:ascii="Roboto" w:hAnsi="Roboto"/>
                      <w:color w:val="231F20"/>
                      <w:sz w:val="24"/>
                    </w:rPr>
                    <w:t>to</w:t>
                  </w:r>
                  <w:r>
                    <w:rPr>
                      <w:rFonts w:ascii="Roboto" w:hAnsi="Roboto"/>
                      <w:color w:val="231F20"/>
                      <w:spacing w:val="-3"/>
                      <w:sz w:val="24"/>
                    </w:rPr>
                    <w:t xml:space="preserve"> </w:t>
                  </w:r>
                  <w:r>
                    <w:rPr>
                      <w:rFonts w:ascii="Roboto" w:hAnsi="Roboto"/>
                      <w:color w:val="231F20"/>
                      <w:sz w:val="24"/>
                    </w:rPr>
                    <w:t>judicial</w:t>
                  </w:r>
                  <w:r>
                    <w:rPr>
                      <w:rFonts w:ascii="Roboto" w:hAnsi="Roboto"/>
                      <w:color w:val="231F20"/>
                      <w:spacing w:val="-56"/>
                      <w:sz w:val="24"/>
                    </w:rPr>
                    <w:t xml:space="preserve"> </w:t>
                  </w:r>
                  <w:r>
                    <w:rPr>
                      <w:rFonts w:ascii="Roboto" w:hAnsi="Roboto"/>
                      <w:color w:val="231F20"/>
                      <w:sz w:val="24"/>
                    </w:rPr>
                    <w:t>officers</w:t>
                  </w:r>
                  <w:r>
                    <w:rPr>
                      <w:rFonts w:ascii="Roboto" w:hAnsi="Roboto"/>
                      <w:color w:val="231F20"/>
                      <w:spacing w:val="-4"/>
                      <w:sz w:val="24"/>
                    </w:rPr>
                    <w:t xml:space="preserve"> </w:t>
                  </w:r>
                  <w:r>
                    <w:rPr>
                      <w:rFonts w:ascii="Roboto" w:hAnsi="Roboto"/>
                      <w:color w:val="231F20"/>
                      <w:sz w:val="24"/>
                    </w:rPr>
                    <w:t>and</w:t>
                  </w:r>
                  <w:r>
                    <w:rPr>
                      <w:rFonts w:ascii="Roboto" w:hAnsi="Roboto"/>
                      <w:color w:val="231F20"/>
                      <w:spacing w:val="-2"/>
                      <w:sz w:val="24"/>
                    </w:rPr>
                    <w:t xml:space="preserve"> </w:t>
                  </w:r>
                  <w:r>
                    <w:rPr>
                      <w:rFonts w:ascii="Roboto" w:hAnsi="Roboto"/>
                      <w:color w:val="231F20"/>
                      <w:sz w:val="24"/>
                    </w:rPr>
                    <w:t>VCAT</w:t>
                  </w:r>
                  <w:r>
                    <w:rPr>
                      <w:rFonts w:ascii="Roboto" w:hAnsi="Roboto"/>
                      <w:color w:val="231F20"/>
                      <w:spacing w:val="-7"/>
                      <w:sz w:val="24"/>
                    </w:rPr>
                    <w:t xml:space="preserve"> </w:t>
                  </w:r>
                  <w:r>
                    <w:rPr>
                      <w:rFonts w:ascii="Roboto" w:hAnsi="Roboto"/>
                      <w:color w:val="231F20"/>
                      <w:sz w:val="24"/>
                    </w:rPr>
                    <w:t>members</w:t>
                  </w:r>
                </w:p>
              </w:txbxContent>
            </v:textbox>
            <w10:wrap anchorx="page" anchory="page"/>
          </v:shape>
        </w:pict>
      </w:r>
      <w:r>
        <w:pict w14:anchorId="5C99C855">
          <v:shape id="_x0000_s2013" type="#_x0000_t202" alt="" style="position:absolute;margin-left:69.85pt;margin-top:798.5pt;width:10.85pt;height:11.25pt;z-index:-18801664;mso-wrap-style:square;mso-wrap-edited:f;mso-width-percent:0;mso-height-percent:0;mso-position-horizontal-relative:page;mso-position-vertical-relative:page;mso-width-percent:0;mso-height-percent:0;v-text-anchor:top" filled="f" stroked="f">
            <v:textbox inset="0,0,0,0">
              <w:txbxContent>
                <w:p w14:paraId="7B0A81C1" w14:textId="77777777" w:rsidR="00C07550" w:rsidRDefault="00C07550">
                  <w:pPr>
                    <w:spacing w:before="20"/>
                    <w:ind w:left="20"/>
                    <w:rPr>
                      <w:rFonts w:ascii="Roboto"/>
                      <w:b/>
                      <w:sz w:val="14"/>
                    </w:rPr>
                  </w:pPr>
                  <w:r>
                    <w:rPr>
                      <w:rFonts w:ascii="Roboto"/>
                      <w:b/>
                      <w:color w:val="808285"/>
                      <w:sz w:val="14"/>
                    </w:rPr>
                    <w:t>20</w:t>
                  </w:r>
                </w:p>
              </w:txbxContent>
            </v:textbox>
            <w10:wrap anchorx="page" anchory="page"/>
          </v:shape>
        </w:pict>
      </w:r>
      <w:r>
        <w:pict w14:anchorId="2EF0612D">
          <v:shape id="_x0000_s2012" type="#_x0000_t202" alt="" style="position:absolute;margin-left:96.8pt;margin-top:798.5pt;width:429.15pt;height:11.25pt;z-index:-18801152;mso-wrap-style:square;mso-wrap-edited:f;mso-width-percent:0;mso-height-percent:0;mso-position-horizontal-relative:page;mso-position-vertical-relative:page;mso-width-percent:0;mso-height-percent:0;v-text-anchor:top" filled="f" stroked="f">
            <v:textbox inset="0,0,0,0">
              <w:txbxContent>
                <w:p w14:paraId="4AA79EE7"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5F8060F2">
          <v:shape id="_x0000_s2011" type="#_x0000_t202" alt="" style="position:absolute;margin-left:304.7pt;margin-top:357pt;width:219.7pt;height:191.3pt;z-index:-18800640;mso-wrap-style:square;mso-wrap-edited:f;mso-width-percent:0;mso-height-percent:0;mso-position-horizontal-relative:page;mso-position-vertical-relative:page;mso-width-percent:0;mso-height-percent:0;v-text-anchor:top" filled="f" stroked="f">
            <v:textbox inset="0,0,0,0">
              <w:txbxContent>
                <w:p w14:paraId="4478E27D" w14:textId="29988F25"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2"/>
                      <w:sz w:val="24"/>
                    </w:rPr>
                    <w:t xml:space="preserve"> </w:t>
                  </w:r>
                  <w:r w:rsidR="00C07550">
                    <w:rPr>
                      <w:rFonts w:ascii="Roboto"/>
                      <w:b/>
                      <w:color w:val="006472"/>
                      <w:sz w:val="24"/>
                    </w:rPr>
                    <w:t>17</w:t>
                  </w:r>
                </w:p>
                <w:p w14:paraId="6C95A43B" w14:textId="77777777" w:rsidR="00C07550" w:rsidRDefault="00C07550">
                  <w:pPr>
                    <w:pStyle w:val="BodyText"/>
                    <w:spacing w:before="118" w:line="225" w:lineRule="auto"/>
                    <w:ind w:left="170" w:right="194"/>
                  </w:pPr>
                  <w:r>
                    <w:rPr>
                      <w:color w:val="231F20"/>
                    </w:rPr>
                    <w:t>Publish a supplementary guideline for</w:t>
                  </w:r>
                  <w:r>
                    <w:rPr>
                      <w:color w:val="231F20"/>
                      <w:spacing w:val="1"/>
                    </w:rPr>
                    <w:t xml:space="preserve"> </w:t>
                  </w:r>
                  <w:r>
                    <w:rPr>
                      <w:color w:val="231F20"/>
                    </w:rPr>
                    <w:t>judicial officers and members of VCAT</w:t>
                  </w:r>
                  <w:r>
                    <w:rPr>
                      <w:color w:val="231F20"/>
                      <w:spacing w:val="1"/>
                    </w:rPr>
                    <w:t xml:space="preserve"> </w:t>
                  </w:r>
                  <w:r>
                    <w:rPr>
                      <w:color w:val="231F20"/>
                    </w:rPr>
                    <w:t>dealing with sexual harassment and the</w:t>
                  </w:r>
                  <w:r>
                    <w:rPr>
                      <w:color w:val="231F20"/>
                      <w:spacing w:val="1"/>
                    </w:rPr>
                    <w:t xml:space="preserve"> </w:t>
                  </w:r>
                  <w:r>
                    <w:rPr>
                      <w:color w:val="231F20"/>
                    </w:rPr>
                    <w:t>standard of behaviour expected of them. To</w:t>
                  </w:r>
                  <w:r>
                    <w:rPr>
                      <w:color w:val="231F20"/>
                      <w:spacing w:val="-49"/>
                    </w:rPr>
                    <w:t xml:space="preserve"> </w:t>
                  </w:r>
                  <w:r>
                    <w:rPr>
                      <w:color w:val="231F20"/>
                    </w:rPr>
                    <w:t>the</w:t>
                  </w:r>
                  <w:r>
                    <w:rPr>
                      <w:color w:val="231F20"/>
                      <w:spacing w:val="-5"/>
                    </w:rPr>
                    <w:t xml:space="preserve"> </w:t>
                  </w:r>
                  <w:r>
                    <w:rPr>
                      <w:color w:val="231F20"/>
                    </w:rPr>
                    <w:t>extent</w:t>
                  </w:r>
                  <w:r>
                    <w:rPr>
                      <w:color w:val="231F20"/>
                      <w:spacing w:val="-3"/>
                    </w:rPr>
                    <w:t xml:space="preserve"> </w:t>
                  </w:r>
                  <w:r>
                    <w:rPr>
                      <w:color w:val="231F20"/>
                    </w:rPr>
                    <w:t>that</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possible</w:t>
                  </w:r>
                  <w:r>
                    <w:rPr>
                      <w:color w:val="231F20"/>
                      <w:spacing w:val="-4"/>
                    </w:rPr>
                    <w:t xml:space="preserve"> </w:t>
                  </w:r>
                  <w:r>
                    <w:rPr>
                      <w:color w:val="231F20"/>
                    </w:rPr>
                    <w:t>and</w:t>
                  </w:r>
                  <w:r>
                    <w:rPr>
                      <w:color w:val="231F20"/>
                      <w:spacing w:val="-3"/>
                    </w:rPr>
                    <w:t xml:space="preserve"> </w:t>
                  </w:r>
                  <w:r>
                    <w:rPr>
                      <w:color w:val="231F20"/>
                    </w:rPr>
                    <w:t>appropriate</w:t>
                  </w:r>
                  <w:r>
                    <w:rPr>
                      <w:color w:val="231F20"/>
                      <w:spacing w:val="-48"/>
                    </w:rPr>
                    <w:t xml:space="preserve"> </w:t>
                  </w:r>
                  <w:r>
                    <w:rPr>
                      <w:color w:val="231F20"/>
                    </w:rPr>
                    <w:t>to do so, the guideline should be consistent</w:t>
                  </w:r>
                  <w:r>
                    <w:rPr>
                      <w:color w:val="231F20"/>
                      <w:spacing w:val="1"/>
                    </w:rPr>
                    <w:t xml:space="preserve"> </w:t>
                  </w:r>
                  <w:r>
                    <w:rPr>
                      <w:color w:val="231F20"/>
                    </w:rPr>
                    <w:t>with</w:t>
                  </w:r>
                  <w:r>
                    <w:rPr>
                      <w:color w:val="231F20"/>
                      <w:spacing w:val="-2"/>
                    </w:rPr>
                    <w:t xml:space="preserve"> </w:t>
                  </w:r>
                  <w:r>
                    <w:rPr>
                      <w:color w:val="231F20"/>
                    </w:rPr>
                    <w:t>and</w:t>
                  </w:r>
                  <w:r>
                    <w:rPr>
                      <w:color w:val="231F20"/>
                      <w:spacing w:val="-1"/>
                    </w:rPr>
                    <w:t xml:space="preserve"> </w:t>
                  </w:r>
                  <w:r>
                    <w:rPr>
                      <w:color w:val="231F20"/>
                    </w:rPr>
                    <w:t>cover</w:t>
                  </w:r>
                  <w:r>
                    <w:rPr>
                      <w:color w:val="231F20"/>
                      <w:spacing w:val="-3"/>
                    </w:rPr>
                    <w:t xml:space="preserve"> </w:t>
                  </w:r>
                  <w:r>
                    <w:rPr>
                      <w:color w:val="231F20"/>
                    </w:rPr>
                    <w:t>the</w:t>
                  </w:r>
                  <w:r>
                    <w:rPr>
                      <w:color w:val="231F20"/>
                      <w:spacing w:val="-2"/>
                    </w:rPr>
                    <w:t xml:space="preserve"> </w:t>
                  </w:r>
                  <w:r>
                    <w:rPr>
                      <w:color w:val="231F20"/>
                    </w:rPr>
                    <w:t>same</w:t>
                  </w:r>
                  <w:r>
                    <w:rPr>
                      <w:color w:val="231F20"/>
                      <w:spacing w:val="-3"/>
                    </w:rPr>
                    <w:t xml:space="preserve"> </w:t>
                  </w:r>
                  <w:r>
                    <w:rPr>
                      <w:color w:val="231F20"/>
                    </w:rPr>
                    <w:t>subject</w:t>
                  </w:r>
                  <w:r>
                    <w:rPr>
                      <w:color w:val="231F20"/>
                      <w:spacing w:val="-2"/>
                    </w:rPr>
                    <w:t xml:space="preserve"> </w:t>
                  </w:r>
                  <w:r>
                    <w:rPr>
                      <w:color w:val="231F20"/>
                    </w:rPr>
                    <w:t>matter</w:t>
                  </w:r>
                </w:p>
                <w:p w14:paraId="43CA6EEF" w14:textId="77777777" w:rsidR="00C07550" w:rsidRDefault="00C07550">
                  <w:pPr>
                    <w:pStyle w:val="BodyText"/>
                    <w:spacing w:line="225" w:lineRule="auto"/>
                    <w:ind w:left="170" w:right="678"/>
                  </w:pPr>
                  <w:r>
                    <w:rPr>
                      <w:color w:val="231F20"/>
                    </w:rPr>
                    <w:t>as</w:t>
                  </w:r>
                  <w:r>
                    <w:rPr>
                      <w:color w:val="231F20"/>
                      <w:spacing w:val="-3"/>
                    </w:rPr>
                    <w:t xml:space="preserve"> </w:t>
                  </w:r>
                  <w:r>
                    <w:rPr>
                      <w:color w:val="231F20"/>
                    </w:rPr>
                    <w:t>the</w:t>
                  </w:r>
                  <w:r>
                    <w:rPr>
                      <w:color w:val="231F20"/>
                      <w:spacing w:val="-3"/>
                    </w:rPr>
                    <w:t xml:space="preserve"> </w:t>
                  </w:r>
                  <w:r>
                    <w:rPr>
                      <w:color w:val="231F20"/>
                    </w:rPr>
                    <w:t>policy</w:t>
                  </w:r>
                  <w:r>
                    <w:rPr>
                      <w:color w:val="231F20"/>
                      <w:spacing w:val="-4"/>
                    </w:rPr>
                    <w:t xml:space="preserve"> </w:t>
                  </w:r>
                  <w:r>
                    <w:rPr>
                      <w:color w:val="231F20"/>
                    </w:rPr>
                    <w:t>for</w:t>
                  </w:r>
                  <w:r>
                    <w:rPr>
                      <w:color w:val="231F20"/>
                      <w:spacing w:val="-3"/>
                    </w:rPr>
                    <w:t xml:space="preserve"> </w:t>
                  </w:r>
                  <w:r>
                    <w:rPr>
                      <w:color w:val="231F20"/>
                    </w:rPr>
                    <w:t>CSV</w:t>
                  </w:r>
                  <w:r>
                    <w:rPr>
                      <w:color w:val="231F20"/>
                      <w:spacing w:val="-4"/>
                    </w:rPr>
                    <w:t xml:space="preserve"> </w:t>
                  </w:r>
                  <w:r>
                    <w:rPr>
                      <w:color w:val="231F20"/>
                    </w:rPr>
                    <w:t>staff</w:t>
                  </w:r>
                  <w:r>
                    <w:rPr>
                      <w:color w:val="231F20"/>
                      <w:spacing w:val="-3"/>
                    </w:rPr>
                    <w:t xml:space="preserve"> </w:t>
                  </w:r>
                  <w:r>
                    <w:rPr>
                      <w:color w:val="231F20"/>
                    </w:rPr>
                    <w:t>set</w:t>
                  </w:r>
                  <w:r>
                    <w:rPr>
                      <w:color w:val="231F20"/>
                      <w:spacing w:val="-4"/>
                    </w:rPr>
                    <w:t xml:space="preserve"> </w:t>
                  </w:r>
                  <w:r>
                    <w:rPr>
                      <w:color w:val="231F20"/>
                    </w:rPr>
                    <w:t>out</w:t>
                  </w:r>
                  <w:r>
                    <w:rPr>
                      <w:color w:val="231F20"/>
                      <w:spacing w:val="-3"/>
                    </w:rPr>
                    <w:t xml:space="preserve"> </w:t>
                  </w:r>
                  <w:r>
                    <w:rPr>
                      <w:color w:val="231F20"/>
                    </w:rPr>
                    <w:t>in</w:t>
                  </w:r>
                  <w:r>
                    <w:rPr>
                      <w:color w:val="231F20"/>
                      <w:spacing w:val="-48"/>
                    </w:rPr>
                    <w:t xml:space="preserve"> </w:t>
                  </w:r>
                  <w:r>
                    <w:rPr>
                      <w:color w:val="231F20"/>
                    </w:rPr>
                    <w:t>Recommendation</w:t>
                  </w:r>
                  <w:r>
                    <w:rPr>
                      <w:color w:val="231F20"/>
                      <w:spacing w:val="-1"/>
                    </w:rPr>
                    <w:t xml:space="preserve"> </w:t>
                  </w:r>
                  <w:r>
                    <w:rPr>
                      <w:color w:val="231F20"/>
                    </w:rPr>
                    <w:t>2.</w:t>
                  </w:r>
                </w:p>
                <w:p w14:paraId="480E9845" w14:textId="77777777" w:rsidR="00C07550" w:rsidRDefault="00C07550">
                  <w:pPr>
                    <w:spacing w:before="170"/>
                    <w:ind w:left="170"/>
                    <w:rPr>
                      <w:rFonts w:ascii="Roboto"/>
                      <w:b/>
                      <w:sz w:val="21"/>
                    </w:rPr>
                  </w:pPr>
                  <w:r>
                    <w:rPr>
                      <w:rFonts w:ascii="Roboto"/>
                      <w:b/>
                      <w:color w:val="231F20"/>
                      <w:sz w:val="21"/>
                    </w:rPr>
                    <w:t>Responsibility</w:t>
                  </w:r>
                </w:p>
                <w:p w14:paraId="72F479E9" w14:textId="77777777" w:rsidR="00C07550" w:rsidRDefault="00C07550">
                  <w:pPr>
                    <w:pStyle w:val="BodyText"/>
                    <w:spacing w:before="40"/>
                    <w:ind w:left="170"/>
                  </w:pPr>
                  <w:r>
                    <w:rPr>
                      <w:color w:val="231F20"/>
                    </w:rPr>
                    <w:t>Judicial</w:t>
                  </w:r>
                  <w:r>
                    <w:rPr>
                      <w:color w:val="231F20"/>
                      <w:spacing w:val="-5"/>
                    </w:rPr>
                    <w:t xml:space="preserve"> </w:t>
                  </w:r>
                  <w:r>
                    <w:rPr>
                      <w:color w:val="231F20"/>
                    </w:rPr>
                    <w:t>Commission</w:t>
                  </w:r>
                  <w:r>
                    <w:rPr>
                      <w:color w:val="231F20"/>
                      <w:spacing w:val="-4"/>
                    </w:rPr>
                    <w:t xml:space="preserve"> </w:t>
                  </w:r>
                  <w:r>
                    <w:rPr>
                      <w:color w:val="231F20"/>
                    </w:rPr>
                    <w:t>of</w:t>
                  </w:r>
                  <w:r>
                    <w:rPr>
                      <w:color w:val="231F20"/>
                      <w:spacing w:val="-4"/>
                    </w:rPr>
                    <w:t xml:space="preserve"> </w:t>
                  </w:r>
                  <w:r>
                    <w:rPr>
                      <w:color w:val="231F20"/>
                    </w:rPr>
                    <w:t>Victoria</w:t>
                  </w:r>
                </w:p>
              </w:txbxContent>
            </v:textbox>
            <w10:wrap anchorx="page" anchory="page"/>
          </v:shape>
        </w:pict>
      </w:r>
      <w:r>
        <w:pict w14:anchorId="44E1878A">
          <v:shape id="_x0000_s2010" type="#_x0000_t202" alt="" style="position:absolute;margin-left:70.85pt;margin-top:147pt;width:219.7pt;height:178.3pt;z-index:-18800128;mso-wrap-style:square;mso-wrap-edited:f;mso-width-percent:0;mso-height-percent:0;mso-position-horizontal-relative:page;mso-position-vertical-relative:page;mso-width-percent:0;mso-height-percent:0;v-text-anchor:top" filled="f" stroked="f">
            <v:textbox inset="0,0,0,0">
              <w:txbxContent>
                <w:p w14:paraId="1EB6184A" w14:textId="221D01C4"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2"/>
                      <w:sz w:val="24"/>
                    </w:rPr>
                    <w:t xml:space="preserve"> </w:t>
                  </w:r>
                  <w:r w:rsidR="00C07550">
                    <w:rPr>
                      <w:rFonts w:ascii="Roboto"/>
                      <w:b/>
                      <w:color w:val="006472"/>
                      <w:sz w:val="24"/>
                    </w:rPr>
                    <w:t>15</w:t>
                  </w:r>
                </w:p>
                <w:p w14:paraId="4ACE8608" w14:textId="77777777" w:rsidR="00C07550" w:rsidRDefault="00C07550">
                  <w:pPr>
                    <w:spacing w:before="118" w:line="225" w:lineRule="auto"/>
                    <w:ind w:left="170" w:right="346"/>
                    <w:rPr>
                      <w:sz w:val="21"/>
                    </w:rPr>
                  </w:pPr>
                  <w:r>
                    <w:rPr>
                      <w:color w:val="231F20"/>
                      <w:sz w:val="21"/>
                    </w:rPr>
                    <w:t xml:space="preserve">The </w:t>
                  </w:r>
                  <w:r>
                    <w:rPr>
                      <w:rFonts w:ascii="Roboto-LightItalic"/>
                      <w:i/>
                      <w:color w:val="231F20"/>
                      <w:sz w:val="21"/>
                    </w:rPr>
                    <w:t xml:space="preserve">Equal Opportunity Act 2010 </w:t>
                  </w:r>
                  <w:r>
                    <w:rPr>
                      <w:color w:val="231F20"/>
                      <w:sz w:val="21"/>
                    </w:rPr>
                    <w:t>and</w:t>
                  </w:r>
                  <w:r>
                    <w:rPr>
                      <w:color w:val="231F20"/>
                      <w:spacing w:val="1"/>
                      <w:sz w:val="21"/>
                    </w:rPr>
                    <w:t xml:space="preserve"> </w:t>
                  </w:r>
                  <w:r>
                    <w:rPr>
                      <w:rFonts w:ascii="Roboto-LightItalic"/>
                      <w:i/>
                      <w:color w:val="231F20"/>
                      <w:sz w:val="21"/>
                    </w:rPr>
                    <w:t>Occupational Health and Safety Act 2004</w:t>
                  </w:r>
                  <w:r>
                    <w:rPr>
                      <w:rFonts w:ascii="Roboto-LightItalic"/>
                      <w:i/>
                      <w:color w:val="231F20"/>
                      <w:spacing w:val="1"/>
                      <w:sz w:val="21"/>
                    </w:rPr>
                    <w:t xml:space="preserve"> </w:t>
                  </w:r>
                  <w:r>
                    <w:rPr>
                      <w:color w:val="231F20"/>
                      <w:sz w:val="21"/>
                    </w:rPr>
                    <w:t>should be amended to ensure that all</w:t>
                  </w:r>
                  <w:r>
                    <w:rPr>
                      <w:color w:val="231F20"/>
                      <w:spacing w:val="1"/>
                      <w:sz w:val="21"/>
                    </w:rPr>
                    <w:t xml:space="preserve"> </w:t>
                  </w:r>
                  <w:r>
                    <w:rPr>
                      <w:color w:val="231F20"/>
                      <w:sz w:val="21"/>
                    </w:rPr>
                    <w:t>persons working in Victorian Courts and</w:t>
                  </w:r>
                  <w:r>
                    <w:rPr>
                      <w:color w:val="231F20"/>
                      <w:spacing w:val="1"/>
                      <w:sz w:val="21"/>
                    </w:rPr>
                    <w:t xml:space="preserve"> </w:t>
                  </w:r>
                  <w:r>
                    <w:rPr>
                      <w:color w:val="231F20"/>
                      <w:spacing w:val="-1"/>
                      <w:sz w:val="21"/>
                    </w:rPr>
                    <w:t>VCAT,</w:t>
                  </w:r>
                  <w:r>
                    <w:rPr>
                      <w:color w:val="231F20"/>
                      <w:spacing w:val="-11"/>
                      <w:sz w:val="21"/>
                    </w:rPr>
                    <w:t xml:space="preserve"> </w:t>
                  </w:r>
                  <w:r>
                    <w:rPr>
                      <w:color w:val="231F20"/>
                      <w:spacing w:val="-1"/>
                      <w:sz w:val="21"/>
                    </w:rPr>
                    <w:t>including</w:t>
                  </w:r>
                  <w:r>
                    <w:rPr>
                      <w:color w:val="231F20"/>
                      <w:spacing w:val="-11"/>
                      <w:sz w:val="21"/>
                    </w:rPr>
                    <w:t xml:space="preserve"> </w:t>
                  </w:r>
                  <w:r>
                    <w:rPr>
                      <w:color w:val="231F20"/>
                      <w:spacing w:val="-1"/>
                      <w:sz w:val="21"/>
                    </w:rPr>
                    <w:t>judicial</w:t>
                  </w:r>
                  <w:r>
                    <w:rPr>
                      <w:color w:val="231F20"/>
                      <w:spacing w:val="-10"/>
                      <w:sz w:val="21"/>
                    </w:rPr>
                    <w:t xml:space="preserve"> </w:t>
                  </w:r>
                  <w:r>
                    <w:rPr>
                      <w:color w:val="231F20"/>
                      <w:sz w:val="21"/>
                    </w:rPr>
                    <w:t>officers</w:t>
                  </w:r>
                  <w:r>
                    <w:rPr>
                      <w:color w:val="231F20"/>
                      <w:spacing w:val="-11"/>
                      <w:sz w:val="21"/>
                    </w:rPr>
                    <w:t xml:space="preserve"> </w:t>
                  </w:r>
                  <w:r>
                    <w:rPr>
                      <w:color w:val="231F20"/>
                      <w:sz w:val="21"/>
                    </w:rPr>
                    <w:t>and</w:t>
                  </w:r>
                  <w:r>
                    <w:rPr>
                      <w:color w:val="231F20"/>
                      <w:spacing w:val="-10"/>
                      <w:sz w:val="21"/>
                    </w:rPr>
                    <w:t xml:space="preserve"> </w:t>
                  </w:r>
                  <w:r>
                    <w:rPr>
                      <w:color w:val="231F20"/>
                      <w:sz w:val="21"/>
                    </w:rPr>
                    <w:t>VCAT</w:t>
                  </w:r>
                  <w:r>
                    <w:rPr>
                      <w:color w:val="231F20"/>
                      <w:spacing w:val="-48"/>
                      <w:sz w:val="21"/>
                    </w:rPr>
                    <w:t xml:space="preserve"> </w:t>
                  </w:r>
                  <w:r>
                    <w:rPr>
                      <w:color w:val="231F20"/>
                      <w:sz w:val="21"/>
                    </w:rPr>
                    <w:t>members, are protected against sexual</w:t>
                  </w:r>
                  <w:r>
                    <w:rPr>
                      <w:color w:val="231F20"/>
                      <w:spacing w:val="1"/>
                      <w:sz w:val="21"/>
                    </w:rPr>
                    <w:t xml:space="preserve"> </w:t>
                  </w:r>
                  <w:r>
                    <w:rPr>
                      <w:color w:val="231F20"/>
                      <w:sz w:val="21"/>
                    </w:rPr>
                    <w:t>harassment and prohibited from sexually</w:t>
                  </w:r>
                  <w:r>
                    <w:rPr>
                      <w:color w:val="231F20"/>
                      <w:spacing w:val="-49"/>
                      <w:sz w:val="21"/>
                    </w:rPr>
                    <w:t xml:space="preserve"> </w:t>
                  </w:r>
                  <w:r>
                    <w:rPr>
                      <w:color w:val="231F20"/>
                      <w:sz w:val="21"/>
                    </w:rPr>
                    <w:t>harassing</w:t>
                  </w:r>
                  <w:r>
                    <w:rPr>
                      <w:color w:val="231F20"/>
                      <w:spacing w:val="-1"/>
                      <w:sz w:val="21"/>
                    </w:rPr>
                    <w:t xml:space="preserve"> </w:t>
                  </w:r>
                  <w:r>
                    <w:rPr>
                      <w:color w:val="231F20"/>
                      <w:sz w:val="21"/>
                    </w:rPr>
                    <w:t>others.</w:t>
                  </w:r>
                </w:p>
                <w:p w14:paraId="6FF8AEC1" w14:textId="77777777" w:rsidR="00C07550" w:rsidRDefault="00C07550">
                  <w:pPr>
                    <w:spacing w:before="171"/>
                    <w:ind w:left="170"/>
                    <w:rPr>
                      <w:rFonts w:ascii="Roboto"/>
                      <w:b/>
                      <w:sz w:val="21"/>
                    </w:rPr>
                  </w:pPr>
                  <w:r>
                    <w:rPr>
                      <w:rFonts w:ascii="Roboto"/>
                      <w:b/>
                      <w:color w:val="231F20"/>
                      <w:sz w:val="21"/>
                    </w:rPr>
                    <w:t>Responsibility</w:t>
                  </w:r>
                </w:p>
                <w:p w14:paraId="325517C0" w14:textId="77777777" w:rsidR="00C07550" w:rsidRDefault="00C07550">
                  <w:pPr>
                    <w:pStyle w:val="BodyText"/>
                    <w:spacing w:before="40"/>
                    <w:ind w:left="170"/>
                  </w:pPr>
                  <w:r>
                    <w:rPr>
                      <w:color w:val="231F20"/>
                    </w:rPr>
                    <w:t>Attorney-General</w:t>
                  </w:r>
                </w:p>
              </w:txbxContent>
            </v:textbox>
            <w10:wrap anchorx="page" anchory="page"/>
          </v:shape>
        </w:pict>
      </w:r>
      <w:r>
        <w:pict w14:anchorId="221DAA30">
          <v:shape id="_x0000_s2009" type="#_x0000_t202" alt="" style="position:absolute;margin-left:304.7pt;margin-top:123.9pt;width:219.7pt;height:165.3pt;z-index:-18799616;mso-wrap-style:square;mso-wrap-edited:f;mso-width-percent:0;mso-height-percent:0;mso-position-horizontal-relative:page;mso-position-vertical-relative:page;mso-width-percent:0;mso-height-percent:0;v-text-anchor:top" filled="f" stroked="f">
            <v:textbox inset="0,0,0,0">
              <w:txbxContent>
                <w:p w14:paraId="27AEB8A2" w14:textId="4DD96F88"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2"/>
                      <w:sz w:val="24"/>
                    </w:rPr>
                    <w:t xml:space="preserve"> </w:t>
                  </w:r>
                  <w:r w:rsidR="00C07550">
                    <w:rPr>
                      <w:rFonts w:ascii="Roboto"/>
                      <w:b/>
                      <w:color w:val="006472"/>
                      <w:sz w:val="24"/>
                    </w:rPr>
                    <w:t>16</w:t>
                  </w:r>
                </w:p>
                <w:p w14:paraId="74EDD65F" w14:textId="77777777" w:rsidR="00C07550" w:rsidRDefault="00C07550">
                  <w:pPr>
                    <w:pStyle w:val="BodyText"/>
                    <w:spacing w:before="118" w:line="225" w:lineRule="auto"/>
                    <w:ind w:left="170" w:right="326"/>
                  </w:pPr>
                  <w:r>
                    <w:rPr>
                      <w:color w:val="231F20"/>
                    </w:rPr>
                    <w:t>The Victorian Government explore further</w:t>
                  </w:r>
                  <w:r>
                    <w:rPr>
                      <w:color w:val="231F20"/>
                      <w:spacing w:val="1"/>
                    </w:rPr>
                    <w:t xml:space="preserve"> </w:t>
                  </w:r>
                  <w:r>
                    <w:rPr>
                      <w:color w:val="231F20"/>
                    </w:rPr>
                    <w:t xml:space="preserve">changes to the </w:t>
                  </w:r>
                  <w:r>
                    <w:rPr>
                      <w:rFonts w:ascii="Roboto-LightItalic"/>
                      <w:i/>
                      <w:color w:val="231F20"/>
                    </w:rPr>
                    <w:t>Equal Opportunity Act 2010</w:t>
                  </w:r>
                  <w:r>
                    <w:rPr>
                      <w:rFonts w:ascii="Roboto-LightItalic"/>
                      <w:i/>
                      <w:color w:val="231F20"/>
                      <w:spacing w:val="-48"/>
                    </w:rPr>
                    <w:t xml:space="preserve"> </w:t>
                  </w:r>
                  <w:r>
                    <w:rPr>
                      <w:color w:val="231F20"/>
                    </w:rPr>
                    <w:t>to address systemic issues of sexual</w:t>
                  </w:r>
                  <w:r>
                    <w:rPr>
                      <w:color w:val="231F20"/>
                      <w:spacing w:val="1"/>
                    </w:rPr>
                    <w:t xml:space="preserve"> </w:t>
                  </w:r>
                  <w:r>
                    <w:rPr>
                      <w:color w:val="231F20"/>
                    </w:rPr>
                    <w:t>harassment as well as discrimination and</w:t>
                  </w:r>
                  <w:r>
                    <w:rPr>
                      <w:color w:val="231F20"/>
                      <w:spacing w:val="1"/>
                    </w:rPr>
                    <w:t xml:space="preserve"> </w:t>
                  </w:r>
                  <w:r>
                    <w:rPr>
                      <w:color w:val="231F20"/>
                    </w:rPr>
                    <w:t>victimisation. This should include changes</w:t>
                  </w:r>
                  <w:r>
                    <w:rPr>
                      <w:color w:val="231F20"/>
                      <w:spacing w:val="-49"/>
                    </w:rPr>
                    <w:t xml:space="preserve"> </w:t>
                  </w:r>
                  <w:r>
                    <w:rPr>
                      <w:color w:val="231F20"/>
                    </w:rPr>
                    <w:t>to the powers and functions under the Act</w:t>
                  </w:r>
                  <w:r>
                    <w:rPr>
                      <w:color w:val="231F20"/>
                      <w:spacing w:val="-49"/>
                    </w:rPr>
                    <w:t xml:space="preserve"> </w:t>
                  </w:r>
                  <w:r>
                    <w:rPr>
                      <w:color w:val="231F20"/>
                    </w:rPr>
                    <w:t>to</w:t>
                  </w:r>
                  <w:r>
                    <w:rPr>
                      <w:color w:val="231F20"/>
                      <w:spacing w:val="-3"/>
                    </w:rPr>
                    <w:t xml:space="preserve"> </w:t>
                  </w:r>
                  <w:r>
                    <w:rPr>
                      <w:color w:val="231F20"/>
                    </w:rPr>
                    <w:t>enforce</w:t>
                  </w:r>
                  <w:r>
                    <w:rPr>
                      <w:color w:val="231F20"/>
                      <w:spacing w:val="-2"/>
                    </w:rPr>
                    <w:t xml:space="preserve"> </w:t>
                  </w:r>
                  <w:r>
                    <w:rPr>
                      <w:color w:val="231F20"/>
                    </w:rPr>
                    <w:t>the</w:t>
                  </w:r>
                  <w:r>
                    <w:rPr>
                      <w:color w:val="231F20"/>
                      <w:spacing w:val="-2"/>
                    </w:rPr>
                    <w:t xml:space="preserve"> </w:t>
                  </w:r>
                  <w:r>
                    <w:rPr>
                      <w:color w:val="231F20"/>
                    </w:rPr>
                    <w:t>current</w:t>
                  </w:r>
                  <w:r>
                    <w:rPr>
                      <w:color w:val="231F20"/>
                      <w:spacing w:val="-2"/>
                    </w:rPr>
                    <w:t xml:space="preserve"> </w:t>
                  </w:r>
                  <w:r>
                    <w:rPr>
                      <w:color w:val="231F20"/>
                    </w:rPr>
                    <w:t>positive</w:t>
                  </w:r>
                  <w:r>
                    <w:rPr>
                      <w:color w:val="231F20"/>
                      <w:spacing w:val="-2"/>
                    </w:rPr>
                    <w:t xml:space="preserve"> </w:t>
                  </w:r>
                  <w:r>
                    <w:rPr>
                      <w:color w:val="231F20"/>
                    </w:rPr>
                    <w:t>duty.</w:t>
                  </w:r>
                </w:p>
                <w:p w14:paraId="6345EB34" w14:textId="77777777" w:rsidR="00C07550" w:rsidRDefault="00C07550">
                  <w:pPr>
                    <w:spacing w:before="171"/>
                    <w:ind w:left="170"/>
                    <w:rPr>
                      <w:rFonts w:ascii="Roboto"/>
                      <w:b/>
                      <w:sz w:val="21"/>
                    </w:rPr>
                  </w:pPr>
                  <w:r>
                    <w:rPr>
                      <w:rFonts w:ascii="Roboto"/>
                      <w:b/>
                      <w:color w:val="231F20"/>
                      <w:sz w:val="21"/>
                    </w:rPr>
                    <w:t>Responsibility</w:t>
                  </w:r>
                </w:p>
                <w:p w14:paraId="0C5D0AED" w14:textId="77777777" w:rsidR="00C07550" w:rsidRDefault="00C07550">
                  <w:pPr>
                    <w:pStyle w:val="BodyText"/>
                    <w:spacing w:before="40"/>
                    <w:ind w:left="170"/>
                  </w:pPr>
                  <w:r>
                    <w:rPr>
                      <w:color w:val="231F20"/>
                    </w:rPr>
                    <w:t>Attorney-General</w:t>
                  </w:r>
                </w:p>
              </w:txbxContent>
            </v:textbox>
            <w10:wrap anchorx="page" anchory="page"/>
          </v:shape>
        </w:pict>
      </w:r>
    </w:p>
    <w:p w14:paraId="33DE2D85" w14:textId="77777777" w:rsidR="00A77DC9" w:rsidRDefault="00A77DC9">
      <w:pPr>
        <w:rPr>
          <w:sz w:val="2"/>
          <w:szCs w:val="2"/>
        </w:rPr>
        <w:sectPr w:rsidR="00A77DC9">
          <w:pgSz w:w="11910" w:h="16840"/>
          <w:pgMar w:top="1280" w:right="1260" w:bottom="280" w:left="1220" w:header="720" w:footer="720" w:gutter="0"/>
          <w:cols w:space="720"/>
        </w:sectPr>
      </w:pPr>
    </w:p>
    <w:p w14:paraId="6D850534" w14:textId="77777777" w:rsidR="00A77DC9" w:rsidRDefault="00816F80">
      <w:pPr>
        <w:rPr>
          <w:sz w:val="2"/>
          <w:szCs w:val="2"/>
        </w:rPr>
      </w:pPr>
      <w:r>
        <w:pict w14:anchorId="7CC0462F">
          <v:shape id="_x0000_s2008" alt="" style="position:absolute;margin-left:70.85pt;margin-top:123.9pt;width:219.7pt;height:243.3pt;z-index:-18799104;mso-wrap-edited:f;mso-width-percent:0;mso-height-percent:0;mso-position-horizontal-relative:page;mso-position-vertical-relative:page;mso-width-percent:0;mso-height-percent:0" coordsize="4394,4866" path="m4394,l,,,592,,4865r4394,l4394,592,4394,xe" fillcolor="#efeee3" stroked="f">
            <v:path arrowok="t" o:connecttype="custom" o:connectlocs="2147483646,2147483646;0,2147483646;0,2147483646;0,2147483646;2147483646,2147483646;2147483646,2147483646;2147483646,2147483646" o:connectangles="0,0,0,0,0,0,0"/>
            <w10:wrap anchorx="page" anchory="page"/>
          </v:shape>
        </w:pict>
      </w:r>
      <w:r>
        <w:pict w14:anchorId="727F4B08">
          <v:shape id="_x0000_s2007" alt="" style="position:absolute;margin-left:70.85pt;margin-top:374pt;width:219.7pt;height:152.3pt;z-index:-18798592;mso-wrap-edited:f;mso-width-percent:0;mso-height-percent:0;mso-position-horizontal-relative:page;mso-position-vertical-relative:page;mso-width-percent:0;mso-height-percent:0" coordsize="4394,3046" o:spt="100" adj="0,,0" path="m4394,592l,592,,2282r,763l4394,3045r,-763l4394,592xm4394,l,,,592r4394,l4394,xe" fillcolor="#efeee3" stroked="f">
            <v:stroke joinstyle="round"/>
            <v:formulas/>
            <v:path arrowok="t" o:connecttype="custom" o:connectlocs="2147483646,2147483646;0,2147483646;0,2147483646;0,2147483646;2147483646,2147483646;2147483646,2147483646;2147483646,2147483646;2147483646,2147483646;0,2147483646;0,2147483646;2147483646,2147483646;2147483646,2147483646" o:connectangles="0,0,0,0,0,0,0,0,0,0,0,0"/>
            <w10:wrap anchorx="page" anchory="page"/>
          </v:shape>
        </w:pict>
      </w:r>
      <w:r>
        <w:pict w14:anchorId="197BE21B">
          <v:shape id="_x0000_s2006" alt="" style="position:absolute;margin-left:70.85pt;margin-top:533.1pt;width:219.7pt;height:168.1pt;z-index:-18798080;mso-wrap-edited:f;mso-width-percent:0;mso-height-percent:0;mso-position-horizontal-relative:page;mso-position-vertical-relative:page;mso-width-percent:0;mso-height-percent:0" coordsize="4394,3362" o:spt="100" adj="0,,0" path="m4394,2282l,2282,,3362r4394,l4394,2282xm4394,l,,,2282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55783AB0">
          <v:shape id="_x0000_s2005" type="#_x0000_t202" alt="" style="position:absolute;margin-left:69.85pt;margin-top:65.8pt;width:178.6pt;height:33.85pt;z-index:-18797568;mso-wrap-style:square;mso-wrap-edited:f;mso-width-percent:0;mso-height-percent:0;mso-position-horizontal-relative:page;mso-position-vertical-relative:page;mso-width-percent:0;mso-height-percent:0;v-text-anchor:top" filled="f" stroked="f">
            <v:textbox inset="0,0,0,0">
              <w:txbxContent>
                <w:p w14:paraId="008A3F35" w14:textId="77777777" w:rsidR="00C07550" w:rsidRDefault="00C07550" w:rsidP="008F6054">
                  <w:pPr>
                    <w:tabs>
                      <w:tab w:val="left" w:pos="304"/>
                    </w:tabs>
                    <w:spacing w:before="20" w:line="242" w:lineRule="auto"/>
                    <w:ind w:right="17"/>
                    <w:rPr>
                      <w:rFonts w:ascii="Roboto"/>
                      <w:sz w:val="24"/>
                    </w:rPr>
                  </w:pPr>
                  <w:r>
                    <w:rPr>
                      <w:rFonts w:ascii="Roboto-Medium"/>
                      <w:color w:val="231F20"/>
                      <w:spacing w:val="-9"/>
                      <w:sz w:val="24"/>
                    </w:rPr>
                    <w:t>Outcome:</w:t>
                  </w:r>
                  <w:r>
                    <w:rPr>
                      <w:rFonts w:ascii="Roboto-Medium"/>
                      <w:color w:val="231F20"/>
                      <w:spacing w:val="-6"/>
                      <w:sz w:val="24"/>
                    </w:rPr>
                    <w:t xml:space="preserve"> </w:t>
                  </w:r>
                  <w:r>
                    <w:rPr>
                      <w:rFonts w:ascii="Roboto"/>
                      <w:color w:val="231F20"/>
                      <w:spacing w:val="-9"/>
                      <w:sz w:val="24"/>
                    </w:rPr>
                    <w:t>Effective</w:t>
                  </w:r>
                  <w:r>
                    <w:rPr>
                      <w:rFonts w:ascii="Roboto"/>
                      <w:color w:val="231F20"/>
                      <w:spacing w:val="-5"/>
                      <w:sz w:val="24"/>
                    </w:rPr>
                    <w:t xml:space="preserve"> </w:t>
                  </w:r>
                  <w:r>
                    <w:rPr>
                      <w:rFonts w:ascii="Roboto"/>
                      <w:color w:val="231F20"/>
                      <w:spacing w:val="-8"/>
                      <w:sz w:val="24"/>
                    </w:rPr>
                    <w:t>monitoring</w:t>
                  </w:r>
                  <w:r>
                    <w:rPr>
                      <w:rFonts w:ascii="Roboto"/>
                      <w:color w:val="231F20"/>
                      <w:spacing w:val="-7"/>
                      <w:sz w:val="24"/>
                    </w:rPr>
                    <w:t xml:space="preserve"> </w:t>
                  </w:r>
                  <w:r>
                    <w:rPr>
                      <w:rFonts w:ascii="Roboto"/>
                      <w:color w:val="231F20"/>
                      <w:sz w:val="24"/>
                    </w:rPr>
                    <w:t>and</w:t>
                  </w:r>
                  <w:r>
                    <w:rPr>
                      <w:rFonts w:ascii="Roboto"/>
                      <w:color w:val="231F20"/>
                      <w:spacing w:val="-1"/>
                      <w:sz w:val="24"/>
                    </w:rPr>
                    <w:t xml:space="preserve"> </w:t>
                  </w:r>
                  <w:r>
                    <w:rPr>
                      <w:rFonts w:ascii="Roboto"/>
                      <w:color w:val="231F20"/>
                      <w:sz w:val="24"/>
                    </w:rPr>
                    <w:t>evaluation</w:t>
                  </w:r>
                </w:p>
              </w:txbxContent>
            </v:textbox>
            <w10:wrap anchorx="page" anchory="page"/>
          </v:shape>
        </w:pict>
      </w:r>
      <w:r>
        <w:pict w14:anchorId="6D921D06">
          <v:shape id="_x0000_s2004" type="#_x0000_t202" alt="" style="position:absolute;margin-left:69.85pt;margin-top:798.5pt;width:10.85pt;height:11.25pt;z-index:-18797056;mso-wrap-style:square;mso-wrap-edited:f;mso-width-percent:0;mso-height-percent:0;mso-position-horizontal-relative:page;mso-position-vertical-relative:page;mso-width-percent:0;mso-height-percent:0;v-text-anchor:top" filled="f" stroked="f">
            <v:textbox inset="0,0,0,0">
              <w:txbxContent>
                <w:p w14:paraId="7DF55AC9" w14:textId="77777777" w:rsidR="00C07550" w:rsidRDefault="00C07550">
                  <w:pPr>
                    <w:spacing w:before="20"/>
                    <w:ind w:left="20"/>
                    <w:rPr>
                      <w:rFonts w:ascii="Roboto"/>
                      <w:b/>
                      <w:sz w:val="14"/>
                    </w:rPr>
                  </w:pPr>
                  <w:r>
                    <w:rPr>
                      <w:rFonts w:ascii="Roboto"/>
                      <w:b/>
                      <w:color w:val="808285"/>
                      <w:sz w:val="14"/>
                    </w:rPr>
                    <w:t>21</w:t>
                  </w:r>
                </w:p>
              </w:txbxContent>
            </v:textbox>
            <w10:wrap anchorx="page" anchory="page"/>
          </v:shape>
        </w:pict>
      </w:r>
      <w:r>
        <w:pict w14:anchorId="459B7033">
          <v:shape id="_x0000_s2003" type="#_x0000_t202" alt="" style="position:absolute;margin-left:96.8pt;margin-top:798.5pt;width:265.4pt;height:11.25pt;z-index:-18796544;mso-wrap-style:square;mso-wrap-edited:f;mso-width-percent:0;mso-height-percent:0;mso-position-horizontal-relative:page;mso-position-vertical-relative:page;mso-width-percent:0;mso-height-percent:0;v-text-anchor:top" filled="f" stroked="f">
            <v:textbox inset="0,0,0,0">
              <w:txbxContent>
                <w:p w14:paraId="119730A0"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2C1848B1">
          <v:shape id="_x0000_s2002" type="#_x0000_t202" alt="" style="position:absolute;margin-left:368.2pt;margin-top:798.5pt;width:157.7pt;height:11.25pt;z-index:-18796032;mso-wrap-style:square;mso-wrap-edited:f;mso-width-percent:0;mso-height-percent:0;mso-position-horizontal-relative:page;mso-position-vertical-relative:page;mso-width-percent:0;mso-height-percent:0;v-text-anchor:top" filled="f" stroked="f">
            <v:textbox inset="0,0,0,0">
              <w:txbxContent>
                <w:p w14:paraId="2A6B6A89"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r>
        <w:pict w14:anchorId="0EEAA4EC">
          <v:shape id="_x0000_s2001" type="#_x0000_t202" alt="" style="position:absolute;margin-left:70.85pt;margin-top:533.1pt;width:219.7pt;height:168.1pt;z-index:-18795520;mso-wrap-style:square;mso-wrap-edited:f;mso-width-percent:0;mso-height-percent:0;mso-position-horizontal-relative:page;mso-position-vertical-relative:page;mso-width-percent:0;mso-height-percent:0;v-text-anchor:top" filled="f" stroked="f">
            <v:textbox inset="0,0,0,0">
              <w:txbxContent>
                <w:p w14:paraId="1C5F680E" w14:textId="2EC9FD44"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2"/>
                      <w:sz w:val="24"/>
                    </w:rPr>
                    <w:t xml:space="preserve"> </w:t>
                  </w:r>
                  <w:r w:rsidR="00C07550">
                    <w:rPr>
                      <w:rFonts w:ascii="Roboto"/>
                      <w:b/>
                      <w:color w:val="006472"/>
                      <w:sz w:val="24"/>
                    </w:rPr>
                    <w:t>20</w:t>
                  </w:r>
                </w:p>
                <w:p w14:paraId="13279145" w14:textId="77777777" w:rsidR="00C07550" w:rsidRDefault="00C07550">
                  <w:pPr>
                    <w:pStyle w:val="BodyText"/>
                    <w:spacing w:before="118" w:line="225" w:lineRule="auto"/>
                    <w:ind w:left="170" w:right="445"/>
                  </w:pPr>
                  <w:r>
                    <w:rPr>
                      <w:color w:val="231F20"/>
                    </w:rPr>
                    <w:t>Within two years, commission an</w:t>
                  </w:r>
                  <w:r>
                    <w:rPr>
                      <w:color w:val="231F20"/>
                      <w:spacing w:val="1"/>
                    </w:rPr>
                    <w:t xml:space="preserve"> </w:t>
                  </w:r>
                  <w:r>
                    <w:rPr>
                      <w:color w:val="231F20"/>
                    </w:rPr>
                    <w:t>independent</w:t>
                  </w:r>
                  <w:r>
                    <w:rPr>
                      <w:color w:val="231F20"/>
                      <w:spacing w:val="-7"/>
                    </w:rPr>
                    <w:t xml:space="preserve"> </w:t>
                  </w:r>
                  <w:r>
                    <w:rPr>
                      <w:color w:val="231F20"/>
                    </w:rPr>
                    <w:t>audit</w:t>
                  </w:r>
                  <w:r>
                    <w:rPr>
                      <w:color w:val="231F20"/>
                      <w:spacing w:val="-6"/>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implementation</w:t>
                  </w:r>
                  <w:r>
                    <w:rPr>
                      <w:color w:val="231F20"/>
                      <w:spacing w:val="-48"/>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Review</w:t>
                  </w:r>
                  <w:r>
                    <w:rPr>
                      <w:color w:val="231F20"/>
                      <w:spacing w:val="-2"/>
                    </w:rPr>
                    <w:t xml:space="preserve"> </w:t>
                  </w:r>
                  <w:r>
                    <w:rPr>
                      <w:color w:val="231F20"/>
                    </w:rPr>
                    <w:t>recommendations</w:t>
                  </w:r>
                  <w:r>
                    <w:rPr>
                      <w:color w:val="231F20"/>
                      <w:spacing w:val="-3"/>
                    </w:rPr>
                    <w:t xml:space="preserve"> </w:t>
                  </w:r>
                  <w:r>
                    <w:rPr>
                      <w:color w:val="231F20"/>
                    </w:rPr>
                    <w:t>and</w:t>
                  </w:r>
                </w:p>
                <w:p w14:paraId="6FFCAFAC" w14:textId="77777777" w:rsidR="00C07550" w:rsidRDefault="00C07550">
                  <w:pPr>
                    <w:pStyle w:val="BodyText"/>
                    <w:spacing w:line="225" w:lineRule="auto"/>
                    <w:ind w:left="170" w:right="584"/>
                  </w:pPr>
                  <w:r>
                    <w:rPr>
                      <w:color w:val="231F20"/>
                    </w:rPr>
                    <w:t>the effectiveness of the interventions</w:t>
                  </w:r>
                  <w:r>
                    <w:rPr>
                      <w:color w:val="231F20"/>
                      <w:spacing w:val="1"/>
                    </w:rPr>
                    <w:t xml:space="preserve"> </w:t>
                  </w:r>
                  <w:r>
                    <w:rPr>
                      <w:color w:val="231F20"/>
                    </w:rPr>
                    <w:t>implemented and make the audit report</w:t>
                  </w:r>
                  <w:r>
                    <w:rPr>
                      <w:color w:val="231F20"/>
                      <w:spacing w:val="-49"/>
                    </w:rPr>
                    <w:t xml:space="preserve"> </w:t>
                  </w:r>
                  <w:r>
                    <w:rPr>
                      <w:color w:val="231F20"/>
                    </w:rPr>
                    <w:t>public.</w:t>
                  </w:r>
                </w:p>
                <w:p w14:paraId="4BEC4EBF" w14:textId="77777777" w:rsidR="00C07550" w:rsidRDefault="00C07550">
                  <w:pPr>
                    <w:spacing w:before="172"/>
                    <w:ind w:left="170"/>
                    <w:rPr>
                      <w:rFonts w:ascii="Roboto"/>
                      <w:b/>
                      <w:sz w:val="21"/>
                    </w:rPr>
                  </w:pPr>
                  <w:r>
                    <w:rPr>
                      <w:rFonts w:ascii="Roboto"/>
                      <w:b/>
                      <w:color w:val="231F20"/>
                      <w:sz w:val="21"/>
                    </w:rPr>
                    <w:t>Responsibility</w:t>
                  </w:r>
                </w:p>
                <w:p w14:paraId="4395D991" w14:textId="77777777" w:rsidR="00C07550" w:rsidRDefault="00C07550">
                  <w:pPr>
                    <w:pStyle w:val="BodyText"/>
                    <w:spacing w:before="39"/>
                    <w:ind w:left="170"/>
                  </w:pPr>
                  <w:r>
                    <w:rPr>
                      <w:color w:val="231F20"/>
                    </w:rPr>
                    <w:t>Courts</w:t>
                  </w:r>
                  <w:r>
                    <w:rPr>
                      <w:color w:val="231F20"/>
                      <w:spacing w:val="-7"/>
                    </w:rPr>
                    <w:t xml:space="preserve"> </w:t>
                  </w:r>
                  <w:r>
                    <w:rPr>
                      <w:color w:val="231F20"/>
                    </w:rPr>
                    <w:t>Council</w:t>
                  </w:r>
                </w:p>
                <w:p w14:paraId="66C863E5" w14:textId="77777777" w:rsidR="00C07550" w:rsidRDefault="00C07550">
                  <w:pPr>
                    <w:pStyle w:val="BodyText"/>
                    <w:spacing w:before="40"/>
                    <w:ind w:left="170"/>
                  </w:pPr>
                  <w:r>
                    <w:rPr>
                      <w:color w:val="231F20"/>
                    </w:rPr>
                    <w:t>Court</w:t>
                  </w:r>
                  <w:r>
                    <w:rPr>
                      <w:color w:val="231F20"/>
                      <w:spacing w:val="-2"/>
                    </w:rPr>
                    <w:t xml:space="preserve"> </w:t>
                  </w:r>
                  <w:r>
                    <w:rPr>
                      <w:color w:val="231F20"/>
                    </w:rPr>
                    <w:t>Services</w:t>
                  </w:r>
                  <w:r>
                    <w:rPr>
                      <w:color w:val="231F20"/>
                      <w:spacing w:val="-2"/>
                    </w:rPr>
                    <w:t xml:space="preserve"> </w:t>
                  </w:r>
                  <w:r>
                    <w:rPr>
                      <w:color w:val="231F20"/>
                    </w:rPr>
                    <w:t>Victoria</w:t>
                  </w:r>
                </w:p>
              </w:txbxContent>
            </v:textbox>
            <w10:wrap anchorx="page" anchory="page"/>
          </v:shape>
        </w:pict>
      </w:r>
      <w:r>
        <w:pict w14:anchorId="3759811B">
          <v:shape id="_x0000_s2000" type="#_x0000_t202" alt="" style="position:absolute;margin-left:70.85pt;margin-top:374pt;width:219.7pt;height:152.3pt;z-index:-18795008;mso-wrap-style:square;mso-wrap-edited:f;mso-width-percent:0;mso-height-percent:0;mso-position-horizontal-relative:page;mso-position-vertical-relative:page;mso-width-percent:0;mso-height-percent:0;v-text-anchor:top" filled="f" stroked="f">
            <v:textbox inset="0,0,0,0">
              <w:txbxContent>
                <w:p w14:paraId="7DF0D3B6" w14:textId="26EEB607"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2"/>
                      <w:sz w:val="24"/>
                    </w:rPr>
                    <w:t xml:space="preserve"> </w:t>
                  </w:r>
                  <w:r w:rsidR="00C07550">
                    <w:rPr>
                      <w:rFonts w:ascii="Roboto"/>
                      <w:b/>
                      <w:color w:val="006472"/>
                      <w:sz w:val="24"/>
                    </w:rPr>
                    <w:t>19</w:t>
                  </w:r>
                </w:p>
                <w:p w14:paraId="1AF6EBF9" w14:textId="77777777" w:rsidR="00C07550" w:rsidRDefault="00C07550">
                  <w:pPr>
                    <w:pStyle w:val="BodyText"/>
                    <w:spacing w:before="118" w:line="225" w:lineRule="auto"/>
                    <w:ind w:left="170" w:right="674"/>
                  </w:pPr>
                  <w:r>
                    <w:rPr>
                      <w:color w:val="231F20"/>
                    </w:rPr>
                    <w:t>Embed performance metrics for</w:t>
                  </w:r>
                  <w:r>
                    <w:rPr>
                      <w:color w:val="231F20"/>
                      <w:spacing w:val="1"/>
                    </w:rPr>
                    <w:t xml:space="preserve"> </w:t>
                  </w:r>
                  <w:r>
                    <w:rPr>
                      <w:color w:val="231F20"/>
                    </w:rPr>
                    <w:t>people</w:t>
                  </w:r>
                  <w:r>
                    <w:rPr>
                      <w:color w:val="231F20"/>
                      <w:spacing w:val="-5"/>
                    </w:rPr>
                    <w:t xml:space="preserve"> </w:t>
                  </w:r>
                  <w:r>
                    <w:rPr>
                      <w:color w:val="231F20"/>
                    </w:rPr>
                    <w:t>managers</w:t>
                  </w:r>
                  <w:r>
                    <w:rPr>
                      <w:color w:val="231F20"/>
                      <w:spacing w:val="-4"/>
                    </w:rPr>
                    <w:t xml:space="preserve"> </w:t>
                  </w:r>
                  <w:r>
                    <w:rPr>
                      <w:color w:val="231F20"/>
                    </w:rPr>
                    <w:t>and</w:t>
                  </w:r>
                  <w:r>
                    <w:rPr>
                      <w:color w:val="231F20"/>
                      <w:spacing w:val="-4"/>
                    </w:rPr>
                    <w:t xml:space="preserve"> </w:t>
                  </w:r>
                  <w:r>
                    <w:rPr>
                      <w:color w:val="231F20"/>
                    </w:rPr>
                    <w:t>supervisors</w:t>
                  </w:r>
                  <w:r>
                    <w:rPr>
                      <w:color w:val="231F20"/>
                      <w:spacing w:val="-4"/>
                    </w:rPr>
                    <w:t xml:space="preserve"> </w:t>
                  </w:r>
                  <w:r>
                    <w:rPr>
                      <w:color w:val="231F20"/>
                    </w:rPr>
                    <w:t>with</w:t>
                  </w:r>
                </w:p>
                <w:p w14:paraId="0DC776DE" w14:textId="77777777" w:rsidR="00C07550" w:rsidRDefault="00C07550">
                  <w:pPr>
                    <w:pStyle w:val="BodyText"/>
                    <w:spacing w:line="225" w:lineRule="auto"/>
                    <w:ind w:left="170" w:right="231"/>
                  </w:pPr>
                  <w:r>
                    <w:rPr>
                      <w:color w:val="231F20"/>
                    </w:rPr>
                    <w:t>accountability to effectively prevent, detect</w:t>
                  </w:r>
                  <w:r>
                    <w:rPr>
                      <w:color w:val="231F20"/>
                      <w:spacing w:val="1"/>
                    </w:rPr>
                    <w:t xml:space="preserve"> </w:t>
                  </w:r>
                  <w:r>
                    <w:rPr>
                      <w:color w:val="231F20"/>
                    </w:rPr>
                    <w:t>and</w:t>
                  </w:r>
                  <w:r>
                    <w:rPr>
                      <w:color w:val="231F20"/>
                      <w:spacing w:val="-3"/>
                    </w:rPr>
                    <w:t xml:space="preserve"> </w:t>
                  </w:r>
                  <w:r>
                    <w:rPr>
                      <w:color w:val="231F20"/>
                    </w:rPr>
                    <w:t>respond</w:t>
                  </w:r>
                  <w:r>
                    <w:rPr>
                      <w:color w:val="231F20"/>
                      <w:spacing w:val="-4"/>
                    </w:rPr>
                    <w:t xml:space="preserve"> </w:t>
                  </w:r>
                  <w:r>
                    <w:rPr>
                      <w:color w:val="231F20"/>
                    </w:rPr>
                    <w:t>to</w:t>
                  </w:r>
                  <w:r>
                    <w:rPr>
                      <w:color w:val="231F20"/>
                      <w:spacing w:val="-4"/>
                    </w:rPr>
                    <w:t xml:space="preserve"> </w:t>
                  </w:r>
                  <w:r>
                    <w:rPr>
                      <w:color w:val="231F20"/>
                    </w:rPr>
                    <w:t>any</w:t>
                  </w:r>
                  <w:r>
                    <w:rPr>
                      <w:color w:val="231F20"/>
                      <w:spacing w:val="-2"/>
                    </w:rPr>
                    <w:t xml:space="preserve"> </w:t>
                  </w:r>
                  <w:r>
                    <w:rPr>
                      <w:color w:val="231F20"/>
                    </w:rPr>
                    <w:t>sexual</w:t>
                  </w:r>
                  <w:r>
                    <w:rPr>
                      <w:color w:val="231F20"/>
                      <w:spacing w:val="-4"/>
                    </w:rPr>
                    <w:t xml:space="preserve"> </w:t>
                  </w:r>
                  <w:r>
                    <w:rPr>
                      <w:color w:val="231F20"/>
                    </w:rPr>
                    <w:t>harassment,</w:t>
                  </w:r>
                  <w:r>
                    <w:rPr>
                      <w:color w:val="231F20"/>
                      <w:spacing w:val="-3"/>
                    </w:rPr>
                    <w:t xml:space="preserve"> </w:t>
                  </w:r>
                  <w:r>
                    <w:rPr>
                      <w:color w:val="231F20"/>
                    </w:rPr>
                    <w:t>and</w:t>
                  </w:r>
                  <w:r>
                    <w:rPr>
                      <w:color w:val="231F20"/>
                      <w:spacing w:val="-48"/>
                    </w:rPr>
                    <w:t xml:space="preserve"> </w:t>
                  </w:r>
                  <w:r>
                    <w:rPr>
                      <w:color w:val="231F20"/>
                    </w:rPr>
                    <w:t>take a victim-survivor–centred approach in</w:t>
                  </w:r>
                  <w:r>
                    <w:rPr>
                      <w:color w:val="231F20"/>
                      <w:spacing w:val="1"/>
                    </w:rPr>
                    <w:t xml:space="preserve"> </w:t>
                  </w:r>
                  <w:r>
                    <w:rPr>
                      <w:color w:val="231F20"/>
                    </w:rPr>
                    <w:t>their</w:t>
                  </w:r>
                  <w:r>
                    <w:rPr>
                      <w:color w:val="231F20"/>
                      <w:spacing w:val="-2"/>
                    </w:rPr>
                    <w:t xml:space="preserve"> </w:t>
                  </w:r>
                  <w:r>
                    <w:rPr>
                      <w:color w:val="231F20"/>
                    </w:rPr>
                    <w:t>responses.</w:t>
                  </w:r>
                </w:p>
                <w:p w14:paraId="3827DA19" w14:textId="77777777" w:rsidR="00C07550" w:rsidRDefault="00C07550">
                  <w:pPr>
                    <w:spacing w:before="172"/>
                    <w:ind w:left="170"/>
                    <w:rPr>
                      <w:rFonts w:ascii="Roboto"/>
                      <w:b/>
                      <w:sz w:val="21"/>
                    </w:rPr>
                  </w:pPr>
                  <w:r>
                    <w:rPr>
                      <w:rFonts w:ascii="Roboto"/>
                      <w:b/>
                      <w:color w:val="231F20"/>
                      <w:sz w:val="21"/>
                    </w:rPr>
                    <w:t>Responsibility</w:t>
                  </w:r>
                </w:p>
                <w:p w14:paraId="6BE6B471" w14:textId="77777777" w:rsidR="00C07550" w:rsidRDefault="00C07550">
                  <w:pPr>
                    <w:pStyle w:val="BodyText"/>
                    <w:spacing w:before="39"/>
                    <w:ind w:left="170"/>
                  </w:pPr>
                  <w:r>
                    <w:rPr>
                      <w:color w:val="231F20"/>
                    </w:rPr>
                    <w:t>Court</w:t>
                  </w:r>
                  <w:r>
                    <w:rPr>
                      <w:color w:val="231F20"/>
                      <w:spacing w:val="-2"/>
                    </w:rPr>
                    <w:t xml:space="preserve"> </w:t>
                  </w:r>
                  <w:r>
                    <w:rPr>
                      <w:color w:val="231F20"/>
                    </w:rPr>
                    <w:t>Services</w:t>
                  </w:r>
                  <w:r>
                    <w:rPr>
                      <w:color w:val="231F20"/>
                      <w:spacing w:val="-2"/>
                    </w:rPr>
                    <w:t xml:space="preserve"> </w:t>
                  </w:r>
                  <w:r>
                    <w:rPr>
                      <w:color w:val="231F20"/>
                    </w:rPr>
                    <w:t>Victoria</w:t>
                  </w:r>
                </w:p>
              </w:txbxContent>
            </v:textbox>
            <w10:wrap anchorx="page" anchory="page"/>
          </v:shape>
        </w:pict>
      </w:r>
      <w:r>
        <w:pict w14:anchorId="70C38143">
          <v:shape id="_x0000_s1999" type="#_x0000_t202" alt="" style="position:absolute;margin-left:70.85pt;margin-top:123.9pt;width:219.7pt;height:243.3pt;z-index:-18794496;mso-wrap-style:square;mso-wrap-edited:f;mso-width-percent:0;mso-height-percent:0;mso-position-horizontal-relative:page;mso-position-vertical-relative:page;mso-width-percent:0;mso-height-percent:0;v-text-anchor:top" filled="f" stroked="f">
            <v:textbox inset="0,0,0,0">
              <w:txbxContent>
                <w:p w14:paraId="396A051F" w14:textId="5CB85701" w:rsidR="00C07550" w:rsidRDefault="008F6054" w:rsidP="008F6054">
                  <w:pPr>
                    <w:tabs>
                      <w:tab w:val="left" w:pos="454"/>
                    </w:tabs>
                    <w:spacing w:before="170"/>
                    <w:rPr>
                      <w:rFonts w:ascii="Roboto"/>
                      <w:b/>
                      <w:sz w:val="24"/>
                    </w:rPr>
                  </w:pPr>
                  <w:r>
                    <w:rPr>
                      <w:rFonts w:ascii="Roboto"/>
                      <w:b/>
                      <w:color w:val="006472"/>
                      <w:sz w:val="24"/>
                    </w:rPr>
                    <w:t xml:space="preserve">   </w:t>
                  </w:r>
                  <w:r w:rsidR="00C07550">
                    <w:rPr>
                      <w:rFonts w:ascii="Roboto"/>
                      <w:b/>
                      <w:color w:val="006472"/>
                      <w:sz w:val="24"/>
                    </w:rPr>
                    <w:t>Recommendation</w:t>
                  </w:r>
                  <w:r w:rsidR="00C07550">
                    <w:rPr>
                      <w:rFonts w:ascii="Roboto"/>
                      <w:b/>
                      <w:color w:val="006472"/>
                      <w:spacing w:val="22"/>
                      <w:sz w:val="24"/>
                    </w:rPr>
                    <w:t xml:space="preserve"> </w:t>
                  </w:r>
                  <w:r w:rsidR="00C07550">
                    <w:rPr>
                      <w:rFonts w:ascii="Roboto"/>
                      <w:b/>
                      <w:color w:val="006472"/>
                      <w:sz w:val="24"/>
                    </w:rPr>
                    <w:t>18</w:t>
                  </w:r>
                </w:p>
                <w:p w14:paraId="3353551F" w14:textId="77777777" w:rsidR="00C07550" w:rsidRDefault="00C07550">
                  <w:pPr>
                    <w:pStyle w:val="BodyText"/>
                    <w:spacing w:before="118" w:line="225" w:lineRule="auto"/>
                    <w:ind w:left="170" w:right="450"/>
                  </w:pPr>
                  <w:r>
                    <w:rPr>
                      <w:color w:val="231F20"/>
                    </w:rPr>
                    <w:t>Conduct an annual anonymous survey of</w:t>
                  </w:r>
                  <w:r>
                    <w:rPr>
                      <w:color w:val="231F20"/>
                      <w:spacing w:val="-49"/>
                    </w:rPr>
                    <w:t xml:space="preserve"> </w:t>
                  </w:r>
                  <w:r>
                    <w:rPr>
                      <w:color w:val="231F20"/>
                    </w:rPr>
                    <w:t>all</w:t>
                  </w:r>
                  <w:r>
                    <w:rPr>
                      <w:color w:val="231F20"/>
                      <w:spacing w:val="-3"/>
                    </w:rPr>
                    <w:t xml:space="preserve"> </w:t>
                  </w:r>
                  <w:r>
                    <w:rPr>
                      <w:color w:val="231F20"/>
                    </w:rPr>
                    <w:t>court</w:t>
                  </w:r>
                  <w:r>
                    <w:rPr>
                      <w:color w:val="231F20"/>
                      <w:spacing w:val="-4"/>
                    </w:rPr>
                    <w:t xml:space="preserve"> </w:t>
                  </w:r>
                  <w:r>
                    <w:rPr>
                      <w:color w:val="231F20"/>
                    </w:rPr>
                    <w:t>and</w:t>
                  </w:r>
                  <w:r>
                    <w:rPr>
                      <w:color w:val="231F20"/>
                      <w:spacing w:val="-2"/>
                    </w:rPr>
                    <w:t xml:space="preserve"> </w:t>
                  </w:r>
                  <w:r>
                    <w:rPr>
                      <w:color w:val="231F20"/>
                    </w:rPr>
                    <w:t>VCAT</w:t>
                  </w:r>
                  <w:r>
                    <w:rPr>
                      <w:color w:val="231F20"/>
                      <w:spacing w:val="-7"/>
                    </w:rPr>
                    <w:t xml:space="preserve"> </w:t>
                  </w:r>
                  <w:r>
                    <w:rPr>
                      <w:color w:val="231F20"/>
                    </w:rPr>
                    <w:t>user</w:t>
                  </w:r>
                  <w:r>
                    <w:rPr>
                      <w:color w:val="231F20"/>
                      <w:spacing w:val="-4"/>
                    </w:rPr>
                    <w:t xml:space="preserve"> </w:t>
                  </w:r>
                  <w:r>
                    <w:rPr>
                      <w:color w:val="231F20"/>
                    </w:rPr>
                    <w:t>groups</w:t>
                  </w:r>
                  <w:r>
                    <w:rPr>
                      <w:color w:val="231F20"/>
                      <w:spacing w:val="-3"/>
                    </w:rPr>
                    <w:t xml:space="preserve"> </w:t>
                  </w:r>
                  <w:r>
                    <w:rPr>
                      <w:color w:val="231F20"/>
                    </w:rPr>
                    <w:t>to</w:t>
                  </w:r>
                  <w:r>
                    <w:rPr>
                      <w:color w:val="231F20"/>
                      <w:spacing w:val="-4"/>
                    </w:rPr>
                    <w:t xml:space="preserve"> </w:t>
                  </w:r>
                  <w:r>
                    <w:rPr>
                      <w:color w:val="231F20"/>
                    </w:rPr>
                    <w:t>track</w:t>
                  </w:r>
                </w:p>
                <w:p w14:paraId="1EF55E74" w14:textId="77777777" w:rsidR="00C07550" w:rsidRDefault="00C07550">
                  <w:pPr>
                    <w:pStyle w:val="BodyText"/>
                    <w:spacing w:line="225" w:lineRule="auto"/>
                    <w:ind w:left="170" w:right="123"/>
                  </w:pPr>
                  <w:r>
                    <w:rPr>
                      <w:color w:val="231F20"/>
                    </w:rPr>
                    <w:t>progress</w:t>
                  </w:r>
                  <w:r>
                    <w:rPr>
                      <w:color w:val="231F20"/>
                      <w:spacing w:val="-6"/>
                    </w:rPr>
                    <w:t xml:space="preserve"> </w:t>
                  </w:r>
                  <w:r>
                    <w:rPr>
                      <w:color w:val="231F20"/>
                    </w:rPr>
                    <w:t>on</w:t>
                  </w:r>
                  <w:r>
                    <w:rPr>
                      <w:color w:val="231F20"/>
                      <w:spacing w:val="-6"/>
                    </w:rPr>
                    <w:t xml:space="preserve"> </w:t>
                  </w:r>
                  <w:r>
                    <w:rPr>
                      <w:color w:val="231F20"/>
                    </w:rPr>
                    <w:t>incidents</w:t>
                  </w:r>
                  <w:r>
                    <w:rPr>
                      <w:color w:val="231F20"/>
                      <w:spacing w:val="-6"/>
                    </w:rPr>
                    <w:t xml:space="preserve"> </w:t>
                  </w:r>
                  <w:r>
                    <w:rPr>
                      <w:color w:val="231F20"/>
                    </w:rPr>
                    <w:t>of</w:t>
                  </w:r>
                  <w:r>
                    <w:rPr>
                      <w:color w:val="231F20"/>
                      <w:spacing w:val="-6"/>
                    </w:rPr>
                    <w:t xml:space="preserve"> </w:t>
                  </w:r>
                  <w:r>
                    <w:rPr>
                      <w:color w:val="231F20"/>
                    </w:rPr>
                    <w:t>sexual</w:t>
                  </w:r>
                  <w:r>
                    <w:rPr>
                      <w:color w:val="231F20"/>
                      <w:spacing w:val="-6"/>
                    </w:rPr>
                    <w:t xml:space="preserve"> </w:t>
                  </w:r>
                  <w:r>
                    <w:rPr>
                      <w:color w:val="231F20"/>
                    </w:rPr>
                    <w:t>harassment,</w:t>
                  </w:r>
                  <w:r>
                    <w:rPr>
                      <w:color w:val="231F20"/>
                      <w:spacing w:val="-48"/>
                    </w:rPr>
                    <w:t xml:space="preserve"> </w:t>
                  </w:r>
                  <w:r>
                    <w:rPr>
                      <w:color w:val="231F20"/>
                    </w:rPr>
                    <w:t>reporting of incidents, and action by</w:t>
                  </w:r>
                  <w:r>
                    <w:rPr>
                      <w:color w:val="231F20"/>
                      <w:spacing w:val="1"/>
                    </w:rPr>
                    <w:t xml:space="preserve"> </w:t>
                  </w:r>
                  <w:r>
                    <w:rPr>
                      <w:color w:val="231F20"/>
                    </w:rPr>
                    <w:t>bystanders in the courts and VCAT. These</w:t>
                  </w:r>
                  <w:r>
                    <w:rPr>
                      <w:color w:val="231F20"/>
                      <w:spacing w:val="1"/>
                    </w:rPr>
                    <w:t xml:space="preserve"> </w:t>
                  </w:r>
                  <w:r>
                    <w:rPr>
                      <w:color w:val="231F20"/>
                    </w:rPr>
                    <w:t>surveys should be created in consultation</w:t>
                  </w:r>
                  <w:r>
                    <w:rPr>
                      <w:color w:val="231F20"/>
                      <w:spacing w:val="1"/>
                    </w:rPr>
                    <w:t xml:space="preserve"> </w:t>
                  </w:r>
                  <w:r>
                    <w:rPr>
                      <w:color w:val="231F20"/>
                    </w:rPr>
                    <w:t>with</w:t>
                  </w:r>
                  <w:r>
                    <w:rPr>
                      <w:color w:val="231F20"/>
                      <w:spacing w:val="-1"/>
                    </w:rPr>
                    <w:t xml:space="preserve"> </w:t>
                  </w:r>
                  <w:r>
                    <w:rPr>
                      <w:color w:val="231F20"/>
                    </w:rPr>
                    <w:t>the</w:t>
                  </w:r>
                  <w:r>
                    <w:rPr>
                      <w:color w:val="231F20"/>
                      <w:spacing w:val="-2"/>
                    </w:rPr>
                    <w:t xml:space="preserve"> </w:t>
                  </w:r>
                  <w:r>
                    <w:rPr>
                      <w:color w:val="231F20"/>
                    </w:rPr>
                    <w:t>Victorian</w:t>
                  </w:r>
                  <w:r>
                    <w:rPr>
                      <w:color w:val="231F20"/>
                      <w:spacing w:val="-1"/>
                    </w:rPr>
                    <w:t xml:space="preserve"> </w:t>
                  </w:r>
                  <w:r>
                    <w:rPr>
                      <w:color w:val="231F20"/>
                    </w:rPr>
                    <w:t>Legal</w:t>
                  </w:r>
                  <w:r>
                    <w:rPr>
                      <w:color w:val="231F20"/>
                      <w:spacing w:val="-1"/>
                    </w:rPr>
                    <w:t xml:space="preserve"> </w:t>
                  </w:r>
                  <w:r>
                    <w:rPr>
                      <w:color w:val="231F20"/>
                    </w:rPr>
                    <w:t>Services</w:t>
                  </w:r>
                  <w:r>
                    <w:rPr>
                      <w:color w:val="231F20"/>
                      <w:spacing w:val="-2"/>
                    </w:rPr>
                    <w:t xml:space="preserve"> </w:t>
                  </w:r>
                  <w:r>
                    <w:rPr>
                      <w:color w:val="231F20"/>
                    </w:rPr>
                    <w:t>Board</w:t>
                  </w:r>
                </w:p>
                <w:p w14:paraId="463559F6" w14:textId="77777777" w:rsidR="00C07550" w:rsidRDefault="00C07550">
                  <w:pPr>
                    <w:pStyle w:val="BodyText"/>
                    <w:spacing w:line="225" w:lineRule="auto"/>
                    <w:ind w:left="170" w:right="339"/>
                  </w:pPr>
                  <w:r>
                    <w:rPr>
                      <w:color w:val="231F20"/>
                    </w:rPr>
                    <w:t>and Commissioner to ensure they collect</w:t>
                  </w:r>
                  <w:r>
                    <w:rPr>
                      <w:color w:val="231F20"/>
                      <w:spacing w:val="1"/>
                    </w:rPr>
                    <w:t xml:space="preserve"> </w:t>
                  </w:r>
                  <w:r>
                    <w:rPr>
                      <w:color w:val="231F20"/>
                    </w:rPr>
                    <w:t>comparable</w:t>
                  </w:r>
                  <w:r>
                    <w:rPr>
                      <w:color w:val="231F20"/>
                      <w:spacing w:val="-4"/>
                    </w:rPr>
                    <w:t xml:space="preserve"> </w:t>
                  </w:r>
                  <w:r>
                    <w:rPr>
                      <w:color w:val="231F20"/>
                    </w:rPr>
                    <w:t>data</w:t>
                  </w:r>
                  <w:r>
                    <w:rPr>
                      <w:color w:val="231F20"/>
                      <w:spacing w:val="-3"/>
                    </w:rPr>
                    <w:t xml:space="preserve"> </w:t>
                  </w:r>
                  <w:r>
                    <w:rPr>
                      <w:color w:val="231F20"/>
                    </w:rPr>
                    <w:t>and</w:t>
                  </w:r>
                  <w:r>
                    <w:rPr>
                      <w:color w:val="231F20"/>
                      <w:spacing w:val="-3"/>
                    </w:rPr>
                    <w:t xml:space="preserve"> </w:t>
                  </w:r>
                  <w:r>
                    <w:rPr>
                      <w:color w:val="231F20"/>
                    </w:rPr>
                    <w:t>should</w:t>
                  </w:r>
                  <w:r>
                    <w:rPr>
                      <w:color w:val="231F20"/>
                      <w:spacing w:val="-5"/>
                    </w:rPr>
                    <w:t xml:space="preserve"> </w:t>
                  </w:r>
                  <w:r>
                    <w:rPr>
                      <w:color w:val="231F20"/>
                    </w:rPr>
                    <w:t>reach</w:t>
                  </w:r>
                  <w:r>
                    <w:rPr>
                      <w:color w:val="231F20"/>
                      <w:spacing w:val="-4"/>
                    </w:rPr>
                    <w:t xml:space="preserve"> </w:t>
                  </w:r>
                  <w:r>
                    <w:rPr>
                      <w:color w:val="231F20"/>
                    </w:rPr>
                    <w:t>all</w:t>
                  </w:r>
                  <w:r>
                    <w:rPr>
                      <w:color w:val="231F20"/>
                      <w:spacing w:val="-3"/>
                    </w:rPr>
                    <w:t xml:space="preserve"> </w:t>
                  </w:r>
                  <w:r>
                    <w:rPr>
                      <w:color w:val="231F20"/>
                    </w:rPr>
                    <w:t>CSV</w:t>
                  </w:r>
                  <w:r>
                    <w:rPr>
                      <w:color w:val="231F20"/>
                      <w:spacing w:val="-48"/>
                    </w:rPr>
                    <w:t xml:space="preserve"> </w:t>
                  </w:r>
                  <w:r>
                    <w:rPr>
                      <w:color w:val="231F20"/>
                    </w:rPr>
                    <w:t>staff, judicial officers and VCAT members</w:t>
                  </w:r>
                  <w:r>
                    <w:rPr>
                      <w:color w:val="231F20"/>
                      <w:spacing w:val="1"/>
                    </w:rPr>
                    <w:t xml:space="preserve"> </w:t>
                  </w:r>
                  <w:r>
                    <w:rPr>
                      <w:color w:val="231F20"/>
                    </w:rPr>
                    <w:t>as well as other court and VCAT users</w:t>
                  </w:r>
                  <w:r>
                    <w:rPr>
                      <w:color w:val="231F20"/>
                      <w:spacing w:val="1"/>
                    </w:rPr>
                    <w:t xml:space="preserve"> </w:t>
                  </w:r>
                  <w:r>
                    <w:rPr>
                      <w:color w:val="231F20"/>
                    </w:rPr>
                    <w:t>including barristers, solicitors and police</w:t>
                  </w:r>
                  <w:r>
                    <w:rPr>
                      <w:color w:val="231F20"/>
                      <w:spacing w:val="1"/>
                    </w:rPr>
                    <w:t xml:space="preserve"> </w:t>
                  </w:r>
                  <w:r>
                    <w:rPr>
                      <w:color w:val="231F20"/>
                    </w:rPr>
                    <w:t>prosecutors.</w:t>
                  </w:r>
                </w:p>
                <w:p w14:paraId="07C919B2" w14:textId="77777777" w:rsidR="00C07550" w:rsidRDefault="00C07550">
                  <w:pPr>
                    <w:spacing w:before="169"/>
                    <w:ind w:left="170"/>
                    <w:rPr>
                      <w:rFonts w:ascii="Roboto"/>
                      <w:b/>
                      <w:sz w:val="21"/>
                    </w:rPr>
                  </w:pPr>
                  <w:r>
                    <w:rPr>
                      <w:rFonts w:ascii="Roboto"/>
                      <w:b/>
                      <w:color w:val="231F20"/>
                      <w:sz w:val="21"/>
                    </w:rPr>
                    <w:t>Responsibility</w:t>
                  </w:r>
                </w:p>
                <w:p w14:paraId="48EB87A6" w14:textId="77777777" w:rsidR="00C07550" w:rsidRDefault="00C07550">
                  <w:pPr>
                    <w:pStyle w:val="BodyText"/>
                    <w:spacing w:before="40"/>
                    <w:ind w:left="170"/>
                  </w:pPr>
                  <w:r>
                    <w:rPr>
                      <w:color w:val="231F20"/>
                    </w:rPr>
                    <w:t>Court</w:t>
                  </w:r>
                  <w:r>
                    <w:rPr>
                      <w:color w:val="231F20"/>
                      <w:spacing w:val="-2"/>
                    </w:rPr>
                    <w:t xml:space="preserve"> </w:t>
                  </w:r>
                  <w:r>
                    <w:rPr>
                      <w:color w:val="231F20"/>
                    </w:rPr>
                    <w:t>Services</w:t>
                  </w:r>
                  <w:r>
                    <w:rPr>
                      <w:color w:val="231F20"/>
                      <w:spacing w:val="-2"/>
                    </w:rPr>
                    <w:t xml:space="preserve"> </w:t>
                  </w:r>
                  <w:r>
                    <w:rPr>
                      <w:color w:val="231F20"/>
                    </w:rPr>
                    <w:t>Victoria</w:t>
                  </w:r>
                </w:p>
              </w:txbxContent>
            </v:textbox>
            <w10:wrap anchorx="page" anchory="page"/>
          </v:shape>
        </w:pict>
      </w:r>
    </w:p>
    <w:p w14:paraId="23259D72" w14:textId="77777777" w:rsidR="00A77DC9" w:rsidRDefault="00A77DC9">
      <w:pPr>
        <w:rPr>
          <w:sz w:val="2"/>
          <w:szCs w:val="2"/>
        </w:rPr>
        <w:sectPr w:rsidR="00A77DC9">
          <w:pgSz w:w="11910" w:h="16840"/>
          <w:pgMar w:top="1300" w:right="1260" w:bottom="280" w:left="1220" w:header="720" w:footer="720" w:gutter="0"/>
          <w:cols w:space="720"/>
        </w:sectPr>
      </w:pPr>
    </w:p>
    <w:p w14:paraId="7515D422" w14:textId="77777777" w:rsidR="00A77DC9" w:rsidRDefault="00816F80">
      <w:pPr>
        <w:rPr>
          <w:sz w:val="2"/>
          <w:szCs w:val="2"/>
        </w:rPr>
      </w:pPr>
      <w:r>
        <w:pict w14:anchorId="09115ADD">
          <v:rect id="_x0000_s1998" alt="" style="position:absolute;margin-left:22.7pt;margin-top:22.7pt;width:549.9pt;height:796.55pt;z-index:-18793984;mso-wrap-edited:f;mso-width-percent:0;mso-height-percent:0;mso-position-horizontal-relative:page;mso-position-vertical-relative:page;mso-width-percent:0;mso-height-percent:0" fillcolor="#efeee3" stroked="f">
            <w10:wrap anchorx="page" anchory="page"/>
          </v:rect>
        </w:pict>
      </w:r>
      <w:r>
        <w:pict w14:anchorId="0315871C">
          <v:shape id="_x0000_s1997" type="#_x0000_t202" alt="" style="position:absolute;margin-left:69.85pt;margin-top:183.25pt;width:303.95pt;height:77.45pt;z-index:-18793472;mso-wrap-style:square;mso-wrap-edited:f;mso-width-percent:0;mso-height-percent:0;mso-position-horizontal-relative:page;mso-position-vertical-relative:page;mso-width-percent:0;mso-height-percent:0;v-text-anchor:top" filled="f" stroked="f">
            <v:textbox inset="0,0,0,0">
              <w:txbxContent>
                <w:p w14:paraId="6BFB4522" w14:textId="77777777" w:rsidR="00C07550" w:rsidRDefault="00C07550">
                  <w:pPr>
                    <w:spacing w:before="20"/>
                    <w:ind w:left="25"/>
                    <w:rPr>
                      <w:rFonts w:ascii="Roboto"/>
                      <w:sz w:val="30"/>
                    </w:rPr>
                  </w:pPr>
                  <w:bookmarkStart w:id="3" w:name="_bookmark3"/>
                  <w:bookmarkEnd w:id="3"/>
                  <w:r>
                    <w:rPr>
                      <w:rFonts w:ascii="Roboto"/>
                      <w:color w:val="9B9750"/>
                      <w:spacing w:val="26"/>
                      <w:sz w:val="30"/>
                    </w:rPr>
                    <w:t>PART</w:t>
                  </w:r>
                  <w:r>
                    <w:rPr>
                      <w:rFonts w:ascii="Roboto"/>
                      <w:color w:val="9B9750"/>
                      <w:spacing w:val="80"/>
                      <w:sz w:val="30"/>
                    </w:rPr>
                    <w:t xml:space="preserve"> </w:t>
                  </w:r>
                  <w:r>
                    <w:rPr>
                      <w:rFonts w:ascii="Roboto"/>
                      <w:color w:val="9B9750"/>
                      <w:spacing w:val="30"/>
                      <w:sz w:val="30"/>
                    </w:rPr>
                    <w:t>ONE</w:t>
                  </w:r>
                  <w:r>
                    <w:rPr>
                      <w:rFonts w:ascii="Roboto"/>
                      <w:color w:val="9B9750"/>
                      <w:spacing w:val="-28"/>
                      <w:sz w:val="30"/>
                    </w:rPr>
                    <w:t xml:space="preserve"> </w:t>
                  </w:r>
                </w:p>
                <w:p w14:paraId="21980764" w14:textId="77777777" w:rsidR="00C07550" w:rsidRDefault="00C07550">
                  <w:pPr>
                    <w:spacing w:before="58"/>
                    <w:ind w:left="20"/>
                    <w:rPr>
                      <w:sz w:val="80"/>
                    </w:rPr>
                  </w:pPr>
                  <w:r>
                    <w:rPr>
                      <w:color w:val="006472"/>
                      <w:sz w:val="80"/>
                    </w:rPr>
                    <w:t>Setting</w:t>
                  </w:r>
                  <w:r>
                    <w:rPr>
                      <w:color w:val="006472"/>
                      <w:spacing w:val="-8"/>
                      <w:sz w:val="80"/>
                    </w:rPr>
                    <w:t xml:space="preserve"> </w:t>
                  </w:r>
                  <w:r>
                    <w:rPr>
                      <w:color w:val="006472"/>
                      <w:sz w:val="80"/>
                    </w:rPr>
                    <w:t>the</w:t>
                  </w:r>
                  <w:r>
                    <w:rPr>
                      <w:color w:val="006472"/>
                      <w:spacing w:val="-7"/>
                      <w:sz w:val="80"/>
                    </w:rPr>
                    <w:t xml:space="preserve"> </w:t>
                  </w:r>
                  <w:r>
                    <w:rPr>
                      <w:color w:val="006472"/>
                      <w:sz w:val="80"/>
                    </w:rPr>
                    <w:t>scene</w:t>
                  </w:r>
                </w:p>
              </w:txbxContent>
            </v:textbox>
            <w10:wrap anchorx="page" anchory="page"/>
          </v:shape>
        </w:pict>
      </w:r>
      <w:r>
        <w:pict w14:anchorId="64191D18">
          <v:shape id="_x0000_s1996" type="#_x0000_t202" alt="" style="position:absolute;margin-left:22.7pt;margin-top:22.7pt;width:549.95pt;height:796.55pt;z-index:-18792960;mso-wrap-style:square;mso-wrap-edited:f;mso-width-percent:0;mso-height-percent:0;mso-position-horizontal-relative:page;mso-position-vertical-relative:page;mso-width-percent:0;mso-height-percent:0;v-text-anchor:top" filled="f" stroked="f">
            <v:textbox inset="0,0,0,0">
              <w:txbxContent>
                <w:p w14:paraId="66834518" w14:textId="77777777" w:rsidR="00C07550" w:rsidRDefault="00C07550">
                  <w:pPr>
                    <w:pStyle w:val="BodyText"/>
                    <w:spacing w:before="4"/>
                    <w:ind w:left="40"/>
                    <w:rPr>
                      <w:rFonts w:ascii="Times New Roman"/>
                      <w:sz w:val="17"/>
                    </w:rPr>
                  </w:pPr>
                </w:p>
              </w:txbxContent>
            </v:textbox>
            <w10:wrap anchorx="page" anchory="page"/>
          </v:shape>
        </w:pict>
      </w:r>
    </w:p>
    <w:p w14:paraId="6178259E" w14:textId="77777777" w:rsidR="00A77DC9" w:rsidRDefault="00A77DC9">
      <w:pPr>
        <w:rPr>
          <w:sz w:val="2"/>
          <w:szCs w:val="2"/>
        </w:rPr>
        <w:sectPr w:rsidR="00A77DC9">
          <w:pgSz w:w="11910" w:h="16840"/>
          <w:pgMar w:top="1580" w:right="1260" w:bottom="280" w:left="1220" w:header="720" w:footer="720" w:gutter="0"/>
          <w:cols w:space="720"/>
        </w:sectPr>
      </w:pPr>
    </w:p>
    <w:p w14:paraId="5948159C" w14:textId="77777777" w:rsidR="00A77DC9" w:rsidRDefault="00816F80">
      <w:pPr>
        <w:rPr>
          <w:sz w:val="2"/>
          <w:szCs w:val="2"/>
        </w:rPr>
      </w:pPr>
      <w:r>
        <w:pict w14:anchorId="692B551F">
          <v:shape id="_x0000_s1995" type="#_x0000_t202" alt="" style="position:absolute;margin-left:69.85pt;margin-top:62.45pt;width:219.95pt;height:476.2pt;z-index:-18792448;mso-wrap-style:square;mso-wrap-edited:f;mso-width-percent:0;mso-height-percent:0;mso-position-horizontal-relative:page;mso-position-vertical-relative:page;mso-width-percent:0;mso-height-percent:0;v-text-anchor:top" filled="f" stroked="f">
            <v:textbox inset="0,0,0,0">
              <w:txbxContent>
                <w:p w14:paraId="43D30D91" w14:textId="77777777" w:rsidR="00C07550" w:rsidRDefault="00C07550">
                  <w:pPr>
                    <w:tabs>
                      <w:tab w:val="left" w:pos="700"/>
                    </w:tabs>
                    <w:spacing w:before="93" w:line="201" w:lineRule="auto"/>
                    <w:ind w:left="700" w:right="1607" w:hanging="681"/>
                    <w:rPr>
                      <w:sz w:val="44"/>
                    </w:rPr>
                  </w:pPr>
                  <w:bookmarkStart w:id="4" w:name="_bookmark4"/>
                  <w:bookmarkEnd w:id="4"/>
                  <w:r>
                    <w:rPr>
                      <w:color w:val="006472"/>
                      <w:sz w:val="30"/>
                    </w:rPr>
                    <w:t>1.1</w:t>
                  </w:r>
                  <w:r>
                    <w:rPr>
                      <w:color w:val="006472"/>
                      <w:sz w:val="30"/>
                    </w:rPr>
                    <w:tab/>
                  </w:r>
                  <w:r>
                    <w:rPr>
                      <w:color w:val="006472"/>
                      <w:sz w:val="44"/>
                    </w:rPr>
                    <w:t>Scope of</w:t>
                  </w:r>
                  <w:r>
                    <w:rPr>
                      <w:color w:val="006472"/>
                      <w:spacing w:val="1"/>
                      <w:sz w:val="44"/>
                    </w:rPr>
                    <w:t xml:space="preserve"> </w:t>
                  </w:r>
                  <w:r>
                    <w:rPr>
                      <w:color w:val="006472"/>
                      <w:sz w:val="44"/>
                    </w:rPr>
                    <w:t>the</w:t>
                  </w:r>
                  <w:r>
                    <w:rPr>
                      <w:color w:val="006472"/>
                      <w:spacing w:val="-18"/>
                      <w:sz w:val="44"/>
                    </w:rPr>
                    <w:t xml:space="preserve"> </w:t>
                  </w:r>
                  <w:r>
                    <w:rPr>
                      <w:color w:val="006472"/>
                      <w:sz w:val="44"/>
                    </w:rPr>
                    <w:t>Review</w:t>
                  </w:r>
                </w:p>
                <w:p w14:paraId="12BC5F80" w14:textId="77777777" w:rsidR="00C07550" w:rsidRDefault="00C07550">
                  <w:pPr>
                    <w:pStyle w:val="BodyText"/>
                    <w:spacing w:before="296" w:line="225" w:lineRule="auto"/>
                  </w:pPr>
                  <w:r>
                    <w:rPr>
                      <w:color w:val="231F20"/>
                    </w:rPr>
                    <w:t>The</w:t>
                  </w:r>
                  <w:r>
                    <w:rPr>
                      <w:color w:val="231F20"/>
                      <w:spacing w:val="-5"/>
                    </w:rPr>
                    <w:t xml:space="preserve"> </w:t>
                  </w:r>
                  <w:r>
                    <w:rPr>
                      <w:color w:val="231F20"/>
                    </w:rPr>
                    <w:t>terms</w:t>
                  </w:r>
                  <w:r>
                    <w:rPr>
                      <w:color w:val="231F20"/>
                      <w:spacing w:val="-4"/>
                    </w:rPr>
                    <w:t xml:space="preserve"> </w:t>
                  </w:r>
                  <w:r>
                    <w:rPr>
                      <w:color w:val="231F20"/>
                    </w:rPr>
                    <w:t>of</w:t>
                  </w:r>
                  <w:r>
                    <w:rPr>
                      <w:color w:val="231F20"/>
                      <w:spacing w:val="-4"/>
                    </w:rPr>
                    <w:t xml:space="preserve"> </w:t>
                  </w:r>
                  <w:r>
                    <w:rPr>
                      <w:color w:val="231F20"/>
                    </w:rPr>
                    <w:t>reference</w:t>
                  </w:r>
                  <w:r>
                    <w:rPr>
                      <w:color w:val="231F20"/>
                      <w:spacing w:val="-4"/>
                    </w:rPr>
                    <w:t xml:space="preserve"> </w:t>
                  </w:r>
                  <w:r>
                    <w:rPr>
                      <w:color w:val="231F20"/>
                    </w:rPr>
                    <w:t>for</w:t>
                  </w:r>
                  <w:r>
                    <w:rPr>
                      <w:color w:val="231F20"/>
                      <w:spacing w:val="-5"/>
                    </w:rPr>
                    <w:t xml:space="preserve"> </w:t>
                  </w:r>
                  <w:r>
                    <w:rPr>
                      <w:color w:val="231F20"/>
                    </w:rPr>
                    <w:t>the</w:t>
                  </w:r>
                  <w:r>
                    <w:rPr>
                      <w:color w:val="231F20"/>
                      <w:spacing w:val="-4"/>
                    </w:rPr>
                    <w:t xml:space="preserve"> </w:t>
                  </w:r>
                  <w:r>
                    <w:rPr>
                      <w:color w:val="231F20"/>
                    </w:rPr>
                    <w:t>Review</w:t>
                  </w:r>
                  <w:r>
                    <w:rPr>
                      <w:color w:val="231F20"/>
                      <w:spacing w:val="-4"/>
                    </w:rPr>
                    <w:t xml:space="preserve"> </w:t>
                  </w:r>
                  <w:r>
                    <w:rPr>
                      <w:color w:val="231F20"/>
                    </w:rPr>
                    <w:t>of</w:t>
                  </w:r>
                  <w:r>
                    <w:rPr>
                      <w:color w:val="231F20"/>
                      <w:spacing w:val="-4"/>
                    </w:rPr>
                    <w:t xml:space="preserve"> </w:t>
                  </w:r>
                  <w:r>
                    <w:rPr>
                      <w:color w:val="231F20"/>
                    </w:rPr>
                    <w:t>Sexual</w:t>
                  </w:r>
                  <w:r>
                    <w:rPr>
                      <w:color w:val="231F20"/>
                      <w:spacing w:val="-48"/>
                    </w:rPr>
                    <w:t xml:space="preserve"> </w:t>
                  </w:r>
                  <w:r>
                    <w:rPr>
                      <w:color w:val="231F20"/>
                    </w:rPr>
                    <w:t>Harassment in Victorian Courts (the Review)</w:t>
                  </w:r>
                  <w:r>
                    <w:rPr>
                      <w:color w:val="231F20"/>
                      <w:spacing w:val="1"/>
                    </w:rPr>
                    <w:t xml:space="preserve"> </w:t>
                  </w:r>
                  <w:r>
                    <w:rPr>
                      <w:color w:val="231F20"/>
                    </w:rPr>
                    <w:t>tasked</w:t>
                  </w:r>
                  <w:r>
                    <w:rPr>
                      <w:color w:val="231F20"/>
                      <w:spacing w:val="-3"/>
                    </w:rPr>
                    <w:t xml:space="preserve"> </w:t>
                  </w:r>
                  <w:r>
                    <w:rPr>
                      <w:color w:val="231F20"/>
                    </w:rPr>
                    <w:t>it</w:t>
                  </w:r>
                  <w:r>
                    <w:rPr>
                      <w:color w:val="231F20"/>
                      <w:spacing w:val="-2"/>
                    </w:rPr>
                    <w:t xml:space="preserve"> </w:t>
                  </w:r>
                  <w:r>
                    <w:rPr>
                      <w:color w:val="231F20"/>
                    </w:rPr>
                    <w:t>with</w:t>
                  </w:r>
                  <w:r>
                    <w:rPr>
                      <w:color w:val="231F20"/>
                      <w:spacing w:val="-1"/>
                    </w:rPr>
                    <w:t xml:space="preserve"> </w:t>
                  </w:r>
                  <w:r>
                    <w:rPr>
                      <w:color w:val="231F20"/>
                    </w:rPr>
                    <w:t>considering</w:t>
                  </w:r>
                  <w:r>
                    <w:rPr>
                      <w:color w:val="231F20"/>
                      <w:spacing w:val="-3"/>
                    </w:rPr>
                    <w:t xml:space="preserve"> </w:t>
                  </w:r>
                  <w:r>
                    <w:rPr>
                      <w:color w:val="231F20"/>
                    </w:rPr>
                    <w:t>measures</w:t>
                  </w:r>
                  <w:r>
                    <w:rPr>
                      <w:color w:val="231F20"/>
                      <w:spacing w:val="-2"/>
                    </w:rPr>
                    <w:t xml:space="preserve"> </w:t>
                  </w:r>
                  <w:r>
                    <w:rPr>
                      <w:color w:val="231F20"/>
                    </w:rPr>
                    <w:t>to:</w:t>
                  </w:r>
                </w:p>
                <w:p w14:paraId="5FA87396" w14:textId="41B92A33" w:rsidR="00C07550" w:rsidRDefault="00C07550" w:rsidP="00C139BB">
                  <w:pPr>
                    <w:pStyle w:val="BodyText"/>
                    <w:spacing w:before="156"/>
                  </w:pPr>
                  <w:r>
                    <w:rPr>
                      <w:rFonts w:ascii="Arial"/>
                      <w:color w:val="231F20"/>
                      <w:spacing w:val="5"/>
                    </w:rPr>
                    <w:t>•</w:t>
                  </w:r>
                  <w:r>
                    <w:rPr>
                      <w:rFonts w:ascii="Arial"/>
                      <w:color w:val="231F20"/>
                      <w:spacing w:val="5"/>
                    </w:rPr>
                    <w:t xml:space="preserve">  </w:t>
                  </w:r>
                  <w:r>
                    <w:rPr>
                      <w:color w:val="231F20"/>
                    </w:rPr>
                    <w:t>prevent</w:t>
                  </w:r>
                  <w:r>
                    <w:rPr>
                      <w:color w:val="231F20"/>
                      <w:spacing w:val="-4"/>
                    </w:rPr>
                    <w:t xml:space="preserve"> </w:t>
                  </w:r>
                  <w:r>
                    <w:rPr>
                      <w:color w:val="231F20"/>
                    </w:rPr>
                    <w:t>sexual</w:t>
                  </w:r>
                  <w:r>
                    <w:rPr>
                      <w:color w:val="231F20"/>
                      <w:spacing w:val="-3"/>
                    </w:rPr>
                    <w:t xml:space="preserve"> </w:t>
                  </w:r>
                  <w:r>
                    <w:rPr>
                      <w:color w:val="231F20"/>
                    </w:rPr>
                    <w:t>harassment;</w:t>
                  </w:r>
                </w:p>
                <w:p w14:paraId="5C672346" w14:textId="1596690B" w:rsidR="00C07550" w:rsidRDefault="00C07550">
                  <w:pPr>
                    <w:pStyle w:val="BodyText"/>
                    <w:spacing w:before="25" w:line="225" w:lineRule="auto"/>
                    <w:ind w:left="303" w:hanging="284"/>
                  </w:pPr>
                  <w:r>
                    <w:rPr>
                      <w:rFonts w:ascii="Arial"/>
                      <w:color w:val="231F20"/>
                    </w:rPr>
                    <w:t>•</w:t>
                  </w:r>
                  <w:r>
                    <w:rPr>
                      <w:rFonts w:ascii="Arial"/>
                      <w:color w:val="231F20"/>
                    </w:rPr>
                    <w:t xml:space="preserve"> </w:t>
                  </w:r>
                  <w:r>
                    <w:rPr>
                      <w:rFonts w:ascii="Arial"/>
                      <w:color w:val="231F20"/>
                      <w:spacing w:val="1"/>
                    </w:rPr>
                    <w:t xml:space="preserve"> </w:t>
                  </w:r>
                  <w:r>
                    <w:rPr>
                      <w:color w:val="231F20"/>
                    </w:rPr>
                    <w:t>improve reporting by and support for those</w:t>
                  </w:r>
                  <w:r>
                    <w:rPr>
                      <w:color w:val="231F20"/>
                      <w:spacing w:val="-49"/>
                    </w:rPr>
                    <w:t xml:space="preserve"> </w:t>
                  </w:r>
                  <w:r>
                    <w:rPr>
                      <w:color w:val="231F20"/>
                    </w:rPr>
                    <w:t>who</w:t>
                  </w:r>
                  <w:r>
                    <w:rPr>
                      <w:color w:val="231F20"/>
                      <w:spacing w:val="-1"/>
                    </w:rPr>
                    <w:t xml:space="preserve"> </w:t>
                  </w:r>
                  <w:r>
                    <w:rPr>
                      <w:color w:val="231F20"/>
                    </w:rPr>
                    <w:t>experience</w:t>
                  </w:r>
                  <w:r>
                    <w:rPr>
                      <w:color w:val="231F20"/>
                      <w:spacing w:val="-1"/>
                    </w:rPr>
                    <w:t xml:space="preserve"> </w:t>
                  </w:r>
                  <w:r>
                    <w:rPr>
                      <w:color w:val="231F20"/>
                    </w:rPr>
                    <w:t>sexual</w:t>
                  </w:r>
                  <w:r>
                    <w:rPr>
                      <w:color w:val="231F20"/>
                      <w:spacing w:val="-1"/>
                    </w:rPr>
                    <w:t xml:space="preserve"> </w:t>
                  </w:r>
                  <w:r>
                    <w:rPr>
                      <w:color w:val="231F20"/>
                    </w:rPr>
                    <w:t>harassment;</w:t>
                  </w:r>
                </w:p>
                <w:p w14:paraId="7BC10FD7" w14:textId="6C530E69" w:rsidR="00C07550" w:rsidRDefault="00C07550" w:rsidP="00C139BB">
                  <w:pPr>
                    <w:pStyle w:val="BodyText"/>
                    <w:spacing w:before="14"/>
                  </w:pPr>
                  <w:r>
                    <w:rPr>
                      <w:rFonts w:ascii="Arial"/>
                      <w:color w:val="231F20"/>
                      <w:spacing w:val="7"/>
                    </w:rPr>
                    <w:t>•</w:t>
                  </w:r>
                  <w:r>
                    <w:rPr>
                      <w:rFonts w:ascii="Arial"/>
                      <w:color w:val="231F20"/>
                      <w:spacing w:val="7"/>
                    </w:rPr>
                    <w:t xml:space="preserve"> </w:t>
                  </w:r>
                  <w:r>
                    <w:rPr>
                      <w:color w:val="231F20"/>
                    </w:rPr>
                    <w:t>raise</w:t>
                  </w:r>
                  <w:r>
                    <w:rPr>
                      <w:color w:val="231F20"/>
                      <w:spacing w:val="-2"/>
                    </w:rPr>
                    <w:t xml:space="preserve"> </w:t>
                  </w:r>
                  <w:r>
                    <w:rPr>
                      <w:color w:val="231F20"/>
                    </w:rPr>
                    <w:t>awareness;</w:t>
                  </w:r>
                  <w:r>
                    <w:rPr>
                      <w:color w:val="231F20"/>
                      <w:spacing w:val="-1"/>
                    </w:rPr>
                    <w:t xml:space="preserve"> </w:t>
                  </w:r>
                  <w:r>
                    <w:rPr>
                      <w:color w:val="231F20"/>
                    </w:rPr>
                    <w:t>and</w:t>
                  </w:r>
                </w:p>
                <w:p w14:paraId="38899C06" w14:textId="0A605FEB" w:rsidR="00C07550" w:rsidRDefault="00C07550">
                  <w:pPr>
                    <w:pStyle w:val="BodyText"/>
                    <w:spacing w:before="25" w:line="225" w:lineRule="auto"/>
                    <w:ind w:left="303" w:right="219" w:hanging="284"/>
                    <w:rPr>
                      <w:rFonts w:ascii="Roboto"/>
                      <w:sz w:val="12"/>
                    </w:rPr>
                  </w:pPr>
                  <w:r>
                    <w:rPr>
                      <w:rFonts w:ascii="Arial"/>
                      <w:color w:val="231F20"/>
                    </w:rPr>
                    <w:t>•</w:t>
                  </w:r>
                  <w:r>
                    <w:rPr>
                      <w:rFonts w:ascii="Arial"/>
                      <w:color w:val="231F20"/>
                      <w:spacing w:val="1"/>
                    </w:rPr>
                    <w:t xml:space="preserve"> </w:t>
                  </w:r>
                  <w:r>
                    <w:rPr>
                      <w:color w:val="231F20"/>
                    </w:rPr>
                    <w:t>ensure accountability for perpetrators of</w:t>
                  </w:r>
                  <w:r>
                    <w:rPr>
                      <w:color w:val="231F20"/>
                      <w:spacing w:val="1"/>
                    </w:rPr>
                    <w:t xml:space="preserve"> </w:t>
                  </w:r>
                  <w:r>
                    <w:rPr>
                      <w:color w:val="231F20"/>
                    </w:rPr>
                    <w:t>sexual harassment in Victorian courts and</w:t>
                  </w:r>
                  <w:r>
                    <w:rPr>
                      <w:color w:val="231F20"/>
                      <w:spacing w:val="-50"/>
                    </w:rPr>
                    <w:t xml:space="preserve"> </w:t>
                  </w:r>
                  <w:r>
                    <w:rPr>
                      <w:color w:val="231F20"/>
                    </w:rPr>
                    <w:t>VCAT.</w:t>
                  </w:r>
                  <w:r>
                    <w:rPr>
                      <w:rFonts w:ascii="Roboto"/>
                      <w:color w:val="231F20"/>
                      <w:position w:val="7"/>
                      <w:sz w:val="12"/>
                    </w:rPr>
                    <w:t>15</w:t>
                  </w:r>
                </w:p>
                <w:p w14:paraId="123361D5" w14:textId="77777777" w:rsidR="00C07550" w:rsidRDefault="00C07550">
                  <w:pPr>
                    <w:pStyle w:val="BodyText"/>
                    <w:spacing w:before="169" w:line="225" w:lineRule="auto"/>
                    <w:ind w:right="501"/>
                  </w:pPr>
                  <w:r>
                    <w:rPr>
                      <w:color w:val="231F20"/>
                    </w:rPr>
                    <w:t>The Review itself was not a mechanism</w:t>
                  </w:r>
                  <w:r>
                    <w:rPr>
                      <w:color w:val="231F20"/>
                      <w:spacing w:val="1"/>
                    </w:rPr>
                    <w:t xml:space="preserve"> </w:t>
                  </w:r>
                  <w:r>
                    <w:rPr>
                      <w:color w:val="231F20"/>
                    </w:rPr>
                    <w:t>for investigating and addressing individual</w:t>
                  </w:r>
                  <w:r>
                    <w:rPr>
                      <w:color w:val="231F20"/>
                      <w:spacing w:val="-50"/>
                    </w:rPr>
                    <w:t xml:space="preserve"> </w:t>
                  </w:r>
                  <w:r>
                    <w:rPr>
                      <w:color w:val="231F20"/>
                    </w:rPr>
                    <w:t>complaints.</w:t>
                  </w:r>
                  <w:r>
                    <w:rPr>
                      <w:color w:val="231F20"/>
                      <w:spacing w:val="-6"/>
                    </w:rPr>
                    <w:t xml:space="preserve"> </w:t>
                  </w:r>
                  <w:r>
                    <w:rPr>
                      <w:color w:val="231F20"/>
                    </w:rPr>
                    <w:t>However,</w:t>
                  </w:r>
                  <w:r>
                    <w:rPr>
                      <w:color w:val="231F20"/>
                      <w:spacing w:val="-5"/>
                    </w:rPr>
                    <w:t xml:space="preserve"> </w:t>
                  </w:r>
                  <w:r>
                    <w:rPr>
                      <w:color w:val="231F20"/>
                    </w:rPr>
                    <w:t>it</w:t>
                  </w:r>
                  <w:r>
                    <w:rPr>
                      <w:color w:val="231F20"/>
                      <w:spacing w:val="-5"/>
                    </w:rPr>
                    <w:t xml:space="preserve"> </w:t>
                  </w:r>
                  <w:r>
                    <w:rPr>
                      <w:color w:val="231F20"/>
                    </w:rPr>
                    <w:t>was</w:t>
                  </w:r>
                  <w:r>
                    <w:rPr>
                      <w:color w:val="231F20"/>
                      <w:spacing w:val="-4"/>
                    </w:rPr>
                    <w:t xml:space="preserve"> </w:t>
                  </w:r>
                  <w:r>
                    <w:rPr>
                      <w:color w:val="231F20"/>
                    </w:rPr>
                    <w:t>informed</w:t>
                  </w:r>
                  <w:r>
                    <w:rPr>
                      <w:color w:val="231F20"/>
                      <w:spacing w:val="-5"/>
                    </w:rPr>
                    <w:t xml:space="preserve"> </w:t>
                  </w:r>
                  <w:r>
                    <w:rPr>
                      <w:color w:val="231F20"/>
                    </w:rPr>
                    <w:t>by</w:t>
                  </w:r>
                </w:p>
                <w:p w14:paraId="583CDF13" w14:textId="77777777" w:rsidR="00C07550" w:rsidRDefault="00C07550">
                  <w:pPr>
                    <w:pStyle w:val="BodyText"/>
                    <w:spacing w:line="225" w:lineRule="auto"/>
                  </w:pPr>
                  <w:r>
                    <w:rPr>
                      <w:color w:val="231F20"/>
                    </w:rPr>
                    <w:t>the lived experience of those who have been</w:t>
                  </w:r>
                  <w:r>
                    <w:rPr>
                      <w:color w:val="231F20"/>
                      <w:spacing w:val="1"/>
                    </w:rPr>
                    <w:t xml:space="preserve"> </w:t>
                  </w:r>
                  <w:r>
                    <w:rPr>
                      <w:color w:val="231F20"/>
                    </w:rPr>
                    <w:t>subject</w:t>
                  </w:r>
                  <w:r>
                    <w:rPr>
                      <w:color w:val="231F20"/>
                      <w:spacing w:val="-6"/>
                    </w:rPr>
                    <w:t xml:space="preserve"> </w:t>
                  </w:r>
                  <w:r>
                    <w:rPr>
                      <w:color w:val="231F20"/>
                    </w:rPr>
                    <w:t>to</w:t>
                  </w:r>
                  <w:r>
                    <w:rPr>
                      <w:color w:val="231F20"/>
                      <w:spacing w:val="-5"/>
                    </w:rPr>
                    <w:t xml:space="preserve"> </w:t>
                  </w:r>
                  <w:r>
                    <w:rPr>
                      <w:color w:val="231F20"/>
                    </w:rPr>
                    <w:t>sexual</w:t>
                  </w:r>
                  <w:r>
                    <w:rPr>
                      <w:color w:val="231F20"/>
                      <w:spacing w:val="-6"/>
                    </w:rPr>
                    <w:t xml:space="preserve"> </w:t>
                  </w:r>
                  <w:r>
                    <w:rPr>
                      <w:color w:val="231F20"/>
                    </w:rPr>
                    <w:t>harassment</w:t>
                  </w:r>
                  <w:r>
                    <w:rPr>
                      <w:color w:val="231F20"/>
                      <w:spacing w:val="-4"/>
                    </w:rPr>
                    <w:t xml:space="preserve"> </w:t>
                  </w:r>
                  <w:r>
                    <w:rPr>
                      <w:color w:val="231F20"/>
                    </w:rPr>
                    <w:t>within</w:t>
                  </w:r>
                  <w:r>
                    <w:rPr>
                      <w:color w:val="231F20"/>
                      <w:spacing w:val="-5"/>
                    </w:rPr>
                    <w:t xml:space="preserve"> </w:t>
                  </w:r>
                  <w:r>
                    <w:rPr>
                      <w:color w:val="231F20"/>
                    </w:rPr>
                    <w:t>Victorian</w:t>
                  </w:r>
                  <w:r>
                    <w:rPr>
                      <w:color w:val="231F20"/>
                      <w:spacing w:val="-48"/>
                    </w:rPr>
                    <w:t xml:space="preserve"> </w:t>
                  </w:r>
                  <w:r>
                    <w:rPr>
                      <w:color w:val="231F20"/>
                    </w:rPr>
                    <w:t>courts</w:t>
                  </w:r>
                  <w:r>
                    <w:rPr>
                      <w:color w:val="231F20"/>
                      <w:spacing w:val="-2"/>
                    </w:rPr>
                    <w:t xml:space="preserve"> </w:t>
                  </w:r>
                  <w:r>
                    <w:rPr>
                      <w:color w:val="231F20"/>
                    </w:rPr>
                    <w:t>and</w:t>
                  </w:r>
                  <w:r>
                    <w:rPr>
                      <w:color w:val="231F20"/>
                      <w:spacing w:val="-1"/>
                    </w:rPr>
                    <w:t xml:space="preserve"> </w:t>
                  </w:r>
                  <w:r>
                    <w:rPr>
                      <w:color w:val="231F20"/>
                    </w:rPr>
                    <w:t>VCAT.</w:t>
                  </w:r>
                </w:p>
                <w:p w14:paraId="3246CCAC" w14:textId="77777777" w:rsidR="00C07550" w:rsidRDefault="00C07550">
                  <w:pPr>
                    <w:spacing w:before="168" w:line="225" w:lineRule="auto"/>
                    <w:ind w:left="20"/>
                    <w:rPr>
                      <w:sz w:val="21"/>
                    </w:rPr>
                  </w:pPr>
                  <w:r>
                    <w:rPr>
                      <w:color w:val="231F20"/>
                      <w:sz w:val="21"/>
                    </w:rPr>
                    <w:t xml:space="preserve">The Review partnered with the </w:t>
                  </w:r>
                  <w:hyperlink r:id="rId26">
                    <w:r>
                      <w:rPr>
                        <w:color w:val="006472"/>
                        <w:sz w:val="21"/>
                        <w:u w:val="single" w:color="006472"/>
                      </w:rPr>
                      <w:t>Victorian Equal</w:t>
                    </w:r>
                  </w:hyperlink>
                  <w:r>
                    <w:rPr>
                      <w:color w:val="006472"/>
                      <w:spacing w:val="1"/>
                      <w:sz w:val="21"/>
                    </w:rPr>
                    <w:t xml:space="preserve"> </w:t>
                  </w:r>
                  <w:hyperlink r:id="rId27">
                    <w:r>
                      <w:rPr>
                        <w:color w:val="006472"/>
                        <w:sz w:val="21"/>
                        <w:u w:val="single" w:color="006472"/>
                      </w:rPr>
                      <w:t>Opportunity and Human Rights Commission</w:t>
                    </w:r>
                  </w:hyperlink>
                  <w:r>
                    <w:rPr>
                      <w:color w:val="006472"/>
                      <w:spacing w:val="1"/>
                      <w:sz w:val="21"/>
                    </w:rPr>
                    <w:t xml:space="preserve"> </w:t>
                  </w:r>
                  <w:r>
                    <w:rPr>
                      <w:color w:val="231F20"/>
                      <w:sz w:val="21"/>
                    </w:rPr>
                    <w:t>(VEOHRC), an independent statutory body with</w:t>
                  </w:r>
                  <w:r>
                    <w:rPr>
                      <w:color w:val="231F20"/>
                      <w:spacing w:val="1"/>
                      <w:sz w:val="21"/>
                    </w:rPr>
                    <w:t xml:space="preserve"> </w:t>
                  </w:r>
                  <w:r>
                    <w:rPr>
                      <w:color w:val="231F20"/>
                      <w:sz w:val="21"/>
                    </w:rPr>
                    <w:t xml:space="preserve">responsibilities under the </w:t>
                  </w:r>
                  <w:hyperlink r:id="rId28">
                    <w:r>
                      <w:rPr>
                        <w:rFonts w:ascii="Roboto-LightItalic"/>
                        <w:i/>
                        <w:color w:val="006472"/>
                        <w:sz w:val="21"/>
                        <w:u w:val="single" w:color="006472"/>
                      </w:rPr>
                      <w:t>Equal Opportunity Act</w:t>
                    </w:r>
                  </w:hyperlink>
                  <w:r>
                    <w:rPr>
                      <w:rFonts w:ascii="Roboto-LightItalic"/>
                      <w:i/>
                      <w:color w:val="006472"/>
                      <w:spacing w:val="1"/>
                      <w:sz w:val="21"/>
                    </w:rPr>
                    <w:t xml:space="preserve"> </w:t>
                  </w:r>
                  <w:hyperlink r:id="rId29">
                    <w:r>
                      <w:rPr>
                        <w:rFonts w:ascii="Roboto-LightItalic"/>
                        <w:i/>
                        <w:color w:val="006472"/>
                        <w:sz w:val="21"/>
                        <w:u w:val="single" w:color="006472"/>
                      </w:rPr>
                      <w:t xml:space="preserve">2010 </w:t>
                    </w:r>
                    <w:r>
                      <w:rPr>
                        <w:color w:val="006472"/>
                        <w:sz w:val="21"/>
                        <w:u w:val="single" w:color="006472"/>
                      </w:rPr>
                      <w:t>(Vic)</w:t>
                    </w:r>
                  </w:hyperlink>
                  <w:r>
                    <w:rPr>
                      <w:color w:val="231F20"/>
                      <w:sz w:val="21"/>
                    </w:rPr>
                    <w:t xml:space="preserve">, the </w:t>
                  </w:r>
                  <w:hyperlink r:id="rId30">
                    <w:r>
                      <w:rPr>
                        <w:rFonts w:ascii="Roboto-LightItalic"/>
                        <w:i/>
                        <w:color w:val="006472"/>
                        <w:sz w:val="21"/>
                        <w:u w:val="single" w:color="006472"/>
                      </w:rPr>
                      <w:t>Racial and Religious Tolerance</w:t>
                    </w:r>
                  </w:hyperlink>
                  <w:r>
                    <w:rPr>
                      <w:rFonts w:ascii="Roboto-LightItalic"/>
                      <w:i/>
                      <w:color w:val="006472"/>
                      <w:spacing w:val="1"/>
                      <w:sz w:val="21"/>
                    </w:rPr>
                    <w:t xml:space="preserve"> </w:t>
                  </w:r>
                  <w:hyperlink r:id="rId31">
                    <w:r>
                      <w:rPr>
                        <w:rFonts w:ascii="Roboto-LightItalic"/>
                        <w:i/>
                        <w:color w:val="006472"/>
                        <w:sz w:val="21"/>
                        <w:u w:val="single" w:color="006472"/>
                      </w:rPr>
                      <w:t>Act</w:t>
                    </w:r>
                    <w:r>
                      <w:rPr>
                        <w:rFonts w:ascii="Roboto-LightItalic"/>
                        <w:i/>
                        <w:color w:val="006472"/>
                        <w:spacing w:val="50"/>
                        <w:sz w:val="21"/>
                        <w:u w:val="single" w:color="006472"/>
                      </w:rPr>
                      <w:t xml:space="preserve"> </w:t>
                    </w:r>
                    <w:r>
                      <w:rPr>
                        <w:rFonts w:ascii="Roboto-LightItalic"/>
                        <w:i/>
                        <w:color w:val="006472"/>
                        <w:sz w:val="21"/>
                        <w:u w:val="single" w:color="006472"/>
                      </w:rPr>
                      <w:t>2001</w:t>
                    </w:r>
                    <w:r>
                      <w:rPr>
                        <w:rFonts w:ascii="Roboto-LightItalic"/>
                        <w:i/>
                        <w:color w:val="006472"/>
                        <w:spacing w:val="51"/>
                        <w:sz w:val="21"/>
                        <w:u w:val="single" w:color="006472"/>
                      </w:rPr>
                      <w:t xml:space="preserve"> </w:t>
                    </w:r>
                    <w:r>
                      <w:rPr>
                        <w:color w:val="006472"/>
                        <w:sz w:val="21"/>
                        <w:u w:val="single" w:color="006472"/>
                      </w:rPr>
                      <w:t>(Vic)</w:t>
                    </w:r>
                    <w:r>
                      <w:rPr>
                        <w:color w:val="006472"/>
                        <w:sz w:val="21"/>
                      </w:rPr>
                      <w:t xml:space="preserve"> </w:t>
                    </w:r>
                  </w:hyperlink>
                  <w:r>
                    <w:rPr>
                      <w:color w:val="231F20"/>
                      <w:sz w:val="21"/>
                    </w:rPr>
                    <w:t>and</w:t>
                  </w:r>
                  <w:r>
                    <w:rPr>
                      <w:color w:val="231F20"/>
                      <w:spacing w:val="51"/>
                      <w:sz w:val="21"/>
                    </w:rPr>
                    <w:t xml:space="preserve"> </w:t>
                  </w:r>
                  <w:hyperlink r:id="rId32">
                    <w:r>
                      <w:rPr>
                        <w:color w:val="006472"/>
                        <w:sz w:val="21"/>
                        <w:u w:val="single" w:color="006472"/>
                      </w:rPr>
                      <w:t xml:space="preserve">the </w:t>
                    </w:r>
                    <w:r>
                      <w:rPr>
                        <w:rFonts w:ascii="Roboto-LightItalic"/>
                        <w:i/>
                        <w:color w:val="006472"/>
                        <w:sz w:val="21"/>
                        <w:u w:val="single" w:color="006472"/>
                      </w:rPr>
                      <w:t>Charter of Human</w:t>
                    </w:r>
                  </w:hyperlink>
                  <w:r>
                    <w:rPr>
                      <w:rFonts w:ascii="Roboto-LightItalic"/>
                      <w:i/>
                      <w:color w:val="006472"/>
                      <w:spacing w:val="1"/>
                      <w:sz w:val="21"/>
                    </w:rPr>
                    <w:t xml:space="preserve"> </w:t>
                  </w:r>
                  <w:hyperlink r:id="rId33">
                    <w:r>
                      <w:rPr>
                        <w:rFonts w:ascii="Roboto-LightItalic"/>
                        <w:i/>
                        <w:color w:val="006472"/>
                        <w:sz w:val="21"/>
                        <w:u w:val="single" w:color="006472"/>
                      </w:rPr>
                      <w:t>Rights</w:t>
                    </w:r>
                    <w:r>
                      <w:rPr>
                        <w:rFonts w:ascii="Roboto-LightItalic"/>
                        <w:i/>
                        <w:color w:val="006472"/>
                        <w:spacing w:val="-1"/>
                        <w:sz w:val="21"/>
                        <w:u w:val="single" w:color="006472"/>
                      </w:rPr>
                      <w:t xml:space="preserve"> </w:t>
                    </w:r>
                    <w:r>
                      <w:rPr>
                        <w:rFonts w:ascii="Roboto-LightItalic"/>
                        <w:i/>
                        <w:color w:val="006472"/>
                        <w:sz w:val="21"/>
                        <w:u w:val="single" w:color="006472"/>
                      </w:rPr>
                      <w:t>and</w:t>
                    </w:r>
                    <w:r>
                      <w:rPr>
                        <w:rFonts w:ascii="Roboto-LightItalic"/>
                        <w:i/>
                        <w:color w:val="006472"/>
                        <w:spacing w:val="-1"/>
                        <w:sz w:val="21"/>
                        <w:u w:val="single" w:color="006472"/>
                      </w:rPr>
                      <w:t xml:space="preserve"> </w:t>
                    </w:r>
                    <w:r>
                      <w:rPr>
                        <w:rFonts w:ascii="Roboto-LightItalic"/>
                        <w:i/>
                        <w:color w:val="006472"/>
                        <w:sz w:val="21"/>
                        <w:u w:val="single" w:color="006472"/>
                      </w:rPr>
                      <w:t>Responsibilities Act 2006</w:t>
                    </w:r>
                    <w:r>
                      <w:rPr>
                        <w:rFonts w:ascii="Roboto-LightItalic"/>
                        <w:i/>
                        <w:color w:val="006472"/>
                        <w:spacing w:val="-3"/>
                        <w:sz w:val="21"/>
                        <w:u w:val="single" w:color="006472"/>
                      </w:rPr>
                      <w:t xml:space="preserve"> </w:t>
                    </w:r>
                    <w:r>
                      <w:rPr>
                        <w:color w:val="006472"/>
                        <w:sz w:val="21"/>
                        <w:u w:val="single" w:color="006472"/>
                      </w:rPr>
                      <w:t>(Vic)</w:t>
                    </w:r>
                    <w:r>
                      <w:rPr>
                        <w:color w:val="231F20"/>
                        <w:sz w:val="21"/>
                      </w:rPr>
                      <w:t>.</w:t>
                    </w:r>
                  </w:hyperlink>
                </w:p>
                <w:p w14:paraId="6126A41F" w14:textId="77777777" w:rsidR="00C07550" w:rsidRDefault="00C07550">
                  <w:pPr>
                    <w:pStyle w:val="BodyText"/>
                    <w:spacing w:line="225" w:lineRule="auto"/>
                    <w:ind w:right="53"/>
                  </w:pPr>
                  <w:r>
                    <w:rPr>
                      <w:color w:val="231F20"/>
                    </w:rPr>
                    <w:t>With considerable experience in supporting</w:t>
                  </w:r>
                  <w:r>
                    <w:rPr>
                      <w:color w:val="231F20"/>
                      <w:spacing w:val="1"/>
                    </w:rPr>
                    <w:t xml:space="preserve"> </w:t>
                  </w:r>
                  <w:r>
                    <w:rPr>
                      <w:color w:val="231F20"/>
                    </w:rPr>
                    <w:t>victim-survivors of sexual harassment and</w:t>
                  </w:r>
                  <w:r>
                    <w:rPr>
                      <w:color w:val="231F20"/>
                      <w:spacing w:val="1"/>
                    </w:rPr>
                    <w:t xml:space="preserve"> </w:t>
                  </w:r>
                  <w:r>
                    <w:rPr>
                      <w:color w:val="231F20"/>
                    </w:rPr>
                    <w:t>victimisation, VEOHRC’s role was to provide</w:t>
                  </w:r>
                  <w:r>
                    <w:rPr>
                      <w:color w:val="231F20"/>
                      <w:spacing w:val="1"/>
                    </w:rPr>
                    <w:t xml:space="preserve"> </w:t>
                  </w:r>
                  <w:r>
                    <w:rPr>
                      <w:color w:val="231F20"/>
                    </w:rPr>
                    <w:t>individuals</w:t>
                  </w:r>
                  <w:r>
                    <w:rPr>
                      <w:color w:val="231F20"/>
                      <w:spacing w:val="-7"/>
                    </w:rPr>
                    <w:t xml:space="preserve"> </w:t>
                  </w:r>
                  <w:r>
                    <w:rPr>
                      <w:color w:val="231F20"/>
                    </w:rPr>
                    <w:t>with</w:t>
                  </w:r>
                  <w:r>
                    <w:rPr>
                      <w:color w:val="231F20"/>
                      <w:spacing w:val="-6"/>
                    </w:rPr>
                    <w:t xml:space="preserve"> </w:t>
                  </w:r>
                  <w:r>
                    <w:rPr>
                      <w:color w:val="231F20"/>
                    </w:rPr>
                    <w:t>a</w:t>
                  </w:r>
                  <w:r>
                    <w:rPr>
                      <w:color w:val="231F20"/>
                      <w:spacing w:val="-5"/>
                    </w:rPr>
                    <w:t xml:space="preserve"> </w:t>
                  </w:r>
                  <w:r>
                    <w:rPr>
                      <w:color w:val="231F20"/>
                    </w:rPr>
                    <w:t>confidential</w:t>
                  </w:r>
                  <w:r>
                    <w:rPr>
                      <w:color w:val="231F20"/>
                      <w:spacing w:val="-7"/>
                    </w:rPr>
                    <w:t xml:space="preserve"> </w:t>
                  </w:r>
                  <w:r>
                    <w:rPr>
                      <w:color w:val="231F20"/>
                    </w:rPr>
                    <w:t>pathway</w:t>
                  </w:r>
                  <w:r>
                    <w:rPr>
                      <w:color w:val="231F20"/>
                      <w:spacing w:val="-7"/>
                    </w:rPr>
                    <w:t xml:space="preserve"> </w:t>
                  </w:r>
                  <w:r>
                    <w:rPr>
                      <w:color w:val="231F20"/>
                    </w:rPr>
                    <w:t>to</w:t>
                  </w:r>
                  <w:r>
                    <w:rPr>
                      <w:color w:val="231F20"/>
                      <w:spacing w:val="-6"/>
                    </w:rPr>
                    <w:t xml:space="preserve"> </w:t>
                  </w:r>
                  <w:r>
                    <w:rPr>
                      <w:color w:val="231F20"/>
                    </w:rPr>
                    <w:t>share</w:t>
                  </w:r>
                  <w:r>
                    <w:rPr>
                      <w:color w:val="231F20"/>
                      <w:spacing w:val="-48"/>
                    </w:rPr>
                    <w:t xml:space="preserve"> </w:t>
                  </w:r>
                  <w:r>
                    <w:rPr>
                      <w:color w:val="231F20"/>
                    </w:rPr>
                    <w:t>their experiences with the Review and access</w:t>
                  </w:r>
                  <w:r>
                    <w:rPr>
                      <w:color w:val="231F20"/>
                      <w:spacing w:val="1"/>
                    </w:rPr>
                    <w:t xml:space="preserve"> </w:t>
                  </w:r>
                  <w:r>
                    <w:rPr>
                      <w:color w:val="231F20"/>
                    </w:rPr>
                    <w:t>help</w:t>
                  </w:r>
                  <w:r>
                    <w:rPr>
                      <w:color w:val="231F20"/>
                      <w:spacing w:val="-1"/>
                    </w:rPr>
                    <w:t xml:space="preserve"> </w:t>
                  </w:r>
                  <w:r>
                    <w:rPr>
                      <w:color w:val="231F20"/>
                    </w:rPr>
                    <w:t>and</w:t>
                  </w:r>
                  <w:r>
                    <w:rPr>
                      <w:color w:val="231F20"/>
                      <w:spacing w:val="-1"/>
                    </w:rPr>
                    <w:t xml:space="preserve"> </w:t>
                  </w:r>
                  <w:r>
                    <w:rPr>
                      <w:color w:val="231F20"/>
                    </w:rPr>
                    <w:t>support.</w:t>
                  </w:r>
                  <w:r>
                    <w:rPr>
                      <w:color w:val="231F20"/>
                      <w:spacing w:val="-2"/>
                    </w:rPr>
                    <w:t xml:space="preserve"> </w:t>
                  </w:r>
                  <w:r>
                    <w:rPr>
                      <w:color w:val="231F20"/>
                    </w:rPr>
                    <w:t>It</w:t>
                  </w:r>
                  <w:r>
                    <w:rPr>
                      <w:color w:val="231F20"/>
                      <w:spacing w:val="-2"/>
                    </w:rPr>
                    <w:t xml:space="preserve"> </w:t>
                  </w:r>
                  <w:r>
                    <w:rPr>
                      <w:color w:val="231F20"/>
                    </w:rPr>
                    <w:t>should</w:t>
                  </w:r>
                  <w:r>
                    <w:rPr>
                      <w:color w:val="231F20"/>
                      <w:spacing w:val="-2"/>
                    </w:rPr>
                    <w:t xml:space="preserve"> </w:t>
                  </w:r>
                  <w:r>
                    <w:rPr>
                      <w:color w:val="231F20"/>
                    </w:rPr>
                    <w:t>be</w:t>
                  </w:r>
                  <w:r>
                    <w:rPr>
                      <w:color w:val="231F20"/>
                      <w:spacing w:val="-2"/>
                    </w:rPr>
                    <w:t xml:space="preserve"> </w:t>
                  </w:r>
                  <w:r>
                    <w:rPr>
                      <w:color w:val="231F20"/>
                    </w:rPr>
                    <w:t>noted</w:t>
                  </w:r>
                  <w:r>
                    <w:rPr>
                      <w:color w:val="231F20"/>
                      <w:spacing w:val="-2"/>
                    </w:rPr>
                    <w:t xml:space="preserve"> </w:t>
                  </w:r>
                  <w:r>
                    <w:rPr>
                      <w:color w:val="231F20"/>
                    </w:rPr>
                    <w:t>that:</w:t>
                  </w:r>
                </w:p>
              </w:txbxContent>
            </v:textbox>
            <w10:wrap anchorx="page" anchory="page"/>
          </v:shape>
        </w:pict>
      </w:r>
      <w:r>
        <w:pict w14:anchorId="24C6D393">
          <v:shape id="_x0000_s1994" type="#_x0000_t202" alt="" style="position:absolute;margin-left:303.7pt;margin-top:66.3pt;width:220.75pt;height:299.1pt;z-index:-18791936;mso-wrap-style:square;mso-wrap-edited:f;mso-width-percent:0;mso-height-percent:0;mso-position-horizontal-relative:page;mso-position-vertical-relative:page;mso-width-percent:0;mso-height-percent:0;v-text-anchor:top" filled="f" stroked="f">
            <v:textbox inset="0,0,0,0">
              <w:txbxContent>
                <w:p w14:paraId="345D165C" w14:textId="77777777" w:rsidR="00C07550" w:rsidRDefault="00C07550">
                  <w:pPr>
                    <w:pStyle w:val="BodyText"/>
                    <w:spacing w:before="33" w:line="225" w:lineRule="auto"/>
                    <w:ind w:left="303" w:right="603"/>
                  </w:pPr>
                  <w:r>
                    <w:rPr>
                      <w:color w:val="231F20"/>
                    </w:rPr>
                    <w:t>one</w:t>
                  </w:r>
                  <w:r>
                    <w:rPr>
                      <w:color w:val="231F20"/>
                      <w:spacing w:val="-5"/>
                    </w:rPr>
                    <w:t xml:space="preserve"> </w:t>
                  </w:r>
                  <w:r>
                    <w:rPr>
                      <w:color w:val="231F20"/>
                    </w:rPr>
                    <w:t>interview.</w:t>
                  </w:r>
                  <w:r>
                    <w:rPr>
                      <w:color w:val="231F20"/>
                      <w:spacing w:val="-4"/>
                    </w:rPr>
                    <w:t xml:space="preserve"> </w:t>
                  </w:r>
                  <w:r>
                    <w:rPr>
                      <w:color w:val="231F20"/>
                    </w:rPr>
                    <w:t>Most,</w:t>
                  </w:r>
                  <w:r>
                    <w:rPr>
                      <w:color w:val="231F20"/>
                      <w:spacing w:val="-5"/>
                    </w:rPr>
                    <w:t xml:space="preserve"> </w:t>
                  </w:r>
                  <w:r>
                    <w:rPr>
                      <w:color w:val="231F20"/>
                    </w:rPr>
                    <w:t>but</w:t>
                  </w:r>
                  <w:r>
                    <w:rPr>
                      <w:color w:val="231F20"/>
                      <w:spacing w:val="-5"/>
                    </w:rPr>
                    <w:t xml:space="preserve"> </w:t>
                  </w:r>
                  <w:r>
                    <w:rPr>
                      <w:color w:val="231F20"/>
                    </w:rPr>
                    <w:t>not</w:t>
                  </w:r>
                  <w:r>
                    <w:rPr>
                      <w:color w:val="231F20"/>
                      <w:spacing w:val="-5"/>
                    </w:rPr>
                    <w:t xml:space="preserve"> </w:t>
                  </w:r>
                  <w:r>
                    <w:rPr>
                      <w:color w:val="231F20"/>
                    </w:rPr>
                    <w:t>all,</w:t>
                  </w:r>
                  <w:r>
                    <w:rPr>
                      <w:color w:val="231F20"/>
                      <w:spacing w:val="-4"/>
                    </w:rPr>
                    <w:t xml:space="preserve"> </w:t>
                  </w:r>
                  <w:r>
                    <w:rPr>
                      <w:color w:val="231F20"/>
                    </w:rPr>
                    <w:t>written</w:t>
                  </w:r>
                  <w:r>
                    <w:rPr>
                      <w:color w:val="231F20"/>
                      <w:spacing w:val="-48"/>
                    </w:rPr>
                    <w:t xml:space="preserve"> </w:t>
                  </w:r>
                  <w:r>
                    <w:rPr>
                      <w:color w:val="231F20"/>
                    </w:rPr>
                    <w:t>submissions</w:t>
                  </w:r>
                  <w:r>
                    <w:rPr>
                      <w:color w:val="231F20"/>
                      <w:spacing w:val="-2"/>
                    </w:rPr>
                    <w:t xml:space="preserve"> </w:t>
                  </w:r>
                  <w:r>
                    <w:rPr>
                      <w:color w:val="231F20"/>
                    </w:rPr>
                    <w:t>were</w:t>
                  </w:r>
                  <w:r>
                    <w:rPr>
                      <w:color w:val="231F20"/>
                      <w:spacing w:val="-1"/>
                    </w:rPr>
                    <w:t xml:space="preserve"> </w:t>
                  </w:r>
                  <w:r>
                    <w:rPr>
                      <w:color w:val="231F20"/>
                    </w:rPr>
                    <w:t>anonymous.</w:t>
                  </w:r>
                </w:p>
                <w:p w14:paraId="722F8FBA" w14:textId="77777777" w:rsidR="00C07550" w:rsidRDefault="00C07550">
                  <w:pPr>
                    <w:pStyle w:val="BodyText"/>
                    <w:spacing w:before="156" w:line="268" w:lineRule="exact"/>
                    <w:jc w:val="both"/>
                  </w:pPr>
                  <w:r>
                    <w:rPr>
                      <w:color w:val="231F20"/>
                    </w:rPr>
                    <w:t>Some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stories</w:t>
                  </w:r>
                  <w:r>
                    <w:rPr>
                      <w:color w:val="231F20"/>
                      <w:spacing w:val="-2"/>
                    </w:rPr>
                    <w:t xml:space="preserve"> </w:t>
                  </w:r>
                  <w:r>
                    <w:rPr>
                      <w:color w:val="231F20"/>
                    </w:rPr>
                    <w:t>are</w:t>
                  </w:r>
                  <w:r>
                    <w:rPr>
                      <w:color w:val="231F20"/>
                      <w:spacing w:val="-2"/>
                    </w:rPr>
                    <w:t xml:space="preserve"> </w:t>
                  </w:r>
                  <w:r>
                    <w:rPr>
                      <w:color w:val="231F20"/>
                    </w:rPr>
                    <w:t>shared</w:t>
                  </w:r>
                  <w:r>
                    <w:rPr>
                      <w:color w:val="231F20"/>
                      <w:spacing w:val="-3"/>
                    </w:rPr>
                    <w:t xml:space="preserve"> </w:t>
                  </w:r>
                  <w:r>
                    <w:rPr>
                      <w:color w:val="231F20"/>
                    </w:rPr>
                    <w:t>in</w:t>
                  </w:r>
                  <w:r>
                    <w:rPr>
                      <w:color w:val="231F20"/>
                      <w:spacing w:val="-3"/>
                    </w:rPr>
                    <w:t xml:space="preserve"> </w:t>
                  </w:r>
                  <w:r>
                    <w:rPr>
                      <w:color w:val="231F20"/>
                    </w:rPr>
                    <w:t>this</w:t>
                  </w:r>
                  <w:r>
                    <w:rPr>
                      <w:color w:val="231F20"/>
                      <w:spacing w:val="-2"/>
                    </w:rPr>
                    <w:t xml:space="preserve"> </w:t>
                  </w:r>
                  <w:r>
                    <w:rPr>
                      <w:color w:val="231F20"/>
                    </w:rPr>
                    <w:t>report</w:t>
                  </w:r>
                </w:p>
                <w:p w14:paraId="25A9B747" w14:textId="77777777" w:rsidR="00C07550" w:rsidRDefault="00C07550">
                  <w:pPr>
                    <w:pStyle w:val="BodyText"/>
                    <w:spacing w:before="5" w:line="225" w:lineRule="auto"/>
                    <w:ind w:right="94"/>
                    <w:jc w:val="both"/>
                  </w:pPr>
                  <w:r>
                    <w:rPr>
                      <w:color w:val="231F20"/>
                    </w:rPr>
                    <w:t>– with the participant’s permission and in a de-</w:t>
                  </w:r>
                  <w:r>
                    <w:rPr>
                      <w:color w:val="231F20"/>
                      <w:spacing w:val="-49"/>
                    </w:rPr>
                    <w:t xml:space="preserve"> </w:t>
                  </w:r>
                  <w:r>
                    <w:rPr>
                      <w:color w:val="231F20"/>
                    </w:rPr>
                    <w:t>identified</w:t>
                  </w:r>
                  <w:r>
                    <w:rPr>
                      <w:color w:val="231F20"/>
                      <w:spacing w:val="-5"/>
                    </w:rPr>
                    <w:t xml:space="preserve"> </w:t>
                  </w:r>
                  <w:r>
                    <w:rPr>
                      <w:color w:val="231F20"/>
                    </w:rPr>
                    <w:t>form.</w:t>
                  </w:r>
                  <w:r>
                    <w:rPr>
                      <w:color w:val="231F20"/>
                      <w:spacing w:val="-5"/>
                    </w:rPr>
                    <w:t xml:space="preserve"> </w:t>
                  </w:r>
                  <w:r>
                    <w:rPr>
                      <w:color w:val="231F20"/>
                    </w:rPr>
                    <w:t>All</w:t>
                  </w:r>
                  <w:r>
                    <w:rPr>
                      <w:color w:val="231F20"/>
                      <w:spacing w:val="-4"/>
                    </w:rPr>
                    <w:t xml:space="preserve"> </w:t>
                  </w:r>
                  <w:r>
                    <w:rPr>
                      <w:color w:val="231F20"/>
                    </w:rPr>
                    <w:t>of</w:t>
                  </w:r>
                  <w:r>
                    <w:rPr>
                      <w:color w:val="231F20"/>
                      <w:spacing w:val="-4"/>
                    </w:rPr>
                    <w:t xml:space="preserve"> </w:t>
                  </w:r>
                  <w:r>
                    <w:rPr>
                      <w:color w:val="231F20"/>
                    </w:rPr>
                    <w:t>the</w:t>
                  </w:r>
                  <w:r>
                    <w:rPr>
                      <w:color w:val="231F20"/>
                      <w:spacing w:val="-5"/>
                    </w:rPr>
                    <w:t xml:space="preserve"> </w:t>
                  </w:r>
                  <w:r>
                    <w:rPr>
                      <w:color w:val="231F20"/>
                    </w:rPr>
                    <w:t>stories</w:t>
                  </w:r>
                  <w:r>
                    <w:rPr>
                      <w:color w:val="231F20"/>
                      <w:spacing w:val="-5"/>
                    </w:rPr>
                    <w:t xml:space="preserve"> </w:t>
                  </w:r>
                  <w:r>
                    <w:rPr>
                      <w:color w:val="231F20"/>
                    </w:rPr>
                    <w:t>have</w:t>
                  </w:r>
                  <w:r>
                    <w:rPr>
                      <w:color w:val="231F20"/>
                      <w:spacing w:val="-4"/>
                    </w:rPr>
                    <w:t xml:space="preserve"> </w:t>
                  </w:r>
                  <w:r>
                    <w:rPr>
                      <w:color w:val="231F20"/>
                    </w:rPr>
                    <w:t>helped</w:t>
                  </w:r>
                  <w:r>
                    <w:rPr>
                      <w:color w:val="231F20"/>
                      <w:spacing w:val="-4"/>
                    </w:rPr>
                    <w:t xml:space="preserve"> </w:t>
                  </w:r>
                  <w:r>
                    <w:rPr>
                      <w:color w:val="231F20"/>
                    </w:rPr>
                    <w:t>to</w:t>
                  </w:r>
                  <w:r>
                    <w:rPr>
                      <w:color w:val="231F20"/>
                      <w:spacing w:val="-49"/>
                    </w:rPr>
                    <w:t xml:space="preserve"> </w:t>
                  </w:r>
                  <w:r>
                    <w:rPr>
                      <w:color w:val="231F20"/>
                    </w:rPr>
                    <w:t>shape</w:t>
                  </w:r>
                  <w:r>
                    <w:rPr>
                      <w:color w:val="231F20"/>
                      <w:spacing w:val="-4"/>
                    </w:rPr>
                    <w:t xml:space="preserve"> </w:t>
                  </w:r>
                  <w:r>
                    <w:rPr>
                      <w:color w:val="231F20"/>
                    </w:rPr>
                    <w:t>the</w:t>
                  </w:r>
                  <w:r>
                    <w:rPr>
                      <w:color w:val="231F20"/>
                      <w:spacing w:val="-3"/>
                    </w:rPr>
                    <w:t xml:space="preserve"> </w:t>
                  </w:r>
                  <w:r>
                    <w:rPr>
                      <w:color w:val="231F20"/>
                    </w:rPr>
                    <w:t>findings</w:t>
                  </w:r>
                  <w:r>
                    <w:rPr>
                      <w:color w:val="231F20"/>
                      <w:spacing w:val="-4"/>
                    </w:rPr>
                    <w:t xml:space="preserve"> </w:t>
                  </w:r>
                  <w:r>
                    <w:rPr>
                      <w:color w:val="231F20"/>
                    </w:rPr>
                    <w:t>and</w:t>
                  </w:r>
                  <w:r>
                    <w:rPr>
                      <w:color w:val="231F20"/>
                      <w:spacing w:val="-2"/>
                    </w:rPr>
                    <w:t xml:space="preserve"> </w:t>
                  </w:r>
                  <w:r>
                    <w:rPr>
                      <w:color w:val="231F20"/>
                    </w:rPr>
                    <w:t>recommendations.</w:t>
                  </w:r>
                </w:p>
                <w:p w14:paraId="7AE8D710" w14:textId="77777777" w:rsidR="00C07550" w:rsidRDefault="00C07550">
                  <w:pPr>
                    <w:pStyle w:val="BodyText"/>
                    <w:spacing w:before="146" w:line="225" w:lineRule="auto"/>
                    <w:ind w:right="17"/>
                  </w:pPr>
                  <w:r>
                    <w:rPr>
                      <w:color w:val="231F20"/>
                    </w:rPr>
                    <w:t>The Review covered sexual harassment in the</w:t>
                  </w:r>
                  <w:r>
                    <w:rPr>
                      <w:color w:val="231F20"/>
                      <w:spacing w:val="1"/>
                    </w:rPr>
                    <w:t xml:space="preserve"> </w:t>
                  </w:r>
                  <w:r>
                    <w:rPr>
                      <w:color w:val="231F20"/>
                      <w:spacing w:val="-3"/>
                    </w:rPr>
                    <w:t xml:space="preserve">courts and VCAT as workplaces. </w:t>
                  </w:r>
                  <w:r>
                    <w:rPr>
                      <w:color w:val="231F20"/>
                      <w:spacing w:val="-2"/>
                    </w:rPr>
                    <w:t>This includes all</w:t>
                  </w:r>
                  <w:r>
                    <w:rPr>
                      <w:color w:val="231F20"/>
                      <w:spacing w:val="-49"/>
                    </w:rPr>
                    <w:t xml:space="preserve"> </w:t>
                  </w:r>
                  <w:r>
                    <w:rPr>
                      <w:color w:val="231F20"/>
                      <w:spacing w:val="-2"/>
                    </w:rPr>
                    <w:t xml:space="preserve">work-related </w:t>
                  </w:r>
                  <w:r>
                    <w:rPr>
                      <w:color w:val="231F20"/>
                      <w:spacing w:val="-1"/>
                    </w:rPr>
                    <w:t>activities and functions (including</w:t>
                  </w:r>
                  <w:r>
                    <w:rPr>
                      <w:color w:val="231F20"/>
                    </w:rPr>
                    <w:t xml:space="preserve"> social functions and events) even when these</w:t>
                  </w:r>
                  <w:r>
                    <w:rPr>
                      <w:color w:val="231F20"/>
                      <w:spacing w:val="1"/>
                    </w:rPr>
                    <w:t xml:space="preserve"> </w:t>
                  </w:r>
                  <w:r>
                    <w:rPr>
                      <w:color w:val="231F20"/>
                      <w:spacing w:val="-2"/>
                    </w:rPr>
                    <w:t>occur outside of court or VCAT buildings. As part</w:t>
                  </w:r>
                  <w:r>
                    <w:rPr>
                      <w:color w:val="231F20"/>
                      <w:spacing w:val="-49"/>
                    </w:rPr>
                    <w:t xml:space="preserve"> </w:t>
                  </w:r>
                  <w:r>
                    <w:rPr>
                      <w:color w:val="231F20"/>
                      <w:spacing w:val="-1"/>
                    </w:rPr>
                    <w:t>of its scope, the Review included consideration</w:t>
                  </w:r>
                  <w:r>
                    <w:rPr>
                      <w:color w:val="231F20"/>
                    </w:rPr>
                    <w:t xml:space="preserve"> of the conduct of judicial officers and VCAT</w:t>
                  </w:r>
                  <w:r>
                    <w:rPr>
                      <w:color w:val="231F20"/>
                      <w:spacing w:val="1"/>
                    </w:rPr>
                    <w:t xml:space="preserve"> </w:t>
                  </w:r>
                  <w:r>
                    <w:rPr>
                      <w:color w:val="231F20"/>
                    </w:rPr>
                    <w:t>members,</w:t>
                  </w:r>
                  <w:r>
                    <w:rPr>
                      <w:color w:val="231F20"/>
                      <w:spacing w:val="-9"/>
                    </w:rPr>
                    <w:t xml:space="preserve"> </w:t>
                  </w:r>
                  <w:r>
                    <w:rPr>
                      <w:color w:val="231F20"/>
                    </w:rPr>
                    <w:t>court</w:t>
                  </w:r>
                  <w:r>
                    <w:rPr>
                      <w:color w:val="231F20"/>
                      <w:spacing w:val="-9"/>
                    </w:rPr>
                    <w:t xml:space="preserve"> </w:t>
                  </w:r>
                  <w:r>
                    <w:rPr>
                      <w:color w:val="231F20"/>
                    </w:rPr>
                    <w:t>and</w:t>
                  </w:r>
                  <w:r>
                    <w:rPr>
                      <w:color w:val="231F20"/>
                      <w:spacing w:val="-9"/>
                    </w:rPr>
                    <w:t xml:space="preserve"> </w:t>
                  </w:r>
                  <w:r>
                    <w:rPr>
                      <w:color w:val="231F20"/>
                    </w:rPr>
                    <w:t>VCAT</w:t>
                  </w:r>
                  <w:r>
                    <w:rPr>
                      <w:color w:val="231F20"/>
                      <w:spacing w:val="-13"/>
                    </w:rPr>
                    <w:t xml:space="preserve"> </w:t>
                  </w:r>
                  <w:r>
                    <w:rPr>
                      <w:color w:val="231F20"/>
                    </w:rPr>
                    <w:t>staff</w:t>
                  </w:r>
                  <w:r>
                    <w:rPr>
                      <w:color w:val="231F20"/>
                      <w:spacing w:val="-9"/>
                    </w:rPr>
                    <w:t xml:space="preserve"> </w:t>
                  </w:r>
                  <w:r>
                    <w:rPr>
                      <w:color w:val="231F20"/>
                    </w:rPr>
                    <w:t>as</w:t>
                  </w:r>
                  <w:r>
                    <w:rPr>
                      <w:color w:val="231F20"/>
                      <w:spacing w:val="-9"/>
                    </w:rPr>
                    <w:t xml:space="preserve"> </w:t>
                  </w:r>
                  <w:r>
                    <w:rPr>
                      <w:color w:val="231F20"/>
                    </w:rPr>
                    <w:t>well</w:t>
                  </w:r>
                  <w:r>
                    <w:rPr>
                      <w:color w:val="231F20"/>
                      <w:spacing w:val="-8"/>
                    </w:rPr>
                    <w:t xml:space="preserve"> </w:t>
                  </w:r>
                  <w:r>
                    <w:rPr>
                      <w:color w:val="231F20"/>
                    </w:rPr>
                    <w:t>as</w:t>
                  </w:r>
                </w:p>
                <w:p w14:paraId="518F6A76" w14:textId="77777777" w:rsidR="00C07550" w:rsidRDefault="00C07550">
                  <w:pPr>
                    <w:pStyle w:val="BodyText"/>
                    <w:spacing w:line="225" w:lineRule="auto"/>
                    <w:ind w:right="147"/>
                  </w:pPr>
                  <w:r>
                    <w:rPr>
                      <w:color w:val="231F20"/>
                      <w:spacing w:val="-2"/>
                    </w:rPr>
                    <w:t xml:space="preserve">other parties (legal representatives, </w:t>
                  </w:r>
                  <w:r>
                    <w:rPr>
                      <w:color w:val="231F20"/>
                      <w:spacing w:val="-1"/>
                    </w:rPr>
                    <w:t>witnesses,</w:t>
                  </w:r>
                  <w:r>
                    <w:rPr>
                      <w:color w:val="231F20"/>
                    </w:rPr>
                    <w:t xml:space="preserve"> </w:t>
                  </w:r>
                  <w:r>
                    <w:rPr>
                      <w:color w:val="231F20"/>
                      <w:spacing w:val="-2"/>
                    </w:rPr>
                    <w:t>interpreters,</w:t>
                  </w:r>
                  <w:r>
                    <w:rPr>
                      <w:color w:val="231F20"/>
                      <w:spacing w:val="-11"/>
                    </w:rPr>
                    <w:t xml:space="preserve"> </w:t>
                  </w:r>
                  <w:r>
                    <w:rPr>
                      <w:color w:val="231F20"/>
                      <w:spacing w:val="-2"/>
                    </w:rPr>
                    <w:t>corrections,</w:t>
                  </w:r>
                  <w:r>
                    <w:rPr>
                      <w:color w:val="231F20"/>
                      <w:spacing w:val="-10"/>
                    </w:rPr>
                    <w:t xml:space="preserve"> </w:t>
                  </w:r>
                  <w:r>
                    <w:rPr>
                      <w:color w:val="231F20"/>
                      <w:spacing w:val="-2"/>
                    </w:rPr>
                    <w:t>police,</w:t>
                  </w:r>
                  <w:r>
                    <w:rPr>
                      <w:color w:val="231F20"/>
                      <w:spacing w:val="-11"/>
                    </w:rPr>
                    <w:t xml:space="preserve"> </w:t>
                  </w:r>
                  <w:r>
                    <w:rPr>
                      <w:color w:val="231F20"/>
                      <w:spacing w:val="-2"/>
                    </w:rPr>
                    <w:t>external</w:t>
                  </w:r>
                  <w:r>
                    <w:rPr>
                      <w:color w:val="231F20"/>
                      <w:spacing w:val="-10"/>
                    </w:rPr>
                    <w:t xml:space="preserve"> </w:t>
                  </w:r>
                  <w:r>
                    <w:rPr>
                      <w:color w:val="231F20"/>
                      <w:spacing w:val="-2"/>
                    </w:rPr>
                    <w:t>service</w:t>
                  </w:r>
                  <w:r>
                    <w:rPr>
                      <w:color w:val="231F20"/>
                      <w:spacing w:val="-48"/>
                    </w:rPr>
                    <w:t xml:space="preserve"> </w:t>
                  </w:r>
                  <w:r>
                    <w:rPr>
                      <w:color w:val="231F20"/>
                      <w:spacing w:val="-3"/>
                    </w:rPr>
                    <w:t xml:space="preserve">providers </w:t>
                  </w:r>
                  <w:r>
                    <w:rPr>
                      <w:color w:val="231F20"/>
                      <w:spacing w:val="-2"/>
                    </w:rPr>
                    <w:t>and contractors) involved in incidents</w:t>
                  </w:r>
                  <w:r>
                    <w:rPr>
                      <w:color w:val="231F20"/>
                      <w:spacing w:val="-49"/>
                    </w:rPr>
                    <w:t xml:space="preserve"> </w:t>
                  </w:r>
                  <w:r>
                    <w:rPr>
                      <w:color w:val="231F20"/>
                    </w:rPr>
                    <w:t>occurring</w:t>
                  </w:r>
                  <w:r>
                    <w:rPr>
                      <w:color w:val="231F20"/>
                      <w:spacing w:val="-7"/>
                    </w:rPr>
                    <w:t xml:space="preserve"> </w:t>
                  </w:r>
                  <w:r>
                    <w:rPr>
                      <w:color w:val="231F20"/>
                    </w:rPr>
                    <w:t>in</w:t>
                  </w:r>
                  <w:r>
                    <w:rPr>
                      <w:color w:val="231F20"/>
                      <w:spacing w:val="-7"/>
                    </w:rPr>
                    <w:t xml:space="preserve"> </w:t>
                  </w:r>
                  <w:r>
                    <w:rPr>
                      <w:color w:val="231F20"/>
                    </w:rPr>
                    <w:t>these</w:t>
                  </w:r>
                  <w:r>
                    <w:rPr>
                      <w:color w:val="231F20"/>
                      <w:spacing w:val="-7"/>
                    </w:rPr>
                    <w:t xml:space="preserve"> </w:t>
                  </w:r>
                  <w:r>
                    <w:rPr>
                      <w:color w:val="231F20"/>
                    </w:rPr>
                    <w:t>workplaces.</w:t>
                  </w:r>
                </w:p>
                <w:p w14:paraId="05F40F35" w14:textId="77777777" w:rsidR="00C07550" w:rsidRDefault="00C07550">
                  <w:pPr>
                    <w:pStyle w:val="BodyText"/>
                    <w:spacing w:before="143" w:line="225" w:lineRule="auto"/>
                    <w:ind w:right="95"/>
                  </w:pPr>
                  <w:r>
                    <w:rPr>
                      <w:color w:val="231F20"/>
                    </w:rPr>
                    <w:t>A</w:t>
                  </w:r>
                  <w:r>
                    <w:rPr>
                      <w:color w:val="231F20"/>
                      <w:spacing w:val="-4"/>
                    </w:rPr>
                    <w:t xml:space="preserve"> </w:t>
                  </w:r>
                  <w:r>
                    <w:rPr>
                      <w:color w:val="231F20"/>
                    </w:rPr>
                    <w:t>range</w:t>
                  </w:r>
                  <w:r>
                    <w:rPr>
                      <w:color w:val="231F20"/>
                      <w:spacing w:val="-4"/>
                    </w:rPr>
                    <w:t xml:space="preserve"> </w:t>
                  </w:r>
                  <w:r>
                    <w:rPr>
                      <w:color w:val="231F20"/>
                    </w:rPr>
                    <w:t>of</w:t>
                  </w:r>
                  <w:r>
                    <w:rPr>
                      <w:color w:val="231F20"/>
                      <w:spacing w:val="-4"/>
                    </w:rPr>
                    <w:t xml:space="preserve"> </w:t>
                  </w:r>
                  <w:r>
                    <w:rPr>
                      <w:color w:val="231F20"/>
                    </w:rPr>
                    <w:t>consultative</w:t>
                  </w:r>
                  <w:r>
                    <w:rPr>
                      <w:color w:val="231F20"/>
                      <w:spacing w:val="-5"/>
                    </w:rPr>
                    <w:t xml:space="preserve"> </w:t>
                  </w:r>
                  <w:r>
                    <w:rPr>
                      <w:color w:val="231F20"/>
                    </w:rPr>
                    <w:t>and</w:t>
                  </w:r>
                  <w:r>
                    <w:rPr>
                      <w:color w:val="231F20"/>
                      <w:spacing w:val="-3"/>
                    </w:rPr>
                    <w:t xml:space="preserve"> </w:t>
                  </w:r>
                  <w:r>
                    <w:rPr>
                      <w:color w:val="231F20"/>
                    </w:rPr>
                    <w:t>evidence-gathering</w:t>
                  </w:r>
                  <w:r>
                    <w:rPr>
                      <w:color w:val="231F20"/>
                      <w:spacing w:val="-48"/>
                    </w:rPr>
                    <w:t xml:space="preserve"> </w:t>
                  </w:r>
                  <w:r>
                    <w:rPr>
                      <w:color w:val="231F20"/>
                    </w:rPr>
                    <w:t>approaches were employed to inform the</w:t>
                  </w:r>
                  <w:r>
                    <w:rPr>
                      <w:color w:val="231F20"/>
                      <w:spacing w:val="1"/>
                    </w:rPr>
                    <w:t xml:space="preserve"> </w:t>
                  </w:r>
                  <w:r>
                    <w:rPr>
                      <w:color w:val="231F20"/>
                    </w:rPr>
                    <w:t>Review.</w:t>
                  </w:r>
                  <w:r>
                    <w:rPr>
                      <w:color w:val="231F20"/>
                      <w:spacing w:val="-6"/>
                    </w:rPr>
                    <w:t xml:space="preserve"> </w:t>
                  </w:r>
                  <w:r>
                    <w:rPr>
                      <w:color w:val="231F20"/>
                    </w:rPr>
                    <w:t>These</w:t>
                  </w:r>
                  <w:r>
                    <w:rPr>
                      <w:color w:val="231F20"/>
                      <w:spacing w:val="-2"/>
                    </w:rPr>
                    <w:t xml:space="preserve"> </w:t>
                  </w:r>
                  <w:r>
                    <w:rPr>
                      <w:color w:val="231F20"/>
                    </w:rPr>
                    <w:t>included:</w:t>
                  </w:r>
                </w:p>
              </w:txbxContent>
            </v:textbox>
            <w10:wrap anchorx="page" anchory="page"/>
          </v:shape>
        </w:pict>
      </w:r>
      <w:r>
        <w:pict w14:anchorId="3E006CEB">
          <v:shape id="_x0000_s1993" type="#_x0000_t202" alt="" style="position:absolute;margin-left:317.9pt;margin-top:365.35pt;width:206.65pt;height:407.55pt;z-index:-18791424;mso-wrap-style:square;mso-wrap-edited:f;mso-width-percent:0;mso-height-percent:0;mso-position-horizontal-relative:page;mso-position-vertical-relative:page;mso-width-percent:0;mso-height-percent:0;v-text-anchor:top" filled="f" stroked="f">
            <v:textbox inset="0,0,0,0">
              <w:txbxContent>
                <w:p w14:paraId="0CE4676E" w14:textId="77777777" w:rsidR="00C07550" w:rsidRDefault="00C07550">
                  <w:pPr>
                    <w:pStyle w:val="BodyText"/>
                    <w:spacing w:before="33" w:line="225" w:lineRule="auto"/>
                    <w:ind w:right="132"/>
                  </w:pPr>
                  <w:r>
                    <w:rPr>
                      <w:color w:val="231F20"/>
                    </w:rPr>
                    <w:t>A safe and confidential process for those</w:t>
                  </w:r>
                  <w:r>
                    <w:rPr>
                      <w:color w:val="231F20"/>
                      <w:spacing w:val="1"/>
                    </w:rPr>
                    <w:t xml:space="preserve"> </w:t>
                  </w:r>
                  <w:r>
                    <w:rPr>
                      <w:color w:val="231F20"/>
                    </w:rPr>
                    <w:t>who</w:t>
                  </w:r>
                  <w:r>
                    <w:rPr>
                      <w:color w:val="231F20"/>
                      <w:spacing w:val="12"/>
                    </w:rPr>
                    <w:t xml:space="preserve"> </w:t>
                  </w:r>
                  <w:r>
                    <w:rPr>
                      <w:color w:val="231F20"/>
                    </w:rPr>
                    <w:t>had</w:t>
                  </w:r>
                  <w:r>
                    <w:rPr>
                      <w:color w:val="231F20"/>
                      <w:spacing w:val="13"/>
                    </w:rPr>
                    <w:t xml:space="preserve"> </w:t>
                  </w:r>
                  <w:r>
                    <w:rPr>
                      <w:color w:val="231F20"/>
                    </w:rPr>
                    <w:t>experienced</w:t>
                  </w:r>
                  <w:r>
                    <w:rPr>
                      <w:color w:val="231F20"/>
                      <w:spacing w:val="12"/>
                    </w:rPr>
                    <w:t xml:space="preserve"> </w:t>
                  </w:r>
                  <w:r>
                    <w:rPr>
                      <w:color w:val="231F20"/>
                    </w:rPr>
                    <w:t>sexual</w:t>
                  </w:r>
                  <w:r>
                    <w:rPr>
                      <w:color w:val="231F20"/>
                      <w:spacing w:val="12"/>
                    </w:rPr>
                    <w:t xml:space="preserve"> </w:t>
                  </w:r>
                  <w:r>
                    <w:rPr>
                      <w:color w:val="231F20"/>
                    </w:rPr>
                    <w:t>harassment</w:t>
                  </w:r>
                  <w:r>
                    <w:rPr>
                      <w:color w:val="231F20"/>
                      <w:spacing w:val="1"/>
                    </w:rPr>
                    <w:t xml:space="preserve"> </w:t>
                  </w:r>
                  <w:r>
                    <w:rPr>
                      <w:color w:val="231F20"/>
                    </w:rPr>
                    <w:t>or witnessed sexual harassment in the</w:t>
                  </w:r>
                  <w:r>
                    <w:rPr>
                      <w:color w:val="231F20"/>
                      <w:spacing w:val="1"/>
                    </w:rPr>
                    <w:t xml:space="preserve"> </w:t>
                  </w:r>
                  <w:r>
                    <w:rPr>
                      <w:color w:val="231F20"/>
                    </w:rPr>
                    <w:t>Courts or VCAT to share their experiences.</w:t>
                  </w:r>
                  <w:r>
                    <w:rPr>
                      <w:color w:val="231F20"/>
                      <w:spacing w:val="1"/>
                    </w:rPr>
                    <w:t xml:space="preserve"> </w:t>
                  </w:r>
                  <w:r>
                    <w:rPr>
                      <w:color w:val="231F20"/>
                    </w:rPr>
                    <w:t>With the approval</w:t>
                  </w:r>
                  <w:r>
                    <w:rPr>
                      <w:color w:val="231F20"/>
                      <w:spacing w:val="1"/>
                    </w:rPr>
                    <w:t xml:space="preserve"> </w:t>
                  </w:r>
                  <w:r>
                    <w:rPr>
                      <w:color w:val="231F20"/>
                    </w:rPr>
                    <w:t>of the Justice</w:t>
                  </w:r>
                  <w:r>
                    <w:rPr>
                      <w:color w:val="231F20"/>
                      <w:spacing w:val="1"/>
                    </w:rPr>
                    <w:t xml:space="preserve"> </w:t>
                  </w:r>
                  <w:r>
                    <w:rPr>
                      <w:color w:val="231F20"/>
                    </w:rPr>
                    <w:t>and</w:t>
                  </w:r>
                  <w:r>
                    <w:rPr>
                      <w:color w:val="231F20"/>
                      <w:spacing w:val="1"/>
                    </w:rPr>
                    <w:t xml:space="preserve"> </w:t>
                  </w:r>
                  <w:r>
                    <w:rPr>
                      <w:color w:val="231F20"/>
                    </w:rPr>
                    <w:t>Human Research Ethics Committee of the</w:t>
                  </w:r>
                  <w:r>
                    <w:rPr>
                      <w:color w:val="231F20"/>
                      <w:spacing w:val="1"/>
                    </w:rPr>
                    <w:t xml:space="preserve"> </w:t>
                  </w:r>
                  <w:r>
                    <w:rPr>
                      <w:color w:val="231F20"/>
                    </w:rPr>
                    <w:t>Department of Justice and Community</w:t>
                  </w:r>
                  <w:r>
                    <w:rPr>
                      <w:color w:val="231F20"/>
                      <w:spacing w:val="1"/>
                    </w:rPr>
                    <w:t xml:space="preserve"> </w:t>
                  </w:r>
                  <w:r>
                    <w:rPr>
                      <w:color w:val="231F20"/>
                    </w:rPr>
                    <w:t>Safety, and in partnership with the Victorian</w:t>
                  </w:r>
                  <w:r>
                    <w:rPr>
                      <w:color w:val="231F20"/>
                      <w:spacing w:val="-49"/>
                    </w:rPr>
                    <w:t xml:space="preserve"> </w:t>
                  </w:r>
                  <w:r>
                    <w:rPr>
                      <w:color w:val="231F20"/>
                    </w:rPr>
                    <w:t>Equal Opportunity and Human Rights</w:t>
                  </w:r>
                  <w:r>
                    <w:rPr>
                      <w:color w:val="231F20"/>
                      <w:spacing w:val="1"/>
                    </w:rPr>
                    <w:t xml:space="preserve"> </w:t>
                  </w:r>
                  <w:r>
                    <w:rPr>
                      <w:color w:val="231F20"/>
                    </w:rPr>
                    <w:t>Commission (VEOHRC), 36 people were</w:t>
                  </w:r>
                  <w:r>
                    <w:rPr>
                      <w:color w:val="231F20"/>
                      <w:spacing w:val="1"/>
                    </w:rPr>
                    <w:t xml:space="preserve"> </w:t>
                  </w:r>
                  <w:r>
                    <w:rPr>
                      <w:color w:val="231F20"/>
                    </w:rPr>
                    <w:t>supported to share their experiences</w:t>
                  </w:r>
                  <w:r>
                    <w:rPr>
                      <w:color w:val="231F20"/>
                      <w:spacing w:val="1"/>
                    </w:rPr>
                    <w:t xml:space="preserve"> </w:t>
                  </w:r>
                  <w:r>
                    <w:rPr>
                      <w:color w:val="231F20"/>
                    </w:rPr>
                    <w:t>through online submissions or a detailed</w:t>
                  </w:r>
                  <w:r>
                    <w:rPr>
                      <w:color w:val="231F20"/>
                      <w:spacing w:val="1"/>
                    </w:rPr>
                    <w:t xml:space="preserve"> </w:t>
                  </w:r>
                  <w:r>
                    <w:rPr>
                      <w:color w:val="231F20"/>
                    </w:rPr>
                    <w:t>interview</w:t>
                  </w:r>
                  <w:r>
                    <w:rPr>
                      <w:color w:val="231F20"/>
                      <w:spacing w:val="-1"/>
                    </w:rPr>
                    <w:t xml:space="preserve"> </w:t>
                  </w:r>
                  <w:r>
                    <w:rPr>
                      <w:color w:val="231F20"/>
                    </w:rPr>
                    <w:t>with</w:t>
                  </w:r>
                  <w:r>
                    <w:rPr>
                      <w:color w:val="231F20"/>
                      <w:spacing w:val="1"/>
                    </w:rPr>
                    <w:t xml:space="preserve"> </w:t>
                  </w:r>
                  <w:r>
                    <w:rPr>
                      <w:color w:val="231F20"/>
                    </w:rPr>
                    <w:t>a</w:t>
                  </w:r>
                  <w:r>
                    <w:rPr>
                      <w:color w:val="231F20"/>
                      <w:spacing w:val="1"/>
                    </w:rPr>
                    <w:t xml:space="preserve"> </w:t>
                  </w:r>
                  <w:r>
                    <w:rPr>
                      <w:color w:val="231F20"/>
                    </w:rPr>
                    <w:t>VEOHRC</w:t>
                  </w:r>
                  <w:r>
                    <w:rPr>
                      <w:color w:val="231F20"/>
                      <w:spacing w:val="1"/>
                    </w:rPr>
                    <w:t xml:space="preserve"> </w:t>
                  </w:r>
                  <w:r>
                    <w:rPr>
                      <w:color w:val="231F20"/>
                    </w:rPr>
                    <w:t>staff member</w:t>
                  </w:r>
                  <w:r>
                    <w:rPr>
                      <w:color w:val="231F20"/>
                      <w:spacing w:val="1"/>
                    </w:rPr>
                    <w:t xml:space="preserve"> </w:t>
                  </w:r>
                  <w:r>
                    <w:rPr>
                      <w:color w:val="231F20"/>
                    </w:rPr>
                    <w:t>with appropriate expertise and who could</w:t>
                  </w:r>
                  <w:r>
                    <w:rPr>
                      <w:color w:val="231F20"/>
                      <w:spacing w:val="1"/>
                    </w:rPr>
                    <w:t xml:space="preserve"> </w:t>
                  </w:r>
                  <w:r>
                    <w:rPr>
                      <w:color w:val="231F20"/>
                    </w:rPr>
                    <w:t>provide support. This information has been</w:t>
                  </w:r>
                  <w:r>
                    <w:rPr>
                      <w:color w:val="231F20"/>
                      <w:spacing w:val="-49"/>
                    </w:rPr>
                    <w:t xml:space="preserve"> </w:t>
                  </w:r>
                  <w:r>
                    <w:rPr>
                      <w:color w:val="231F20"/>
                    </w:rPr>
                    <w:t>provided to the Review in a confidential and</w:t>
                  </w:r>
                  <w:r>
                    <w:rPr>
                      <w:color w:val="231F20"/>
                      <w:spacing w:val="-49"/>
                    </w:rPr>
                    <w:t xml:space="preserve"> </w:t>
                  </w:r>
                  <w:r>
                    <w:rPr>
                      <w:color w:val="231F20"/>
                    </w:rPr>
                    <w:t>de-identified</w:t>
                  </w:r>
                  <w:r>
                    <w:rPr>
                      <w:color w:val="231F20"/>
                      <w:spacing w:val="-1"/>
                    </w:rPr>
                    <w:t xml:space="preserve"> </w:t>
                  </w:r>
                  <w:r>
                    <w:rPr>
                      <w:color w:val="231F20"/>
                    </w:rPr>
                    <w:t>format.</w:t>
                  </w:r>
                </w:p>
                <w:p w14:paraId="3160A561" w14:textId="77777777" w:rsidR="00C07550" w:rsidRDefault="00C07550">
                  <w:pPr>
                    <w:pStyle w:val="BodyText"/>
                    <w:spacing w:before="11" w:line="225" w:lineRule="auto"/>
                    <w:ind w:right="61"/>
                  </w:pPr>
                  <w:r>
                    <w:rPr>
                      <w:color w:val="231F20"/>
                    </w:rPr>
                    <w:t>Twenty-six roundtable discussions involving</w:t>
                  </w:r>
                  <w:r>
                    <w:rPr>
                      <w:color w:val="231F20"/>
                      <w:spacing w:val="-49"/>
                    </w:rPr>
                    <w:t xml:space="preserve"> </w:t>
                  </w:r>
                  <w:r>
                    <w:rPr>
                      <w:color w:val="231F20"/>
                    </w:rPr>
                    <w:t>approximately</w:t>
                  </w:r>
                  <w:r>
                    <w:rPr>
                      <w:color w:val="231F20"/>
                      <w:spacing w:val="-4"/>
                    </w:rPr>
                    <w:t xml:space="preserve"> </w:t>
                  </w:r>
                  <w:r>
                    <w:rPr>
                      <w:color w:val="231F20"/>
                    </w:rPr>
                    <w:t>175</w:t>
                  </w:r>
                  <w:r>
                    <w:rPr>
                      <w:color w:val="231F20"/>
                      <w:spacing w:val="-4"/>
                    </w:rPr>
                    <w:t xml:space="preserve"> </w:t>
                  </w:r>
                  <w:r>
                    <w:rPr>
                      <w:color w:val="231F20"/>
                    </w:rPr>
                    <w:t>attendees</w:t>
                  </w:r>
                  <w:r>
                    <w:rPr>
                      <w:color w:val="231F20"/>
                      <w:spacing w:val="-2"/>
                    </w:rPr>
                    <w:t xml:space="preserve"> </w:t>
                  </w:r>
                  <w:r>
                    <w:rPr>
                      <w:color w:val="231F20"/>
                    </w:rPr>
                    <w:t>were</w:t>
                  </w:r>
                  <w:r>
                    <w:rPr>
                      <w:color w:val="231F20"/>
                      <w:spacing w:val="-3"/>
                    </w:rPr>
                    <w:t xml:space="preserve"> </w:t>
                  </w:r>
                  <w:r>
                    <w:rPr>
                      <w:color w:val="231F20"/>
                    </w:rPr>
                    <w:t>held</w:t>
                  </w:r>
                  <w:r>
                    <w:rPr>
                      <w:color w:val="231F20"/>
                      <w:spacing w:val="-3"/>
                    </w:rPr>
                    <w:t xml:space="preserve"> </w:t>
                  </w:r>
                  <w:r>
                    <w:rPr>
                      <w:color w:val="231F20"/>
                    </w:rPr>
                    <w:t>with</w:t>
                  </w:r>
                  <w:r>
                    <w:rPr>
                      <w:color w:val="231F20"/>
                      <w:spacing w:val="-48"/>
                    </w:rPr>
                    <w:t xml:space="preserve"> </w:t>
                  </w:r>
                  <w:r>
                    <w:rPr>
                      <w:color w:val="231F20"/>
                    </w:rPr>
                    <w:t>solicitors and barristers, judicial officers,</w:t>
                  </w:r>
                  <w:r>
                    <w:rPr>
                      <w:color w:val="231F20"/>
                      <w:spacing w:val="1"/>
                    </w:rPr>
                    <w:t xml:space="preserve"> </w:t>
                  </w:r>
                  <w:r>
                    <w:rPr>
                      <w:color w:val="231F20"/>
                    </w:rPr>
                    <w:t>VCAT members, Court Services Victoria</w:t>
                  </w:r>
                  <w:r>
                    <w:rPr>
                      <w:color w:val="231F20"/>
                      <w:spacing w:val="1"/>
                    </w:rPr>
                    <w:t xml:space="preserve"> </w:t>
                  </w:r>
                  <w:r>
                    <w:rPr>
                      <w:color w:val="231F20"/>
                    </w:rPr>
                    <w:t>staff, regional lawyers, Victoria Police,</w:t>
                  </w:r>
                  <w:r>
                    <w:rPr>
                      <w:color w:val="231F20"/>
                      <w:spacing w:val="1"/>
                    </w:rPr>
                    <w:t xml:space="preserve"> </w:t>
                  </w:r>
                  <w:r>
                    <w:rPr>
                      <w:color w:val="231F20"/>
                    </w:rPr>
                    <w:t>academic experts, regulators, and Koori</w:t>
                  </w:r>
                  <w:r>
                    <w:rPr>
                      <w:color w:val="231F20"/>
                      <w:spacing w:val="1"/>
                    </w:rPr>
                    <w:t xml:space="preserve"> </w:t>
                  </w:r>
                  <w:r>
                    <w:rPr>
                      <w:color w:val="231F20"/>
                    </w:rPr>
                    <w:t>staff and services. The major themes and</w:t>
                  </w:r>
                  <w:r>
                    <w:rPr>
                      <w:color w:val="231F20"/>
                      <w:spacing w:val="1"/>
                    </w:rPr>
                    <w:t xml:space="preserve"> </w:t>
                  </w:r>
                  <w:r>
                    <w:rPr>
                      <w:color w:val="231F20"/>
                    </w:rPr>
                    <w:t>feedback from these discussions have</w:t>
                  </w:r>
                  <w:r>
                    <w:rPr>
                      <w:color w:val="231F20"/>
                      <w:spacing w:val="1"/>
                    </w:rPr>
                    <w:t xml:space="preserve"> </w:t>
                  </w:r>
                  <w:r>
                    <w:rPr>
                      <w:color w:val="231F20"/>
                    </w:rPr>
                    <w:t>informed</w:t>
                  </w:r>
                  <w:r>
                    <w:rPr>
                      <w:color w:val="231F20"/>
                      <w:spacing w:val="-2"/>
                    </w:rPr>
                    <w:t xml:space="preserve"> </w:t>
                  </w:r>
                  <w:r>
                    <w:rPr>
                      <w:color w:val="231F20"/>
                    </w:rPr>
                    <w:t>this</w:t>
                  </w:r>
                  <w:r>
                    <w:rPr>
                      <w:color w:val="231F20"/>
                      <w:spacing w:val="-1"/>
                    </w:rPr>
                    <w:t xml:space="preserve"> </w:t>
                  </w:r>
                  <w:r>
                    <w:rPr>
                      <w:color w:val="231F20"/>
                    </w:rPr>
                    <w:t>final</w:t>
                  </w:r>
                  <w:r>
                    <w:rPr>
                      <w:color w:val="231F20"/>
                      <w:spacing w:val="-2"/>
                    </w:rPr>
                    <w:t xml:space="preserve"> </w:t>
                  </w:r>
                  <w:r>
                    <w:rPr>
                      <w:color w:val="231F20"/>
                    </w:rPr>
                    <w:t>report.</w:t>
                  </w:r>
                </w:p>
                <w:p w14:paraId="63B5397A" w14:textId="77777777" w:rsidR="00C07550" w:rsidRDefault="00C07550">
                  <w:pPr>
                    <w:pStyle w:val="BodyText"/>
                    <w:spacing w:before="14" w:line="225" w:lineRule="auto"/>
                  </w:pPr>
                  <w:r>
                    <w:rPr>
                      <w:color w:val="231F20"/>
                    </w:rPr>
                    <w:t>More than 50 one-on-one interviews were</w:t>
                  </w:r>
                  <w:r>
                    <w:rPr>
                      <w:color w:val="231F20"/>
                      <w:spacing w:val="1"/>
                    </w:rPr>
                    <w:t xml:space="preserve"> </w:t>
                  </w:r>
                  <w:r>
                    <w:rPr>
                      <w:color w:val="231F20"/>
                      <w:spacing w:val="-3"/>
                    </w:rPr>
                    <w:t xml:space="preserve">held with judicial </w:t>
                  </w:r>
                  <w:r>
                    <w:rPr>
                      <w:color w:val="231F20"/>
                      <w:spacing w:val="-2"/>
                    </w:rPr>
                    <w:t>officers, VCAT members,</w:t>
                  </w:r>
                  <w:r>
                    <w:rPr>
                      <w:color w:val="231F20"/>
                      <w:spacing w:val="-1"/>
                    </w:rPr>
                    <w:t xml:space="preserve"> </w:t>
                  </w:r>
                  <w:r>
                    <w:rPr>
                      <w:color w:val="231F20"/>
                      <w:spacing w:val="-2"/>
                    </w:rPr>
                    <w:t>academics</w:t>
                  </w:r>
                  <w:r>
                    <w:rPr>
                      <w:color w:val="231F20"/>
                      <w:spacing w:val="-11"/>
                    </w:rPr>
                    <w:t xml:space="preserve"> </w:t>
                  </w:r>
                  <w:r>
                    <w:rPr>
                      <w:color w:val="231F20"/>
                      <w:spacing w:val="-2"/>
                    </w:rPr>
                    <w:t>and</w:t>
                  </w:r>
                  <w:r>
                    <w:rPr>
                      <w:color w:val="231F20"/>
                      <w:spacing w:val="-10"/>
                    </w:rPr>
                    <w:t xml:space="preserve"> </w:t>
                  </w:r>
                  <w:r>
                    <w:rPr>
                      <w:color w:val="231F20"/>
                      <w:spacing w:val="-2"/>
                    </w:rPr>
                    <w:t>experts</w:t>
                  </w:r>
                  <w:r>
                    <w:rPr>
                      <w:color w:val="231F20"/>
                      <w:spacing w:val="-11"/>
                    </w:rPr>
                    <w:t xml:space="preserve"> </w:t>
                  </w:r>
                  <w:r>
                    <w:rPr>
                      <w:color w:val="231F20"/>
                      <w:spacing w:val="-1"/>
                    </w:rPr>
                    <w:t>in</w:t>
                  </w:r>
                  <w:r>
                    <w:rPr>
                      <w:color w:val="231F20"/>
                      <w:spacing w:val="-10"/>
                    </w:rPr>
                    <w:t xml:space="preserve"> </w:t>
                  </w:r>
                  <w:r>
                    <w:rPr>
                      <w:color w:val="231F20"/>
                      <w:spacing w:val="-1"/>
                    </w:rPr>
                    <w:t>sexual</w:t>
                  </w:r>
                  <w:r>
                    <w:rPr>
                      <w:color w:val="231F20"/>
                      <w:spacing w:val="-10"/>
                    </w:rPr>
                    <w:t xml:space="preserve"> </w:t>
                  </w:r>
                  <w:r>
                    <w:rPr>
                      <w:color w:val="231F20"/>
                      <w:spacing w:val="-1"/>
                    </w:rPr>
                    <w:t>harassment,</w:t>
                  </w:r>
                  <w:r>
                    <w:rPr>
                      <w:color w:val="231F20"/>
                      <w:spacing w:val="-48"/>
                    </w:rPr>
                    <w:t xml:space="preserve"> </w:t>
                  </w:r>
                  <w:r>
                    <w:rPr>
                      <w:color w:val="231F20"/>
                    </w:rPr>
                    <w:t>and with key personnel at the Victorian Bar,</w:t>
                  </w:r>
                  <w:r>
                    <w:rPr>
                      <w:color w:val="231F20"/>
                      <w:spacing w:val="1"/>
                    </w:rPr>
                    <w:t xml:space="preserve"> </w:t>
                  </w:r>
                  <w:r>
                    <w:rPr>
                      <w:color w:val="231F20"/>
                      <w:spacing w:val="-5"/>
                    </w:rPr>
                    <w:t>Law</w:t>
                  </w:r>
                  <w:r>
                    <w:rPr>
                      <w:color w:val="231F20"/>
                      <w:spacing w:val="-9"/>
                    </w:rPr>
                    <w:t xml:space="preserve"> </w:t>
                  </w:r>
                  <w:r>
                    <w:rPr>
                      <w:color w:val="231F20"/>
                      <w:spacing w:val="-5"/>
                    </w:rPr>
                    <w:t>Institute</w:t>
                  </w:r>
                  <w:r>
                    <w:rPr>
                      <w:color w:val="231F20"/>
                      <w:spacing w:val="-8"/>
                    </w:rPr>
                    <w:t xml:space="preserve"> </w:t>
                  </w:r>
                  <w:r>
                    <w:rPr>
                      <w:color w:val="231F20"/>
                      <w:spacing w:val="-5"/>
                    </w:rPr>
                    <w:t>of</w:t>
                  </w:r>
                  <w:r>
                    <w:rPr>
                      <w:color w:val="231F20"/>
                      <w:spacing w:val="-8"/>
                    </w:rPr>
                    <w:t xml:space="preserve"> </w:t>
                  </w:r>
                  <w:r>
                    <w:rPr>
                      <w:color w:val="231F20"/>
                      <w:spacing w:val="-5"/>
                    </w:rPr>
                    <w:t>Victoria</w:t>
                  </w:r>
                  <w:r>
                    <w:rPr>
                      <w:color w:val="231F20"/>
                      <w:spacing w:val="-8"/>
                    </w:rPr>
                    <w:t xml:space="preserve"> </w:t>
                  </w:r>
                  <w:r>
                    <w:rPr>
                      <w:color w:val="231F20"/>
                      <w:spacing w:val="-4"/>
                    </w:rPr>
                    <w:t>and</w:t>
                  </w:r>
                  <w:r>
                    <w:rPr>
                      <w:color w:val="231F20"/>
                      <w:spacing w:val="-9"/>
                    </w:rPr>
                    <w:t xml:space="preserve"> </w:t>
                  </w:r>
                  <w:r>
                    <w:rPr>
                      <w:color w:val="231F20"/>
                      <w:spacing w:val="-4"/>
                    </w:rPr>
                    <w:t>regulatory</w:t>
                  </w:r>
                  <w:r>
                    <w:rPr>
                      <w:color w:val="231F20"/>
                      <w:spacing w:val="-8"/>
                    </w:rPr>
                    <w:t xml:space="preserve"> </w:t>
                  </w:r>
                  <w:r>
                    <w:rPr>
                      <w:color w:val="231F20"/>
                      <w:spacing w:val="-4"/>
                    </w:rPr>
                    <w:t>bodies.</w:t>
                  </w:r>
                </w:p>
              </w:txbxContent>
            </v:textbox>
            <w10:wrap anchorx="page" anchory="page"/>
          </v:shape>
        </w:pict>
      </w:r>
      <w:r>
        <w:pict w14:anchorId="19512E28">
          <v:shape id="_x0000_s1992" type="#_x0000_t202" alt="" style="position:absolute;margin-left:303.7pt;margin-top:366.9pt;width:6.8pt;height:13.7pt;z-index:-18790912;mso-wrap-style:square;mso-wrap-edited:f;mso-width-percent:0;mso-height-percent:0;mso-position-horizontal-relative:page;mso-position-vertical-relative:page;mso-width-percent:0;mso-height-percent:0;v-text-anchor:top" filled="f" stroked="f">
            <v:textbox inset="0,0,0,0">
              <w:txbxContent>
                <w:p w14:paraId="318D7D65" w14:textId="2A62A62E" w:rsidR="00C07550" w:rsidRPr="00C139BB" w:rsidRDefault="00C07550">
                  <w:pPr>
                    <w:pStyle w:val="BodyText"/>
                    <w:spacing w:before="11"/>
                    <w:rPr>
                      <w:rFonts w:ascii="Arial"/>
                      <w:lang w:val="en-AU"/>
                    </w:rPr>
                  </w:pPr>
                  <w:r>
                    <w:rPr>
                      <w:rFonts w:ascii="Arial"/>
                      <w:color w:val="231F20"/>
                      <w:w w:val="91"/>
                      <w:lang w:val="en-AU"/>
                    </w:rPr>
                    <w:t>•</w:t>
                  </w:r>
                </w:p>
              </w:txbxContent>
            </v:textbox>
            <w10:wrap anchorx="page" anchory="page"/>
          </v:shape>
        </w:pict>
      </w:r>
      <w:r>
        <w:pict w14:anchorId="604092C0">
          <v:shape id="_x0000_s1991" type="#_x0000_t202" alt="" style="position:absolute;margin-left:84.05pt;margin-top:538.6pt;width:205pt;height:228.1pt;z-index:-18790400;mso-wrap-style:square;mso-wrap-edited:f;mso-width-percent:0;mso-height-percent:0;mso-position-horizontal-relative:page;mso-position-vertical-relative:page;mso-width-percent:0;mso-height-percent:0;v-text-anchor:top" filled="f" stroked="f">
            <v:textbox inset="0,0,0,0">
              <w:txbxContent>
                <w:p w14:paraId="37A75709" w14:textId="77777777" w:rsidR="00C07550" w:rsidRDefault="00C07550">
                  <w:pPr>
                    <w:pStyle w:val="BodyText"/>
                    <w:spacing w:before="33" w:line="225" w:lineRule="auto"/>
                    <w:ind w:right="98"/>
                  </w:pPr>
                  <w:r>
                    <w:rPr>
                      <w:color w:val="231F20"/>
                    </w:rPr>
                    <w:t>no identifying information about victim-</w:t>
                  </w:r>
                  <w:r>
                    <w:rPr>
                      <w:color w:val="231F20"/>
                      <w:spacing w:val="1"/>
                    </w:rPr>
                    <w:t xml:space="preserve"> </w:t>
                  </w:r>
                  <w:r>
                    <w:rPr>
                      <w:color w:val="231F20"/>
                    </w:rPr>
                    <w:t>survivors,</w:t>
                  </w:r>
                  <w:r>
                    <w:rPr>
                      <w:color w:val="231F20"/>
                      <w:spacing w:val="-6"/>
                    </w:rPr>
                    <w:t xml:space="preserve"> </w:t>
                  </w:r>
                  <w:r>
                    <w:rPr>
                      <w:color w:val="231F20"/>
                    </w:rPr>
                    <w:t>witnesses</w:t>
                  </w:r>
                  <w:r>
                    <w:rPr>
                      <w:color w:val="231F20"/>
                      <w:spacing w:val="-5"/>
                    </w:rPr>
                    <w:t xml:space="preserve"> </w:t>
                  </w:r>
                  <w:r>
                    <w:rPr>
                      <w:color w:val="231F20"/>
                    </w:rPr>
                    <w:t>or</w:t>
                  </w:r>
                  <w:r>
                    <w:rPr>
                      <w:color w:val="231F20"/>
                      <w:spacing w:val="-6"/>
                    </w:rPr>
                    <w:t xml:space="preserve"> </w:t>
                  </w:r>
                  <w:r>
                    <w:rPr>
                      <w:color w:val="231F20"/>
                    </w:rPr>
                    <w:t>alleged</w:t>
                  </w:r>
                  <w:r>
                    <w:rPr>
                      <w:color w:val="231F20"/>
                      <w:spacing w:val="-4"/>
                    </w:rPr>
                    <w:t xml:space="preserve"> </w:t>
                  </w:r>
                  <w:r>
                    <w:rPr>
                      <w:color w:val="231F20"/>
                    </w:rPr>
                    <w:t>perpetrators</w:t>
                  </w:r>
                  <w:r>
                    <w:rPr>
                      <w:color w:val="231F20"/>
                      <w:spacing w:val="-49"/>
                    </w:rPr>
                    <w:t xml:space="preserve"> </w:t>
                  </w:r>
                  <w:r>
                    <w:rPr>
                      <w:color w:val="231F20"/>
                    </w:rPr>
                    <w:t>was</w:t>
                  </w:r>
                  <w:r>
                    <w:rPr>
                      <w:color w:val="231F20"/>
                      <w:spacing w:val="-1"/>
                    </w:rPr>
                    <w:t xml:space="preserve"> </w:t>
                  </w:r>
                  <w:r>
                    <w:rPr>
                      <w:color w:val="231F20"/>
                    </w:rPr>
                    <w:t>shared</w:t>
                  </w:r>
                  <w:r>
                    <w:rPr>
                      <w:color w:val="231F20"/>
                      <w:spacing w:val="-1"/>
                    </w:rPr>
                    <w:t xml:space="preserve"> </w:t>
                  </w:r>
                  <w:r>
                    <w:rPr>
                      <w:color w:val="231F20"/>
                    </w:rPr>
                    <w:t>with the</w:t>
                  </w:r>
                  <w:r>
                    <w:rPr>
                      <w:color w:val="231F20"/>
                      <w:spacing w:val="-2"/>
                    </w:rPr>
                    <w:t xml:space="preserve"> </w:t>
                  </w:r>
                  <w:r>
                    <w:rPr>
                      <w:color w:val="231F20"/>
                    </w:rPr>
                    <w:t>Review</w:t>
                  </w:r>
                </w:p>
                <w:p w14:paraId="29C2B3BC" w14:textId="77777777" w:rsidR="00C07550" w:rsidRDefault="00C07550">
                  <w:pPr>
                    <w:pStyle w:val="BodyText"/>
                    <w:spacing w:before="27" w:line="225" w:lineRule="auto"/>
                    <w:ind w:right="9"/>
                  </w:pPr>
                  <w:r>
                    <w:rPr>
                      <w:color w:val="231F20"/>
                    </w:rPr>
                    <w:t>aggregated</w:t>
                  </w:r>
                  <w:r>
                    <w:rPr>
                      <w:color w:val="231F20"/>
                      <w:spacing w:val="-3"/>
                    </w:rPr>
                    <w:t xml:space="preserve"> </w:t>
                  </w:r>
                  <w:r>
                    <w:rPr>
                      <w:color w:val="231F20"/>
                    </w:rPr>
                    <w:t>data</w:t>
                  </w:r>
                  <w:r>
                    <w:rPr>
                      <w:color w:val="231F20"/>
                      <w:spacing w:val="-2"/>
                    </w:rPr>
                    <w:t xml:space="preserve"> </w:t>
                  </w:r>
                  <w:r>
                    <w:rPr>
                      <w:color w:val="231F20"/>
                    </w:rPr>
                    <w:t>was</w:t>
                  </w:r>
                  <w:r>
                    <w:rPr>
                      <w:color w:val="231F20"/>
                      <w:spacing w:val="-2"/>
                    </w:rPr>
                    <w:t xml:space="preserve"> </w:t>
                  </w:r>
                  <w:r>
                    <w:rPr>
                      <w:color w:val="231F20"/>
                    </w:rPr>
                    <w:t>provided</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Review</w:t>
                  </w:r>
                  <w:r>
                    <w:rPr>
                      <w:color w:val="231F20"/>
                      <w:spacing w:val="-48"/>
                    </w:rPr>
                    <w:t xml:space="preserve"> </w:t>
                  </w:r>
                  <w:r>
                    <w:rPr>
                      <w:color w:val="231F20"/>
                    </w:rPr>
                    <w:t>on the location (jurisdictions and work-</w:t>
                  </w:r>
                  <w:r>
                    <w:rPr>
                      <w:color w:val="231F20"/>
                      <w:spacing w:val="1"/>
                    </w:rPr>
                    <w:t xml:space="preserve"> </w:t>
                  </w:r>
                  <w:r>
                    <w:rPr>
                      <w:color w:val="231F20"/>
                    </w:rPr>
                    <w:t>related locations) of incidents that were</w:t>
                  </w:r>
                  <w:r>
                    <w:rPr>
                      <w:color w:val="231F20"/>
                      <w:spacing w:val="1"/>
                    </w:rPr>
                    <w:t xml:space="preserve"> </w:t>
                  </w:r>
                  <w:r>
                    <w:rPr>
                      <w:color w:val="231F20"/>
                    </w:rPr>
                    <w:t>reported</w:t>
                  </w:r>
                  <w:r>
                    <w:rPr>
                      <w:color w:val="231F20"/>
                      <w:spacing w:val="-2"/>
                    </w:rPr>
                    <w:t xml:space="preserve"> </w:t>
                  </w:r>
                  <w:r>
                    <w:rPr>
                      <w:color w:val="231F20"/>
                    </w:rPr>
                    <w:t>to</w:t>
                  </w:r>
                  <w:r>
                    <w:rPr>
                      <w:color w:val="231F20"/>
                      <w:spacing w:val="-1"/>
                    </w:rPr>
                    <w:t xml:space="preserve"> </w:t>
                  </w:r>
                  <w:r>
                    <w:rPr>
                      <w:color w:val="231F20"/>
                    </w:rPr>
                    <w:t>VEOHRC</w:t>
                  </w:r>
                </w:p>
                <w:p w14:paraId="2D76075E" w14:textId="77777777" w:rsidR="00C07550" w:rsidRDefault="00C07550">
                  <w:pPr>
                    <w:pStyle w:val="BodyText"/>
                    <w:spacing w:before="27" w:line="225" w:lineRule="auto"/>
                    <w:ind w:right="98"/>
                  </w:pPr>
                  <w:r>
                    <w:rPr>
                      <w:color w:val="231F20"/>
                    </w:rPr>
                    <w:t>no</w:t>
                  </w:r>
                  <w:r>
                    <w:rPr>
                      <w:color w:val="231F20"/>
                      <w:spacing w:val="-6"/>
                    </w:rPr>
                    <w:t xml:space="preserve"> </w:t>
                  </w:r>
                  <w:r>
                    <w:rPr>
                      <w:color w:val="231F20"/>
                    </w:rPr>
                    <w:t>specific</w:t>
                  </w:r>
                  <w:r>
                    <w:rPr>
                      <w:color w:val="231F20"/>
                      <w:spacing w:val="-6"/>
                    </w:rPr>
                    <w:t xml:space="preserve"> </w:t>
                  </w:r>
                  <w:r>
                    <w:rPr>
                      <w:color w:val="231F20"/>
                    </w:rPr>
                    <w:t>information</w:t>
                  </w:r>
                  <w:r>
                    <w:rPr>
                      <w:color w:val="231F20"/>
                      <w:spacing w:val="-6"/>
                    </w:rPr>
                    <w:t xml:space="preserve"> </w:t>
                  </w:r>
                  <w:r>
                    <w:rPr>
                      <w:color w:val="231F20"/>
                    </w:rPr>
                    <w:t>was</w:t>
                  </w:r>
                  <w:r>
                    <w:rPr>
                      <w:color w:val="231F20"/>
                      <w:spacing w:val="-5"/>
                    </w:rPr>
                    <w:t xml:space="preserve"> </w:t>
                  </w:r>
                  <w:r>
                    <w:rPr>
                      <w:color w:val="231F20"/>
                    </w:rPr>
                    <w:t>provided</w:t>
                  </w:r>
                  <w:r>
                    <w:rPr>
                      <w:color w:val="231F20"/>
                      <w:spacing w:val="-6"/>
                    </w:rPr>
                    <w:t xml:space="preserve"> </w:t>
                  </w:r>
                  <w:r>
                    <w:rPr>
                      <w:color w:val="231F20"/>
                    </w:rPr>
                    <w:t>about</w:t>
                  </w:r>
                  <w:r>
                    <w:rPr>
                      <w:color w:val="231F20"/>
                      <w:spacing w:val="-48"/>
                    </w:rPr>
                    <w:t xml:space="preserve"> </w:t>
                  </w:r>
                  <w:r>
                    <w:rPr>
                      <w:color w:val="231F20"/>
                    </w:rPr>
                    <w:t>whether a formal complaint has been or</w:t>
                  </w:r>
                  <w:r>
                    <w:rPr>
                      <w:color w:val="231F20"/>
                      <w:spacing w:val="1"/>
                    </w:rPr>
                    <w:t xml:space="preserve"> </w:t>
                  </w:r>
                  <w:r>
                    <w:rPr>
                      <w:color w:val="231F20"/>
                    </w:rPr>
                    <w:t>would be pursued following the report to</w:t>
                  </w:r>
                  <w:r>
                    <w:rPr>
                      <w:color w:val="231F20"/>
                      <w:spacing w:val="1"/>
                    </w:rPr>
                    <w:t xml:space="preserve"> </w:t>
                  </w:r>
                  <w:r>
                    <w:rPr>
                      <w:color w:val="231F20"/>
                    </w:rPr>
                    <w:t>VEOHRC; participants were asked if they</w:t>
                  </w:r>
                  <w:r>
                    <w:rPr>
                      <w:color w:val="231F20"/>
                      <w:spacing w:val="1"/>
                    </w:rPr>
                    <w:t xml:space="preserve"> </w:t>
                  </w:r>
                  <w:r>
                    <w:rPr>
                      <w:color w:val="231F20"/>
                    </w:rPr>
                    <w:t>reported</w:t>
                  </w:r>
                  <w:r>
                    <w:rPr>
                      <w:color w:val="231F20"/>
                      <w:spacing w:val="-2"/>
                    </w:rPr>
                    <w:t xml:space="preserve"> </w:t>
                  </w:r>
                  <w:r>
                    <w:rPr>
                      <w:color w:val="231F20"/>
                    </w:rPr>
                    <w:t>their</w:t>
                  </w:r>
                  <w:r>
                    <w:rPr>
                      <w:color w:val="231F20"/>
                      <w:spacing w:val="-1"/>
                    </w:rPr>
                    <w:t xml:space="preserve"> </w:t>
                  </w:r>
                  <w:r>
                    <w:rPr>
                      <w:color w:val="231F20"/>
                    </w:rPr>
                    <w:t>experience</w:t>
                  </w:r>
                </w:p>
                <w:p w14:paraId="24057359" w14:textId="77777777" w:rsidR="00C07550" w:rsidRDefault="00C07550">
                  <w:pPr>
                    <w:pStyle w:val="BodyText"/>
                    <w:spacing w:before="27" w:line="225" w:lineRule="auto"/>
                    <w:ind w:right="357"/>
                  </w:pPr>
                  <w:r>
                    <w:rPr>
                      <w:color w:val="231F20"/>
                    </w:rPr>
                    <w:t>VEOHRC were available to hear and</w:t>
                  </w:r>
                  <w:r>
                    <w:rPr>
                      <w:color w:val="231F20"/>
                      <w:spacing w:val="1"/>
                    </w:rPr>
                    <w:t xml:space="preserve"> </w:t>
                  </w:r>
                  <w:r>
                    <w:rPr>
                      <w:color w:val="231F20"/>
                    </w:rPr>
                    <w:t>receive reports of sexual harassment for</w:t>
                  </w:r>
                  <w:r>
                    <w:rPr>
                      <w:color w:val="231F20"/>
                      <w:spacing w:val="-50"/>
                    </w:rPr>
                    <w:t xml:space="preserve"> </w:t>
                  </w:r>
                  <w:r>
                    <w:rPr>
                      <w:color w:val="231F20"/>
                    </w:rPr>
                    <w:t>a six-week period only, and in that time</w:t>
                  </w:r>
                  <w:r>
                    <w:rPr>
                      <w:color w:val="231F20"/>
                      <w:spacing w:val="1"/>
                    </w:rPr>
                    <w:t xml:space="preserve"> </w:t>
                  </w:r>
                  <w:r>
                    <w:rPr>
                      <w:color w:val="231F20"/>
                    </w:rPr>
                    <w:t>36 people shared their experience via</w:t>
                  </w:r>
                  <w:r>
                    <w:rPr>
                      <w:color w:val="231F20"/>
                      <w:spacing w:val="1"/>
                    </w:rPr>
                    <w:t xml:space="preserve"> </w:t>
                  </w:r>
                  <w:r>
                    <w:rPr>
                      <w:color w:val="231F20"/>
                    </w:rPr>
                    <w:t>written</w:t>
                  </w:r>
                  <w:r>
                    <w:rPr>
                      <w:color w:val="231F20"/>
                      <w:spacing w:val="-4"/>
                    </w:rPr>
                    <w:t xml:space="preserve"> </w:t>
                  </w:r>
                  <w:r>
                    <w:rPr>
                      <w:color w:val="231F20"/>
                    </w:rPr>
                    <w:t>submission</w:t>
                  </w:r>
                  <w:r>
                    <w:rPr>
                      <w:color w:val="231F20"/>
                      <w:spacing w:val="-5"/>
                    </w:rPr>
                    <w:t xml:space="preserve"> </w:t>
                  </w:r>
                  <w:r>
                    <w:rPr>
                      <w:color w:val="231F20"/>
                    </w:rPr>
                    <w:t>or</w:t>
                  </w:r>
                  <w:r>
                    <w:rPr>
                      <w:color w:val="231F20"/>
                      <w:spacing w:val="-5"/>
                    </w:rPr>
                    <w:t xml:space="preserve"> </w:t>
                  </w:r>
                  <w:r>
                    <w:rPr>
                      <w:color w:val="231F20"/>
                    </w:rPr>
                    <w:t>through</w:t>
                  </w:r>
                  <w:r>
                    <w:rPr>
                      <w:color w:val="231F20"/>
                      <w:spacing w:val="-5"/>
                    </w:rPr>
                    <w:t xml:space="preserve"> </w:t>
                  </w:r>
                  <w:r>
                    <w:rPr>
                      <w:color w:val="231F20"/>
                    </w:rPr>
                    <w:t>a</w:t>
                  </w:r>
                  <w:r>
                    <w:rPr>
                      <w:color w:val="231F20"/>
                      <w:spacing w:val="-4"/>
                    </w:rPr>
                    <w:t xml:space="preserve"> </w:t>
                  </w:r>
                  <w:r>
                    <w:rPr>
                      <w:color w:val="231F20"/>
                    </w:rPr>
                    <w:t>one-on-</w:t>
                  </w:r>
                </w:p>
              </w:txbxContent>
            </v:textbox>
            <w10:wrap anchorx="page" anchory="page"/>
          </v:shape>
        </w:pict>
      </w:r>
      <w:r>
        <w:pict w14:anchorId="58FE4677">
          <v:shape id="_x0000_s1990" type="#_x0000_t202" alt="" style="position:absolute;margin-left:69.85pt;margin-top:540.15pt;width:6.8pt;height:13.7pt;z-index:-18789888;mso-wrap-style:square;mso-wrap-edited:f;mso-width-percent:0;mso-height-percent:0;mso-position-horizontal-relative:page;mso-position-vertical-relative:page;mso-width-percent:0;mso-height-percent:0;v-text-anchor:top" filled="f" stroked="f">
            <v:textbox inset="0,0,0,0">
              <w:txbxContent>
                <w:p w14:paraId="6DA3B5AB" w14:textId="45A8E94C"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1C49C67D">
          <v:shape id="_x0000_s1989" type="#_x0000_t202" alt="" style="position:absolute;margin-left:69.85pt;margin-top:580.55pt;width:6.8pt;height:13.7pt;z-index:-18789376;mso-wrap-style:square;mso-wrap-edited:f;mso-width-percent:0;mso-height-percent:0;mso-position-horizontal-relative:page;mso-position-vertical-relative:page;mso-width-percent:0;mso-height-percent:0;v-text-anchor:top" filled="f" stroked="f">
            <v:textbox inset="0,0,0,0">
              <w:txbxContent>
                <w:p w14:paraId="2F53C100" w14:textId="47A6F292"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56665281">
          <v:shape id="_x0000_s1988" type="#_x0000_t202" alt="" style="position:absolute;margin-left:303.7pt;margin-top:588.75pt;width:6.8pt;height:13.7pt;z-index:-18788864;mso-wrap-style:square;mso-wrap-edited:f;mso-width-percent:0;mso-height-percent:0;mso-position-horizontal-relative:page;mso-position-vertical-relative:page;mso-width-percent:0;mso-height-percent:0;v-text-anchor:top" filled="f" stroked="f">
            <v:textbox inset="0,0,0,0">
              <w:txbxContent>
                <w:p w14:paraId="50457634" w14:textId="30738E69"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6C67B74F">
          <v:shape id="_x0000_s1987" type="#_x0000_t202" alt="" style="position:absolute;margin-left:69.85pt;margin-top:634pt;width:6.8pt;height:13.7pt;z-index:-18788352;mso-wrap-style:square;mso-wrap-edited:f;mso-width-percent:0;mso-height-percent:0;mso-position-horizontal-relative:page;mso-position-vertical-relative:page;mso-width-percent:0;mso-height-percent:0;v-text-anchor:top" filled="f" stroked="f">
            <v:textbox inset="0,0,0,0">
              <w:txbxContent>
                <w:p w14:paraId="5DD58D01" w14:textId="7C8B9383"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394B1B50">
          <v:shape id="_x0000_s1986" type="#_x0000_t202" alt="" style="position:absolute;margin-left:69.85pt;margin-top:700.4pt;width:6.8pt;height:13.7pt;z-index:-18787840;mso-wrap-style:square;mso-wrap-edited:f;mso-width-percent:0;mso-height-percent:0;mso-position-horizontal-relative:page;mso-position-vertical-relative:page;mso-width-percent:0;mso-height-percent:0;v-text-anchor:top" filled="f" stroked="f">
            <v:textbox inset="0,0,0,0">
              <w:txbxContent>
                <w:p w14:paraId="68F38AA2" w14:textId="4FF22687"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1F4E7B72">
          <v:shape id="_x0000_s1985" type="#_x0000_t202" alt="" style="position:absolute;margin-left:303.7pt;margin-top:706.6pt;width:6.8pt;height:13.7pt;z-index:-18787328;mso-wrap-style:square;mso-wrap-edited:f;mso-width-percent:0;mso-height-percent:0;mso-position-horizontal-relative:page;mso-position-vertical-relative:page;mso-width-percent:0;mso-height-percent:0;v-text-anchor:top" filled="f" stroked="f">
            <v:textbox inset="0,0,0,0">
              <w:txbxContent>
                <w:p w14:paraId="284046A6" w14:textId="4483E7D5"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5EA1539C">
          <v:shape id="_x0000_s1984" type="#_x0000_t202" alt="" style="position:absolute;margin-left:69.85pt;margin-top:798.5pt;width:10.85pt;height:11.25pt;z-index:-18786816;mso-wrap-style:square;mso-wrap-edited:f;mso-width-percent:0;mso-height-percent:0;mso-position-horizontal-relative:page;mso-position-vertical-relative:page;mso-width-percent:0;mso-height-percent:0;v-text-anchor:top" filled="f" stroked="f">
            <v:textbox inset="0,0,0,0">
              <w:txbxContent>
                <w:p w14:paraId="598AC4FC" w14:textId="77777777" w:rsidR="00C07550" w:rsidRDefault="00C07550">
                  <w:pPr>
                    <w:spacing w:before="20"/>
                    <w:ind w:left="20"/>
                    <w:rPr>
                      <w:rFonts w:ascii="Roboto"/>
                      <w:b/>
                      <w:sz w:val="14"/>
                    </w:rPr>
                  </w:pPr>
                  <w:r>
                    <w:rPr>
                      <w:rFonts w:ascii="Roboto"/>
                      <w:b/>
                      <w:color w:val="808285"/>
                      <w:sz w:val="14"/>
                    </w:rPr>
                    <w:t>23</w:t>
                  </w:r>
                </w:p>
              </w:txbxContent>
            </v:textbox>
            <w10:wrap anchorx="page" anchory="page"/>
          </v:shape>
        </w:pict>
      </w:r>
      <w:r>
        <w:pict w14:anchorId="6E9729A1">
          <v:shape id="_x0000_s1983" type="#_x0000_t202" alt="" style="position:absolute;margin-left:96.8pt;margin-top:798.5pt;width:429.15pt;height:11.25pt;z-index:-18786304;mso-wrap-style:square;mso-wrap-edited:f;mso-width-percent:0;mso-height-percent:0;mso-position-horizontal-relative:page;mso-position-vertical-relative:page;mso-width-percent:0;mso-height-percent:0;v-text-anchor:top" filled="f" stroked="f">
            <v:textbox inset="0,0,0,0">
              <w:txbxContent>
                <w:p w14:paraId="7BC53C86"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04EEC3E2">
          <v:shape id="_x0000_s1982" type="#_x0000_t202" alt="" style="position:absolute;margin-left:247.25pt;margin-top:367.75pt;width:8.35pt;height:12pt;z-index:-18785792;mso-wrap-style:square;mso-wrap-edited:f;mso-width-percent:0;mso-height-percent:0;mso-position-horizontal-relative:page;mso-position-vertical-relative:page;mso-width-percent:0;mso-height-percent:0;v-text-anchor:top" filled="f" stroked="f">
            <v:textbox inset="0,0,0,0">
              <w:txbxContent>
                <w:p w14:paraId="6BAF8E2A" w14:textId="77777777" w:rsidR="00C07550" w:rsidRDefault="00C07550">
                  <w:pPr>
                    <w:pStyle w:val="BodyText"/>
                    <w:spacing w:before="4"/>
                    <w:ind w:left="40"/>
                    <w:rPr>
                      <w:rFonts w:ascii="Times New Roman"/>
                      <w:sz w:val="17"/>
                    </w:rPr>
                  </w:pPr>
                </w:p>
              </w:txbxContent>
            </v:textbox>
            <w10:wrap anchorx="page" anchory="page"/>
          </v:shape>
        </w:pict>
      </w:r>
      <w:r>
        <w:pict w14:anchorId="3B577CDB">
          <v:shape id="_x0000_s1981" type="#_x0000_t202" alt="" style="position:absolute;margin-left:278.8pt;margin-top:367.75pt;width:5pt;height:12pt;z-index:-18785280;mso-wrap-style:square;mso-wrap-edited:f;mso-width-percent:0;mso-height-percent:0;mso-position-horizontal-relative:page;mso-position-vertical-relative:page;mso-width-percent:0;mso-height-percent:0;v-text-anchor:top" filled="f" stroked="f">
            <v:textbox inset="0,0,0,0">
              <w:txbxContent>
                <w:p w14:paraId="64859083" w14:textId="77777777" w:rsidR="00C07550" w:rsidRDefault="00C07550">
                  <w:pPr>
                    <w:pStyle w:val="BodyText"/>
                    <w:spacing w:before="4"/>
                    <w:ind w:left="40"/>
                    <w:rPr>
                      <w:rFonts w:ascii="Times New Roman"/>
                      <w:sz w:val="17"/>
                    </w:rPr>
                  </w:pPr>
                </w:p>
              </w:txbxContent>
            </v:textbox>
            <w10:wrap anchorx="page" anchory="page"/>
          </v:shape>
        </w:pict>
      </w:r>
      <w:r>
        <w:pict w14:anchorId="0E659D75">
          <v:shape id="_x0000_s1980" type="#_x0000_t202" alt="" style="position:absolute;margin-left:119.9pt;margin-top:380.75pt;width:7.55pt;height:12pt;z-index:-18784768;mso-wrap-style:square;mso-wrap-edited:f;mso-width-percent:0;mso-height-percent:0;mso-position-horizontal-relative:page;mso-position-vertical-relative:page;mso-width-percent:0;mso-height-percent:0;v-text-anchor:top" filled="f" stroked="f">
            <v:textbox inset="0,0,0,0">
              <w:txbxContent>
                <w:p w14:paraId="439E8700" w14:textId="77777777" w:rsidR="00C07550" w:rsidRDefault="00C07550">
                  <w:pPr>
                    <w:pStyle w:val="BodyText"/>
                    <w:spacing w:before="4"/>
                    <w:ind w:left="40"/>
                    <w:rPr>
                      <w:rFonts w:ascii="Times New Roman"/>
                      <w:sz w:val="17"/>
                    </w:rPr>
                  </w:pPr>
                </w:p>
              </w:txbxContent>
            </v:textbox>
            <w10:wrap anchorx="page" anchory="page"/>
          </v:shape>
        </w:pict>
      </w:r>
      <w:r>
        <w:pict w14:anchorId="1ACD5C15">
          <v:shape id="_x0000_s1979" type="#_x0000_t202" alt="" style="position:absolute;margin-left:138.85pt;margin-top:380.75pt;width:8.4pt;height:12pt;z-index:-18784256;mso-wrap-style:square;mso-wrap-edited:f;mso-width-percent:0;mso-height-percent:0;mso-position-horizontal-relative:page;mso-position-vertical-relative:page;mso-width-percent:0;mso-height-percent:0;v-text-anchor:top" filled="f" stroked="f">
            <v:textbox inset="0,0,0,0">
              <w:txbxContent>
                <w:p w14:paraId="2FA42FA0" w14:textId="77777777" w:rsidR="00C07550" w:rsidRDefault="00C07550">
                  <w:pPr>
                    <w:pStyle w:val="BodyText"/>
                    <w:spacing w:before="4"/>
                    <w:ind w:left="40"/>
                    <w:rPr>
                      <w:rFonts w:ascii="Times New Roman"/>
                      <w:sz w:val="17"/>
                    </w:rPr>
                  </w:pPr>
                </w:p>
              </w:txbxContent>
            </v:textbox>
            <w10:wrap anchorx="page" anchory="page"/>
          </v:shape>
        </w:pict>
      </w:r>
      <w:r>
        <w:pict w14:anchorId="64551661">
          <v:shape id="_x0000_s1978" type="#_x0000_t202" alt="" style="position:absolute;margin-left:175.4pt;margin-top:380.75pt;width:8.35pt;height:12pt;z-index:-18783744;mso-wrap-style:square;mso-wrap-edited:f;mso-width-percent:0;mso-height-percent:0;mso-position-horizontal-relative:page;mso-position-vertical-relative:page;mso-width-percent:0;mso-height-percent:0;v-text-anchor:top" filled="f" stroked="f">
            <v:textbox inset="0,0,0,0">
              <w:txbxContent>
                <w:p w14:paraId="1D6C6FD2" w14:textId="77777777" w:rsidR="00C07550" w:rsidRDefault="00C07550">
                  <w:pPr>
                    <w:pStyle w:val="BodyText"/>
                    <w:spacing w:before="4"/>
                    <w:ind w:left="40"/>
                    <w:rPr>
                      <w:rFonts w:ascii="Times New Roman"/>
                      <w:sz w:val="17"/>
                    </w:rPr>
                  </w:pPr>
                </w:p>
              </w:txbxContent>
            </v:textbox>
            <w10:wrap anchorx="page" anchory="page"/>
          </v:shape>
        </w:pict>
      </w:r>
      <w:r>
        <w:pict w14:anchorId="6529193C">
          <v:shape id="_x0000_s1977" type="#_x0000_t202" alt="" style="position:absolute;margin-left:207.75pt;margin-top:380.75pt;width:7.9pt;height:12pt;z-index:-18783232;mso-wrap-style:square;mso-wrap-edited:f;mso-width-percent:0;mso-height-percent:0;mso-position-horizontal-relative:page;mso-position-vertical-relative:page;mso-width-percent:0;mso-height-percent:0;v-text-anchor:top" filled="f" stroked="f">
            <v:textbox inset="0,0,0,0">
              <w:txbxContent>
                <w:p w14:paraId="0368A2F6" w14:textId="77777777" w:rsidR="00C07550" w:rsidRDefault="00C07550">
                  <w:pPr>
                    <w:pStyle w:val="BodyText"/>
                    <w:spacing w:before="4"/>
                    <w:ind w:left="40"/>
                    <w:rPr>
                      <w:rFonts w:ascii="Times New Roman"/>
                      <w:sz w:val="17"/>
                    </w:rPr>
                  </w:pPr>
                </w:p>
              </w:txbxContent>
            </v:textbox>
            <w10:wrap anchorx="page" anchory="page"/>
          </v:shape>
        </w:pict>
      </w:r>
      <w:r>
        <w:pict w14:anchorId="183DF6D1">
          <v:shape id="_x0000_s1976" type="#_x0000_t202" alt="" style="position:absolute;margin-left:210.95pt;margin-top:406.75pt;width:4.9pt;height:12pt;z-index:-18782720;mso-wrap-style:square;mso-wrap-edited:f;mso-width-percent:0;mso-height-percent:0;mso-position-horizontal-relative:page;mso-position-vertical-relative:page;mso-width-percent:0;mso-height-percent:0;v-text-anchor:top" filled="f" stroked="f">
            <v:textbox inset="0,0,0,0">
              <w:txbxContent>
                <w:p w14:paraId="24DF14A8" w14:textId="77777777" w:rsidR="00C07550" w:rsidRDefault="00C07550">
                  <w:pPr>
                    <w:pStyle w:val="BodyText"/>
                    <w:spacing w:before="4"/>
                    <w:ind w:left="40"/>
                    <w:rPr>
                      <w:rFonts w:ascii="Times New Roman"/>
                      <w:sz w:val="17"/>
                    </w:rPr>
                  </w:pPr>
                </w:p>
              </w:txbxContent>
            </v:textbox>
            <w10:wrap anchorx="page" anchory="page"/>
          </v:shape>
        </w:pict>
      </w:r>
      <w:r>
        <w:pict w14:anchorId="07EF1006">
          <v:shape id="_x0000_s1975" type="#_x0000_t202" alt="" style="position:absolute;margin-left:263.85pt;margin-top:406.75pt;width:7.45pt;height:12pt;z-index:-18782208;mso-wrap-style:square;mso-wrap-edited:f;mso-width-percent:0;mso-height-percent:0;mso-position-horizontal-relative:page;mso-position-vertical-relative:page;mso-width-percent:0;mso-height-percent:0;v-text-anchor:top" filled="f" stroked="f">
            <v:textbox inset="0,0,0,0">
              <w:txbxContent>
                <w:p w14:paraId="2AE7800D" w14:textId="77777777" w:rsidR="00C07550" w:rsidRDefault="00C07550">
                  <w:pPr>
                    <w:pStyle w:val="BodyText"/>
                    <w:spacing w:before="4"/>
                    <w:ind w:left="40"/>
                    <w:rPr>
                      <w:rFonts w:ascii="Times New Roman"/>
                      <w:sz w:val="17"/>
                    </w:rPr>
                  </w:pPr>
                </w:p>
              </w:txbxContent>
            </v:textbox>
            <w10:wrap anchorx="page" anchory="page"/>
          </v:shape>
        </w:pict>
      </w:r>
      <w:r>
        <w:pict w14:anchorId="49C54627">
          <v:shape id="_x0000_s1974" type="#_x0000_t202" alt="" style="position:absolute;margin-left:283pt;margin-top:406.75pt;width:5.85pt;height:12pt;z-index:-18781696;mso-wrap-style:square;mso-wrap-edited:f;mso-width-percent:0;mso-height-percent:0;mso-position-horizontal-relative:page;mso-position-vertical-relative:page;mso-width-percent:0;mso-height-percent:0;v-text-anchor:top" filled="f" stroked="f">
            <v:textbox inset="0,0,0,0">
              <w:txbxContent>
                <w:p w14:paraId="395915A5" w14:textId="77777777" w:rsidR="00C07550" w:rsidRDefault="00C07550">
                  <w:pPr>
                    <w:pStyle w:val="BodyText"/>
                    <w:spacing w:before="4"/>
                    <w:ind w:left="40"/>
                    <w:rPr>
                      <w:rFonts w:ascii="Times New Roman"/>
                      <w:sz w:val="17"/>
                    </w:rPr>
                  </w:pPr>
                </w:p>
              </w:txbxContent>
            </v:textbox>
            <w10:wrap anchorx="page" anchory="page"/>
          </v:shape>
        </w:pict>
      </w:r>
      <w:r>
        <w:pict w14:anchorId="1EAD729C">
          <v:shape id="_x0000_s1973" type="#_x0000_t202" alt="" style="position:absolute;margin-left:87.9pt;margin-top:419.75pt;width:8.3pt;height:12pt;z-index:-18781184;mso-wrap-style:square;mso-wrap-edited:f;mso-width-percent:0;mso-height-percent:0;mso-position-horizontal-relative:page;mso-position-vertical-relative:page;mso-width-percent:0;mso-height-percent:0;v-text-anchor:top" filled="f" stroked="f">
            <v:textbox inset="0,0,0,0">
              <w:txbxContent>
                <w:p w14:paraId="7E279B97" w14:textId="77777777" w:rsidR="00C07550" w:rsidRDefault="00C07550">
                  <w:pPr>
                    <w:pStyle w:val="BodyText"/>
                    <w:spacing w:before="4"/>
                    <w:ind w:left="40"/>
                    <w:rPr>
                      <w:rFonts w:ascii="Times New Roman"/>
                      <w:sz w:val="17"/>
                    </w:rPr>
                  </w:pPr>
                </w:p>
              </w:txbxContent>
            </v:textbox>
            <w10:wrap anchorx="page" anchory="page"/>
          </v:shape>
        </w:pict>
      </w:r>
      <w:r>
        <w:pict w14:anchorId="7BBF1DCC">
          <v:shape id="_x0000_s1972" type="#_x0000_t202" alt="" style="position:absolute;margin-left:164.15pt;margin-top:419.75pt;width:4.9pt;height:12pt;z-index:-18780672;mso-wrap-style:square;mso-wrap-edited:f;mso-width-percent:0;mso-height-percent:0;mso-position-horizontal-relative:page;mso-position-vertical-relative:page;mso-width-percent:0;mso-height-percent:0;v-text-anchor:top" filled="f" stroked="f">
            <v:textbox inset="0,0,0,0">
              <w:txbxContent>
                <w:p w14:paraId="2E0CDC9D" w14:textId="77777777" w:rsidR="00C07550" w:rsidRDefault="00C07550">
                  <w:pPr>
                    <w:pStyle w:val="BodyText"/>
                    <w:spacing w:before="4"/>
                    <w:ind w:left="40"/>
                    <w:rPr>
                      <w:rFonts w:ascii="Times New Roman"/>
                      <w:sz w:val="17"/>
                    </w:rPr>
                  </w:pPr>
                </w:p>
              </w:txbxContent>
            </v:textbox>
            <w10:wrap anchorx="page" anchory="page"/>
          </v:shape>
        </w:pict>
      </w:r>
      <w:r>
        <w:pict w14:anchorId="0FD5C305">
          <v:shape id="_x0000_s1971" type="#_x0000_t202" alt="" style="position:absolute;margin-left:180.15pt;margin-top:419.75pt;width:8.25pt;height:12pt;z-index:-18780160;mso-wrap-style:square;mso-wrap-edited:f;mso-width-percent:0;mso-height-percent:0;mso-position-horizontal-relative:page;mso-position-vertical-relative:page;mso-width-percent:0;mso-height-percent:0;v-text-anchor:top" filled="f" stroked="f">
            <v:textbox inset="0,0,0,0">
              <w:txbxContent>
                <w:p w14:paraId="27D6A2CD" w14:textId="77777777" w:rsidR="00C07550" w:rsidRDefault="00C07550">
                  <w:pPr>
                    <w:pStyle w:val="BodyText"/>
                    <w:spacing w:before="4"/>
                    <w:ind w:left="40"/>
                    <w:rPr>
                      <w:rFonts w:ascii="Times New Roman"/>
                      <w:sz w:val="17"/>
                    </w:rPr>
                  </w:pPr>
                </w:p>
              </w:txbxContent>
            </v:textbox>
            <w10:wrap anchorx="page" anchory="page"/>
          </v:shape>
        </w:pict>
      </w:r>
      <w:r>
        <w:pict w14:anchorId="75C2B7DC">
          <v:shape id="_x0000_s1970" type="#_x0000_t202" alt="" style="position:absolute;margin-left:224.4pt;margin-top:419.75pt;width:7.55pt;height:12pt;z-index:-18779648;mso-wrap-style:square;mso-wrap-edited:f;mso-width-percent:0;mso-height-percent:0;mso-position-horizontal-relative:page;mso-position-vertical-relative:page;mso-width-percent:0;mso-height-percent:0;v-text-anchor:top" filled="f" stroked="f">
            <v:textbox inset="0,0,0,0">
              <w:txbxContent>
                <w:p w14:paraId="0790A619" w14:textId="77777777" w:rsidR="00C07550" w:rsidRDefault="00C07550">
                  <w:pPr>
                    <w:pStyle w:val="BodyText"/>
                    <w:spacing w:before="4"/>
                    <w:ind w:left="40"/>
                    <w:rPr>
                      <w:rFonts w:ascii="Times New Roman"/>
                      <w:sz w:val="17"/>
                    </w:rPr>
                  </w:pPr>
                </w:p>
              </w:txbxContent>
            </v:textbox>
            <w10:wrap anchorx="page" anchory="page"/>
          </v:shape>
        </w:pict>
      </w:r>
      <w:r>
        <w:pict w14:anchorId="42A25479">
          <v:shape id="_x0000_s1969" type="#_x0000_t202" alt="" style="position:absolute;margin-left:270.65pt;margin-top:419.75pt;width:7.8pt;height:12pt;z-index:-18779136;mso-wrap-style:square;mso-wrap-edited:f;mso-width-percent:0;mso-height-percent:0;mso-position-horizontal-relative:page;mso-position-vertical-relative:page;mso-width-percent:0;mso-height-percent:0;v-text-anchor:top" filled="f" stroked="f">
            <v:textbox inset="0,0,0,0">
              <w:txbxContent>
                <w:p w14:paraId="77DCEBF6" w14:textId="77777777" w:rsidR="00C07550" w:rsidRDefault="00C07550">
                  <w:pPr>
                    <w:pStyle w:val="BodyText"/>
                    <w:spacing w:before="4"/>
                    <w:ind w:left="40"/>
                    <w:rPr>
                      <w:rFonts w:ascii="Times New Roman"/>
                      <w:sz w:val="17"/>
                    </w:rPr>
                  </w:pPr>
                </w:p>
              </w:txbxContent>
            </v:textbox>
            <w10:wrap anchorx="page" anchory="page"/>
          </v:shape>
        </w:pict>
      </w:r>
      <w:r>
        <w:pict w14:anchorId="0A2B9675">
          <v:shape id="_x0000_s1968" type="#_x0000_t202" alt="" style="position:absolute;margin-left:82.6pt;margin-top:432.75pt;width:5.9pt;height:12pt;z-index:-18778624;mso-wrap-style:square;mso-wrap-edited:f;mso-width-percent:0;mso-height-percent:0;mso-position-horizontal-relative:page;mso-position-vertical-relative:page;mso-width-percent:0;mso-height-percent:0;v-text-anchor:top" filled="f" stroked="f">
            <v:textbox inset="0,0,0,0">
              <w:txbxContent>
                <w:p w14:paraId="6C0D5549" w14:textId="77777777" w:rsidR="00C07550" w:rsidRDefault="00C07550">
                  <w:pPr>
                    <w:pStyle w:val="BodyText"/>
                    <w:spacing w:before="4"/>
                    <w:ind w:left="40"/>
                    <w:rPr>
                      <w:rFonts w:ascii="Times New Roman"/>
                      <w:sz w:val="17"/>
                    </w:rPr>
                  </w:pPr>
                </w:p>
              </w:txbxContent>
            </v:textbox>
            <w10:wrap anchorx="page" anchory="page"/>
          </v:shape>
        </w:pict>
      </w:r>
      <w:r>
        <w:pict w14:anchorId="01E67676">
          <v:shape id="_x0000_s1967" type="#_x0000_t202" alt="" style="position:absolute;margin-left:105.5pt;margin-top:432.75pt;width:8.25pt;height:12pt;z-index:-18778112;mso-wrap-style:square;mso-wrap-edited:f;mso-width-percent:0;mso-height-percent:0;mso-position-horizontal-relative:page;mso-position-vertical-relative:page;mso-width-percent:0;mso-height-percent:0;v-text-anchor:top" filled="f" stroked="f">
            <v:textbox inset="0,0,0,0">
              <w:txbxContent>
                <w:p w14:paraId="18EA4102" w14:textId="77777777" w:rsidR="00C07550" w:rsidRDefault="00C07550">
                  <w:pPr>
                    <w:pStyle w:val="BodyText"/>
                    <w:spacing w:before="4"/>
                    <w:ind w:left="40"/>
                    <w:rPr>
                      <w:rFonts w:ascii="Times New Roman"/>
                      <w:sz w:val="17"/>
                    </w:rPr>
                  </w:pPr>
                </w:p>
              </w:txbxContent>
            </v:textbox>
            <w10:wrap anchorx="page" anchory="page"/>
          </v:shape>
        </w:pict>
      </w:r>
      <w:r>
        <w:pict w14:anchorId="3C54592D">
          <v:shape id="_x0000_s1966" type="#_x0000_t202" alt="" style="position:absolute;margin-left:166.35pt;margin-top:432.75pt;width:8pt;height:12pt;z-index:-18777600;mso-wrap-style:square;mso-wrap-edited:f;mso-width-percent:0;mso-height-percent:0;mso-position-horizontal-relative:page;mso-position-vertical-relative:page;mso-width-percent:0;mso-height-percent:0;v-text-anchor:top" filled="f" stroked="f">
            <v:textbox inset="0,0,0,0">
              <w:txbxContent>
                <w:p w14:paraId="61AE57E9" w14:textId="77777777" w:rsidR="00C07550" w:rsidRDefault="00C07550">
                  <w:pPr>
                    <w:pStyle w:val="BodyText"/>
                    <w:spacing w:before="4"/>
                    <w:ind w:left="40"/>
                    <w:rPr>
                      <w:rFonts w:ascii="Times New Roman"/>
                      <w:sz w:val="17"/>
                    </w:rPr>
                  </w:pPr>
                </w:p>
              </w:txbxContent>
            </v:textbox>
            <w10:wrap anchorx="page" anchory="page"/>
          </v:shape>
        </w:pict>
      </w:r>
      <w:r>
        <w:pict w14:anchorId="0E56C76C">
          <v:shape id="_x0000_s1965" type="#_x0000_t202" alt="" style="position:absolute;margin-left:204.5pt;margin-top:432.75pt;width:6pt;height:12pt;z-index:-18777088;mso-wrap-style:square;mso-wrap-edited:f;mso-width-percent:0;mso-height-percent:0;mso-position-horizontal-relative:page;mso-position-vertical-relative:page;mso-width-percent:0;mso-height-percent:0;v-text-anchor:top" filled="f" stroked="f">
            <v:textbox inset="0,0,0,0">
              <w:txbxContent>
                <w:p w14:paraId="64166510" w14:textId="77777777" w:rsidR="00C07550" w:rsidRDefault="00C07550">
                  <w:pPr>
                    <w:pStyle w:val="BodyText"/>
                    <w:spacing w:before="4"/>
                    <w:ind w:left="40"/>
                    <w:rPr>
                      <w:rFonts w:ascii="Times New Roman"/>
                      <w:sz w:val="17"/>
                    </w:rPr>
                  </w:pPr>
                </w:p>
              </w:txbxContent>
            </v:textbox>
            <w10:wrap anchorx="page" anchory="page"/>
          </v:shape>
        </w:pict>
      </w:r>
      <w:r>
        <w:pict w14:anchorId="09154037">
          <v:shape id="_x0000_s1964" type="#_x0000_t202" alt="" style="position:absolute;margin-left:216.25pt;margin-top:432.75pt;width:5.95pt;height:12pt;z-index:-18776576;mso-wrap-style:square;mso-wrap-edited:f;mso-width-percent:0;mso-height-percent:0;mso-position-horizontal-relative:page;mso-position-vertical-relative:page;mso-width-percent:0;mso-height-percent:0;v-text-anchor:top" filled="f" stroked="f">
            <v:textbox inset="0,0,0,0">
              <w:txbxContent>
                <w:p w14:paraId="2CE80010" w14:textId="77777777" w:rsidR="00C07550" w:rsidRDefault="00C07550">
                  <w:pPr>
                    <w:pStyle w:val="BodyText"/>
                    <w:spacing w:before="4"/>
                    <w:ind w:left="40"/>
                    <w:rPr>
                      <w:rFonts w:ascii="Times New Roman"/>
                      <w:sz w:val="17"/>
                    </w:rPr>
                  </w:pPr>
                </w:p>
              </w:txbxContent>
            </v:textbox>
            <w10:wrap anchorx="page" anchory="page"/>
          </v:shape>
        </w:pict>
      </w:r>
      <w:r>
        <w:pict w14:anchorId="0DE86099">
          <v:shape id="_x0000_s1963" type="#_x0000_t202" alt="" style="position:absolute;margin-left:249.65pt;margin-top:432.75pt;width:8.25pt;height:12pt;z-index:-18776064;mso-wrap-style:square;mso-wrap-edited:f;mso-width-percent:0;mso-height-percent:0;mso-position-horizontal-relative:page;mso-position-vertical-relative:page;mso-width-percent:0;mso-height-percent:0;v-text-anchor:top" filled="f" stroked="f">
            <v:textbox inset="0,0,0,0">
              <w:txbxContent>
                <w:p w14:paraId="3DD873D7" w14:textId="77777777" w:rsidR="00C07550" w:rsidRDefault="00C07550">
                  <w:pPr>
                    <w:pStyle w:val="BodyText"/>
                    <w:spacing w:before="4"/>
                    <w:ind w:left="40"/>
                    <w:rPr>
                      <w:rFonts w:ascii="Times New Roman"/>
                      <w:sz w:val="17"/>
                    </w:rPr>
                  </w:pPr>
                </w:p>
              </w:txbxContent>
            </v:textbox>
            <w10:wrap anchorx="page" anchory="page"/>
          </v:shape>
        </w:pict>
      </w:r>
      <w:r>
        <w:pict w14:anchorId="6C2C26C6">
          <v:shape id="_x0000_s1962" type="#_x0000_t202" alt="" style="position:absolute;margin-left:94.4pt;margin-top:445.75pt;width:7.75pt;height:12pt;z-index:-18775552;mso-wrap-style:square;mso-wrap-edited:f;mso-width-percent:0;mso-height-percent:0;mso-position-horizontal-relative:page;mso-position-vertical-relative:page;mso-width-percent:0;mso-height-percent:0;v-text-anchor:top" filled="f" stroked="f">
            <v:textbox inset="0,0,0,0">
              <w:txbxContent>
                <w:p w14:paraId="528B1D9F" w14:textId="77777777" w:rsidR="00C07550" w:rsidRDefault="00C07550">
                  <w:pPr>
                    <w:pStyle w:val="BodyText"/>
                    <w:spacing w:before="4"/>
                    <w:ind w:left="40"/>
                    <w:rPr>
                      <w:rFonts w:ascii="Times New Roman"/>
                      <w:sz w:val="17"/>
                    </w:rPr>
                  </w:pPr>
                </w:p>
              </w:txbxContent>
            </v:textbox>
            <w10:wrap anchorx="page" anchory="page"/>
          </v:shape>
        </w:pict>
      </w:r>
      <w:r>
        <w:pict w14:anchorId="5E60756B">
          <v:shape id="_x0000_s1961" type="#_x0000_t202" alt="" style="position:absolute;margin-left:113.3pt;margin-top:445.75pt;width:8.25pt;height:12pt;z-index:-18775040;mso-wrap-style:square;mso-wrap-edited:f;mso-width-percent:0;mso-height-percent:0;mso-position-horizontal-relative:page;mso-position-vertical-relative:page;mso-width-percent:0;mso-height-percent:0;v-text-anchor:top" filled="f" stroked="f">
            <v:textbox inset="0,0,0,0">
              <w:txbxContent>
                <w:p w14:paraId="118DAF30" w14:textId="77777777" w:rsidR="00C07550" w:rsidRDefault="00C07550">
                  <w:pPr>
                    <w:pStyle w:val="BodyText"/>
                    <w:spacing w:before="4"/>
                    <w:ind w:left="40"/>
                    <w:rPr>
                      <w:rFonts w:ascii="Times New Roman"/>
                      <w:sz w:val="17"/>
                    </w:rPr>
                  </w:pPr>
                </w:p>
              </w:txbxContent>
            </v:textbox>
            <w10:wrap anchorx="page" anchory="page"/>
          </v:shape>
        </w:pict>
      </w:r>
      <w:r>
        <w:pict w14:anchorId="054AE7D4">
          <v:shape id="_x0000_s1960" type="#_x0000_t202" alt="" style="position:absolute;margin-left:187pt;margin-top:445.75pt;width:7.75pt;height:12pt;z-index:-18774528;mso-wrap-style:square;mso-wrap-edited:f;mso-width-percent:0;mso-height-percent:0;mso-position-horizontal-relative:page;mso-position-vertical-relative:page;mso-width-percent:0;mso-height-percent:0;v-text-anchor:top" filled="f" stroked="f">
            <v:textbox inset="0,0,0,0">
              <w:txbxContent>
                <w:p w14:paraId="58CA1CA5" w14:textId="77777777" w:rsidR="00C07550" w:rsidRDefault="00C07550">
                  <w:pPr>
                    <w:pStyle w:val="BodyText"/>
                    <w:spacing w:before="4"/>
                    <w:ind w:left="40"/>
                    <w:rPr>
                      <w:rFonts w:ascii="Times New Roman"/>
                      <w:sz w:val="17"/>
                    </w:rPr>
                  </w:pPr>
                </w:p>
              </w:txbxContent>
            </v:textbox>
            <w10:wrap anchorx="page" anchory="page"/>
          </v:shape>
        </w:pict>
      </w:r>
      <w:r>
        <w:pict w14:anchorId="427A9310">
          <v:shape id="_x0000_s1959" type="#_x0000_t202" alt="" style="position:absolute;margin-left:206.45pt;margin-top:445.75pt;width:5.9pt;height:12pt;z-index:-18774016;mso-wrap-style:square;mso-wrap-edited:f;mso-width-percent:0;mso-height-percent:0;mso-position-horizontal-relative:page;mso-position-vertical-relative:page;mso-width-percent:0;mso-height-percent:0;v-text-anchor:top" filled="f" stroked="f">
            <v:textbox inset="0,0,0,0">
              <w:txbxContent>
                <w:p w14:paraId="5DBCE4CB" w14:textId="77777777" w:rsidR="00C07550" w:rsidRDefault="00C07550">
                  <w:pPr>
                    <w:pStyle w:val="BodyText"/>
                    <w:spacing w:before="4"/>
                    <w:ind w:left="40"/>
                    <w:rPr>
                      <w:rFonts w:ascii="Times New Roman"/>
                      <w:sz w:val="17"/>
                    </w:rPr>
                  </w:pPr>
                </w:p>
              </w:txbxContent>
            </v:textbox>
            <w10:wrap anchorx="page" anchory="page"/>
          </v:shape>
        </w:pict>
      </w:r>
      <w:r>
        <w:pict w14:anchorId="2917BF2A">
          <v:shape id="_x0000_s1958" type="#_x0000_t202" alt="" style="position:absolute;margin-left:229.4pt;margin-top:445.75pt;width:8.1pt;height:12pt;z-index:-18773504;mso-wrap-style:square;mso-wrap-edited:f;mso-width-percent:0;mso-height-percent:0;mso-position-horizontal-relative:page;mso-position-vertical-relative:page;mso-width-percent:0;mso-height-percent:0;v-text-anchor:top" filled="f" stroked="f">
            <v:textbox inset="0,0,0,0">
              <w:txbxContent>
                <w:p w14:paraId="0F26E7E4" w14:textId="77777777" w:rsidR="00C07550" w:rsidRDefault="00C07550">
                  <w:pPr>
                    <w:pStyle w:val="BodyText"/>
                    <w:spacing w:before="4"/>
                    <w:ind w:left="40"/>
                    <w:rPr>
                      <w:rFonts w:ascii="Times New Roman"/>
                      <w:sz w:val="17"/>
                    </w:rPr>
                  </w:pPr>
                </w:p>
              </w:txbxContent>
            </v:textbox>
            <w10:wrap anchorx="page" anchory="page"/>
          </v:shape>
        </w:pict>
      </w:r>
    </w:p>
    <w:p w14:paraId="3D71DB23" w14:textId="77777777" w:rsidR="00A77DC9" w:rsidRDefault="00A77DC9">
      <w:pPr>
        <w:rPr>
          <w:sz w:val="2"/>
          <w:szCs w:val="2"/>
        </w:rPr>
        <w:sectPr w:rsidR="00A77DC9">
          <w:pgSz w:w="11910" w:h="16840"/>
          <w:pgMar w:top="1240" w:right="1260" w:bottom="280" w:left="1220" w:header="720" w:footer="720" w:gutter="0"/>
          <w:cols w:space="720"/>
        </w:sectPr>
      </w:pPr>
    </w:p>
    <w:p w14:paraId="53F0A2E8" w14:textId="77777777" w:rsidR="00A77DC9" w:rsidRDefault="00816F80">
      <w:pPr>
        <w:rPr>
          <w:sz w:val="2"/>
          <w:szCs w:val="2"/>
        </w:rPr>
      </w:pPr>
      <w:r>
        <w:pict w14:anchorId="7273E1FA">
          <v:shape id="_x0000_s1957" type="#_x0000_t202" alt="" style="position:absolute;margin-left:69.85pt;margin-top:66.35pt;width:221pt;height:353.35pt;z-index:-18772992;mso-wrap-style:square;mso-wrap-edited:f;mso-width-percent:0;mso-height-percent:0;mso-position-horizontal-relative:page;mso-position-vertical-relative:page;mso-width-percent:0;mso-height-percent:0;v-text-anchor:top" filled="f" stroked="f">
            <v:textbox inset="0,0,0,0">
              <w:txbxContent>
                <w:p w14:paraId="6A76A0FC" w14:textId="27DCED0F" w:rsidR="00C07550" w:rsidRDefault="00C07550">
                  <w:pPr>
                    <w:pStyle w:val="BodyText"/>
                    <w:spacing w:before="33" w:line="225" w:lineRule="auto"/>
                    <w:ind w:left="303" w:hanging="284"/>
                  </w:pPr>
                  <w:r>
                    <w:rPr>
                      <w:rFonts w:ascii="Arial"/>
                      <w:color w:val="231F20"/>
                    </w:rPr>
                    <w:t>•</w:t>
                  </w:r>
                  <w:r>
                    <w:rPr>
                      <w:rFonts w:ascii="Arial"/>
                      <w:color w:val="231F20"/>
                      <w:spacing w:val="1"/>
                    </w:rPr>
                    <w:t xml:space="preserve"> </w:t>
                  </w:r>
                  <w:r>
                    <w:rPr>
                      <w:color w:val="231F20"/>
                    </w:rPr>
                    <w:t>Fifteen written submissions received from</w:t>
                  </w:r>
                  <w:r>
                    <w:rPr>
                      <w:color w:val="231F20"/>
                      <w:spacing w:val="-49"/>
                    </w:rPr>
                    <w:t xml:space="preserve"> </w:t>
                  </w:r>
                  <w:r>
                    <w:rPr>
                      <w:color w:val="231F20"/>
                    </w:rPr>
                    <w:t>organisations.</w:t>
                  </w:r>
                </w:p>
                <w:p w14:paraId="640ACCF8" w14:textId="77777777" w:rsidR="00C07550" w:rsidRDefault="00C07550">
                  <w:pPr>
                    <w:pStyle w:val="BodyText"/>
                    <w:spacing w:before="169" w:line="225" w:lineRule="auto"/>
                    <w:ind w:right="393"/>
                  </w:pPr>
                  <w:r>
                    <w:rPr>
                      <w:color w:val="231F20"/>
                    </w:rPr>
                    <w:t>This review was undertaken during a period</w:t>
                  </w:r>
                  <w:r>
                    <w:rPr>
                      <w:color w:val="231F20"/>
                      <w:spacing w:val="-49"/>
                    </w:rPr>
                    <w:t xml:space="preserve"> </w:t>
                  </w:r>
                  <w:r>
                    <w:rPr>
                      <w:color w:val="231F20"/>
                    </w:rPr>
                    <w:t>when</w:t>
                  </w:r>
                  <w:r>
                    <w:rPr>
                      <w:color w:val="231F20"/>
                      <w:spacing w:val="-7"/>
                    </w:rPr>
                    <w:t xml:space="preserve"> </w:t>
                  </w:r>
                  <w:r>
                    <w:rPr>
                      <w:color w:val="231F20"/>
                    </w:rPr>
                    <w:t>COVID-19</w:t>
                  </w:r>
                  <w:r>
                    <w:rPr>
                      <w:color w:val="231F20"/>
                      <w:spacing w:val="-7"/>
                    </w:rPr>
                    <w:t xml:space="preserve"> </w:t>
                  </w:r>
                  <w:r>
                    <w:rPr>
                      <w:color w:val="231F20"/>
                    </w:rPr>
                    <w:t>restrictions</w:t>
                  </w:r>
                  <w:r>
                    <w:rPr>
                      <w:color w:val="231F20"/>
                      <w:spacing w:val="-7"/>
                    </w:rPr>
                    <w:t xml:space="preserve"> </w:t>
                  </w:r>
                  <w:r>
                    <w:rPr>
                      <w:color w:val="231F20"/>
                    </w:rPr>
                    <w:t>prohibited</w:t>
                  </w:r>
                  <w:r>
                    <w:rPr>
                      <w:color w:val="231F20"/>
                      <w:spacing w:val="-8"/>
                    </w:rPr>
                    <w:t xml:space="preserve"> </w:t>
                  </w:r>
                  <w:r>
                    <w:rPr>
                      <w:color w:val="231F20"/>
                    </w:rPr>
                    <w:t>face-</w:t>
                  </w:r>
                  <w:r>
                    <w:rPr>
                      <w:color w:val="231F20"/>
                      <w:spacing w:val="-48"/>
                    </w:rPr>
                    <w:t xml:space="preserve"> </w:t>
                  </w:r>
                  <w:r>
                    <w:rPr>
                      <w:color w:val="231F20"/>
                    </w:rPr>
                    <w:t>to-face meetings. All consultations were</w:t>
                  </w:r>
                  <w:r>
                    <w:rPr>
                      <w:color w:val="231F20"/>
                      <w:spacing w:val="1"/>
                    </w:rPr>
                    <w:t xml:space="preserve"> </w:t>
                  </w:r>
                  <w:r>
                    <w:rPr>
                      <w:color w:val="231F20"/>
                    </w:rPr>
                    <w:t>undertaken</w:t>
                  </w:r>
                  <w:r>
                    <w:rPr>
                      <w:color w:val="231F20"/>
                      <w:spacing w:val="-3"/>
                    </w:rPr>
                    <w:t xml:space="preserve"> </w:t>
                  </w:r>
                  <w:r>
                    <w:rPr>
                      <w:color w:val="231F20"/>
                    </w:rPr>
                    <w:t>by</w:t>
                  </w:r>
                  <w:r>
                    <w:rPr>
                      <w:color w:val="231F20"/>
                      <w:spacing w:val="-2"/>
                    </w:rPr>
                    <w:t xml:space="preserve"> </w:t>
                  </w:r>
                  <w:r>
                    <w:rPr>
                      <w:color w:val="231F20"/>
                    </w:rPr>
                    <w:t>phone,</w:t>
                  </w:r>
                  <w:r>
                    <w:rPr>
                      <w:color w:val="231F20"/>
                      <w:spacing w:val="-3"/>
                    </w:rPr>
                    <w:t xml:space="preserve"> </w:t>
                  </w:r>
                  <w:r>
                    <w:rPr>
                      <w:color w:val="231F20"/>
                    </w:rPr>
                    <w:t>Zoom</w:t>
                  </w:r>
                  <w:r>
                    <w:rPr>
                      <w:color w:val="231F20"/>
                      <w:spacing w:val="-2"/>
                    </w:rPr>
                    <w:t xml:space="preserve"> </w:t>
                  </w:r>
                  <w:r>
                    <w:rPr>
                      <w:color w:val="231F20"/>
                    </w:rPr>
                    <w:t>or</w:t>
                  </w:r>
                  <w:r>
                    <w:rPr>
                      <w:color w:val="231F20"/>
                      <w:spacing w:val="-5"/>
                    </w:rPr>
                    <w:t xml:space="preserve"> </w:t>
                  </w:r>
                  <w:r>
                    <w:rPr>
                      <w:color w:val="231F20"/>
                    </w:rPr>
                    <w:t>Teams.</w:t>
                  </w:r>
                </w:p>
                <w:p w14:paraId="0D6635BE" w14:textId="77777777" w:rsidR="00C07550" w:rsidRDefault="00C07550">
                  <w:pPr>
                    <w:pStyle w:val="BodyText"/>
                    <w:spacing w:before="169" w:line="225" w:lineRule="auto"/>
                  </w:pPr>
                  <w:r>
                    <w:rPr>
                      <w:color w:val="231F20"/>
                    </w:rPr>
                    <w:t xml:space="preserve">A </w:t>
                  </w:r>
                  <w:hyperlink r:id="rId34">
                    <w:r>
                      <w:rPr>
                        <w:color w:val="006472"/>
                        <w:u w:val="single" w:color="006472"/>
                      </w:rPr>
                      <w:t>Review Advisory Committe</w:t>
                    </w:r>
                  </w:hyperlink>
                  <w:r>
                    <w:rPr>
                      <w:color w:val="006472"/>
                      <w:u w:val="single" w:color="006472"/>
                    </w:rPr>
                    <w:t xml:space="preserve">e </w:t>
                  </w:r>
                  <w:r>
                    <w:rPr>
                      <w:color w:val="231F20"/>
                    </w:rPr>
                    <w:t>(RAC) was</w:t>
                  </w:r>
                  <w:r>
                    <w:rPr>
                      <w:color w:val="231F20"/>
                      <w:spacing w:val="1"/>
                    </w:rPr>
                    <w:t xml:space="preserve"> </w:t>
                  </w:r>
                  <w:r>
                    <w:rPr>
                      <w:color w:val="231F20"/>
                    </w:rPr>
                    <w:t>established to provide additional expertise in</w:t>
                  </w:r>
                  <w:r>
                    <w:rPr>
                      <w:color w:val="231F20"/>
                      <w:spacing w:val="1"/>
                    </w:rPr>
                    <w:t xml:space="preserve"> </w:t>
                  </w:r>
                  <w:r>
                    <w:rPr>
                      <w:color w:val="231F20"/>
                      <w:spacing w:val="-2"/>
                    </w:rPr>
                    <w:t xml:space="preserve">sexual harassment and legal </w:t>
                  </w:r>
                  <w:r>
                    <w:rPr>
                      <w:color w:val="231F20"/>
                      <w:spacing w:val="-1"/>
                    </w:rPr>
                    <w:t>practice. The RAC</w:t>
                  </w:r>
                  <w:r>
                    <w:rPr>
                      <w:color w:val="231F20"/>
                    </w:rPr>
                    <w:t xml:space="preserve"> was Chaired by Dr Helen Szoke AO, and its</w:t>
                  </w:r>
                  <w:r>
                    <w:rPr>
                      <w:color w:val="231F20"/>
                      <w:spacing w:val="1"/>
                    </w:rPr>
                    <w:t xml:space="preserve"> </w:t>
                  </w:r>
                  <w:r>
                    <w:rPr>
                      <w:color w:val="231F20"/>
                      <w:spacing w:val="-2"/>
                    </w:rPr>
                    <w:t>Members</w:t>
                  </w:r>
                  <w:r>
                    <w:rPr>
                      <w:color w:val="231F20"/>
                      <w:spacing w:val="-10"/>
                    </w:rPr>
                    <w:t xml:space="preserve"> </w:t>
                  </w:r>
                  <w:r>
                    <w:rPr>
                      <w:color w:val="231F20"/>
                      <w:spacing w:val="-2"/>
                    </w:rPr>
                    <w:t>were:</w:t>
                  </w:r>
                  <w:r>
                    <w:rPr>
                      <w:color w:val="231F20"/>
                      <w:spacing w:val="-9"/>
                    </w:rPr>
                    <w:t xml:space="preserve"> </w:t>
                  </w:r>
                  <w:r>
                    <w:rPr>
                      <w:color w:val="231F20"/>
                      <w:spacing w:val="-2"/>
                    </w:rPr>
                    <w:t>Kate</w:t>
                  </w:r>
                  <w:r>
                    <w:rPr>
                      <w:color w:val="231F20"/>
                      <w:spacing w:val="-10"/>
                    </w:rPr>
                    <w:t xml:space="preserve"> </w:t>
                  </w:r>
                  <w:r>
                    <w:rPr>
                      <w:color w:val="231F20"/>
                      <w:spacing w:val="-2"/>
                    </w:rPr>
                    <w:t>Jenkins,</w:t>
                  </w:r>
                  <w:r>
                    <w:rPr>
                      <w:color w:val="231F20"/>
                      <w:spacing w:val="-9"/>
                    </w:rPr>
                    <w:t xml:space="preserve"> </w:t>
                  </w:r>
                  <w:r>
                    <w:rPr>
                      <w:color w:val="231F20"/>
                      <w:spacing w:val="-2"/>
                    </w:rPr>
                    <w:t>Sex</w:t>
                  </w:r>
                  <w:r>
                    <w:rPr>
                      <w:color w:val="231F20"/>
                      <w:spacing w:val="-10"/>
                    </w:rPr>
                    <w:t xml:space="preserve"> </w:t>
                  </w:r>
                  <w:r>
                    <w:rPr>
                      <w:color w:val="231F20"/>
                      <w:spacing w:val="-2"/>
                    </w:rPr>
                    <w:t>Discrimination</w:t>
                  </w:r>
                  <w:r>
                    <w:rPr>
                      <w:color w:val="231F20"/>
                      <w:spacing w:val="-48"/>
                    </w:rPr>
                    <w:t xml:space="preserve"> </w:t>
                  </w:r>
                  <w:r>
                    <w:rPr>
                      <w:color w:val="231F20"/>
                      <w:spacing w:val="-2"/>
                    </w:rPr>
                    <w:t xml:space="preserve">Commissioner; Kristen Hilton, </w:t>
                  </w:r>
                  <w:r>
                    <w:rPr>
                      <w:color w:val="231F20"/>
                      <w:spacing w:val="-1"/>
                    </w:rPr>
                    <w:t>VEOHRC; Marcia</w:t>
                  </w:r>
                  <w:r>
                    <w:rPr>
                      <w:color w:val="231F20"/>
                    </w:rPr>
                    <w:t xml:space="preserve"> Neave</w:t>
                  </w:r>
                  <w:r>
                    <w:rPr>
                      <w:color w:val="231F20"/>
                      <w:spacing w:val="-10"/>
                    </w:rPr>
                    <w:t xml:space="preserve"> </w:t>
                  </w:r>
                  <w:r>
                    <w:rPr>
                      <w:color w:val="231F20"/>
                    </w:rPr>
                    <w:t>AO,</w:t>
                  </w:r>
                  <w:r>
                    <w:rPr>
                      <w:color w:val="231F20"/>
                      <w:spacing w:val="-9"/>
                    </w:rPr>
                    <w:t xml:space="preserve"> </w:t>
                  </w:r>
                  <w:r>
                    <w:rPr>
                      <w:color w:val="231F20"/>
                    </w:rPr>
                    <w:t>Former</w:t>
                  </w:r>
                  <w:r>
                    <w:rPr>
                      <w:color w:val="231F20"/>
                      <w:spacing w:val="-9"/>
                    </w:rPr>
                    <w:t xml:space="preserve"> </w:t>
                  </w:r>
                  <w:r>
                    <w:rPr>
                      <w:color w:val="231F20"/>
                    </w:rPr>
                    <w:t>Judge</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Supreme</w:t>
                  </w:r>
                </w:p>
                <w:p w14:paraId="25285FDD" w14:textId="77777777" w:rsidR="00C07550" w:rsidRDefault="00C07550">
                  <w:pPr>
                    <w:pStyle w:val="BodyText"/>
                    <w:spacing w:line="225" w:lineRule="auto"/>
                    <w:ind w:right="118"/>
                  </w:pPr>
                  <w:r>
                    <w:rPr>
                      <w:color w:val="231F20"/>
                      <w:spacing w:val="-1"/>
                    </w:rPr>
                    <w:t xml:space="preserve">Court of Victoria (Court </w:t>
                  </w:r>
                  <w:r>
                    <w:rPr>
                      <w:color w:val="231F20"/>
                    </w:rPr>
                    <w:t>of Appeals Division)</w:t>
                  </w:r>
                  <w:r>
                    <w:rPr>
                      <w:color w:val="231F20"/>
                      <w:spacing w:val="1"/>
                    </w:rPr>
                    <w:t xml:space="preserve"> </w:t>
                  </w:r>
                  <w:r>
                    <w:rPr>
                      <w:color w:val="231F20"/>
                      <w:spacing w:val="-2"/>
                    </w:rPr>
                    <w:t xml:space="preserve">and Commissioner </w:t>
                  </w:r>
                  <w:r>
                    <w:rPr>
                      <w:color w:val="231F20"/>
                      <w:spacing w:val="-1"/>
                    </w:rPr>
                    <w:t>of the Royal Commission</w:t>
                  </w:r>
                  <w:r>
                    <w:rPr>
                      <w:color w:val="231F20"/>
                      <w:spacing w:val="-49"/>
                    </w:rPr>
                    <w:t xml:space="preserve"> </w:t>
                  </w:r>
                  <w:r>
                    <w:rPr>
                      <w:color w:val="231F20"/>
                      <w:spacing w:val="-2"/>
                    </w:rPr>
                    <w:t>into</w:t>
                  </w:r>
                  <w:r>
                    <w:rPr>
                      <w:color w:val="231F20"/>
                      <w:spacing w:val="-11"/>
                    </w:rPr>
                    <w:t xml:space="preserve"> </w:t>
                  </w:r>
                  <w:r>
                    <w:rPr>
                      <w:color w:val="231F20"/>
                      <w:spacing w:val="-2"/>
                    </w:rPr>
                    <w:t>Family</w:t>
                  </w:r>
                  <w:r>
                    <w:rPr>
                      <w:color w:val="231F20"/>
                      <w:spacing w:val="-10"/>
                    </w:rPr>
                    <w:t xml:space="preserve"> </w:t>
                  </w:r>
                  <w:r>
                    <w:rPr>
                      <w:color w:val="231F20"/>
                      <w:spacing w:val="-2"/>
                    </w:rPr>
                    <w:t>Violence;</w:t>
                  </w:r>
                  <w:r>
                    <w:rPr>
                      <w:color w:val="231F20"/>
                      <w:spacing w:val="-11"/>
                    </w:rPr>
                    <w:t xml:space="preserve"> </w:t>
                  </w:r>
                  <w:r>
                    <w:rPr>
                      <w:color w:val="231F20"/>
                      <w:spacing w:val="-2"/>
                    </w:rPr>
                    <w:t>Samantha</w:t>
                  </w:r>
                  <w:r>
                    <w:rPr>
                      <w:color w:val="231F20"/>
                      <w:spacing w:val="-10"/>
                    </w:rPr>
                    <w:t xml:space="preserve"> </w:t>
                  </w:r>
                  <w:r>
                    <w:rPr>
                      <w:color w:val="231F20"/>
                      <w:spacing w:val="-1"/>
                    </w:rPr>
                    <w:t>Burchell,</w:t>
                  </w:r>
                  <w:r>
                    <w:rPr>
                      <w:color w:val="231F20"/>
                      <w:spacing w:val="-11"/>
                    </w:rPr>
                    <w:t xml:space="preserve"> </w:t>
                  </w:r>
                  <w:r>
                    <w:rPr>
                      <w:color w:val="231F20"/>
                      <w:spacing w:val="-1"/>
                    </w:rPr>
                    <w:t>CEO</w:t>
                  </w:r>
                  <w:r>
                    <w:rPr>
                      <w:color w:val="231F20"/>
                      <w:spacing w:val="-48"/>
                    </w:rPr>
                    <w:t xml:space="preserve"> </w:t>
                  </w:r>
                  <w:r>
                    <w:rPr>
                      <w:color w:val="231F20"/>
                      <w:spacing w:val="-2"/>
                    </w:rPr>
                    <w:t xml:space="preserve">Judicial College </w:t>
                  </w:r>
                  <w:r>
                    <w:rPr>
                      <w:color w:val="231F20"/>
                      <w:spacing w:val="-1"/>
                    </w:rPr>
                    <w:t>of Victoria; Professor Paula</w:t>
                  </w:r>
                  <w:r>
                    <w:rPr>
                      <w:color w:val="231F20"/>
                    </w:rPr>
                    <w:t xml:space="preserve"> </w:t>
                  </w:r>
                  <w:r>
                    <w:rPr>
                      <w:color w:val="231F20"/>
                      <w:spacing w:val="-1"/>
                    </w:rPr>
                    <w:t>McDonald,</w:t>
                  </w:r>
                  <w:r>
                    <w:rPr>
                      <w:color w:val="231F20"/>
                      <w:spacing w:val="-12"/>
                    </w:rPr>
                    <w:t xml:space="preserve"> </w:t>
                  </w:r>
                  <w:r>
                    <w:rPr>
                      <w:color w:val="231F20"/>
                      <w:spacing w:val="-1"/>
                    </w:rPr>
                    <w:t>Associate</w:t>
                  </w:r>
                  <w:r>
                    <w:rPr>
                      <w:color w:val="231F20"/>
                      <w:spacing w:val="-12"/>
                    </w:rPr>
                    <w:t xml:space="preserve"> </w:t>
                  </w:r>
                  <w:r>
                    <w:rPr>
                      <w:color w:val="231F20"/>
                    </w:rPr>
                    <w:t>Dean,</w:t>
                  </w:r>
                  <w:r>
                    <w:rPr>
                      <w:color w:val="231F20"/>
                      <w:spacing w:val="-11"/>
                    </w:rPr>
                    <w:t xml:space="preserve"> </w:t>
                  </w:r>
                  <w:r>
                    <w:rPr>
                      <w:color w:val="231F20"/>
                    </w:rPr>
                    <w:t>Research</w:t>
                  </w:r>
                  <w:r>
                    <w:rPr>
                      <w:color w:val="231F20"/>
                      <w:spacing w:val="-12"/>
                    </w:rPr>
                    <w:t xml:space="preserve"> </w:t>
                  </w:r>
                  <w:r>
                    <w:rPr>
                      <w:color w:val="231F20"/>
                    </w:rPr>
                    <w:t>QUT</w:t>
                  </w:r>
                </w:p>
                <w:p w14:paraId="18F270B6" w14:textId="77777777" w:rsidR="00C07550" w:rsidRDefault="00C07550">
                  <w:pPr>
                    <w:spacing w:line="225" w:lineRule="auto"/>
                    <w:ind w:left="20"/>
                    <w:rPr>
                      <w:sz w:val="21"/>
                    </w:rPr>
                  </w:pPr>
                  <w:r>
                    <w:rPr>
                      <w:color w:val="231F20"/>
                      <w:spacing w:val="-3"/>
                      <w:sz w:val="21"/>
                    </w:rPr>
                    <w:t>Business</w:t>
                  </w:r>
                  <w:r>
                    <w:rPr>
                      <w:color w:val="231F20"/>
                      <w:spacing w:val="-10"/>
                      <w:sz w:val="21"/>
                    </w:rPr>
                    <w:t xml:space="preserve"> </w:t>
                  </w:r>
                  <w:r>
                    <w:rPr>
                      <w:color w:val="231F20"/>
                      <w:spacing w:val="-3"/>
                      <w:sz w:val="21"/>
                    </w:rPr>
                    <w:t>School;</w:t>
                  </w:r>
                  <w:r>
                    <w:rPr>
                      <w:color w:val="231F20"/>
                      <w:spacing w:val="-9"/>
                      <w:sz w:val="21"/>
                    </w:rPr>
                    <w:t xml:space="preserve"> </w:t>
                  </w:r>
                  <w:r>
                    <w:rPr>
                      <w:color w:val="231F20"/>
                      <w:spacing w:val="-2"/>
                      <w:sz w:val="21"/>
                    </w:rPr>
                    <w:t>Rabea</w:t>
                  </w:r>
                  <w:r>
                    <w:rPr>
                      <w:color w:val="231F20"/>
                      <w:spacing w:val="-9"/>
                      <w:sz w:val="21"/>
                    </w:rPr>
                    <w:t xml:space="preserve"> </w:t>
                  </w:r>
                  <w:r>
                    <w:rPr>
                      <w:color w:val="231F20"/>
                      <w:spacing w:val="-2"/>
                      <w:sz w:val="21"/>
                    </w:rPr>
                    <w:t>Khan,</w:t>
                  </w:r>
                  <w:r>
                    <w:rPr>
                      <w:color w:val="231F20"/>
                      <w:spacing w:val="-9"/>
                      <w:sz w:val="21"/>
                    </w:rPr>
                    <w:t xml:space="preserve"> </w:t>
                  </w:r>
                  <w:r>
                    <w:rPr>
                      <w:color w:val="231F20"/>
                      <w:spacing w:val="-2"/>
                      <w:sz w:val="21"/>
                    </w:rPr>
                    <w:t>Barrister,</w:t>
                  </w:r>
                  <w:r>
                    <w:rPr>
                      <w:color w:val="231F20"/>
                      <w:spacing w:val="-9"/>
                      <w:sz w:val="21"/>
                    </w:rPr>
                    <w:t xml:space="preserve"> </w:t>
                  </w:r>
                  <w:r>
                    <w:rPr>
                      <w:color w:val="231F20"/>
                      <w:spacing w:val="-2"/>
                      <w:sz w:val="21"/>
                    </w:rPr>
                    <w:t>Victorian</w:t>
                  </w:r>
                  <w:r>
                    <w:rPr>
                      <w:color w:val="231F20"/>
                      <w:spacing w:val="-48"/>
                      <w:sz w:val="21"/>
                    </w:rPr>
                    <w:t xml:space="preserve"> </w:t>
                  </w:r>
                  <w:r>
                    <w:rPr>
                      <w:color w:val="231F20"/>
                      <w:sz w:val="21"/>
                    </w:rPr>
                    <w:t>Bar; and Kieran Pender, Senior Lawyer at the</w:t>
                  </w:r>
                  <w:r>
                    <w:rPr>
                      <w:color w:val="231F20"/>
                      <w:spacing w:val="1"/>
                      <w:sz w:val="21"/>
                    </w:rPr>
                    <w:t xml:space="preserve"> </w:t>
                  </w:r>
                  <w:r>
                    <w:rPr>
                      <w:color w:val="231F20"/>
                      <w:sz w:val="21"/>
                    </w:rPr>
                    <w:t xml:space="preserve">Human Rights Law Centre and Author of </w:t>
                  </w:r>
                  <w:r>
                    <w:rPr>
                      <w:rFonts w:ascii="Roboto-LightItalic"/>
                      <w:i/>
                      <w:color w:val="231F20"/>
                      <w:sz w:val="21"/>
                    </w:rPr>
                    <w:t>Us</w:t>
                  </w:r>
                  <w:r>
                    <w:rPr>
                      <w:rFonts w:ascii="Roboto-LightItalic"/>
                      <w:i/>
                      <w:color w:val="231F20"/>
                      <w:spacing w:val="1"/>
                      <w:sz w:val="21"/>
                    </w:rPr>
                    <w:t xml:space="preserve"> </w:t>
                  </w:r>
                  <w:r>
                    <w:rPr>
                      <w:rFonts w:ascii="Roboto-LightItalic"/>
                      <w:i/>
                      <w:color w:val="231F20"/>
                      <w:spacing w:val="-2"/>
                      <w:sz w:val="21"/>
                    </w:rPr>
                    <w:t>Too?</w:t>
                  </w:r>
                  <w:r>
                    <w:rPr>
                      <w:rFonts w:ascii="Roboto-LightItalic"/>
                      <w:i/>
                      <w:color w:val="231F20"/>
                      <w:spacing w:val="-10"/>
                      <w:sz w:val="21"/>
                    </w:rPr>
                    <w:t xml:space="preserve"> </w:t>
                  </w:r>
                  <w:r>
                    <w:rPr>
                      <w:rFonts w:ascii="Roboto-LightItalic"/>
                      <w:i/>
                      <w:color w:val="231F20"/>
                      <w:spacing w:val="-2"/>
                      <w:sz w:val="21"/>
                    </w:rPr>
                    <w:t>Bullying</w:t>
                  </w:r>
                  <w:r>
                    <w:rPr>
                      <w:rFonts w:ascii="Roboto-LightItalic"/>
                      <w:i/>
                      <w:color w:val="231F20"/>
                      <w:spacing w:val="-10"/>
                      <w:sz w:val="21"/>
                    </w:rPr>
                    <w:t xml:space="preserve"> </w:t>
                  </w:r>
                  <w:r>
                    <w:rPr>
                      <w:rFonts w:ascii="Roboto-LightItalic"/>
                      <w:i/>
                      <w:color w:val="231F20"/>
                      <w:spacing w:val="-2"/>
                      <w:sz w:val="21"/>
                    </w:rPr>
                    <w:t>and</w:t>
                  </w:r>
                  <w:r>
                    <w:rPr>
                      <w:rFonts w:ascii="Roboto-LightItalic"/>
                      <w:i/>
                      <w:color w:val="231F20"/>
                      <w:spacing w:val="-10"/>
                      <w:sz w:val="21"/>
                    </w:rPr>
                    <w:t xml:space="preserve"> </w:t>
                  </w:r>
                  <w:r>
                    <w:rPr>
                      <w:rFonts w:ascii="Roboto-LightItalic"/>
                      <w:i/>
                      <w:color w:val="231F20"/>
                      <w:spacing w:val="-2"/>
                      <w:sz w:val="21"/>
                    </w:rPr>
                    <w:t>Sexual</w:t>
                  </w:r>
                  <w:r>
                    <w:rPr>
                      <w:rFonts w:ascii="Roboto-LightItalic"/>
                      <w:i/>
                      <w:color w:val="231F20"/>
                      <w:spacing w:val="-9"/>
                      <w:sz w:val="21"/>
                    </w:rPr>
                    <w:t xml:space="preserve"> </w:t>
                  </w:r>
                  <w:r>
                    <w:rPr>
                      <w:rFonts w:ascii="Roboto-LightItalic"/>
                      <w:i/>
                      <w:color w:val="231F20"/>
                      <w:spacing w:val="-2"/>
                      <w:sz w:val="21"/>
                    </w:rPr>
                    <w:t>Harassment</w:t>
                  </w:r>
                  <w:r>
                    <w:rPr>
                      <w:rFonts w:ascii="Roboto-LightItalic"/>
                      <w:i/>
                      <w:color w:val="231F20"/>
                      <w:spacing w:val="-10"/>
                      <w:sz w:val="21"/>
                    </w:rPr>
                    <w:t xml:space="preserve"> </w:t>
                  </w:r>
                  <w:r>
                    <w:rPr>
                      <w:rFonts w:ascii="Roboto-LightItalic"/>
                      <w:i/>
                      <w:color w:val="231F20"/>
                      <w:spacing w:val="-1"/>
                      <w:sz w:val="21"/>
                    </w:rPr>
                    <w:t>in</w:t>
                  </w:r>
                  <w:r>
                    <w:rPr>
                      <w:rFonts w:ascii="Roboto-LightItalic"/>
                      <w:i/>
                      <w:color w:val="231F20"/>
                      <w:spacing w:val="-10"/>
                      <w:sz w:val="21"/>
                    </w:rPr>
                    <w:t xml:space="preserve"> </w:t>
                  </w:r>
                  <w:r>
                    <w:rPr>
                      <w:rFonts w:ascii="Roboto-LightItalic"/>
                      <w:i/>
                      <w:color w:val="231F20"/>
                      <w:spacing w:val="-1"/>
                      <w:sz w:val="21"/>
                    </w:rPr>
                    <w:t>the</w:t>
                  </w:r>
                  <w:r>
                    <w:rPr>
                      <w:rFonts w:ascii="Roboto-LightItalic"/>
                      <w:i/>
                      <w:color w:val="231F20"/>
                      <w:spacing w:val="-9"/>
                      <w:sz w:val="21"/>
                    </w:rPr>
                    <w:t xml:space="preserve"> </w:t>
                  </w:r>
                  <w:r>
                    <w:rPr>
                      <w:rFonts w:ascii="Roboto-LightItalic"/>
                      <w:i/>
                      <w:color w:val="231F20"/>
                      <w:spacing w:val="-1"/>
                      <w:sz w:val="21"/>
                    </w:rPr>
                    <w:t>Legal</w:t>
                  </w:r>
                  <w:r>
                    <w:rPr>
                      <w:rFonts w:ascii="Roboto-LightItalic"/>
                      <w:i/>
                      <w:color w:val="231F20"/>
                      <w:spacing w:val="-48"/>
                      <w:sz w:val="21"/>
                    </w:rPr>
                    <w:t xml:space="preserve"> </w:t>
                  </w:r>
                  <w:r>
                    <w:rPr>
                      <w:rFonts w:ascii="Roboto-LightItalic"/>
                      <w:i/>
                      <w:color w:val="231F20"/>
                      <w:spacing w:val="-2"/>
                      <w:sz w:val="21"/>
                    </w:rPr>
                    <w:t>Profession</w:t>
                  </w:r>
                  <w:r>
                    <w:rPr>
                      <w:rFonts w:ascii="Roboto-LightItalic"/>
                      <w:i/>
                      <w:color w:val="231F20"/>
                      <w:spacing w:val="-11"/>
                      <w:sz w:val="21"/>
                    </w:rPr>
                    <w:t xml:space="preserve"> </w:t>
                  </w:r>
                  <w:r>
                    <w:rPr>
                      <w:color w:val="231F20"/>
                      <w:spacing w:val="-1"/>
                      <w:sz w:val="21"/>
                    </w:rPr>
                    <w:t>for</w:t>
                  </w:r>
                  <w:r>
                    <w:rPr>
                      <w:color w:val="231F20"/>
                      <w:spacing w:val="-11"/>
                      <w:sz w:val="21"/>
                    </w:rPr>
                    <w:t xml:space="preserve"> </w:t>
                  </w:r>
                  <w:r>
                    <w:rPr>
                      <w:color w:val="231F20"/>
                      <w:spacing w:val="-1"/>
                      <w:sz w:val="21"/>
                    </w:rPr>
                    <w:t>the</w:t>
                  </w:r>
                  <w:r>
                    <w:rPr>
                      <w:color w:val="231F20"/>
                      <w:spacing w:val="-12"/>
                      <w:sz w:val="21"/>
                    </w:rPr>
                    <w:t xml:space="preserve"> </w:t>
                  </w:r>
                  <w:r>
                    <w:rPr>
                      <w:color w:val="231F20"/>
                      <w:spacing w:val="-1"/>
                      <w:sz w:val="21"/>
                    </w:rPr>
                    <w:t>International</w:t>
                  </w:r>
                  <w:r>
                    <w:rPr>
                      <w:color w:val="231F20"/>
                      <w:spacing w:val="-11"/>
                      <w:sz w:val="21"/>
                    </w:rPr>
                    <w:t xml:space="preserve"> </w:t>
                  </w:r>
                  <w:r>
                    <w:rPr>
                      <w:color w:val="231F20"/>
                      <w:spacing w:val="-1"/>
                      <w:sz w:val="21"/>
                    </w:rPr>
                    <w:t>Bar</w:t>
                  </w:r>
                  <w:r>
                    <w:rPr>
                      <w:color w:val="231F20"/>
                      <w:spacing w:val="-12"/>
                      <w:sz w:val="21"/>
                    </w:rPr>
                    <w:t xml:space="preserve"> </w:t>
                  </w:r>
                  <w:r>
                    <w:rPr>
                      <w:color w:val="231F20"/>
                      <w:spacing w:val="-1"/>
                      <w:sz w:val="21"/>
                    </w:rPr>
                    <w:t>Association.</w:t>
                  </w:r>
                </w:p>
                <w:p w14:paraId="27DABE46" w14:textId="77777777" w:rsidR="00C07550" w:rsidRDefault="00C07550">
                  <w:pPr>
                    <w:pStyle w:val="BodyText"/>
                    <w:spacing w:before="164" w:line="225" w:lineRule="auto"/>
                  </w:pPr>
                  <w:r>
                    <w:rPr>
                      <w:color w:val="231F20"/>
                    </w:rPr>
                    <w:t>In</w:t>
                  </w:r>
                  <w:r>
                    <w:rPr>
                      <w:color w:val="231F20"/>
                      <w:spacing w:val="-6"/>
                    </w:rPr>
                    <w:t xml:space="preserve"> </w:t>
                  </w:r>
                  <w:r>
                    <w:rPr>
                      <w:color w:val="231F20"/>
                    </w:rPr>
                    <w:t>addition</w:t>
                  </w:r>
                  <w:r>
                    <w:rPr>
                      <w:color w:val="231F20"/>
                      <w:spacing w:val="-4"/>
                    </w:rPr>
                    <w:t xml:space="preserve"> </w:t>
                  </w:r>
                  <w:r>
                    <w:rPr>
                      <w:color w:val="231F20"/>
                    </w:rPr>
                    <w:t>to</w:t>
                  </w:r>
                  <w:r>
                    <w:rPr>
                      <w:color w:val="231F20"/>
                      <w:spacing w:val="-6"/>
                    </w:rPr>
                    <w:t xml:space="preserve"> </w:t>
                  </w:r>
                  <w:r>
                    <w:rPr>
                      <w:color w:val="231F20"/>
                    </w:rPr>
                    <w:t>the</w:t>
                  </w:r>
                  <w:r>
                    <w:rPr>
                      <w:color w:val="231F20"/>
                      <w:spacing w:val="-5"/>
                    </w:rPr>
                    <w:t xml:space="preserve"> </w:t>
                  </w:r>
                  <w:r>
                    <w:rPr>
                      <w:color w:val="231F20"/>
                    </w:rPr>
                    <w:t>consultative</w:t>
                  </w:r>
                  <w:r>
                    <w:rPr>
                      <w:color w:val="231F20"/>
                      <w:spacing w:val="-5"/>
                    </w:rPr>
                    <w:t xml:space="preserve"> </w:t>
                  </w:r>
                  <w:r>
                    <w:rPr>
                      <w:color w:val="231F20"/>
                    </w:rPr>
                    <w:t>processes,</w:t>
                  </w:r>
                  <w:r>
                    <w:rPr>
                      <w:color w:val="231F20"/>
                      <w:spacing w:val="-6"/>
                    </w:rPr>
                    <w:t xml:space="preserve"> </w:t>
                  </w:r>
                  <w:r>
                    <w:rPr>
                      <w:color w:val="231F20"/>
                    </w:rPr>
                    <w:t>the</w:t>
                  </w:r>
                  <w:r>
                    <w:rPr>
                      <w:color w:val="231F20"/>
                      <w:spacing w:val="-48"/>
                    </w:rPr>
                    <w:t xml:space="preserve"> </w:t>
                  </w:r>
                  <w:r>
                    <w:rPr>
                      <w:color w:val="231F20"/>
                    </w:rPr>
                    <w:t>Review:</w:t>
                  </w:r>
                </w:p>
              </w:txbxContent>
            </v:textbox>
            <w10:wrap anchorx="page" anchory="page"/>
          </v:shape>
        </w:pict>
      </w:r>
      <w:r>
        <w:pict w14:anchorId="1363B720">
          <v:shape id="_x0000_s1956" type="#_x0000_t202" alt="" style="position:absolute;margin-left:303.7pt;margin-top:66.3pt;width:220.75pt;height:548.4pt;z-index:-18772480;mso-wrap-style:square;mso-wrap-edited:f;mso-width-percent:0;mso-height-percent:0;mso-position-horizontal-relative:page;mso-position-vertical-relative:page;mso-width-percent:0;mso-height-percent:0;v-text-anchor:top" filled="f" stroked="f">
            <v:textbox inset="0,0,0,0">
              <w:txbxContent>
                <w:p w14:paraId="740B170A" w14:textId="6371E3D3" w:rsidR="00C07550" w:rsidRDefault="00C07550">
                  <w:pPr>
                    <w:pStyle w:val="BodyText"/>
                    <w:spacing w:before="33" w:line="225" w:lineRule="auto"/>
                    <w:ind w:left="303" w:right="467" w:hanging="284"/>
                  </w:pPr>
                  <w:r>
                    <w:rPr>
                      <w:rFonts w:ascii="Arial" w:hAnsi="Arial"/>
                      <w:color w:val="231F20"/>
                    </w:rPr>
                    <w:t>•</w:t>
                  </w:r>
                  <w:r>
                    <w:rPr>
                      <w:rFonts w:ascii="Arial" w:hAnsi="Arial"/>
                      <w:color w:val="231F20"/>
                      <w:spacing w:val="1"/>
                    </w:rPr>
                    <w:t xml:space="preserve"> </w:t>
                  </w:r>
                  <w:r>
                    <w:rPr>
                      <w:color w:val="231F20"/>
                    </w:rPr>
                    <w:t>was informed by the VEOHRC process</w:t>
                  </w:r>
                  <w:r>
                    <w:rPr>
                      <w:color w:val="231F20"/>
                      <w:spacing w:val="1"/>
                    </w:rPr>
                    <w:t xml:space="preserve"> </w:t>
                  </w:r>
                  <w:r>
                    <w:rPr>
                      <w:color w:val="231F20"/>
                    </w:rPr>
                    <w:t>and includes a summary of individual</w:t>
                  </w:r>
                  <w:r>
                    <w:rPr>
                      <w:color w:val="231F20"/>
                      <w:spacing w:val="1"/>
                    </w:rPr>
                    <w:t xml:space="preserve"> </w:t>
                  </w:r>
                  <w:r>
                    <w:rPr>
                      <w:color w:val="231F20"/>
                    </w:rPr>
                    <w:t>experiences (Appendix 6: VEOHRC Data</w:t>
                  </w:r>
                  <w:r>
                    <w:rPr>
                      <w:color w:val="231F20"/>
                      <w:spacing w:val="-49"/>
                    </w:rPr>
                    <w:t xml:space="preserve"> </w:t>
                  </w:r>
                  <w:r>
                    <w:rPr>
                      <w:color w:val="231F20"/>
                    </w:rPr>
                    <w:t>summary</w:t>
                  </w:r>
                  <w:r>
                    <w:rPr>
                      <w:color w:val="231F20"/>
                      <w:spacing w:val="-6"/>
                    </w:rPr>
                    <w:t xml:space="preserve"> </w:t>
                  </w:r>
                  <w:r>
                    <w:rPr>
                      <w:color w:val="231F20"/>
                    </w:rPr>
                    <w:t>of</w:t>
                  </w:r>
                  <w:r>
                    <w:rPr>
                      <w:color w:val="231F20"/>
                      <w:spacing w:val="-6"/>
                    </w:rPr>
                    <w:t xml:space="preserve"> </w:t>
                  </w:r>
                  <w:r>
                    <w:rPr>
                      <w:color w:val="231F20"/>
                    </w:rPr>
                    <w:t>participant’s</w:t>
                  </w:r>
                  <w:r>
                    <w:rPr>
                      <w:color w:val="231F20"/>
                      <w:spacing w:val="-6"/>
                    </w:rPr>
                    <w:t xml:space="preserve"> </w:t>
                  </w:r>
                  <w:r>
                    <w:rPr>
                      <w:color w:val="231F20"/>
                    </w:rPr>
                    <w:t>experiences).</w:t>
                  </w:r>
                </w:p>
                <w:p w14:paraId="687FC388" w14:textId="77777777" w:rsidR="00C07550" w:rsidRDefault="00C07550">
                  <w:pPr>
                    <w:pStyle w:val="BodyText"/>
                    <w:spacing w:before="169" w:line="225" w:lineRule="auto"/>
                    <w:ind w:right="17"/>
                  </w:pPr>
                  <w:r>
                    <w:rPr>
                      <w:color w:val="231F20"/>
                    </w:rPr>
                    <w:t>In reviewing sexual harassment within the</w:t>
                  </w:r>
                  <w:r>
                    <w:rPr>
                      <w:color w:val="231F20"/>
                      <w:spacing w:val="1"/>
                    </w:rPr>
                    <w:t xml:space="preserve"> </w:t>
                  </w:r>
                  <w:r>
                    <w:rPr>
                      <w:color w:val="231F20"/>
                    </w:rPr>
                    <w:t>courts, attention must be given to harassment</w:t>
                  </w:r>
                  <w:r>
                    <w:rPr>
                      <w:color w:val="231F20"/>
                      <w:spacing w:val="1"/>
                    </w:rPr>
                    <w:t xml:space="preserve"> </w:t>
                  </w:r>
                  <w:r>
                    <w:rPr>
                      <w:color w:val="231F20"/>
                    </w:rPr>
                    <w:t>that is occurring outside the courts and the</w:t>
                  </w:r>
                  <w:r>
                    <w:rPr>
                      <w:color w:val="231F20"/>
                      <w:spacing w:val="1"/>
                    </w:rPr>
                    <w:t xml:space="preserve"> </w:t>
                  </w:r>
                  <w:r>
                    <w:rPr>
                      <w:color w:val="231F20"/>
                      <w:spacing w:val="-2"/>
                    </w:rPr>
                    <w:t xml:space="preserve">culture of other </w:t>
                  </w:r>
                  <w:r>
                    <w:rPr>
                      <w:color w:val="231F20"/>
                      <w:spacing w:val="-1"/>
                    </w:rPr>
                    <w:t>workplaces that then contribute</w:t>
                  </w:r>
                  <w:r>
                    <w:rPr>
                      <w:color w:val="231F20"/>
                    </w:rPr>
                    <w:t xml:space="preserve"> to the culture within the courts. Based on the</w:t>
                  </w:r>
                  <w:r>
                    <w:rPr>
                      <w:color w:val="231F20"/>
                      <w:spacing w:val="1"/>
                    </w:rPr>
                    <w:t xml:space="preserve"> </w:t>
                  </w:r>
                  <w:r>
                    <w:rPr>
                      <w:color w:val="231F20"/>
                      <w:spacing w:val="-1"/>
                    </w:rPr>
                    <w:t>evidence</w:t>
                  </w:r>
                  <w:r>
                    <w:rPr>
                      <w:color w:val="231F20"/>
                      <w:spacing w:val="-12"/>
                    </w:rPr>
                    <w:t xml:space="preserve"> </w:t>
                  </w:r>
                  <w:r>
                    <w:rPr>
                      <w:color w:val="231F20"/>
                      <w:spacing w:val="-1"/>
                    </w:rPr>
                    <w:t>given</w:t>
                  </w:r>
                  <w:r>
                    <w:rPr>
                      <w:color w:val="231F20"/>
                      <w:spacing w:val="-12"/>
                    </w:rPr>
                    <w:t xml:space="preserve"> </w:t>
                  </w:r>
                  <w:r>
                    <w:rPr>
                      <w:color w:val="231F20"/>
                      <w:spacing w:val="-1"/>
                    </w:rPr>
                    <w:t>to</w:t>
                  </w:r>
                  <w:r>
                    <w:rPr>
                      <w:color w:val="231F20"/>
                      <w:spacing w:val="-11"/>
                    </w:rPr>
                    <w:t xml:space="preserve"> </w:t>
                  </w:r>
                  <w:r>
                    <w:rPr>
                      <w:color w:val="231F20"/>
                      <w:spacing w:val="-1"/>
                    </w:rPr>
                    <w:t>the</w:t>
                  </w:r>
                  <w:r>
                    <w:rPr>
                      <w:color w:val="231F20"/>
                      <w:spacing w:val="-12"/>
                    </w:rPr>
                    <w:t xml:space="preserve"> </w:t>
                  </w:r>
                  <w:r>
                    <w:rPr>
                      <w:color w:val="231F20"/>
                      <w:spacing w:val="-1"/>
                    </w:rPr>
                    <w:t>Review</w:t>
                  </w:r>
                  <w:r>
                    <w:rPr>
                      <w:color w:val="231F20"/>
                      <w:spacing w:val="-12"/>
                    </w:rPr>
                    <w:t xml:space="preserve"> </w:t>
                  </w:r>
                  <w:r>
                    <w:rPr>
                      <w:color w:val="231F20"/>
                      <w:spacing w:val="-1"/>
                    </w:rPr>
                    <w:t>and</w:t>
                  </w:r>
                  <w:r>
                    <w:rPr>
                      <w:color w:val="231F20"/>
                      <w:spacing w:val="-11"/>
                    </w:rPr>
                    <w:t xml:space="preserve"> </w:t>
                  </w:r>
                  <w:r>
                    <w:rPr>
                      <w:color w:val="231F20"/>
                      <w:spacing w:val="-1"/>
                    </w:rPr>
                    <w:t>the</w:t>
                  </w:r>
                  <w:r>
                    <w:rPr>
                      <w:color w:val="231F20"/>
                      <w:spacing w:val="-12"/>
                    </w:rPr>
                    <w:t xml:space="preserve"> </w:t>
                  </w:r>
                  <w:r>
                    <w:rPr>
                      <w:color w:val="231F20"/>
                      <w:spacing w:val="-1"/>
                    </w:rPr>
                    <w:t>prevalence</w:t>
                  </w:r>
                  <w:r>
                    <w:rPr>
                      <w:color w:val="231F20"/>
                    </w:rPr>
                    <w:t xml:space="preserve"> of complaints of sexual harassment against</w:t>
                  </w:r>
                  <w:r>
                    <w:rPr>
                      <w:color w:val="231F20"/>
                      <w:spacing w:val="1"/>
                    </w:rPr>
                    <w:t xml:space="preserve"> </w:t>
                  </w:r>
                  <w:r>
                    <w:rPr>
                      <w:color w:val="231F20"/>
                    </w:rPr>
                    <w:t>barristers reported to the Victorian Legal</w:t>
                  </w:r>
                  <w:r>
                    <w:rPr>
                      <w:color w:val="231F20"/>
                      <w:spacing w:val="1"/>
                    </w:rPr>
                    <w:t xml:space="preserve"> </w:t>
                  </w:r>
                  <w:r>
                    <w:rPr>
                      <w:color w:val="231F20"/>
                      <w:spacing w:val="-1"/>
                    </w:rPr>
                    <w:t>Services Board and Commissioner (VLSB+C),</w:t>
                  </w:r>
                  <w:r>
                    <w:rPr>
                      <w:rFonts w:ascii="Roboto"/>
                      <w:color w:val="231F20"/>
                      <w:spacing w:val="-1"/>
                      <w:position w:val="7"/>
                      <w:sz w:val="12"/>
                    </w:rPr>
                    <w:t>16</w:t>
                  </w:r>
                  <w:r>
                    <w:rPr>
                      <w:rFonts w:ascii="Roboto"/>
                      <w:color w:val="231F20"/>
                      <w:position w:val="7"/>
                      <w:sz w:val="12"/>
                    </w:rPr>
                    <w:t xml:space="preserve"> </w:t>
                  </w:r>
                  <w:r>
                    <w:rPr>
                      <w:color w:val="231F20"/>
                      <w:spacing w:val="-2"/>
                    </w:rPr>
                    <w:t>the</w:t>
                  </w:r>
                  <w:r>
                    <w:rPr>
                      <w:color w:val="231F20"/>
                      <w:spacing w:val="-11"/>
                    </w:rPr>
                    <w:t xml:space="preserve"> </w:t>
                  </w:r>
                  <w:r>
                    <w:rPr>
                      <w:color w:val="231F20"/>
                      <w:spacing w:val="-2"/>
                    </w:rPr>
                    <w:t>issue</w:t>
                  </w:r>
                  <w:r>
                    <w:rPr>
                      <w:color w:val="231F20"/>
                      <w:spacing w:val="-11"/>
                    </w:rPr>
                    <w:t xml:space="preserve"> </w:t>
                  </w:r>
                  <w:r>
                    <w:rPr>
                      <w:color w:val="231F20"/>
                      <w:spacing w:val="-2"/>
                    </w:rPr>
                    <w:t>of</w:t>
                  </w:r>
                  <w:r>
                    <w:rPr>
                      <w:color w:val="231F20"/>
                      <w:spacing w:val="-10"/>
                    </w:rPr>
                    <w:t xml:space="preserve"> </w:t>
                  </w:r>
                  <w:r>
                    <w:rPr>
                      <w:color w:val="231F20"/>
                      <w:spacing w:val="-2"/>
                    </w:rPr>
                    <w:t>sexual</w:t>
                  </w:r>
                  <w:r>
                    <w:rPr>
                      <w:color w:val="231F20"/>
                      <w:spacing w:val="-11"/>
                    </w:rPr>
                    <w:t xml:space="preserve"> </w:t>
                  </w:r>
                  <w:r>
                    <w:rPr>
                      <w:color w:val="231F20"/>
                      <w:spacing w:val="-1"/>
                    </w:rPr>
                    <w:t>harassment</w:t>
                  </w:r>
                  <w:r>
                    <w:rPr>
                      <w:color w:val="231F20"/>
                      <w:spacing w:val="-11"/>
                    </w:rPr>
                    <w:t xml:space="preserve"> </w:t>
                  </w:r>
                  <w:r>
                    <w:rPr>
                      <w:color w:val="231F20"/>
                      <w:spacing w:val="-1"/>
                    </w:rPr>
                    <w:t>by</w:t>
                  </w:r>
                  <w:r>
                    <w:rPr>
                      <w:color w:val="231F20"/>
                      <w:spacing w:val="-10"/>
                    </w:rPr>
                    <w:t xml:space="preserve"> </w:t>
                  </w:r>
                  <w:r>
                    <w:rPr>
                      <w:color w:val="231F20"/>
                      <w:spacing w:val="-1"/>
                    </w:rPr>
                    <w:t>barristers</w:t>
                  </w:r>
                  <w:r>
                    <w:rPr>
                      <w:color w:val="231F20"/>
                      <w:spacing w:val="-11"/>
                    </w:rPr>
                    <w:t xml:space="preserve"> </w:t>
                  </w:r>
                  <w:r>
                    <w:rPr>
                      <w:color w:val="231F20"/>
                      <w:spacing w:val="-1"/>
                    </w:rPr>
                    <w:t>was</w:t>
                  </w:r>
                  <w:r>
                    <w:rPr>
                      <w:color w:val="231F20"/>
                      <w:spacing w:val="-48"/>
                    </w:rPr>
                    <w:t xml:space="preserve"> </w:t>
                  </w:r>
                  <w:r>
                    <w:rPr>
                      <w:color w:val="231F20"/>
                    </w:rPr>
                    <w:t>identified</w:t>
                  </w:r>
                  <w:r>
                    <w:rPr>
                      <w:color w:val="231F20"/>
                      <w:spacing w:val="-8"/>
                    </w:rPr>
                    <w:t xml:space="preserve"> </w:t>
                  </w:r>
                  <w:r>
                    <w:rPr>
                      <w:color w:val="231F20"/>
                    </w:rPr>
                    <w:t>as</w:t>
                  </w:r>
                  <w:r>
                    <w:rPr>
                      <w:color w:val="231F20"/>
                      <w:spacing w:val="-7"/>
                    </w:rPr>
                    <w:t xml:space="preserve"> </w:t>
                  </w:r>
                  <w:r>
                    <w:rPr>
                      <w:color w:val="231F20"/>
                    </w:rPr>
                    <w:t>a</w:t>
                  </w:r>
                  <w:r>
                    <w:rPr>
                      <w:color w:val="231F20"/>
                      <w:spacing w:val="-7"/>
                    </w:rPr>
                    <w:t xml:space="preserve"> </w:t>
                  </w:r>
                  <w:r>
                    <w:rPr>
                      <w:color w:val="231F20"/>
                    </w:rPr>
                    <w:t>particular</w:t>
                  </w:r>
                  <w:r>
                    <w:rPr>
                      <w:color w:val="231F20"/>
                      <w:spacing w:val="-7"/>
                    </w:rPr>
                    <w:t xml:space="preserve"> </w:t>
                  </w:r>
                  <w:r>
                    <w:rPr>
                      <w:color w:val="231F20"/>
                    </w:rPr>
                    <w:t>problem.</w:t>
                  </w:r>
                </w:p>
                <w:p w14:paraId="087D1DA3" w14:textId="77777777" w:rsidR="00C07550" w:rsidRDefault="00C07550">
                  <w:pPr>
                    <w:pStyle w:val="BodyText"/>
                    <w:spacing w:before="167" w:line="225" w:lineRule="auto"/>
                    <w:ind w:right="147"/>
                  </w:pPr>
                  <w:r>
                    <w:rPr>
                      <w:color w:val="231F20"/>
                    </w:rPr>
                    <w:t>Barristers’</w:t>
                  </w:r>
                  <w:r>
                    <w:rPr>
                      <w:color w:val="231F20"/>
                      <w:spacing w:val="-6"/>
                    </w:rPr>
                    <w:t xml:space="preserve"> </w:t>
                  </w:r>
                  <w:r>
                    <w:rPr>
                      <w:color w:val="231F20"/>
                    </w:rPr>
                    <w:t>role</w:t>
                  </w:r>
                  <w:r>
                    <w:rPr>
                      <w:color w:val="231F20"/>
                      <w:spacing w:val="-6"/>
                    </w:rPr>
                    <w:t xml:space="preserve"> </w:t>
                  </w:r>
                  <w:r>
                    <w:rPr>
                      <w:color w:val="231F20"/>
                    </w:rPr>
                    <w:t>in</w:t>
                  </w:r>
                  <w:r>
                    <w:rPr>
                      <w:color w:val="231F20"/>
                      <w:spacing w:val="-7"/>
                    </w:rPr>
                    <w:t xml:space="preserve"> </w:t>
                  </w:r>
                  <w:r>
                    <w:rPr>
                      <w:color w:val="231F20"/>
                    </w:rPr>
                    <w:t>the</w:t>
                  </w:r>
                  <w:r>
                    <w:rPr>
                      <w:color w:val="231F20"/>
                      <w:spacing w:val="-6"/>
                    </w:rPr>
                    <w:t xml:space="preserve"> </w:t>
                  </w:r>
                  <w:r>
                    <w:rPr>
                      <w:color w:val="231F20"/>
                    </w:rPr>
                    <w:t>courts</w:t>
                  </w:r>
                  <w:r>
                    <w:rPr>
                      <w:color w:val="231F20"/>
                      <w:spacing w:val="-7"/>
                    </w:rPr>
                    <w:t xml:space="preserve"> </w:t>
                  </w:r>
                  <w:r>
                    <w:rPr>
                      <w:color w:val="231F20"/>
                    </w:rPr>
                    <w:t>and</w:t>
                  </w:r>
                  <w:r>
                    <w:rPr>
                      <w:color w:val="231F20"/>
                      <w:spacing w:val="-5"/>
                    </w:rPr>
                    <w:t xml:space="preserve"> </w:t>
                  </w:r>
                  <w:r>
                    <w:rPr>
                      <w:color w:val="231F20"/>
                    </w:rPr>
                    <w:t>VCAT,</w:t>
                  </w:r>
                  <w:r>
                    <w:rPr>
                      <w:color w:val="231F20"/>
                      <w:spacing w:val="-7"/>
                    </w:rPr>
                    <w:t xml:space="preserve"> </w:t>
                  </w:r>
                  <w:r>
                    <w:rPr>
                      <w:color w:val="231F20"/>
                    </w:rPr>
                    <w:t>and</w:t>
                  </w:r>
                  <w:r>
                    <w:rPr>
                      <w:color w:val="231F20"/>
                      <w:spacing w:val="-5"/>
                    </w:rPr>
                    <w:t xml:space="preserve"> </w:t>
                  </w:r>
                  <w:r>
                    <w:rPr>
                      <w:color w:val="231F20"/>
                    </w:rPr>
                    <w:t>the</w:t>
                  </w:r>
                  <w:r>
                    <w:rPr>
                      <w:color w:val="231F20"/>
                      <w:spacing w:val="-48"/>
                    </w:rPr>
                    <w:t xml:space="preserve"> </w:t>
                  </w:r>
                  <w:r>
                    <w:rPr>
                      <w:color w:val="231F20"/>
                    </w:rPr>
                    <w:t>culture of the Bar which inevitably transfers to</w:t>
                  </w:r>
                  <w:r>
                    <w:rPr>
                      <w:color w:val="231F20"/>
                      <w:spacing w:val="-49"/>
                    </w:rPr>
                    <w:t xml:space="preserve"> </w:t>
                  </w:r>
                  <w:r>
                    <w:rPr>
                      <w:color w:val="231F20"/>
                    </w:rPr>
                    <w:t>the bench as the vast majority of judges are</w:t>
                  </w:r>
                  <w:r>
                    <w:rPr>
                      <w:color w:val="231F20"/>
                      <w:spacing w:val="1"/>
                    </w:rPr>
                    <w:t xml:space="preserve"> </w:t>
                  </w:r>
                  <w:r>
                    <w:rPr>
                      <w:color w:val="231F20"/>
                    </w:rPr>
                    <w:t>appointed from the Bar, mean that changing</w:t>
                  </w:r>
                  <w:r>
                    <w:rPr>
                      <w:color w:val="231F20"/>
                      <w:spacing w:val="1"/>
                    </w:rPr>
                    <w:t xml:space="preserve"> </w:t>
                  </w:r>
                  <w:r>
                    <w:rPr>
                      <w:color w:val="231F20"/>
                    </w:rPr>
                    <w:t>the</w:t>
                  </w:r>
                  <w:r>
                    <w:rPr>
                      <w:color w:val="231F20"/>
                      <w:spacing w:val="-2"/>
                    </w:rPr>
                    <w:t xml:space="preserve"> </w:t>
                  </w:r>
                  <w:r>
                    <w:rPr>
                      <w:color w:val="231F20"/>
                    </w:rPr>
                    <w:t>culture</w:t>
                  </w:r>
                  <w:r>
                    <w:rPr>
                      <w:color w:val="231F20"/>
                      <w:spacing w:val="-2"/>
                    </w:rPr>
                    <w:t xml:space="preserve"> </w:t>
                  </w:r>
                  <w:r>
                    <w:rPr>
                      <w:color w:val="231F20"/>
                    </w:rPr>
                    <w:t>at</w:t>
                  </w:r>
                  <w:r>
                    <w:rPr>
                      <w:color w:val="231F20"/>
                      <w:spacing w:val="-1"/>
                    </w:rPr>
                    <w:t xml:space="preserve"> </w:t>
                  </w:r>
                  <w:r>
                    <w:rPr>
                      <w:color w:val="231F20"/>
                    </w:rPr>
                    <w:t>the</w:t>
                  </w:r>
                  <w:r>
                    <w:rPr>
                      <w:color w:val="231F20"/>
                      <w:spacing w:val="-2"/>
                    </w:rPr>
                    <w:t xml:space="preserve"> </w:t>
                  </w:r>
                  <w:r>
                    <w:rPr>
                      <w:color w:val="231F20"/>
                    </w:rPr>
                    <w:t>Bar</w:t>
                  </w:r>
                  <w:r>
                    <w:rPr>
                      <w:color w:val="231F20"/>
                      <w:spacing w:val="-1"/>
                    </w:rPr>
                    <w:t xml:space="preserve"> </w:t>
                  </w:r>
                  <w:r>
                    <w:rPr>
                      <w:color w:val="231F20"/>
                    </w:rPr>
                    <w:t>will</w:t>
                  </w:r>
                  <w:r>
                    <w:rPr>
                      <w:color w:val="231F20"/>
                      <w:spacing w:val="-1"/>
                    </w:rPr>
                    <w:t xml:space="preserve"> </w:t>
                  </w:r>
                  <w:r>
                    <w:rPr>
                      <w:color w:val="231F20"/>
                    </w:rPr>
                    <w:t>be</w:t>
                  </w:r>
                  <w:r>
                    <w:rPr>
                      <w:color w:val="231F20"/>
                      <w:spacing w:val="-2"/>
                    </w:rPr>
                    <w:t xml:space="preserve"> </w:t>
                  </w:r>
                  <w:r>
                    <w:rPr>
                      <w:color w:val="231F20"/>
                    </w:rPr>
                    <w:t>very</w:t>
                  </w:r>
                  <w:r>
                    <w:rPr>
                      <w:color w:val="231F20"/>
                      <w:spacing w:val="-2"/>
                    </w:rPr>
                    <w:t xml:space="preserve"> </w:t>
                  </w:r>
                  <w:r>
                    <w:rPr>
                      <w:color w:val="231F20"/>
                    </w:rPr>
                    <w:t>important</w:t>
                  </w:r>
                </w:p>
                <w:p w14:paraId="42E6B8E7" w14:textId="77777777" w:rsidR="00C07550" w:rsidRDefault="00C07550">
                  <w:pPr>
                    <w:pStyle w:val="BodyText"/>
                    <w:spacing w:line="225" w:lineRule="auto"/>
                    <w:ind w:right="210"/>
                  </w:pPr>
                  <w:r>
                    <w:rPr>
                      <w:color w:val="231F20"/>
                    </w:rPr>
                    <w:t>to fully addressing sexual harassment within</w:t>
                  </w:r>
                  <w:r>
                    <w:rPr>
                      <w:color w:val="231F20"/>
                      <w:spacing w:val="1"/>
                    </w:rPr>
                    <w:t xml:space="preserve"> </w:t>
                  </w:r>
                  <w:r>
                    <w:rPr>
                      <w:color w:val="231F20"/>
                    </w:rPr>
                    <w:t>the Courts and VCAT. Given that the Victorian</w:t>
                  </w:r>
                  <w:r>
                    <w:rPr>
                      <w:color w:val="231F20"/>
                      <w:spacing w:val="-49"/>
                    </w:rPr>
                    <w:t xml:space="preserve"> </w:t>
                  </w:r>
                  <w:r>
                    <w:rPr>
                      <w:color w:val="231F20"/>
                    </w:rPr>
                    <w:t>Bar is a private entity, the Review makes no</w:t>
                  </w:r>
                  <w:r>
                    <w:rPr>
                      <w:color w:val="231F20"/>
                      <w:spacing w:val="1"/>
                    </w:rPr>
                    <w:t xml:space="preserve"> </w:t>
                  </w:r>
                  <w:r>
                    <w:rPr>
                      <w:color w:val="231F20"/>
                    </w:rPr>
                    <w:t>specific</w:t>
                  </w:r>
                  <w:r>
                    <w:rPr>
                      <w:color w:val="231F20"/>
                      <w:spacing w:val="-7"/>
                    </w:rPr>
                    <w:t xml:space="preserve"> </w:t>
                  </w:r>
                  <w:r>
                    <w:rPr>
                      <w:color w:val="231F20"/>
                    </w:rPr>
                    <w:t>recommendations</w:t>
                  </w:r>
                  <w:r>
                    <w:rPr>
                      <w:color w:val="231F20"/>
                      <w:spacing w:val="-6"/>
                    </w:rPr>
                    <w:t xml:space="preserve"> </w:t>
                  </w:r>
                  <w:r>
                    <w:rPr>
                      <w:color w:val="231F20"/>
                    </w:rPr>
                    <w:t>directed</w:t>
                  </w:r>
                  <w:r>
                    <w:rPr>
                      <w:color w:val="231F20"/>
                      <w:spacing w:val="-5"/>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Bar</w:t>
                  </w:r>
                  <w:r>
                    <w:rPr>
                      <w:color w:val="231F20"/>
                      <w:spacing w:val="-49"/>
                    </w:rPr>
                    <w:t xml:space="preserve"> </w:t>
                  </w:r>
                  <w:r>
                    <w:rPr>
                      <w:color w:val="231F20"/>
                    </w:rPr>
                    <w:t>Association. However, the Review supports</w:t>
                  </w:r>
                  <w:r>
                    <w:rPr>
                      <w:color w:val="231F20"/>
                      <w:spacing w:val="1"/>
                    </w:rPr>
                    <w:t xml:space="preserve"> </w:t>
                  </w:r>
                  <w:r>
                    <w:rPr>
                      <w:color w:val="231F20"/>
                    </w:rPr>
                    <w:t>the</w:t>
                  </w:r>
                  <w:r>
                    <w:rPr>
                      <w:color w:val="231F20"/>
                      <w:spacing w:val="-4"/>
                    </w:rPr>
                    <w:t xml:space="preserve"> </w:t>
                  </w:r>
                  <w:r>
                    <w:rPr>
                      <w:color w:val="231F20"/>
                    </w:rPr>
                    <w:t>initiatives</w:t>
                  </w:r>
                  <w:r>
                    <w:rPr>
                      <w:color w:val="231F20"/>
                      <w:spacing w:val="-3"/>
                    </w:rPr>
                    <w:t xml:space="preserve"> </w:t>
                  </w:r>
                  <w:r>
                    <w:rPr>
                      <w:color w:val="231F20"/>
                    </w:rPr>
                    <w:t>outlined</w:t>
                  </w:r>
                  <w:r>
                    <w:rPr>
                      <w:color w:val="231F20"/>
                      <w:spacing w:val="-4"/>
                    </w:rPr>
                    <w:t xml:space="preserve"> </w:t>
                  </w:r>
                  <w:r>
                    <w:rPr>
                      <w:color w:val="231F20"/>
                    </w:rPr>
                    <w:t>in</w:t>
                  </w:r>
                  <w:r>
                    <w:rPr>
                      <w:color w:val="231F20"/>
                      <w:spacing w:val="-3"/>
                    </w:rPr>
                    <w:t xml:space="preserve"> </w:t>
                  </w:r>
                  <w:r>
                    <w:rPr>
                      <w:color w:val="231F20"/>
                    </w:rPr>
                    <w:t>section</w:t>
                  </w:r>
                  <w:r>
                    <w:rPr>
                      <w:color w:val="231F20"/>
                      <w:spacing w:val="-4"/>
                    </w:rPr>
                    <w:t xml:space="preserve"> </w:t>
                  </w:r>
                  <w:r>
                    <w:rPr>
                      <w:color w:val="231F20"/>
                    </w:rPr>
                    <w:t>2.7</w:t>
                  </w:r>
                  <w:r>
                    <w:rPr>
                      <w:color w:val="231F20"/>
                      <w:spacing w:val="-3"/>
                    </w:rPr>
                    <w:t xml:space="preserve"> </w:t>
                  </w:r>
                  <w:r>
                    <w:rPr>
                      <w:color w:val="231F20"/>
                    </w:rPr>
                    <w:t>of</w:t>
                  </w:r>
                  <w:r>
                    <w:rPr>
                      <w:color w:val="231F20"/>
                      <w:spacing w:val="-4"/>
                    </w:rPr>
                    <w:t xml:space="preserve"> </w:t>
                  </w:r>
                  <w:r>
                    <w:rPr>
                      <w:color w:val="231F20"/>
                    </w:rPr>
                    <w:t>this</w:t>
                  </w:r>
                </w:p>
                <w:p w14:paraId="285042B9" w14:textId="77777777" w:rsidR="00C07550" w:rsidRDefault="00C07550">
                  <w:pPr>
                    <w:pStyle w:val="BodyText"/>
                    <w:spacing w:line="225" w:lineRule="auto"/>
                    <w:ind w:right="4"/>
                  </w:pPr>
                  <w:r>
                    <w:rPr>
                      <w:color w:val="231F20"/>
                    </w:rPr>
                    <w:t>Report such as reviewing its sexual harassment</w:t>
                  </w:r>
                  <w:r>
                    <w:rPr>
                      <w:color w:val="231F20"/>
                      <w:spacing w:val="-50"/>
                    </w:rPr>
                    <w:t xml:space="preserve"> </w:t>
                  </w:r>
                  <w:r>
                    <w:rPr>
                      <w:color w:val="231F20"/>
                    </w:rPr>
                    <w:t>policies and employing a specially trained</w:t>
                  </w:r>
                  <w:r>
                    <w:rPr>
                      <w:color w:val="231F20"/>
                      <w:spacing w:val="1"/>
                    </w:rPr>
                    <w:t xml:space="preserve"> </w:t>
                  </w:r>
                  <w:r>
                    <w:rPr>
                      <w:color w:val="231F20"/>
                    </w:rPr>
                    <w:t>dedicated assessment and conduct officer,</w:t>
                  </w:r>
                  <w:r>
                    <w:rPr>
                      <w:color w:val="231F20"/>
                      <w:spacing w:val="1"/>
                    </w:rPr>
                    <w:t xml:space="preserve"> </w:t>
                  </w:r>
                  <w:r>
                    <w:rPr>
                      <w:color w:val="231F20"/>
                    </w:rPr>
                    <w:t>whose role includes supporting those who have</w:t>
                  </w:r>
                  <w:r>
                    <w:rPr>
                      <w:color w:val="231F20"/>
                      <w:spacing w:val="-49"/>
                    </w:rPr>
                    <w:t xml:space="preserve"> </w:t>
                  </w:r>
                  <w:r>
                    <w:rPr>
                      <w:color w:val="231F20"/>
                    </w:rPr>
                    <w:t>experienced</w:t>
                  </w:r>
                  <w:r>
                    <w:rPr>
                      <w:color w:val="231F20"/>
                      <w:spacing w:val="-1"/>
                    </w:rPr>
                    <w:t xml:space="preserve"> </w:t>
                  </w:r>
                  <w:r>
                    <w:rPr>
                      <w:color w:val="231F20"/>
                    </w:rPr>
                    <w:t>sexual</w:t>
                  </w:r>
                  <w:r>
                    <w:rPr>
                      <w:color w:val="231F20"/>
                      <w:spacing w:val="-1"/>
                    </w:rPr>
                    <w:t xml:space="preserve"> </w:t>
                  </w:r>
                  <w:r>
                    <w:rPr>
                      <w:color w:val="231F20"/>
                    </w:rPr>
                    <w:t>harassment.</w:t>
                  </w:r>
                </w:p>
                <w:p w14:paraId="2A1C6DA7" w14:textId="77777777" w:rsidR="00C07550" w:rsidRDefault="00C07550">
                  <w:pPr>
                    <w:pStyle w:val="BodyText"/>
                    <w:spacing w:before="164" w:line="225" w:lineRule="auto"/>
                    <w:ind w:right="146"/>
                  </w:pPr>
                  <w:r>
                    <w:rPr>
                      <w:color w:val="231F20"/>
                    </w:rPr>
                    <w:t>The Review also makes no recommendations</w:t>
                  </w:r>
                  <w:r>
                    <w:rPr>
                      <w:color w:val="231F20"/>
                      <w:spacing w:val="1"/>
                    </w:rPr>
                    <w:t xml:space="preserve"> </w:t>
                  </w:r>
                  <w:r>
                    <w:rPr>
                      <w:color w:val="231F20"/>
                    </w:rPr>
                    <w:t>about</w:t>
                  </w:r>
                  <w:r>
                    <w:rPr>
                      <w:color w:val="231F20"/>
                      <w:spacing w:val="9"/>
                    </w:rPr>
                    <w:t xml:space="preserve"> </w:t>
                  </w:r>
                  <w:r>
                    <w:rPr>
                      <w:color w:val="231F20"/>
                    </w:rPr>
                    <w:t>law</w:t>
                  </w:r>
                  <w:r>
                    <w:rPr>
                      <w:color w:val="231F20"/>
                      <w:spacing w:val="8"/>
                    </w:rPr>
                    <w:t xml:space="preserve"> </w:t>
                  </w:r>
                  <w:r>
                    <w:rPr>
                      <w:color w:val="231F20"/>
                    </w:rPr>
                    <w:t>practices</w:t>
                  </w:r>
                  <w:r>
                    <w:rPr>
                      <w:color w:val="231F20"/>
                      <w:spacing w:val="10"/>
                    </w:rPr>
                    <w:t xml:space="preserve"> </w:t>
                  </w:r>
                  <w:r>
                    <w:rPr>
                      <w:color w:val="231F20"/>
                    </w:rPr>
                    <w:t>or</w:t>
                  </w:r>
                  <w:r>
                    <w:rPr>
                      <w:color w:val="231F20"/>
                      <w:spacing w:val="8"/>
                    </w:rPr>
                    <w:t xml:space="preserve"> </w:t>
                  </w:r>
                  <w:r>
                    <w:rPr>
                      <w:color w:val="231F20"/>
                    </w:rPr>
                    <w:t>other</w:t>
                  </w:r>
                  <w:r>
                    <w:rPr>
                      <w:color w:val="231F20"/>
                      <w:spacing w:val="8"/>
                    </w:rPr>
                    <w:t xml:space="preserve"> </w:t>
                  </w:r>
                  <w:r>
                    <w:rPr>
                      <w:color w:val="231F20"/>
                    </w:rPr>
                    <w:t>parties</w:t>
                  </w:r>
                  <w:r>
                    <w:rPr>
                      <w:color w:val="231F20"/>
                      <w:spacing w:val="9"/>
                    </w:rPr>
                    <w:t xml:space="preserve"> </w:t>
                  </w:r>
                  <w:r>
                    <w:rPr>
                      <w:color w:val="231F20"/>
                    </w:rPr>
                    <w:t>that</w:t>
                  </w:r>
                  <w:r>
                    <w:rPr>
                      <w:color w:val="231F20"/>
                      <w:spacing w:val="1"/>
                    </w:rPr>
                    <w:t xml:space="preserve"> </w:t>
                  </w:r>
                  <w:r>
                    <w:rPr>
                      <w:color w:val="231F20"/>
                    </w:rPr>
                    <w:t>utilise the courts. However, given the broad</w:t>
                  </w:r>
                  <w:r>
                    <w:rPr>
                      <w:color w:val="231F20"/>
                      <w:spacing w:val="1"/>
                    </w:rPr>
                    <w:t xml:space="preserve"> </w:t>
                  </w:r>
                  <w:r>
                    <w:rPr>
                      <w:color w:val="231F20"/>
                    </w:rPr>
                    <w:t>extent of the problem of sexual harassment</w:t>
                  </w:r>
                  <w:r>
                    <w:rPr>
                      <w:color w:val="231F20"/>
                      <w:spacing w:val="1"/>
                    </w:rPr>
                    <w:t xml:space="preserve"> </w:t>
                  </w:r>
                  <w:r>
                    <w:rPr>
                      <w:color w:val="231F20"/>
                    </w:rPr>
                    <w:t>among members of the legal profession</w:t>
                  </w:r>
                  <w:r>
                    <w:rPr>
                      <w:rFonts w:ascii="Roboto"/>
                      <w:color w:val="231F20"/>
                      <w:position w:val="7"/>
                      <w:sz w:val="12"/>
                    </w:rPr>
                    <w:t xml:space="preserve">17 </w:t>
                  </w:r>
                  <w:r>
                    <w:rPr>
                      <w:color w:val="231F20"/>
                    </w:rPr>
                    <w:t>it is</w:t>
                  </w:r>
                  <w:r>
                    <w:rPr>
                      <w:color w:val="231F20"/>
                      <w:spacing w:val="1"/>
                    </w:rPr>
                    <w:t xml:space="preserve"> </w:t>
                  </w:r>
                  <w:r>
                    <w:rPr>
                      <w:color w:val="231F20"/>
                    </w:rPr>
                    <w:t>important to recognise that these employers</w:t>
                  </w:r>
                  <w:r>
                    <w:rPr>
                      <w:color w:val="231F20"/>
                      <w:spacing w:val="1"/>
                    </w:rPr>
                    <w:t xml:space="preserve"> </w:t>
                  </w:r>
                  <w:r>
                    <w:rPr>
                      <w:color w:val="231F20"/>
                    </w:rPr>
                    <w:t>also</w:t>
                  </w:r>
                  <w:r>
                    <w:rPr>
                      <w:color w:val="231F20"/>
                      <w:spacing w:val="-4"/>
                    </w:rPr>
                    <w:t xml:space="preserve"> </w:t>
                  </w:r>
                  <w:r>
                    <w:rPr>
                      <w:color w:val="231F20"/>
                    </w:rPr>
                    <w:t>have</w:t>
                  </w:r>
                  <w:r>
                    <w:rPr>
                      <w:color w:val="231F20"/>
                      <w:spacing w:val="-4"/>
                    </w:rPr>
                    <w:t xml:space="preserve"> </w:t>
                  </w:r>
                  <w:r>
                    <w:rPr>
                      <w:color w:val="231F20"/>
                    </w:rPr>
                    <w:t>an</w:t>
                  </w:r>
                  <w:r>
                    <w:rPr>
                      <w:color w:val="231F20"/>
                      <w:spacing w:val="-3"/>
                    </w:rPr>
                    <w:t xml:space="preserve"> </w:t>
                  </w:r>
                  <w:r>
                    <w:rPr>
                      <w:color w:val="231F20"/>
                    </w:rPr>
                    <w:t>obligation</w:t>
                  </w:r>
                  <w:r>
                    <w:rPr>
                      <w:color w:val="231F20"/>
                      <w:spacing w:val="-4"/>
                    </w:rPr>
                    <w:t xml:space="preserve"> </w:t>
                  </w:r>
                  <w:r>
                    <w:rPr>
                      <w:color w:val="231F20"/>
                    </w:rPr>
                    <w:t>to</w:t>
                  </w:r>
                  <w:r>
                    <w:rPr>
                      <w:color w:val="231F20"/>
                      <w:spacing w:val="-4"/>
                    </w:rPr>
                    <w:t xml:space="preserve"> </w:t>
                  </w:r>
                  <w:r>
                    <w:rPr>
                      <w:color w:val="231F20"/>
                    </w:rPr>
                    <w:t>their</w:t>
                  </w:r>
                  <w:r>
                    <w:rPr>
                      <w:color w:val="231F20"/>
                      <w:spacing w:val="-4"/>
                    </w:rPr>
                    <w:t xml:space="preserve"> </w:t>
                  </w:r>
                  <w:r>
                    <w:rPr>
                      <w:color w:val="231F20"/>
                    </w:rPr>
                    <w:t>staff</w:t>
                  </w:r>
                  <w:r>
                    <w:rPr>
                      <w:color w:val="231F20"/>
                      <w:spacing w:val="-5"/>
                    </w:rPr>
                    <w:t xml:space="preserve"> </w:t>
                  </w:r>
                  <w:r>
                    <w:rPr>
                      <w:color w:val="231F20"/>
                    </w:rPr>
                    <w:t>to</w:t>
                  </w:r>
                  <w:r>
                    <w:rPr>
                      <w:color w:val="231F20"/>
                      <w:spacing w:val="-4"/>
                    </w:rPr>
                    <w:t xml:space="preserve"> </w:t>
                  </w:r>
                  <w:r>
                    <w:rPr>
                      <w:color w:val="231F20"/>
                    </w:rPr>
                    <w:t>prevent</w:t>
                  </w:r>
                  <w:r>
                    <w:rPr>
                      <w:color w:val="231F20"/>
                      <w:spacing w:val="-48"/>
                    </w:rPr>
                    <w:t xml:space="preserve"> </w:t>
                  </w:r>
                  <w:r>
                    <w:rPr>
                      <w:color w:val="231F20"/>
                    </w:rPr>
                    <w:t>harassment both at their premises and when</w:t>
                  </w:r>
                  <w:r>
                    <w:rPr>
                      <w:color w:val="231F20"/>
                      <w:spacing w:val="1"/>
                    </w:rPr>
                    <w:t xml:space="preserve"> </w:t>
                  </w:r>
                  <w:r>
                    <w:rPr>
                      <w:color w:val="231F20"/>
                    </w:rPr>
                    <w:t>staff</w:t>
                  </w:r>
                  <w:r>
                    <w:rPr>
                      <w:color w:val="231F20"/>
                      <w:spacing w:val="-3"/>
                    </w:rPr>
                    <w:t xml:space="preserve"> </w:t>
                  </w:r>
                  <w:r>
                    <w:rPr>
                      <w:color w:val="231F20"/>
                    </w:rPr>
                    <w:t>attend</w:t>
                  </w:r>
                  <w:r>
                    <w:rPr>
                      <w:color w:val="231F20"/>
                      <w:spacing w:val="-1"/>
                    </w:rPr>
                    <w:t xml:space="preserve"> </w:t>
                  </w:r>
                  <w:r>
                    <w:rPr>
                      <w:color w:val="231F20"/>
                    </w:rPr>
                    <w:t>a</w:t>
                  </w:r>
                  <w:r>
                    <w:rPr>
                      <w:color w:val="231F20"/>
                      <w:spacing w:val="-1"/>
                    </w:rPr>
                    <w:t xml:space="preserve"> </w:t>
                  </w:r>
                  <w:r>
                    <w:rPr>
                      <w:color w:val="231F20"/>
                    </w:rPr>
                    <w:t>court</w:t>
                  </w:r>
                  <w:r>
                    <w:rPr>
                      <w:color w:val="231F20"/>
                      <w:spacing w:val="-2"/>
                    </w:rPr>
                    <w:t xml:space="preserve"> </w:t>
                  </w:r>
                  <w:r>
                    <w:rPr>
                      <w:color w:val="231F20"/>
                    </w:rPr>
                    <w:t>or</w:t>
                  </w:r>
                  <w:r>
                    <w:rPr>
                      <w:color w:val="231F20"/>
                      <w:spacing w:val="-2"/>
                    </w:rPr>
                    <w:t xml:space="preserve"> </w:t>
                  </w:r>
                  <w:r>
                    <w:rPr>
                      <w:color w:val="231F20"/>
                    </w:rPr>
                    <w:t>VCAT.</w:t>
                  </w:r>
                </w:p>
              </w:txbxContent>
            </v:textbox>
            <w10:wrap anchorx="page" anchory="page"/>
          </v:shape>
        </w:pict>
      </w:r>
      <w:r>
        <w:pict w14:anchorId="6E02EFF1">
          <v:shape id="_x0000_s1955" type="#_x0000_t202" alt="" style="position:absolute;margin-left:84.05pt;margin-top:419.65pt;width:206.85pt;height:333.5pt;z-index:-18771968;mso-wrap-style:square;mso-wrap-edited:f;mso-width-percent:0;mso-height-percent:0;mso-position-horizontal-relative:page;mso-position-vertical-relative:page;mso-width-percent:0;mso-height-percent:0;v-text-anchor:top" filled="f" stroked="f">
            <v:textbox inset="0,0,0,0">
              <w:txbxContent>
                <w:p w14:paraId="7515D71B" w14:textId="77777777" w:rsidR="00C07550" w:rsidRDefault="00C07550">
                  <w:pPr>
                    <w:pStyle w:val="BodyText"/>
                    <w:spacing w:before="29" w:line="230" w:lineRule="auto"/>
                    <w:ind w:right="19"/>
                  </w:pPr>
                  <w:r>
                    <w:rPr>
                      <w:color w:val="231F20"/>
                    </w:rPr>
                    <w:t>undertook a</w:t>
                  </w:r>
                  <w:r>
                    <w:rPr>
                      <w:color w:val="231F20"/>
                      <w:spacing w:val="2"/>
                    </w:rPr>
                    <w:t xml:space="preserve"> </w:t>
                  </w:r>
                  <w:r>
                    <w:rPr>
                      <w:color w:val="231F20"/>
                    </w:rPr>
                    <w:t>summary review</w:t>
                  </w:r>
                  <w:r>
                    <w:rPr>
                      <w:color w:val="231F20"/>
                      <w:spacing w:val="1"/>
                    </w:rPr>
                    <w:t xml:space="preserve"> </w:t>
                  </w:r>
                  <w:r>
                    <w:rPr>
                      <w:color w:val="231F20"/>
                    </w:rPr>
                    <w:t>of</w:t>
                  </w:r>
                  <w:r>
                    <w:rPr>
                      <w:color w:val="231F20"/>
                      <w:spacing w:val="1"/>
                    </w:rPr>
                    <w:t xml:space="preserve"> </w:t>
                  </w:r>
                  <w:r>
                    <w:rPr>
                      <w:color w:val="231F20"/>
                    </w:rPr>
                    <w:t>interventions to prevent and respond to</w:t>
                  </w:r>
                  <w:r>
                    <w:rPr>
                      <w:color w:val="231F20"/>
                      <w:spacing w:val="1"/>
                    </w:rPr>
                    <w:t xml:space="preserve"> </w:t>
                  </w:r>
                  <w:r>
                    <w:rPr>
                      <w:color w:val="231F20"/>
                    </w:rPr>
                    <w:t>sexual harassment in courts (Appendix 1:</w:t>
                  </w:r>
                  <w:r>
                    <w:rPr>
                      <w:color w:val="231F20"/>
                      <w:spacing w:val="1"/>
                    </w:rPr>
                    <w:t xml:space="preserve"> </w:t>
                  </w:r>
                  <w:r>
                    <w:rPr>
                      <w:color w:val="231F20"/>
                    </w:rPr>
                    <w:t>Summary Review of interventions to prevent</w:t>
                  </w:r>
                  <w:r>
                    <w:rPr>
                      <w:color w:val="231F20"/>
                      <w:spacing w:val="-49"/>
                    </w:rPr>
                    <w:t xml:space="preserve"> </w:t>
                  </w:r>
                  <w:r>
                    <w:rPr>
                      <w:color w:val="231F20"/>
                    </w:rPr>
                    <w:t>and</w:t>
                  </w:r>
                  <w:r>
                    <w:rPr>
                      <w:color w:val="231F20"/>
                      <w:spacing w:val="-3"/>
                    </w:rPr>
                    <w:t xml:space="preserve"> </w:t>
                  </w:r>
                  <w:r>
                    <w:rPr>
                      <w:color w:val="231F20"/>
                    </w:rPr>
                    <w:t>respond</w:t>
                  </w:r>
                  <w:r>
                    <w:rPr>
                      <w:color w:val="231F20"/>
                      <w:spacing w:val="-4"/>
                    </w:rPr>
                    <w:t xml:space="preserve"> </w:t>
                  </w:r>
                  <w:r>
                    <w:rPr>
                      <w:color w:val="231F20"/>
                    </w:rPr>
                    <w:t>to</w:t>
                  </w:r>
                  <w:r>
                    <w:rPr>
                      <w:color w:val="231F20"/>
                      <w:spacing w:val="-4"/>
                    </w:rPr>
                    <w:t xml:space="preserve"> </w:t>
                  </w:r>
                  <w:r>
                    <w:rPr>
                      <w:color w:val="231F20"/>
                    </w:rPr>
                    <w:t>sexual</w:t>
                  </w:r>
                  <w:r>
                    <w:rPr>
                      <w:color w:val="231F20"/>
                      <w:spacing w:val="-4"/>
                    </w:rPr>
                    <w:t xml:space="preserve"> </w:t>
                  </w:r>
                  <w:r>
                    <w:rPr>
                      <w:color w:val="231F20"/>
                    </w:rPr>
                    <w:t>harassment</w:t>
                  </w:r>
                  <w:r>
                    <w:rPr>
                      <w:color w:val="231F20"/>
                      <w:spacing w:val="-3"/>
                    </w:rPr>
                    <w:t xml:space="preserve"> </w:t>
                  </w:r>
                  <w:r>
                    <w:rPr>
                      <w:color w:val="231F20"/>
                    </w:rPr>
                    <w:t>in</w:t>
                  </w:r>
                  <w:r>
                    <w:rPr>
                      <w:color w:val="231F20"/>
                      <w:spacing w:val="-4"/>
                    </w:rPr>
                    <w:t xml:space="preserve"> </w:t>
                  </w:r>
                  <w:r>
                    <w:rPr>
                      <w:color w:val="231F20"/>
                    </w:rPr>
                    <w:t>courts)</w:t>
                  </w:r>
                  <w:r>
                    <w:rPr>
                      <w:color w:val="231F20"/>
                      <w:spacing w:val="-48"/>
                    </w:rPr>
                    <w:t xml:space="preserve"> </w:t>
                  </w:r>
                  <w:r>
                    <w:rPr>
                      <w:color w:val="231F20"/>
                    </w:rPr>
                    <w:t>reviewed prevalence data from the most</w:t>
                  </w:r>
                  <w:r>
                    <w:rPr>
                      <w:color w:val="231F20"/>
                      <w:spacing w:val="1"/>
                    </w:rPr>
                    <w:t xml:space="preserve"> </w:t>
                  </w:r>
                  <w:r>
                    <w:rPr>
                      <w:color w:val="231F20"/>
                    </w:rPr>
                    <w:t>recent</w:t>
                  </w:r>
                  <w:r>
                    <w:rPr>
                      <w:color w:val="231F20"/>
                      <w:spacing w:val="-3"/>
                    </w:rPr>
                    <w:t xml:space="preserve"> </w:t>
                  </w:r>
                  <w:r>
                    <w:rPr>
                      <w:color w:val="231F20"/>
                    </w:rPr>
                    <w:t>reviews</w:t>
                  </w:r>
                  <w:r>
                    <w:rPr>
                      <w:color w:val="231F20"/>
                      <w:spacing w:val="-3"/>
                    </w:rPr>
                    <w:t xml:space="preserve"> </w:t>
                  </w:r>
                  <w:r>
                    <w:rPr>
                      <w:color w:val="231F20"/>
                    </w:rPr>
                    <w:t>(Appendix</w:t>
                  </w:r>
                  <w:r>
                    <w:rPr>
                      <w:color w:val="231F20"/>
                      <w:spacing w:val="-2"/>
                    </w:rPr>
                    <w:t xml:space="preserve"> </w:t>
                  </w:r>
                  <w:r>
                    <w:rPr>
                      <w:color w:val="231F20"/>
                    </w:rPr>
                    <w:t>2:</w:t>
                  </w:r>
                  <w:r>
                    <w:rPr>
                      <w:color w:val="231F20"/>
                      <w:spacing w:val="-3"/>
                    </w:rPr>
                    <w:t xml:space="preserve"> </w:t>
                  </w:r>
                  <w:r>
                    <w:rPr>
                      <w:color w:val="231F20"/>
                    </w:rPr>
                    <w:t>Prevalence</w:t>
                  </w:r>
                  <w:r>
                    <w:rPr>
                      <w:color w:val="231F20"/>
                      <w:spacing w:val="-2"/>
                    </w:rPr>
                    <w:t xml:space="preserve"> </w:t>
                  </w:r>
                  <w:r>
                    <w:rPr>
                      <w:color w:val="231F20"/>
                    </w:rPr>
                    <w:t>data</w:t>
                  </w:r>
                </w:p>
                <w:p w14:paraId="61EA17E0" w14:textId="77777777" w:rsidR="00C07550" w:rsidRDefault="00C07550">
                  <w:pPr>
                    <w:pStyle w:val="BodyText"/>
                    <w:spacing w:line="225" w:lineRule="auto"/>
                    <w:ind w:right="403"/>
                  </w:pPr>
                  <w:r>
                    <w:rPr>
                      <w:color w:val="231F20"/>
                    </w:rPr>
                    <w:t>–</w:t>
                  </w:r>
                  <w:r>
                    <w:rPr>
                      <w:color w:val="231F20"/>
                      <w:spacing w:val="-4"/>
                    </w:rPr>
                    <w:t xml:space="preserve"> </w:t>
                  </w:r>
                  <w:r>
                    <w:rPr>
                      <w:color w:val="231F20"/>
                    </w:rPr>
                    <w:t>a</w:t>
                  </w:r>
                  <w:r>
                    <w:rPr>
                      <w:color w:val="231F20"/>
                      <w:spacing w:val="-2"/>
                    </w:rPr>
                    <w:t xml:space="preserve"> </w:t>
                  </w:r>
                  <w:r>
                    <w:rPr>
                      <w:color w:val="231F20"/>
                    </w:rPr>
                    <w:t>snapshot</w:t>
                  </w:r>
                  <w:r>
                    <w:rPr>
                      <w:color w:val="231F20"/>
                      <w:spacing w:val="-4"/>
                    </w:rPr>
                    <w:t xml:space="preserve"> </w:t>
                  </w:r>
                  <w:r>
                    <w:rPr>
                      <w:color w:val="231F20"/>
                    </w:rPr>
                    <w:t>of</w:t>
                  </w:r>
                  <w:r>
                    <w:rPr>
                      <w:color w:val="231F20"/>
                      <w:spacing w:val="-3"/>
                    </w:rPr>
                    <w:t xml:space="preserve"> </w:t>
                  </w:r>
                  <w:r>
                    <w:rPr>
                      <w:color w:val="231F20"/>
                    </w:rPr>
                    <w:t>surveys</w:t>
                  </w:r>
                  <w:r>
                    <w:rPr>
                      <w:color w:val="231F20"/>
                      <w:spacing w:val="-3"/>
                    </w:rPr>
                    <w:t xml:space="preserve"> </w:t>
                  </w:r>
                  <w:r>
                    <w:rPr>
                      <w:color w:val="231F20"/>
                    </w:rPr>
                    <w:t>and</w:t>
                  </w:r>
                  <w:r>
                    <w:rPr>
                      <w:color w:val="231F20"/>
                      <w:spacing w:val="-3"/>
                    </w:rPr>
                    <w:t xml:space="preserve"> </w:t>
                  </w:r>
                  <w:r>
                    <w:rPr>
                      <w:color w:val="231F20"/>
                    </w:rPr>
                    <w:t>projects</w:t>
                  </w:r>
                  <w:r>
                    <w:rPr>
                      <w:color w:val="231F20"/>
                      <w:spacing w:val="-3"/>
                    </w:rPr>
                    <w:t xml:space="preserve"> </w:t>
                  </w:r>
                  <w:r>
                    <w:rPr>
                      <w:color w:val="231F20"/>
                    </w:rPr>
                    <w:t>on</w:t>
                  </w:r>
                  <w:r>
                    <w:rPr>
                      <w:color w:val="231F20"/>
                      <w:spacing w:val="-48"/>
                    </w:rPr>
                    <w:t xml:space="preserve"> </w:t>
                  </w:r>
                  <w:r>
                    <w:rPr>
                      <w:color w:val="231F20"/>
                    </w:rPr>
                    <w:t>sexual</w:t>
                  </w:r>
                  <w:r>
                    <w:rPr>
                      <w:color w:val="231F20"/>
                      <w:spacing w:val="-2"/>
                    </w:rPr>
                    <w:t xml:space="preserve"> </w:t>
                  </w:r>
                  <w:r>
                    <w:rPr>
                      <w:color w:val="231F20"/>
                    </w:rPr>
                    <w:t>harassment)</w:t>
                  </w:r>
                </w:p>
                <w:p w14:paraId="6CA2C9F5" w14:textId="77777777" w:rsidR="00C07550" w:rsidRDefault="00C07550">
                  <w:pPr>
                    <w:pStyle w:val="BodyText"/>
                    <w:spacing w:before="19" w:line="225" w:lineRule="auto"/>
                    <w:ind w:right="403"/>
                  </w:pPr>
                  <w:r>
                    <w:rPr>
                      <w:color w:val="231F20"/>
                    </w:rPr>
                    <w:t>outlined the understanding of Judicial</w:t>
                  </w:r>
                  <w:r>
                    <w:rPr>
                      <w:color w:val="231F20"/>
                      <w:spacing w:val="1"/>
                    </w:rPr>
                    <w:t xml:space="preserve"> </w:t>
                  </w:r>
                  <w:r>
                    <w:rPr>
                      <w:color w:val="231F20"/>
                    </w:rPr>
                    <w:t>Independence</w:t>
                  </w:r>
                  <w:r>
                    <w:rPr>
                      <w:color w:val="231F20"/>
                      <w:spacing w:val="-7"/>
                    </w:rPr>
                    <w:t xml:space="preserve"> </w:t>
                  </w:r>
                  <w:r>
                    <w:rPr>
                      <w:color w:val="231F20"/>
                    </w:rPr>
                    <w:t>and</w:t>
                  </w:r>
                  <w:r>
                    <w:rPr>
                      <w:color w:val="231F20"/>
                      <w:spacing w:val="-5"/>
                    </w:rPr>
                    <w:t xml:space="preserve"> </w:t>
                  </w:r>
                  <w:r>
                    <w:rPr>
                      <w:color w:val="231F20"/>
                    </w:rPr>
                    <w:t>Judicial</w:t>
                  </w:r>
                  <w:r>
                    <w:rPr>
                      <w:color w:val="231F20"/>
                      <w:spacing w:val="-7"/>
                    </w:rPr>
                    <w:t xml:space="preserve"> </w:t>
                  </w:r>
                  <w:r>
                    <w:rPr>
                      <w:color w:val="231F20"/>
                    </w:rPr>
                    <w:t>Immunity</w:t>
                  </w:r>
                  <w:r>
                    <w:rPr>
                      <w:color w:val="231F20"/>
                      <w:spacing w:val="-6"/>
                    </w:rPr>
                    <w:t xml:space="preserve"> </w:t>
                  </w:r>
                  <w:r>
                    <w:rPr>
                      <w:color w:val="231F20"/>
                    </w:rPr>
                    <w:t>as</w:t>
                  </w:r>
                  <w:r>
                    <w:rPr>
                      <w:color w:val="231F20"/>
                      <w:spacing w:val="-48"/>
                    </w:rPr>
                    <w:t xml:space="preserve"> </w:t>
                  </w:r>
                  <w:r>
                    <w:rPr>
                      <w:color w:val="231F20"/>
                    </w:rPr>
                    <w:t>it related to sexual harassment and the</w:t>
                  </w:r>
                  <w:r>
                    <w:rPr>
                      <w:color w:val="231F20"/>
                      <w:spacing w:val="1"/>
                    </w:rPr>
                    <w:t xml:space="preserve"> </w:t>
                  </w:r>
                  <w:r>
                    <w:rPr>
                      <w:color w:val="231F20"/>
                    </w:rPr>
                    <w:t>conduct</w:t>
                  </w:r>
                  <w:r>
                    <w:rPr>
                      <w:color w:val="231F20"/>
                      <w:spacing w:val="-6"/>
                    </w:rPr>
                    <w:t xml:space="preserve"> </w:t>
                  </w:r>
                  <w:r>
                    <w:rPr>
                      <w:color w:val="231F20"/>
                    </w:rPr>
                    <w:t>of</w:t>
                  </w:r>
                  <w:r>
                    <w:rPr>
                      <w:color w:val="231F20"/>
                      <w:spacing w:val="-5"/>
                    </w:rPr>
                    <w:t xml:space="preserve"> </w:t>
                  </w:r>
                  <w:r>
                    <w:rPr>
                      <w:color w:val="231F20"/>
                    </w:rPr>
                    <w:t>judicial</w:t>
                  </w:r>
                  <w:r>
                    <w:rPr>
                      <w:color w:val="231F20"/>
                      <w:spacing w:val="-5"/>
                    </w:rPr>
                    <w:t xml:space="preserve"> </w:t>
                  </w:r>
                  <w:r>
                    <w:rPr>
                      <w:color w:val="231F20"/>
                    </w:rPr>
                    <w:t>officers</w:t>
                  </w:r>
                  <w:r>
                    <w:rPr>
                      <w:color w:val="231F20"/>
                      <w:spacing w:val="-5"/>
                    </w:rPr>
                    <w:t xml:space="preserve"> </w:t>
                  </w:r>
                  <w:r>
                    <w:rPr>
                      <w:color w:val="231F20"/>
                    </w:rPr>
                    <w:t>(Appendix</w:t>
                  </w:r>
                  <w:r>
                    <w:rPr>
                      <w:color w:val="231F20"/>
                      <w:spacing w:val="-5"/>
                    </w:rPr>
                    <w:t xml:space="preserve"> </w:t>
                  </w:r>
                  <w:r>
                    <w:rPr>
                      <w:color w:val="231F20"/>
                    </w:rPr>
                    <w:t>3:</w:t>
                  </w:r>
                </w:p>
                <w:p w14:paraId="3C2AB730" w14:textId="77777777" w:rsidR="00C07550" w:rsidRDefault="00C07550">
                  <w:pPr>
                    <w:pStyle w:val="BodyText"/>
                    <w:spacing w:line="228" w:lineRule="auto"/>
                    <w:ind w:right="184"/>
                  </w:pPr>
                  <w:r>
                    <w:rPr>
                      <w:color w:val="231F20"/>
                    </w:rPr>
                    <w:t>Judicial independence, accountability and</w:t>
                  </w:r>
                  <w:r>
                    <w:rPr>
                      <w:color w:val="231F20"/>
                      <w:spacing w:val="1"/>
                    </w:rPr>
                    <w:t xml:space="preserve"> </w:t>
                  </w:r>
                  <w:r>
                    <w:rPr>
                      <w:color w:val="231F20"/>
                    </w:rPr>
                    <w:t>the role of the Heads of Jurisdictions)</w:t>
                  </w:r>
                  <w:r>
                    <w:rPr>
                      <w:color w:val="231F20"/>
                      <w:spacing w:val="1"/>
                    </w:rPr>
                    <w:t xml:space="preserve"> </w:t>
                  </w:r>
                  <w:r>
                    <w:rPr>
                      <w:color w:val="231F20"/>
                    </w:rPr>
                    <w:t>sought additional advice on gaps and</w:t>
                  </w:r>
                  <w:r>
                    <w:rPr>
                      <w:color w:val="231F20"/>
                      <w:spacing w:val="1"/>
                    </w:rPr>
                    <w:t xml:space="preserve"> </w:t>
                  </w:r>
                  <w:r>
                    <w:rPr>
                      <w:color w:val="231F20"/>
                    </w:rPr>
                    <w:t>legislative amendments required to</w:t>
                  </w:r>
                  <w:r>
                    <w:rPr>
                      <w:color w:val="231F20"/>
                      <w:spacing w:val="1"/>
                    </w:rPr>
                    <w:t xml:space="preserve"> </w:t>
                  </w:r>
                  <w:r>
                    <w:rPr>
                      <w:color w:val="231F20"/>
                    </w:rPr>
                    <w:t>strengthen accountability in the courts and</w:t>
                  </w:r>
                  <w:r>
                    <w:rPr>
                      <w:color w:val="231F20"/>
                      <w:spacing w:val="-49"/>
                    </w:rPr>
                    <w:t xml:space="preserve"> </w:t>
                  </w:r>
                  <w:r>
                    <w:rPr>
                      <w:color w:val="231F20"/>
                    </w:rPr>
                    <w:t>tribunals (Appendix 4: Review to Address</w:t>
                  </w:r>
                  <w:r>
                    <w:rPr>
                      <w:color w:val="231F20"/>
                      <w:spacing w:val="1"/>
                    </w:rPr>
                    <w:t xml:space="preserve"> </w:t>
                  </w:r>
                  <w:r>
                    <w:rPr>
                      <w:color w:val="231F20"/>
                    </w:rPr>
                    <w:t>Sexual Harassment in Courts and Law</w:t>
                  </w:r>
                  <w:r>
                    <w:rPr>
                      <w:color w:val="231F20"/>
                      <w:spacing w:val="1"/>
                    </w:rPr>
                    <w:t xml:space="preserve"> </w:t>
                  </w:r>
                  <w:r>
                    <w:rPr>
                      <w:color w:val="231F20"/>
                    </w:rPr>
                    <w:t>Memorandum)</w:t>
                  </w:r>
                </w:p>
                <w:p w14:paraId="4DC27797" w14:textId="77777777" w:rsidR="00C07550" w:rsidRDefault="00C07550">
                  <w:pPr>
                    <w:pStyle w:val="BodyText"/>
                    <w:spacing w:before="30" w:line="225" w:lineRule="auto"/>
                    <w:ind w:right="4"/>
                  </w:pPr>
                  <w:r>
                    <w:rPr>
                      <w:color w:val="231F20"/>
                    </w:rPr>
                    <w:t>outlined an overview of the legislative</w:t>
                  </w:r>
                  <w:r>
                    <w:rPr>
                      <w:color w:val="231F20"/>
                      <w:spacing w:val="1"/>
                    </w:rPr>
                    <w:t xml:space="preserve"> </w:t>
                  </w:r>
                  <w:r>
                    <w:rPr>
                      <w:color w:val="231F20"/>
                    </w:rPr>
                    <w:t>impacts on courts and tribunals (Appendix 5:</w:t>
                  </w:r>
                  <w:r>
                    <w:rPr>
                      <w:color w:val="231F20"/>
                      <w:spacing w:val="-49"/>
                    </w:rPr>
                    <w:t xml:space="preserve"> </w:t>
                  </w:r>
                  <w:r>
                    <w:rPr>
                      <w:color w:val="231F20"/>
                    </w:rPr>
                    <w:t>The current legal framework for preventing</w:t>
                  </w:r>
                  <w:r>
                    <w:rPr>
                      <w:color w:val="231F20"/>
                      <w:spacing w:val="1"/>
                    </w:rPr>
                    <w:t xml:space="preserve"> </w:t>
                  </w:r>
                  <w:r>
                    <w:rPr>
                      <w:color w:val="231F20"/>
                    </w:rPr>
                    <w:t>sexual</w:t>
                  </w:r>
                  <w:r>
                    <w:rPr>
                      <w:color w:val="231F20"/>
                      <w:spacing w:val="-2"/>
                    </w:rPr>
                    <w:t xml:space="preserve"> </w:t>
                  </w:r>
                  <w:r>
                    <w:rPr>
                      <w:color w:val="231F20"/>
                    </w:rPr>
                    <w:t>harassment</w:t>
                  </w:r>
                  <w:r>
                    <w:rPr>
                      <w:color w:val="231F20"/>
                      <w:spacing w:val="-1"/>
                    </w:rPr>
                    <w:t xml:space="preserve"> </w:t>
                  </w:r>
                  <w:r>
                    <w:rPr>
                      <w:color w:val="231F20"/>
                    </w:rPr>
                    <w:t>in</w:t>
                  </w:r>
                  <w:r>
                    <w:rPr>
                      <w:color w:val="231F20"/>
                      <w:spacing w:val="-1"/>
                    </w:rPr>
                    <w:t xml:space="preserve"> </w:t>
                  </w:r>
                  <w:r>
                    <w:rPr>
                      <w:color w:val="231F20"/>
                    </w:rPr>
                    <w:t>Victoria)</w:t>
                  </w:r>
                </w:p>
              </w:txbxContent>
            </v:textbox>
            <w10:wrap anchorx="page" anchory="page"/>
          </v:shape>
        </w:pict>
      </w:r>
      <w:r>
        <w:pict w14:anchorId="55C74040">
          <v:shape id="_x0000_s1954" type="#_x0000_t202" alt="" style="position:absolute;margin-left:69.85pt;margin-top:421.2pt;width:6.8pt;height:13.7pt;z-index:-18771456;mso-wrap-style:square;mso-wrap-edited:f;mso-width-percent:0;mso-height-percent:0;mso-position-horizontal-relative:page;mso-position-vertical-relative:page;mso-width-percent:0;mso-height-percent:0;v-text-anchor:top" filled="f" stroked="f">
            <v:textbox inset="0,0,0,0">
              <w:txbxContent>
                <w:p w14:paraId="24C2530D" w14:textId="1F5DA9CB"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25DED663">
          <v:shape id="_x0000_s1953" type="#_x0000_t202" alt="" style="position:absolute;margin-left:69.85pt;margin-top:487.65pt;width:6.8pt;height:13.7pt;z-index:-18770944;mso-wrap-style:square;mso-wrap-edited:f;mso-width-percent:0;mso-height-percent:0;mso-position-horizontal-relative:page;mso-position-vertical-relative:page;mso-width-percent:0;mso-height-percent:0;v-text-anchor:top" filled="f" stroked="f">
            <v:textbox inset="0,0,0,0">
              <w:txbxContent>
                <w:p w14:paraId="61659B56" w14:textId="41264829"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2836C5EC">
          <v:shape id="_x0000_s1952" type="#_x0000_t202" alt="" style="position:absolute;margin-left:69.85pt;margin-top:541.05pt;width:6.8pt;height:13.7pt;z-index:-18770432;mso-wrap-style:square;mso-wrap-edited:f;mso-width-percent:0;mso-height-percent:0;mso-position-horizontal-relative:page;mso-position-vertical-relative:page;mso-width-percent:0;mso-height-percent:0;v-text-anchor:top" filled="f" stroked="f">
            <v:textbox inset="0,0,0,0">
              <w:txbxContent>
                <w:p w14:paraId="6BEBB6E7" w14:textId="628FC7C6"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1A317762">
          <v:shape id="_x0000_s1951" type="#_x0000_t202" alt="" style="position:absolute;margin-left:69.85pt;margin-top:620.45pt;width:6.8pt;height:13.7pt;z-index:-18769920;mso-wrap-style:square;mso-wrap-edited:f;mso-width-percent:0;mso-height-percent:0;mso-position-horizontal-relative:page;mso-position-vertical-relative:page;mso-width-percent:0;mso-height-percent:0;v-text-anchor:top" filled="f" stroked="f">
            <v:textbox inset="0,0,0,0">
              <w:txbxContent>
                <w:p w14:paraId="173C2EB4" w14:textId="4BA7618C"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2DD096BA">
          <v:shape id="_x0000_s1950" type="#_x0000_t202" alt="" style="position:absolute;margin-left:69.85pt;margin-top:699.85pt;width:6.8pt;height:13.7pt;z-index:-18769408;mso-wrap-style:square;mso-wrap-edited:f;mso-width-percent:0;mso-height-percent:0;mso-position-horizontal-relative:page;mso-position-vertical-relative:page;mso-width-percent:0;mso-height-percent:0;v-text-anchor:top" filled="f" stroked="f">
            <v:textbox inset="0,0,0,0">
              <w:txbxContent>
                <w:p w14:paraId="5EB99DC1" w14:textId="5573005E"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6FE74DCA">
          <v:shape id="_x0000_s1949" type="#_x0000_t202" alt="" style="position:absolute;margin-left:69.85pt;margin-top:798.5pt;width:10.85pt;height:11.25pt;z-index:-18768896;mso-wrap-style:square;mso-wrap-edited:f;mso-width-percent:0;mso-height-percent:0;mso-position-horizontal-relative:page;mso-position-vertical-relative:page;mso-width-percent:0;mso-height-percent:0;v-text-anchor:top" filled="f" stroked="f">
            <v:textbox inset="0,0,0,0">
              <w:txbxContent>
                <w:p w14:paraId="382FF917" w14:textId="77777777" w:rsidR="00C07550" w:rsidRDefault="00C07550">
                  <w:pPr>
                    <w:spacing w:before="20"/>
                    <w:ind w:left="20"/>
                    <w:rPr>
                      <w:rFonts w:ascii="Roboto"/>
                      <w:b/>
                      <w:sz w:val="14"/>
                    </w:rPr>
                  </w:pPr>
                  <w:r>
                    <w:rPr>
                      <w:rFonts w:ascii="Roboto"/>
                      <w:b/>
                      <w:color w:val="808285"/>
                      <w:sz w:val="14"/>
                    </w:rPr>
                    <w:t>24</w:t>
                  </w:r>
                </w:p>
              </w:txbxContent>
            </v:textbox>
            <w10:wrap anchorx="page" anchory="page"/>
          </v:shape>
        </w:pict>
      </w:r>
      <w:r>
        <w:pict w14:anchorId="5B421754">
          <v:shape id="_x0000_s1948" type="#_x0000_t202" alt="" style="position:absolute;margin-left:96.8pt;margin-top:798.5pt;width:429.15pt;height:11.25pt;z-index:-18768384;mso-wrap-style:square;mso-wrap-edited:f;mso-width-percent:0;mso-height-percent:0;mso-position-horizontal-relative:page;mso-position-vertical-relative:page;mso-width-percent:0;mso-height-percent:0;v-text-anchor:top" filled="f" stroked="f">
            <v:textbox inset="0,0,0,0">
              <w:txbxContent>
                <w:p w14:paraId="28AB0527"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697CECC4">
          <v:shape id="_x0000_s1947" type="#_x0000_t202" alt="" style="position:absolute;margin-left:104.1pt;margin-top:162.35pt;width:10.3pt;height:12pt;z-index:-18767872;mso-wrap-style:square;mso-wrap-edited:f;mso-width-percent:0;mso-height-percent:0;mso-position-horizontal-relative:page;mso-position-vertical-relative:page;mso-width-percent:0;mso-height-percent:0;v-text-anchor:top" filled="f" stroked="f">
            <v:textbox inset="0,0,0,0">
              <w:txbxContent>
                <w:p w14:paraId="1E8A2B75" w14:textId="77777777" w:rsidR="00C07550" w:rsidRDefault="00C07550">
                  <w:pPr>
                    <w:pStyle w:val="BodyText"/>
                    <w:spacing w:before="4"/>
                    <w:ind w:left="40"/>
                    <w:rPr>
                      <w:rFonts w:ascii="Times New Roman"/>
                      <w:sz w:val="17"/>
                    </w:rPr>
                  </w:pPr>
                </w:p>
              </w:txbxContent>
            </v:textbox>
            <w10:wrap anchorx="page" anchory="page"/>
          </v:shape>
        </w:pict>
      </w:r>
      <w:r>
        <w:pict w14:anchorId="266711CA">
          <v:shape id="_x0000_s1946" type="#_x0000_t202" alt="" style="position:absolute;margin-left:148.2pt;margin-top:162.35pt;width:7.35pt;height:12pt;z-index:-18767360;mso-wrap-style:square;mso-wrap-edited:f;mso-width-percent:0;mso-height-percent:0;mso-position-horizontal-relative:page;mso-position-vertical-relative:page;mso-width-percent:0;mso-height-percent:0;v-text-anchor:top" filled="f" stroked="f">
            <v:textbox inset="0,0,0,0">
              <w:txbxContent>
                <w:p w14:paraId="084965E3" w14:textId="77777777" w:rsidR="00C07550" w:rsidRDefault="00C07550">
                  <w:pPr>
                    <w:pStyle w:val="BodyText"/>
                    <w:spacing w:before="4"/>
                    <w:ind w:left="40"/>
                    <w:rPr>
                      <w:rFonts w:ascii="Times New Roman"/>
                      <w:sz w:val="17"/>
                    </w:rPr>
                  </w:pPr>
                </w:p>
              </w:txbxContent>
            </v:textbox>
            <w10:wrap anchorx="page" anchory="page"/>
          </v:shape>
        </w:pict>
      </w:r>
      <w:r>
        <w:pict w14:anchorId="0CD3357F">
          <v:shape id="_x0000_s1945" type="#_x0000_t202" alt="" style="position:absolute;margin-left:200.45pt;margin-top:162.35pt;width:7.8pt;height:12pt;z-index:-18766848;mso-wrap-style:square;mso-wrap-edited:f;mso-width-percent:0;mso-height-percent:0;mso-position-horizontal-relative:page;mso-position-vertical-relative:page;mso-width-percent:0;mso-height-percent:0;v-text-anchor:top" filled="f" stroked="f">
            <v:textbox inset="0,0,0,0">
              <w:txbxContent>
                <w:p w14:paraId="768A76F6" w14:textId="77777777" w:rsidR="00C07550" w:rsidRDefault="00C07550">
                  <w:pPr>
                    <w:pStyle w:val="BodyText"/>
                    <w:spacing w:before="4"/>
                    <w:ind w:left="40"/>
                    <w:rPr>
                      <w:rFonts w:ascii="Times New Roman"/>
                      <w:sz w:val="17"/>
                    </w:rPr>
                  </w:pPr>
                </w:p>
              </w:txbxContent>
            </v:textbox>
            <w10:wrap anchorx="page" anchory="page"/>
          </v:shape>
        </w:pict>
      </w:r>
    </w:p>
    <w:p w14:paraId="51A68C46" w14:textId="77777777" w:rsidR="00A77DC9" w:rsidRDefault="00A77DC9">
      <w:pPr>
        <w:rPr>
          <w:sz w:val="2"/>
          <w:szCs w:val="2"/>
        </w:rPr>
        <w:sectPr w:rsidR="00A77DC9">
          <w:pgSz w:w="11910" w:h="16840"/>
          <w:pgMar w:top="1300" w:right="1260" w:bottom="280" w:left="1220" w:header="720" w:footer="720" w:gutter="0"/>
          <w:cols w:space="720"/>
        </w:sectPr>
      </w:pPr>
    </w:p>
    <w:p w14:paraId="7D604C24" w14:textId="77777777" w:rsidR="00A77DC9" w:rsidRDefault="00816F80">
      <w:pPr>
        <w:rPr>
          <w:sz w:val="2"/>
          <w:szCs w:val="2"/>
        </w:rPr>
      </w:pPr>
      <w:r>
        <w:pict w14:anchorId="4E941D2D">
          <v:line id="_x0000_s1944" alt="" style="position:absolute;z-index:-18766336;mso-wrap-edited:f;mso-width-percent:0;mso-height-percent:0;mso-position-horizontal-relative:page;mso-position-vertical-relative:page;mso-width-percent:0;mso-height-percent:0" from="307.55pt,492.8pt" to="307.55pt,492.8pt" strokecolor="#efeee3" strokeweight="5pt">
            <w10:wrap anchorx="page" anchory="page"/>
          </v:line>
        </w:pict>
      </w:r>
      <w:r>
        <w:pict w14:anchorId="19CF230F">
          <v:shape id="_x0000_s1943" type="#_x0000_t202" alt="" style="position:absolute;margin-left:69.85pt;margin-top:62.45pt;width:220pt;height:684.45pt;z-index:-18765824;mso-wrap-style:square;mso-wrap-edited:f;mso-width-percent:0;mso-height-percent:0;mso-position-horizontal-relative:page;mso-position-vertical-relative:page;mso-width-percent:0;mso-height-percent:0;v-text-anchor:top" filled="f" stroked="f">
            <v:textbox inset="0,0,0,0">
              <w:txbxContent>
                <w:p w14:paraId="379547B7" w14:textId="77777777" w:rsidR="00C07550" w:rsidRDefault="00C07550">
                  <w:pPr>
                    <w:tabs>
                      <w:tab w:val="left" w:pos="700"/>
                    </w:tabs>
                    <w:spacing w:before="93" w:line="201" w:lineRule="auto"/>
                    <w:ind w:left="700" w:right="890" w:hanging="681"/>
                    <w:rPr>
                      <w:sz w:val="44"/>
                    </w:rPr>
                  </w:pPr>
                  <w:bookmarkStart w:id="5" w:name="_bookmark5"/>
                  <w:bookmarkEnd w:id="5"/>
                  <w:r>
                    <w:rPr>
                      <w:color w:val="006472"/>
                      <w:sz w:val="30"/>
                    </w:rPr>
                    <w:t>1.2</w:t>
                  </w:r>
                  <w:r>
                    <w:rPr>
                      <w:color w:val="006472"/>
                      <w:sz w:val="30"/>
                    </w:rPr>
                    <w:tab/>
                  </w:r>
                  <w:r>
                    <w:rPr>
                      <w:color w:val="006472"/>
                      <w:sz w:val="44"/>
                    </w:rPr>
                    <w:t>Court Services</w:t>
                  </w:r>
                  <w:r>
                    <w:rPr>
                      <w:color w:val="006472"/>
                      <w:spacing w:val="-104"/>
                      <w:sz w:val="44"/>
                    </w:rPr>
                    <w:t xml:space="preserve"> </w:t>
                  </w:r>
                  <w:r>
                    <w:rPr>
                      <w:color w:val="006472"/>
                      <w:sz w:val="44"/>
                    </w:rPr>
                    <w:t>Victoria</w:t>
                  </w:r>
                </w:p>
                <w:p w14:paraId="74ED197C" w14:textId="77777777" w:rsidR="00C07550" w:rsidRDefault="00C07550">
                  <w:pPr>
                    <w:pStyle w:val="BodyText"/>
                    <w:spacing w:before="296" w:line="225" w:lineRule="auto"/>
                    <w:ind w:right="307"/>
                  </w:pPr>
                  <w:r>
                    <w:rPr>
                      <w:color w:val="231F20"/>
                    </w:rPr>
                    <w:t>Court Services Victoria (CSV) holds</w:t>
                  </w:r>
                  <w:r>
                    <w:rPr>
                      <w:color w:val="231F20"/>
                      <w:spacing w:val="1"/>
                    </w:rPr>
                    <w:t xml:space="preserve"> </w:t>
                  </w:r>
                  <w:r>
                    <w:rPr>
                      <w:color w:val="231F20"/>
                    </w:rPr>
                    <w:t>administrative</w:t>
                  </w:r>
                  <w:r>
                    <w:rPr>
                      <w:color w:val="231F20"/>
                      <w:spacing w:val="-5"/>
                    </w:rPr>
                    <w:t xml:space="preserve"> </w:t>
                  </w:r>
                  <w:r>
                    <w:rPr>
                      <w:color w:val="231F20"/>
                    </w:rPr>
                    <w:t>responsibility</w:t>
                  </w:r>
                  <w:r>
                    <w:rPr>
                      <w:color w:val="231F20"/>
                      <w:spacing w:val="-6"/>
                    </w:rPr>
                    <w:t xml:space="preserve"> </w:t>
                  </w:r>
                  <w:r>
                    <w:rPr>
                      <w:color w:val="231F20"/>
                    </w:rPr>
                    <w:t>for</w:t>
                  </w:r>
                  <w:r>
                    <w:rPr>
                      <w:color w:val="231F20"/>
                      <w:spacing w:val="-5"/>
                    </w:rPr>
                    <w:t xml:space="preserve"> </w:t>
                  </w:r>
                  <w:r>
                    <w:rPr>
                      <w:color w:val="231F20"/>
                    </w:rPr>
                    <w:t>the</w:t>
                  </w:r>
                  <w:r>
                    <w:rPr>
                      <w:color w:val="231F20"/>
                      <w:spacing w:val="-6"/>
                    </w:rPr>
                    <w:t xml:space="preserve"> </w:t>
                  </w:r>
                  <w:r>
                    <w:rPr>
                      <w:color w:val="231F20"/>
                    </w:rPr>
                    <w:t>over</w:t>
                  </w:r>
                  <w:r>
                    <w:rPr>
                      <w:color w:val="231F20"/>
                      <w:spacing w:val="-5"/>
                    </w:rPr>
                    <w:t xml:space="preserve"> </w:t>
                  </w:r>
                  <w:r>
                    <w:rPr>
                      <w:color w:val="231F20"/>
                    </w:rPr>
                    <w:t>350</w:t>
                  </w:r>
                  <w:r>
                    <w:rPr>
                      <w:color w:val="231F20"/>
                      <w:spacing w:val="-48"/>
                    </w:rPr>
                    <w:t xml:space="preserve"> </w:t>
                  </w:r>
                  <w:r>
                    <w:rPr>
                      <w:color w:val="231F20"/>
                    </w:rPr>
                    <w:t>courts and VCAT rooms accessed daily by</w:t>
                  </w:r>
                  <w:r>
                    <w:rPr>
                      <w:color w:val="231F20"/>
                      <w:spacing w:val="1"/>
                    </w:rPr>
                    <w:t xml:space="preserve"> </w:t>
                  </w:r>
                  <w:r>
                    <w:rPr>
                      <w:color w:val="231F20"/>
                    </w:rPr>
                    <w:t>its</w:t>
                  </w:r>
                  <w:r>
                    <w:rPr>
                      <w:color w:val="231F20"/>
                      <w:spacing w:val="-5"/>
                    </w:rPr>
                    <w:t xml:space="preserve"> </w:t>
                  </w:r>
                  <w:r>
                    <w:rPr>
                      <w:color w:val="231F20"/>
                    </w:rPr>
                    <w:t>staff,</w:t>
                  </w:r>
                  <w:r>
                    <w:rPr>
                      <w:color w:val="231F20"/>
                      <w:spacing w:val="-5"/>
                    </w:rPr>
                    <w:t xml:space="preserve"> </w:t>
                  </w:r>
                  <w:r>
                    <w:rPr>
                      <w:color w:val="231F20"/>
                    </w:rPr>
                    <w:t>judicial</w:t>
                  </w:r>
                  <w:r>
                    <w:rPr>
                      <w:color w:val="231F20"/>
                      <w:spacing w:val="-5"/>
                    </w:rPr>
                    <w:t xml:space="preserve"> </w:t>
                  </w:r>
                  <w:r>
                    <w:rPr>
                      <w:color w:val="231F20"/>
                    </w:rPr>
                    <w:t>officers,</w:t>
                  </w:r>
                  <w:r>
                    <w:rPr>
                      <w:color w:val="231F20"/>
                      <w:spacing w:val="-5"/>
                    </w:rPr>
                    <w:t xml:space="preserve"> </w:t>
                  </w:r>
                  <w:r>
                    <w:rPr>
                      <w:color w:val="231F20"/>
                    </w:rPr>
                    <w:t>VCAT</w:t>
                  </w:r>
                  <w:r>
                    <w:rPr>
                      <w:color w:val="231F20"/>
                      <w:spacing w:val="-9"/>
                    </w:rPr>
                    <w:t xml:space="preserve"> </w:t>
                  </w:r>
                  <w:r>
                    <w:rPr>
                      <w:color w:val="231F20"/>
                    </w:rPr>
                    <w:t>members,</w:t>
                  </w:r>
                </w:p>
                <w:p w14:paraId="46F79A5D" w14:textId="77777777" w:rsidR="00C07550" w:rsidRDefault="00C07550">
                  <w:pPr>
                    <w:pStyle w:val="BodyText"/>
                    <w:spacing w:line="254" w:lineRule="exact"/>
                  </w:pPr>
                  <w:r>
                    <w:rPr>
                      <w:color w:val="231F20"/>
                    </w:rPr>
                    <w:t>barristers,</w:t>
                  </w:r>
                  <w:r>
                    <w:rPr>
                      <w:color w:val="231F20"/>
                      <w:spacing w:val="-6"/>
                    </w:rPr>
                    <w:t xml:space="preserve"> </w:t>
                  </w:r>
                  <w:r>
                    <w:rPr>
                      <w:color w:val="231F20"/>
                    </w:rPr>
                    <w:t>solicitors,</w:t>
                  </w:r>
                  <w:r>
                    <w:rPr>
                      <w:color w:val="231F20"/>
                      <w:spacing w:val="-6"/>
                    </w:rPr>
                    <w:t xml:space="preserve"> </w:t>
                  </w:r>
                  <w:r>
                    <w:rPr>
                      <w:color w:val="231F20"/>
                    </w:rPr>
                    <w:t>volunteers</w:t>
                  </w:r>
                  <w:r>
                    <w:rPr>
                      <w:color w:val="231F20"/>
                      <w:spacing w:val="-5"/>
                    </w:rPr>
                    <w:t xml:space="preserve"> </w:t>
                  </w:r>
                  <w:r>
                    <w:rPr>
                      <w:color w:val="231F20"/>
                    </w:rPr>
                    <w:t>and</w:t>
                  </w:r>
                  <w:r>
                    <w:rPr>
                      <w:color w:val="231F20"/>
                      <w:spacing w:val="-5"/>
                    </w:rPr>
                    <w:t xml:space="preserve"> </w:t>
                  </w:r>
                  <w:r>
                    <w:rPr>
                      <w:color w:val="231F20"/>
                    </w:rPr>
                    <w:t>the</w:t>
                  </w:r>
                  <w:r>
                    <w:rPr>
                      <w:color w:val="231F20"/>
                      <w:spacing w:val="-6"/>
                    </w:rPr>
                    <w:t xml:space="preserve"> </w:t>
                  </w:r>
                  <w:r>
                    <w:rPr>
                      <w:color w:val="231F20"/>
                    </w:rPr>
                    <w:t>public.</w:t>
                  </w:r>
                </w:p>
                <w:p w14:paraId="23E9C66A" w14:textId="77777777" w:rsidR="00C07550" w:rsidRDefault="00C07550">
                  <w:pPr>
                    <w:pStyle w:val="BodyText"/>
                    <w:spacing w:before="5" w:line="225" w:lineRule="auto"/>
                    <w:ind w:right="339"/>
                  </w:pPr>
                  <w:r>
                    <w:rPr>
                      <w:color w:val="231F20"/>
                    </w:rPr>
                    <w:t>CSV provides, or arranges for the provision</w:t>
                  </w:r>
                  <w:r>
                    <w:rPr>
                      <w:color w:val="231F20"/>
                      <w:spacing w:val="1"/>
                    </w:rPr>
                    <w:t xml:space="preserve"> </w:t>
                  </w:r>
                  <w:r>
                    <w:rPr>
                      <w:color w:val="231F20"/>
                    </w:rPr>
                    <w:t>of, the administrative services and facilities</w:t>
                  </w:r>
                  <w:r>
                    <w:rPr>
                      <w:color w:val="231F20"/>
                      <w:spacing w:val="1"/>
                    </w:rPr>
                    <w:t xml:space="preserve"> </w:t>
                  </w:r>
                  <w:r>
                    <w:rPr>
                      <w:color w:val="231F20"/>
                    </w:rPr>
                    <w:t>necessary to support the performance of</w:t>
                  </w:r>
                  <w:r>
                    <w:rPr>
                      <w:color w:val="231F20"/>
                      <w:spacing w:val="1"/>
                    </w:rPr>
                    <w:t xml:space="preserve"> </w:t>
                  </w:r>
                  <w:r>
                    <w:rPr>
                      <w:color w:val="231F20"/>
                    </w:rPr>
                    <w:t>the judicial, quasi-judicial and administrative</w:t>
                  </w:r>
                  <w:r>
                    <w:rPr>
                      <w:color w:val="231F20"/>
                      <w:spacing w:val="-50"/>
                    </w:rPr>
                    <w:t xml:space="preserve"> </w:t>
                  </w:r>
                  <w:r>
                    <w:rPr>
                      <w:color w:val="231F20"/>
                    </w:rPr>
                    <w:t>functions of the Victorian Courts and VCAT</w:t>
                  </w:r>
                  <w:r>
                    <w:rPr>
                      <w:color w:val="231F20"/>
                      <w:spacing w:val="1"/>
                    </w:rPr>
                    <w:t xml:space="preserve"> </w:t>
                  </w:r>
                  <w:r>
                    <w:rPr>
                      <w:color w:val="231F20"/>
                    </w:rPr>
                    <w:t>and enables the Judicial College of Victoria</w:t>
                  </w:r>
                  <w:r>
                    <w:rPr>
                      <w:color w:val="231F20"/>
                      <w:spacing w:val="1"/>
                    </w:rPr>
                    <w:t xml:space="preserve"> </w:t>
                  </w:r>
                  <w:r>
                    <w:rPr>
                      <w:color w:val="231F20"/>
                    </w:rPr>
                    <w:t>and</w:t>
                  </w:r>
                  <w:r>
                    <w:rPr>
                      <w:color w:val="231F20"/>
                      <w:spacing w:val="-3"/>
                    </w:rPr>
                    <w:t xml:space="preserve"> </w:t>
                  </w:r>
                  <w:r>
                    <w:rPr>
                      <w:color w:val="231F20"/>
                    </w:rPr>
                    <w:t>the</w:t>
                  </w:r>
                  <w:r>
                    <w:rPr>
                      <w:color w:val="231F20"/>
                      <w:spacing w:val="-4"/>
                    </w:rPr>
                    <w:t xml:space="preserve"> </w:t>
                  </w:r>
                  <w:r>
                    <w:rPr>
                      <w:color w:val="231F20"/>
                    </w:rPr>
                    <w:t>Judicial</w:t>
                  </w:r>
                  <w:r>
                    <w:rPr>
                      <w:color w:val="231F20"/>
                      <w:spacing w:val="-4"/>
                    </w:rPr>
                    <w:t xml:space="preserve"> </w:t>
                  </w:r>
                  <w:r>
                    <w:rPr>
                      <w:color w:val="231F20"/>
                    </w:rPr>
                    <w:t>Commission</w:t>
                  </w:r>
                  <w:r>
                    <w:rPr>
                      <w:color w:val="231F20"/>
                      <w:spacing w:val="-4"/>
                    </w:rPr>
                    <w:t xml:space="preserve"> </w:t>
                  </w:r>
                  <w:r>
                    <w:rPr>
                      <w:color w:val="231F20"/>
                    </w:rPr>
                    <w:t>of</w:t>
                  </w:r>
                  <w:r>
                    <w:rPr>
                      <w:color w:val="231F20"/>
                      <w:spacing w:val="-3"/>
                    </w:rPr>
                    <w:t xml:space="preserve"> </w:t>
                  </w:r>
                  <w:r>
                    <w:rPr>
                      <w:color w:val="231F20"/>
                    </w:rPr>
                    <w:t>Victoria</w:t>
                  </w:r>
                  <w:r>
                    <w:rPr>
                      <w:color w:val="231F20"/>
                      <w:spacing w:val="-4"/>
                    </w:rPr>
                    <w:t xml:space="preserve"> </w:t>
                  </w:r>
                  <w:r>
                    <w:rPr>
                      <w:color w:val="231F20"/>
                    </w:rPr>
                    <w:t>to</w:t>
                  </w:r>
                </w:p>
                <w:p w14:paraId="5A6DA82C" w14:textId="77777777" w:rsidR="00C07550" w:rsidRDefault="00C07550">
                  <w:pPr>
                    <w:pStyle w:val="BodyText"/>
                    <w:spacing w:line="225" w:lineRule="auto"/>
                    <w:ind w:right="146"/>
                  </w:pPr>
                  <w:r>
                    <w:rPr>
                      <w:color w:val="231F20"/>
                    </w:rPr>
                    <w:t>perform</w:t>
                  </w:r>
                  <w:r>
                    <w:rPr>
                      <w:color w:val="231F20"/>
                      <w:spacing w:val="-6"/>
                    </w:rPr>
                    <w:t xml:space="preserve"> </w:t>
                  </w:r>
                  <w:r>
                    <w:rPr>
                      <w:color w:val="231F20"/>
                    </w:rPr>
                    <w:t>their</w:t>
                  </w:r>
                  <w:r>
                    <w:rPr>
                      <w:color w:val="231F20"/>
                      <w:spacing w:val="-6"/>
                    </w:rPr>
                    <w:t xml:space="preserve"> </w:t>
                  </w:r>
                  <w:r>
                    <w:rPr>
                      <w:color w:val="231F20"/>
                    </w:rPr>
                    <w:t>functions.</w:t>
                  </w:r>
                  <w:r>
                    <w:rPr>
                      <w:color w:val="231F20"/>
                      <w:spacing w:val="-6"/>
                    </w:rPr>
                    <w:t xml:space="preserve"> </w:t>
                  </w:r>
                  <w:r>
                    <w:rPr>
                      <w:color w:val="231F20"/>
                    </w:rPr>
                    <w:t>CSV</w:t>
                  </w:r>
                  <w:r>
                    <w:rPr>
                      <w:color w:val="231F20"/>
                      <w:spacing w:val="-6"/>
                    </w:rPr>
                    <w:t xml:space="preserve"> </w:t>
                  </w:r>
                  <w:r>
                    <w:rPr>
                      <w:color w:val="231F20"/>
                    </w:rPr>
                    <w:t>is</w:t>
                  </w:r>
                  <w:r>
                    <w:rPr>
                      <w:color w:val="231F20"/>
                      <w:spacing w:val="-6"/>
                    </w:rPr>
                    <w:t xml:space="preserve"> </w:t>
                  </w:r>
                  <w:r>
                    <w:rPr>
                      <w:color w:val="231F20"/>
                    </w:rPr>
                    <w:t>responsible</w:t>
                  </w:r>
                  <w:r>
                    <w:rPr>
                      <w:color w:val="231F20"/>
                      <w:spacing w:val="-6"/>
                    </w:rPr>
                    <w:t xml:space="preserve"> </w:t>
                  </w:r>
                  <w:r>
                    <w:rPr>
                      <w:color w:val="231F20"/>
                    </w:rPr>
                    <w:t>for</w:t>
                  </w:r>
                  <w:r>
                    <w:rPr>
                      <w:color w:val="231F20"/>
                      <w:spacing w:val="-48"/>
                    </w:rPr>
                    <w:t xml:space="preserve"> </w:t>
                  </w:r>
                  <w:r>
                    <w:rPr>
                      <w:color w:val="231F20"/>
                    </w:rPr>
                    <w:t>providing a working environment that is free</w:t>
                  </w:r>
                  <w:r>
                    <w:rPr>
                      <w:color w:val="231F20"/>
                      <w:spacing w:val="1"/>
                    </w:rPr>
                    <w:t xml:space="preserve"> </w:t>
                  </w:r>
                  <w:r>
                    <w:rPr>
                      <w:color w:val="231F20"/>
                    </w:rPr>
                    <w:t>from sexual harassment, and the organisation</w:t>
                  </w:r>
                  <w:r>
                    <w:rPr>
                      <w:color w:val="231F20"/>
                      <w:spacing w:val="-49"/>
                    </w:rPr>
                    <w:t xml:space="preserve"> </w:t>
                  </w:r>
                  <w:r>
                    <w:rPr>
                      <w:color w:val="231F20"/>
                    </w:rPr>
                    <w:t>is liable for sexual harassment perpetrated by</w:t>
                  </w:r>
                  <w:r>
                    <w:rPr>
                      <w:color w:val="231F20"/>
                      <w:spacing w:val="1"/>
                    </w:rPr>
                    <w:t xml:space="preserve"> </w:t>
                  </w:r>
                  <w:r>
                    <w:rPr>
                      <w:color w:val="231F20"/>
                    </w:rPr>
                    <w:t>its employees, contract workers or others in</w:t>
                  </w:r>
                  <w:r>
                    <w:rPr>
                      <w:color w:val="231F20"/>
                      <w:spacing w:val="1"/>
                    </w:rPr>
                    <w:t xml:space="preserve"> </w:t>
                  </w:r>
                  <w:r>
                    <w:rPr>
                      <w:color w:val="231F20"/>
                    </w:rPr>
                    <w:t>certain</w:t>
                  </w:r>
                  <w:r>
                    <w:rPr>
                      <w:color w:val="231F20"/>
                      <w:spacing w:val="-2"/>
                    </w:rPr>
                    <w:t xml:space="preserve"> </w:t>
                  </w:r>
                  <w:r>
                    <w:rPr>
                      <w:color w:val="231F20"/>
                    </w:rPr>
                    <w:t>circumstances.</w:t>
                  </w:r>
                </w:p>
                <w:p w14:paraId="3BD98DC1" w14:textId="77777777" w:rsidR="00C07550" w:rsidRDefault="00C07550">
                  <w:pPr>
                    <w:pStyle w:val="BodyText"/>
                    <w:spacing w:before="165" w:line="225" w:lineRule="auto"/>
                    <w:ind w:right="503"/>
                  </w:pPr>
                  <w:r>
                    <w:rPr>
                      <w:color w:val="231F20"/>
                    </w:rPr>
                    <w:t>CSV’s governance structure is judicially</w:t>
                  </w:r>
                  <w:r>
                    <w:rPr>
                      <w:color w:val="231F20"/>
                      <w:spacing w:val="1"/>
                    </w:rPr>
                    <w:t xml:space="preserve"> </w:t>
                  </w:r>
                  <w:r>
                    <w:rPr>
                      <w:color w:val="231F20"/>
                    </w:rPr>
                    <w:t>led,</w:t>
                  </w:r>
                  <w:r>
                    <w:rPr>
                      <w:color w:val="231F20"/>
                      <w:spacing w:val="-5"/>
                    </w:rPr>
                    <w:t xml:space="preserve"> </w:t>
                  </w:r>
                  <w:r>
                    <w:rPr>
                      <w:color w:val="231F20"/>
                    </w:rPr>
                    <w:t>principally</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Courts</w:t>
                  </w:r>
                  <w:r>
                    <w:rPr>
                      <w:color w:val="231F20"/>
                      <w:spacing w:val="-4"/>
                    </w:rPr>
                    <w:t xml:space="preserve"> </w:t>
                  </w:r>
                  <w:r>
                    <w:rPr>
                      <w:color w:val="231F20"/>
                    </w:rPr>
                    <w:t>Council.</w:t>
                  </w:r>
                  <w:r>
                    <w:rPr>
                      <w:color w:val="231F20"/>
                      <w:spacing w:val="-8"/>
                    </w:rPr>
                    <w:t xml:space="preserve"> </w:t>
                  </w:r>
                  <w:r>
                    <w:rPr>
                      <w:color w:val="231F20"/>
                    </w:rPr>
                    <w:t>The</w:t>
                  </w:r>
                </w:p>
                <w:p w14:paraId="242002ED" w14:textId="77777777" w:rsidR="00C07550" w:rsidRDefault="00C07550">
                  <w:pPr>
                    <w:pStyle w:val="BodyText"/>
                    <w:spacing w:line="225" w:lineRule="auto"/>
                    <w:ind w:right="129"/>
                  </w:pPr>
                  <w:r>
                    <w:rPr>
                      <w:color w:val="231F20"/>
                    </w:rPr>
                    <w:t>Courts Council is comprised of the heads of</w:t>
                  </w:r>
                  <w:r>
                    <w:rPr>
                      <w:color w:val="231F20"/>
                      <w:spacing w:val="1"/>
                    </w:rPr>
                    <w:t xml:space="preserve"> </w:t>
                  </w:r>
                  <w:r>
                    <w:rPr>
                      <w:color w:val="231F20"/>
                    </w:rPr>
                    <w:t>each jurisdiction and up to two independent</w:t>
                  </w:r>
                  <w:r>
                    <w:rPr>
                      <w:color w:val="231F20"/>
                      <w:spacing w:val="1"/>
                    </w:rPr>
                    <w:t xml:space="preserve"> </w:t>
                  </w:r>
                  <w:r>
                    <w:rPr>
                      <w:color w:val="231F20"/>
                    </w:rPr>
                    <w:t>members.</w:t>
                  </w:r>
                  <w:r>
                    <w:rPr>
                      <w:color w:val="231F20"/>
                      <w:spacing w:val="1"/>
                    </w:rPr>
                    <w:t xml:space="preserve"> </w:t>
                  </w:r>
                  <w:r>
                    <w:rPr>
                      <w:color w:val="231F20"/>
                    </w:rPr>
                    <w:t>It</w:t>
                  </w:r>
                  <w:r>
                    <w:rPr>
                      <w:color w:val="231F20"/>
                      <w:spacing w:val="1"/>
                    </w:rPr>
                    <w:t xml:space="preserve"> </w:t>
                  </w:r>
                  <w:r>
                    <w:rPr>
                      <w:color w:val="231F20"/>
                    </w:rPr>
                    <w:t>is</w:t>
                  </w:r>
                  <w:r>
                    <w:rPr>
                      <w:color w:val="231F20"/>
                      <w:spacing w:val="1"/>
                    </w:rPr>
                    <w:t xml:space="preserve"> </w:t>
                  </w:r>
                  <w:r>
                    <w:rPr>
                      <w:color w:val="231F20"/>
                    </w:rPr>
                    <w:t>chaired</w:t>
                  </w:r>
                  <w:r>
                    <w:rPr>
                      <w:color w:val="231F20"/>
                      <w:spacing w:val="1"/>
                    </w:rPr>
                    <w:t xml:space="preserve"> </w:t>
                  </w:r>
                  <w:r>
                    <w:rPr>
                      <w:color w:val="231F20"/>
                    </w:rPr>
                    <w:t>by</w:t>
                  </w:r>
                  <w:r>
                    <w:rPr>
                      <w:color w:val="231F20"/>
                      <w:spacing w:val="1"/>
                    </w:rPr>
                    <w:t xml:space="preserve"> </w:t>
                  </w:r>
                  <w:r>
                    <w:rPr>
                      <w:color w:val="231F20"/>
                    </w:rPr>
                    <w:t>the</w:t>
                  </w:r>
                  <w:r>
                    <w:rPr>
                      <w:color w:val="231F20"/>
                      <w:spacing w:val="2"/>
                    </w:rPr>
                    <w:t xml:space="preserve"> </w:t>
                  </w:r>
                  <w:r>
                    <w:rPr>
                      <w:color w:val="231F20"/>
                    </w:rPr>
                    <w:t>Chief</w:t>
                  </w:r>
                  <w:r>
                    <w:rPr>
                      <w:color w:val="231F20"/>
                      <w:spacing w:val="1"/>
                    </w:rPr>
                    <w:t xml:space="preserve"> </w:t>
                  </w:r>
                  <w:r>
                    <w:rPr>
                      <w:color w:val="231F20"/>
                    </w:rPr>
                    <w:t>Justice</w:t>
                  </w:r>
                  <w:r>
                    <w:rPr>
                      <w:color w:val="231F20"/>
                      <w:spacing w:val="1"/>
                    </w:rPr>
                    <w:t xml:space="preserve"> </w:t>
                  </w:r>
                  <w:r>
                    <w:rPr>
                      <w:color w:val="231F20"/>
                    </w:rPr>
                    <w:t>and</w:t>
                  </w:r>
                  <w:r>
                    <w:rPr>
                      <w:color w:val="231F20"/>
                      <w:spacing w:val="8"/>
                    </w:rPr>
                    <w:t xml:space="preserve"> </w:t>
                  </w:r>
                  <w:r>
                    <w:rPr>
                      <w:color w:val="231F20"/>
                    </w:rPr>
                    <w:t>there</w:t>
                  </w:r>
                  <w:r>
                    <w:rPr>
                      <w:color w:val="231F20"/>
                      <w:spacing w:val="8"/>
                    </w:rPr>
                    <w:t xml:space="preserve"> </w:t>
                  </w:r>
                  <w:r>
                    <w:rPr>
                      <w:color w:val="231F20"/>
                    </w:rPr>
                    <w:t>are</w:t>
                  </w:r>
                  <w:r>
                    <w:rPr>
                      <w:color w:val="231F20"/>
                      <w:spacing w:val="8"/>
                    </w:rPr>
                    <w:t xml:space="preserve"> </w:t>
                  </w:r>
                  <w:r>
                    <w:rPr>
                      <w:color w:val="231F20"/>
                    </w:rPr>
                    <w:t>seven</w:t>
                  </w:r>
                  <w:r>
                    <w:rPr>
                      <w:color w:val="231F20"/>
                      <w:spacing w:val="8"/>
                    </w:rPr>
                    <w:t xml:space="preserve"> </w:t>
                  </w:r>
                  <w:r>
                    <w:rPr>
                      <w:color w:val="231F20"/>
                    </w:rPr>
                    <w:t>Standing</w:t>
                  </w:r>
                  <w:r>
                    <w:rPr>
                      <w:color w:val="231F20"/>
                      <w:spacing w:val="8"/>
                    </w:rPr>
                    <w:t xml:space="preserve"> </w:t>
                  </w:r>
                  <w:r>
                    <w:rPr>
                      <w:color w:val="231F20"/>
                    </w:rPr>
                    <w:t>Committees</w:t>
                  </w:r>
                  <w:r>
                    <w:rPr>
                      <w:color w:val="231F20"/>
                      <w:spacing w:val="1"/>
                    </w:rPr>
                    <w:t xml:space="preserve"> </w:t>
                  </w:r>
                  <w:r>
                    <w:rPr>
                      <w:color w:val="231F20"/>
                    </w:rPr>
                    <w:t>that</w:t>
                  </w:r>
                  <w:r>
                    <w:rPr>
                      <w:color w:val="231F20"/>
                      <w:spacing w:val="5"/>
                    </w:rPr>
                    <w:t xml:space="preserve"> </w:t>
                  </w:r>
                  <w:r>
                    <w:rPr>
                      <w:color w:val="231F20"/>
                    </w:rPr>
                    <w:t>inform</w:t>
                  </w:r>
                  <w:r>
                    <w:rPr>
                      <w:color w:val="231F20"/>
                      <w:spacing w:val="5"/>
                    </w:rPr>
                    <w:t xml:space="preserve"> </w:t>
                  </w:r>
                  <w:r>
                    <w:rPr>
                      <w:color w:val="231F20"/>
                    </w:rPr>
                    <w:t>and</w:t>
                  </w:r>
                  <w:r>
                    <w:rPr>
                      <w:color w:val="231F20"/>
                      <w:spacing w:val="6"/>
                    </w:rPr>
                    <w:t xml:space="preserve"> </w:t>
                  </w:r>
                  <w:r>
                    <w:rPr>
                      <w:color w:val="231F20"/>
                    </w:rPr>
                    <w:t>support</w:t>
                  </w:r>
                  <w:r>
                    <w:rPr>
                      <w:color w:val="231F20"/>
                      <w:spacing w:val="5"/>
                    </w:rPr>
                    <w:t xml:space="preserve"> </w:t>
                  </w:r>
                  <w:r>
                    <w:rPr>
                      <w:color w:val="231F20"/>
                    </w:rPr>
                    <w:t>the</w:t>
                  </w:r>
                  <w:r>
                    <w:rPr>
                      <w:color w:val="231F20"/>
                      <w:spacing w:val="5"/>
                    </w:rPr>
                    <w:t xml:space="preserve"> </w:t>
                  </w:r>
                  <w:r>
                    <w:rPr>
                      <w:color w:val="231F20"/>
                    </w:rPr>
                    <w:t>work</w:t>
                  </w:r>
                  <w:r>
                    <w:rPr>
                      <w:color w:val="231F20"/>
                      <w:spacing w:val="6"/>
                    </w:rPr>
                    <w:t xml:space="preserve"> </w:t>
                  </w:r>
                  <w:r>
                    <w:rPr>
                      <w:color w:val="231F20"/>
                    </w:rPr>
                    <w:t>of</w:t>
                  </w:r>
                  <w:r>
                    <w:rPr>
                      <w:color w:val="231F20"/>
                      <w:spacing w:val="5"/>
                    </w:rPr>
                    <w:t xml:space="preserve"> </w:t>
                  </w:r>
                  <w:r>
                    <w:rPr>
                      <w:color w:val="231F20"/>
                    </w:rPr>
                    <w:t>the</w:t>
                  </w:r>
                  <w:r>
                    <w:rPr>
                      <w:color w:val="231F20"/>
                      <w:spacing w:val="1"/>
                    </w:rPr>
                    <w:t xml:space="preserve"> </w:t>
                  </w:r>
                  <w:r>
                    <w:rPr>
                      <w:color w:val="231F20"/>
                    </w:rPr>
                    <w:t>Courts Council.</w:t>
                  </w:r>
                  <w:r>
                    <w:rPr>
                      <w:rFonts w:ascii="Roboto" w:hAnsi="Roboto"/>
                      <w:color w:val="231F20"/>
                      <w:position w:val="7"/>
                      <w:sz w:val="12"/>
                    </w:rPr>
                    <w:t xml:space="preserve">18 </w:t>
                  </w:r>
                  <w:r>
                    <w:rPr>
                      <w:color w:val="231F20"/>
                    </w:rPr>
                    <w:t>As CSV’s governing body, the</w:t>
                  </w:r>
                  <w:r>
                    <w:rPr>
                      <w:color w:val="231F20"/>
                      <w:spacing w:val="-49"/>
                    </w:rPr>
                    <w:t xml:space="preserve"> </w:t>
                  </w:r>
                  <w:r>
                    <w:rPr>
                      <w:color w:val="231F20"/>
                    </w:rPr>
                    <w:t>Courts</w:t>
                  </w:r>
                  <w:r>
                    <w:rPr>
                      <w:color w:val="231F20"/>
                      <w:spacing w:val="-4"/>
                    </w:rPr>
                    <w:t xml:space="preserve"> </w:t>
                  </w:r>
                  <w:r>
                    <w:rPr>
                      <w:color w:val="231F20"/>
                    </w:rPr>
                    <w:t>Council</w:t>
                  </w:r>
                  <w:r>
                    <w:rPr>
                      <w:color w:val="231F20"/>
                      <w:spacing w:val="-4"/>
                    </w:rPr>
                    <w:t xml:space="preserve"> </w:t>
                  </w:r>
                  <w:r>
                    <w:rPr>
                      <w:color w:val="231F20"/>
                    </w:rPr>
                    <w:t>is</w:t>
                  </w:r>
                  <w:r>
                    <w:rPr>
                      <w:color w:val="231F20"/>
                      <w:spacing w:val="-4"/>
                    </w:rPr>
                    <w:t xml:space="preserve"> </w:t>
                  </w:r>
                  <w:r>
                    <w:rPr>
                      <w:color w:val="231F20"/>
                    </w:rPr>
                    <w:t>responsible</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strategy,</w:t>
                  </w:r>
                </w:p>
                <w:p w14:paraId="7B1D0174" w14:textId="77777777" w:rsidR="00C07550" w:rsidRDefault="00C07550">
                  <w:pPr>
                    <w:pStyle w:val="BodyText"/>
                    <w:spacing w:line="225" w:lineRule="auto"/>
                    <w:ind w:right="47"/>
                  </w:pPr>
                  <w:r>
                    <w:rPr>
                      <w:color w:val="231F20"/>
                    </w:rPr>
                    <w:t>governance</w:t>
                  </w:r>
                  <w:r>
                    <w:rPr>
                      <w:color w:val="231F20"/>
                      <w:spacing w:val="-8"/>
                    </w:rPr>
                    <w:t xml:space="preserve"> </w:t>
                  </w:r>
                  <w:r>
                    <w:rPr>
                      <w:color w:val="231F20"/>
                    </w:rPr>
                    <w:t>and</w:t>
                  </w:r>
                  <w:r>
                    <w:rPr>
                      <w:color w:val="231F20"/>
                      <w:spacing w:val="-7"/>
                    </w:rPr>
                    <w:t xml:space="preserve"> </w:t>
                  </w:r>
                  <w:r>
                    <w:rPr>
                      <w:color w:val="231F20"/>
                    </w:rPr>
                    <w:t>risk</w:t>
                  </w:r>
                  <w:r>
                    <w:rPr>
                      <w:color w:val="231F20"/>
                      <w:spacing w:val="-8"/>
                    </w:rPr>
                    <w:t xml:space="preserve"> </w:t>
                  </w:r>
                  <w:r>
                    <w:rPr>
                      <w:color w:val="231F20"/>
                    </w:rPr>
                    <w:t>management</w:t>
                  </w:r>
                  <w:r>
                    <w:rPr>
                      <w:color w:val="231F20"/>
                      <w:spacing w:val="-8"/>
                    </w:rPr>
                    <w:t xml:space="preserve"> </w:t>
                  </w:r>
                  <w:r>
                    <w:rPr>
                      <w:color w:val="231F20"/>
                    </w:rPr>
                    <w:t>of</w:t>
                  </w:r>
                  <w:r>
                    <w:rPr>
                      <w:color w:val="231F20"/>
                      <w:spacing w:val="-8"/>
                    </w:rPr>
                    <w:t xml:space="preserve"> </w:t>
                  </w:r>
                  <w:r>
                    <w:rPr>
                      <w:color w:val="231F20"/>
                    </w:rPr>
                    <w:t>CSV.</w:t>
                  </w:r>
                  <w:r>
                    <w:rPr>
                      <w:color w:val="231F20"/>
                      <w:spacing w:val="-11"/>
                    </w:rPr>
                    <w:t xml:space="preserve"> </w:t>
                  </w:r>
                  <w:r>
                    <w:rPr>
                      <w:color w:val="231F20"/>
                    </w:rPr>
                    <w:t>This</w:t>
                  </w:r>
                  <w:r>
                    <w:rPr>
                      <w:color w:val="231F20"/>
                      <w:spacing w:val="-48"/>
                    </w:rPr>
                    <w:t xml:space="preserve"> </w:t>
                  </w:r>
                  <w:r>
                    <w:rPr>
                      <w:color w:val="231F20"/>
                    </w:rPr>
                    <w:t>includes monitoring organisational health and</w:t>
                  </w:r>
                  <w:r>
                    <w:rPr>
                      <w:color w:val="231F20"/>
                      <w:spacing w:val="1"/>
                    </w:rPr>
                    <w:t xml:space="preserve"> </w:t>
                  </w:r>
                  <w:r>
                    <w:rPr>
                      <w:color w:val="231F20"/>
                    </w:rPr>
                    <w:t>compliance with CSV’s workforce obligations</w:t>
                  </w:r>
                  <w:r>
                    <w:rPr>
                      <w:color w:val="231F20"/>
                      <w:spacing w:val="1"/>
                    </w:rPr>
                    <w:t xml:space="preserve"> </w:t>
                  </w:r>
                  <w:r>
                    <w:rPr>
                      <w:color w:val="231F20"/>
                    </w:rPr>
                    <w:t>for approximately 3,000 people who work for</w:t>
                  </w:r>
                  <w:r>
                    <w:rPr>
                      <w:color w:val="231F20"/>
                      <w:spacing w:val="1"/>
                    </w:rPr>
                    <w:t xml:space="preserve"> </w:t>
                  </w:r>
                  <w:r>
                    <w:rPr>
                      <w:color w:val="231F20"/>
                    </w:rPr>
                    <w:t>CSV, as staff, contracted labour or service</w:t>
                  </w:r>
                  <w:r>
                    <w:rPr>
                      <w:color w:val="231F20"/>
                      <w:spacing w:val="1"/>
                    </w:rPr>
                    <w:t xml:space="preserve"> </w:t>
                  </w:r>
                  <w:r>
                    <w:rPr>
                      <w:color w:val="231F20"/>
                    </w:rPr>
                    <w:t>providers.</w:t>
                  </w:r>
                </w:p>
                <w:p w14:paraId="22CDCAA9" w14:textId="77777777" w:rsidR="00C07550" w:rsidRDefault="00C07550">
                  <w:pPr>
                    <w:pStyle w:val="BodyText"/>
                    <w:spacing w:before="165" w:line="225" w:lineRule="auto"/>
                    <w:ind w:right="47"/>
                  </w:pPr>
                  <w:r>
                    <w:rPr>
                      <w:color w:val="231F20"/>
                    </w:rPr>
                    <w:t>Employee classifications within CSV range</w:t>
                  </w:r>
                  <w:r>
                    <w:rPr>
                      <w:color w:val="231F20"/>
                      <w:spacing w:val="1"/>
                    </w:rPr>
                    <w:t xml:space="preserve"> </w:t>
                  </w:r>
                  <w:r>
                    <w:rPr>
                      <w:color w:val="231F20"/>
                    </w:rPr>
                    <w:t>from VPS grade 1 to 7 followed by executive</w:t>
                  </w:r>
                  <w:r>
                    <w:rPr>
                      <w:color w:val="231F20"/>
                      <w:spacing w:val="1"/>
                    </w:rPr>
                    <w:t xml:space="preserve"> </w:t>
                  </w:r>
                  <w:r>
                    <w:rPr>
                      <w:color w:val="231F20"/>
                    </w:rPr>
                    <w:t>levels.</w:t>
                  </w:r>
                  <w:r>
                    <w:rPr>
                      <w:color w:val="231F20"/>
                      <w:spacing w:val="-5"/>
                    </w:rPr>
                    <w:t xml:space="preserve"> </w:t>
                  </w:r>
                  <w:r>
                    <w:rPr>
                      <w:color w:val="231F20"/>
                    </w:rPr>
                    <w:t>Women</w:t>
                  </w:r>
                  <w:r>
                    <w:rPr>
                      <w:color w:val="231F20"/>
                      <w:spacing w:val="-4"/>
                    </w:rPr>
                    <w:t xml:space="preserve"> </w:t>
                  </w:r>
                  <w:r>
                    <w:rPr>
                      <w:color w:val="231F20"/>
                    </w:rPr>
                    <w:t>make</w:t>
                  </w:r>
                  <w:r>
                    <w:rPr>
                      <w:color w:val="231F20"/>
                      <w:spacing w:val="-4"/>
                    </w:rPr>
                    <w:t xml:space="preserve"> </w:t>
                  </w:r>
                  <w:r>
                    <w:rPr>
                      <w:color w:val="231F20"/>
                    </w:rPr>
                    <w:t>up</w:t>
                  </w:r>
                  <w:r>
                    <w:rPr>
                      <w:color w:val="231F20"/>
                      <w:spacing w:val="-4"/>
                    </w:rPr>
                    <w:t xml:space="preserve"> </w:t>
                  </w:r>
                  <w:r>
                    <w:rPr>
                      <w:color w:val="231F20"/>
                    </w:rPr>
                    <w:t>around</w:t>
                  </w:r>
                  <w:r>
                    <w:rPr>
                      <w:color w:val="231F20"/>
                      <w:spacing w:val="-4"/>
                    </w:rPr>
                    <w:t xml:space="preserve"> </w:t>
                  </w:r>
                  <w:r>
                    <w:rPr>
                      <w:color w:val="231F20"/>
                    </w:rPr>
                    <w:t>71%</w:t>
                  </w:r>
                  <w:r>
                    <w:rPr>
                      <w:color w:val="231F20"/>
                      <w:spacing w:val="-4"/>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CSV</w:t>
                  </w:r>
                  <w:r>
                    <w:rPr>
                      <w:color w:val="231F20"/>
                      <w:spacing w:val="-48"/>
                    </w:rPr>
                    <w:t xml:space="preserve"> </w:t>
                  </w:r>
                  <w:r>
                    <w:rPr>
                      <w:color w:val="231F20"/>
                    </w:rPr>
                    <w:t>workforce. They hold 68% of executive roles</w:t>
                  </w:r>
                  <w:r>
                    <w:rPr>
                      <w:color w:val="231F20"/>
                      <w:spacing w:val="1"/>
                    </w:rPr>
                    <w:t xml:space="preserve"> </w:t>
                  </w:r>
                  <w:r>
                    <w:rPr>
                      <w:color w:val="231F20"/>
                    </w:rPr>
                    <w:t>and 56% of Executive VPS 7 and VPS 6 roles,</w:t>
                  </w:r>
                  <w:r>
                    <w:rPr>
                      <w:color w:val="231F20"/>
                      <w:spacing w:val="1"/>
                    </w:rPr>
                    <w:t xml:space="preserve"> </w:t>
                  </w:r>
                  <w:r>
                    <w:rPr>
                      <w:color w:val="231F20"/>
                    </w:rPr>
                    <w:t>compared</w:t>
                  </w:r>
                  <w:r>
                    <w:rPr>
                      <w:color w:val="231F20"/>
                      <w:spacing w:val="-4"/>
                    </w:rPr>
                    <w:t xml:space="preserve"> </w:t>
                  </w:r>
                  <w:r>
                    <w:rPr>
                      <w:color w:val="231F20"/>
                    </w:rPr>
                    <w:t>to</w:t>
                  </w:r>
                  <w:r>
                    <w:rPr>
                      <w:color w:val="231F20"/>
                      <w:spacing w:val="-3"/>
                    </w:rPr>
                    <w:t xml:space="preserve"> </w:t>
                  </w:r>
                  <w:r>
                    <w:rPr>
                      <w:color w:val="231F20"/>
                    </w:rPr>
                    <w:t>72%</w:t>
                  </w:r>
                  <w:r>
                    <w:rPr>
                      <w:color w:val="231F20"/>
                      <w:spacing w:val="-3"/>
                    </w:rPr>
                    <w:t xml:space="preserve"> </w:t>
                  </w:r>
                  <w:r>
                    <w:rPr>
                      <w:color w:val="231F20"/>
                    </w:rPr>
                    <w:t>of</w:t>
                  </w:r>
                  <w:r>
                    <w:rPr>
                      <w:color w:val="231F20"/>
                      <w:spacing w:val="-3"/>
                    </w:rPr>
                    <w:t xml:space="preserve"> </w:t>
                  </w:r>
                  <w:r>
                    <w:rPr>
                      <w:color w:val="231F20"/>
                    </w:rPr>
                    <w:t>VPS</w:t>
                  </w:r>
                  <w:r>
                    <w:rPr>
                      <w:color w:val="231F20"/>
                      <w:spacing w:val="-2"/>
                    </w:rPr>
                    <w:t xml:space="preserve"> </w:t>
                  </w:r>
                  <w:r>
                    <w:rPr>
                      <w:color w:val="231F20"/>
                    </w:rPr>
                    <w:t>5</w:t>
                  </w:r>
                  <w:r>
                    <w:rPr>
                      <w:color w:val="231F20"/>
                      <w:spacing w:val="-3"/>
                    </w:rPr>
                    <w:t xml:space="preserve"> </w:t>
                  </w:r>
                  <w:r>
                    <w:rPr>
                      <w:color w:val="231F20"/>
                    </w:rPr>
                    <w:t>roles</w:t>
                  </w:r>
                  <w:r>
                    <w:rPr>
                      <w:color w:val="231F20"/>
                      <w:spacing w:val="-3"/>
                    </w:rPr>
                    <w:t xml:space="preserve"> </w:t>
                  </w:r>
                  <w:r>
                    <w:rPr>
                      <w:color w:val="231F20"/>
                    </w:rPr>
                    <w:t>and</w:t>
                  </w:r>
                  <w:r>
                    <w:rPr>
                      <w:color w:val="231F20"/>
                      <w:spacing w:val="-3"/>
                    </w:rPr>
                    <w:t xml:space="preserve"> </w:t>
                  </w:r>
                  <w:r>
                    <w:rPr>
                      <w:color w:val="231F20"/>
                    </w:rPr>
                    <w:t>lower.</w:t>
                  </w:r>
                </w:p>
                <w:p w14:paraId="4BE47143" w14:textId="77777777" w:rsidR="00C07550" w:rsidRDefault="00C07550">
                  <w:pPr>
                    <w:pStyle w:val="BodyText"/>
                    <w:spacing w:line="225" w:lineRule="auto"/>
                    <w:ind w:right="17"/>
                  </w:pPr>
                  <w:r>
                    <w:rPr>
                      <w:color w:val="231F20"/>
                    </w:rPr>
                    <w:t>There are more women than men in younger</w:t>
                  </w:r>
                  <w:r>
                    <w:rPr>
                      <w:color w:val="231F20"/>
                      <w:spacing w:val="1"/>
                    </w:rPr>
                    <w:t xml:space="preserve"> </w:t>
                  </w:r>
                  <w:r>
                    <w:rPr>
                      <w:color w:val="231F20"/>
                    </w:rPr>
                    <w:t>age cohorts – 49% of the women who work at</w:t>
                  </w:r>
                  <w:r>
                    <w:rPr>
                      <w:color w:val="231F20"/>
                      <w:spacing w:val="1"/>
                    </w:rPr>
                    <w:t xml:space="preserve"> </w:t>
                  </w:r>
                  <w:r>
                    <w:rPr>
                      <w:color w:val="231F20"/>
                    </w:rPr>
                    <w:t>CSV are aged 34 and under compared with 33%</w:t>
                  </w:r>
                  <w:r>
                    <w:rPr>
                      <w:color w:val="231F20"/>
                      <w:spacing w:val="-50"/>
                    </w:rPr>
                    <w:t xml:space="preserve"> </w:t>
                  </w:r>
                  <w:r>
                    <w:rPr>
                      <w:color w:val="231F20"/>
                    </w:rPr>
                    <w:t>of</w:t>
                  </w:r>
                  <w:r>
                    <w:rPr>
                      <w:color w:val="231F20"/>
                      <w:spacing w:val="4"/>
                    </w:rPr>
                    <w:t xml:space="preserve"> </w:t>
                  </w:r>
                  <w:r>
                    <w:rPr>
                      <w:color w:val="231F20"/>
                    </w:rPr>
                    <w:t>men</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same</w:t>
                  </w:r>
                  <w:r>
                    <w:rPr>
                      <w:color w:val="231F20"/>
                      <w:spacing w:val="5"/>
                    </w:rPr>
                    <w:t xml:space="preserve"> </w:t>
                  </w:r>
                  <w:r>
                    <w:rPr>
                      <w:color w:val="231F20"/>
                    </w:rPr>
                    <w:t>age</w:t>
                  </w:r>
                  <w:r>
                    <w:rPr>
                      <w:color w:val="231F20"/>
                      <w:spacing w:val="6"/>
                    </w:rPr>
                    <w:t xml:space="preserve"> </w:t>
                  </w:r>
                  <w:r>
                    <w:rPr>
                      <w:color w:val="231F20"/>
                    </w:rPr>
                    <w:t>bracket.</w:t>
                  </w:r>
                  <w:r>
                    <w:rPr>
                      <w:rFonts w:ascii="Roboto" w:hAnsi="Roboto"/>
                      <w:color w:val="231F20"/>
                      <w:position w:val="7"/>
                      <w:sz w:val="12"/>
                    </w:rPr>
                    <w:t>19</w:t>
                  </w:r>
                  <w:r>
                    <w:rPr>
                      <w:rFonts w:ascii="Roboto" w:hAnsi="Roboto"/>
                      <w:color w:val="231F20"/>
                      <w:spacing w:val="26"/>
                      <w:position w:val="7"/>
                      <w:sz w:val="12"/>
                    </w:rPr>
                    <w:t xml:space="preserve"> </w:t>
                  </w:r>
                  <w:r>
                    <w:rPr>
                      <w:color w:val="231F20"/>
                    </w:rPr>
                    <w:t>Research</w:t>
                  </w:r>
                  <w:r>
                    <w:rPr>
                      <w:color w:val="231F20"/>
                      <w:spacing w:val="1"/>
                    </w:rPr>
                    <w:t xml:space="preserve"> </w:t>
                  </w:r>
                  <w:r>
                    <w:rPr>
                      <w:color w:val="231F20"/>
                    </w:rPr>
                    <w:t>has</w:t>
                  </w:r>
                  <w:r>
                    <w:rPr>
                      <w:color w:val="231F20"/>
                      <w:spacing w:val="-2"/>
                    </w:rPr>
                    <w:t xml:space="preserve"> </w:t>
                  </w:r>
                  <w:r>
                    <w:rPr>
                      <w:color w:val="231F20"/>
                    </w:rPr>
                    <w:t>shown</w:t>
                  </w:r>
                  <w:r>
                    <w:rPr>
                      <w:color w:val="231F20"/>
                      <w:spacing w:val="-2"/>
                    </w:rPr>
                    <w:t xml:space="preserve"> </w:t>
                  </w:r>
                  <w:r>
                    <w:rPr>
                      <w:color w:val="231F20"/>
                    </w:rPr>
                    <w:t>young</w:t>
                  </w:r>
                  <w:r>
                    <w:rPr>
                      <w:color w:val="231F20"/>
                      <w:spacing w:val="-3"/>
                    </w:rPr>
                    <w:t xml:space="preserve"> </w:t>
                  </w:r>
                  <w:r>
                    <w:rPr>
                      <w:color w:val="231F20"/>
                    </w:rPr>
                    <w:t>women,</w:t>
                  </w:r>
                  <w:r>
                    <w:rPr>
                      <w:color w:val="231F20"/>
                      <w:spacing w:val="-1"/>
                    </w:rPr>
                    <w:t xml:space="preserve"> </w:t>
                  </w:r>
                  <w:r>
                    <w:rPr>
                      <w:color w:val="231F20"/>
                    </w:rPr>
                    <w:t>particularly</w:t>
                  </w:r>
                  <w:r>
                    <w:rPr>
                      <w:color w:val="231F20"/>
                      <w:spacing w:val="-3"/>
                    </w:rPr>
                    <w:t xml:space="preserve"> </w:t>
                  </w:r>
                  <w:r>
                    <w:rPr>
                      <w:color w:val="231F20"/>
                    </w:rPr>
                    <w:t>those</w:t>
                  </w:r>
                </w:p>
                <w:p w14:paraId="15D9F634" w14:textId="77777777" w:rsidR="00C07550" w:rsidRDefault="00C07550">
                  <w:pPr>
                    <w:pStyle w:val="BodyText"/>
                    <w:spacing w:line="225" w:lineRule="auto"/>
                    <w:ind w:right="307"/>
                    <w:rPr>
                      <w:rFonts w:ascii="Roboto"/>
                      <w:sz w:val="12"/>
                    </w:rPr>
                  </w:pPr>
                  <w:r>
                    <w:rPr>
                      <w:color w:val="231F20"/>
                    </w:rPr>
                    <w:t>in</w:t>
                  </w:r>
                  <w:r>
                    <w:rPr>
                      <w:color w:val="231F20"/>
                      <w:spacing w:val="-4"/>
                    </w:rPr>
                    <w:t xml:space="preserve"> </w:t>
                  </w:r>
                  <w:r>
                    <w:rPr>
                      <w:color w:val="231F20"/>
                    </w:rPr>
                    <w:t>junior</w:t>
                  </w:r>
                  <w:r>
                    <w:rPr>
                      <w:color w:val="231F20"/>
                      <w:spacing w:val="-4"/>
                    </w:rPr>
                    <w:t xml:space="preserve"> </w:t>
                  </w:r>
                  <w:r>
                    <w:rPr>
                      <w:color w:val="231F20"/>
                    </w:rPr>
                    <w:t>roles,</w:t>
                  </w:r>
                  <w:r>
                    <w:rPr>
                      <w:color w:val="231F20"/>
                      <w:spacing w:val="-4"/>
                    </w:rPr>
                    <w:t xml:space="preserve"> </w:t>
                  </w:r>
                  <w:r>
                    <w:rPr>
                      <w:color w:val="231F20"/>
                    </w:rPr>
                    <w:t>are</w:t>
                  </w:r>
                  <w:r>
                    <w:rPr>
                      <w:color w:val="231F20"/>
                      <w:spacing w:val="-3"/>
                    </w:rPr>
                    <w:t xml:space="preserve"> </w:t>
                  </w:r>
                  <w:r>
                    <w:rPr>
                      <w:color w:val="231F20"/>
                    </w:rPr>
                    <w:t>an</w:t>
                  </w:r>
                  <w:r>
                    <w:rPr>
                      <w:color w:val="231F20"/>
                      <w:spacing w:val="-3"/>
                    </w:rPr>
                    <w:t xml:space="preserve"> </w:t>
                  </w:r>
                  <w:r>
                    <w:rPr>
                      <w:color w:val="231F20"/>
                    </w:rPr>
                    <w:t>at-risk</w:t>
                  </w:r>
                  <w:r>
                    <w:rPr>
                      <w:color w:val="231F20"/>
                      <w:spacing w:val="-2"/>
                    </w:rPr>
                    <w:t xml:space="preserve"> </w:t>
                  </w:r>
                  <w:r>
                    <w:rPr>
                      <w:color w:val="231F20"/>
                    </w:rPr>
                    <w:t>group</w:t>
                  </w:r>
                  <w:r>
                    <w:rPr>
                      <w:color w:val="231F20"/>
                      <w:spacing w:val="-4"/>
                    </w:rPr>
                    <w:t xml:space="preserve"> </w:t>
                  </w:r>
                  <w:r>
                    <w:rPr>
                      <w:color w:val="231F20"/>
                    </w:rPr>
                    <w:t>for</w:t>
                  </w:r>
                  <w:r>
                    <w:rPr>
                      <w:color w:val="231F20"/>
                      <w:spacing w:val="-4"/>
                    </w:rPr>
                    <w:t xml:space="preserve"> </w:t>
                  </w:r>
                  <w:r>
                    <w:rPr>
                      <w:color w:val="231F20"/>
                    </w:rPr>
                    <w:t>sexual</w:t>
                  </w:r>
                  <w:r>
                    <w:rPr>
                      <w:color w:val="231F20"/>
                      <w:spacing w:val="-48"/>
                    </w:rPr>
                    <w:t xml:space="preserve"> </w:t>
                  </w:r>
                  <w:r>
                    <w:rPr>
                      <w:color w:val="231F20"/>
                    </w:rPr>
                    <w:t>harassment.</w:t>
                  </w:r>
                  <w:r>
                    <w:rPr>
                      <w:rFonts w:ascii="Roboto"/>
                      <w:color w:val="231F20"/>
                      <w:position w:val="7"/>
                      <w:sz w:val="12"/>
                    </w:rPr>
                    <w:t>20</w:t>
                  </w:r>
                </w:p>
              </w:txbxContent>
            </v:textbox>
            <w10:wrap anchorx="page" anchory="page"/>
          </v:shape>
        </w:pict>
      </w:r>
      <w:r>
        <w:pict w14:anchorId="11530C63">
          <v:shape id="_x0000_s1942" type="#_x0000_t202" alt="" style="position:absolute;margin-left:303.7pt;margin-top:62.45pt;width:221.45pt;height:347.95pt;z-index:-18765312;mso-wrap-style:square;mso-wrap-edited:f;mso-width-percent:0;mso-height-percent:0;mso-position-horizontal-relative:page;mso-position-vertical-relative:page;mso-width-percent:0;mso-height-percent:0;v-text-anchor:top" filled="f" stroked="f">
            <v:textbox inset="0,0,0,0">
              <w:txbxContent>
                <w:p w14:paraId="18C196AB" w14:textId="77777777" w:rsidR="00C07550" w:rsidRDefault="00C07550">
                  <w:pPr>
                    <w:tabs>
                      <w:tab w:val="left" w:pos="700"/>
                    </w:tabs>
                    <w:spacing w:before="93" w:line="201" w:lineRule="auto"/>
                    <w:ind w:left="700" w:right="262" w:hanging="681"/>
                    <w:rPr>
                      <w:sz w:val="44"/>
                    </w:rPr>
                  </w:pPr>
                  <w:r>
                    <w:rPr>
                      <w:color w:val="006472"/>
                      <w:sz w:val="30"/>
                    </w:rPr>
                    <w:t>1.3</w:t>
                  </w:r>
                  <w:r>
                    <w:rPr>
                      <w:color w:val="006472"/>
                      <w:sz w:val="30"/>
                    </w:rPr>
                    <w:tab/>
                  </w:r>
                  <w:r>
                    <w:rPr>
                      <w:color w:val="006472"/>
                      <w:sz w:val="44"/>
                    </w:rPr>
                    <w:t>Legislation</w:t>
                  </w:r>
                  <w:r>
                    <w:rPr>
                      <w:color w:val="006472"/>
                      <w:spacing w:val="1"/>
                      <w:sz w:val="44"/>
                    </w:rPr>
                    <w:t xml:space="preserve"> </w:t>
                  </w:r>
                  <w:r>
                    <w:rPr>
                      <w:color w:val="006472"/>
                      <w:sz w:val="44"/>
                    </w:rPr>
                    <w:t>prohibiting sexual</w:t>
                  </w:r>
                  <w:r>
                    <w:rPr>
                      <w:color w:val="006472"/>
                      <w:spacing w:val="-104"/>
                      <w:sz w:val="44"/>
                    </w:rPr>
                    <w:t xml:space="preserve"> </w:t>
                  </w:r>
                  <w:r>
                    <w:rPr>
                      <w:color w:val="006472"/>
                      <w:sz w:val="44"/>
                    </w:rPr>
                    <w:t>harassment</w:t>
                  </w:r>
                  <w:r>
                    <w:rPr>
                      <w:color w:val="006472"/>
                      <w:spacing w:val="-11"/>
                      <w:sz w:val="44"/>
                    </w:rPr>
                    <w:t xml:space="preserve"> </w:t>
                  </w:r>
                  <w:r>
                    <w:rPr>
                      <w:color w:val="006472"/>
                      <w:sz w:val="44"/>
                    </w:rPr>
                    <w:t>in</w:t>
                  </w:r>
                  <w:r>
                    <w:rPr>
                      <w:color w:val="006472"/>
                      <w:spacing w:val="-12"/>
                      <w:sz w:val="44"/>
                    </w:rPr>
                    <w:t xml:space="preserve"> </w:t>
                  </w:r>
                  <w:r>
                    <w:rPr>
                      <w:color w:val="006472"/>
                      <w:sz w:val="44"/>
                    </w:rPr>
                    <w:t>the</w:t>
                  </w:r>
                  <w:r>
                    <w:rPr>
                      <w:color w:val="006472"/>
                      <w:spacing w:val="-104"/>
                      <w:sz w:val="44"/>
                    </w:rPr>
                    <w:t xml:space="preserve"> </w:t>
                  </w:r>
                  <w:r>
                    <w:rPr>
                      <w:color w:val="006472"/>
                      <w:sz w:val="44"/>
                    </w:rPr>
                    <w:t>courts</w:t>
                  </w:r>
                  <w:r>
                    <w:rPr>
                      <w:color w:val="006472"/>
                      <w:spacing w:val="-6"/>
                      <w:sz w:val="44"/>
                    </w:rPr>
                    <w:t xml:space="preserve"> </w:t>
                  </w:r>
                  <w:r>
                    <w:rPr>
                      <w:color w:val="006472"/>
                      <w:sz w:val="44"/>
                    </w:rPr>
                    <w:t>and</w:t>
                  </w:r>
                  <w:r>
                    <w:rPr>
                      <w:color w:val="006472"/>
                      <w:spacing w:val="-6"/>
                      <w:sz w:val="44"/>
                    </w:rPr>
                    <w:t xml:space="preserve"> </w:t>
                  </w:r>
                  <w:r>
                    <w:rPr>
                      <w:color w:val="006472"/>
                      <w:sz w:val="44"/>
                    </w:rPr>
                    <w:t>VCAT</w:t>
                  </w:r>
                </w:p>
                <w:p w14:paraId="55BDDF15" w14:textId="77777777" w:rsidR="00C07550" w:rsidRDefault="00C07550">
                  <w:pPr>
                    <w:pStyle w:val="BodyText"/>
                    <w:spacing w:before="301" w:line="225" w:lineRule="auto"/>
                    <w:ind w:right="18"/>
                  </w:pPr>
                  <w:r>
                    <w:rPr>
                      <w:color w:val="231F20"/>
                    </w:rPr>
                    <w:t>Sexual harassment is prohibited by different</w:t>
                  </w:r>
                  <w:r>
                    <w:rPr>
                      <w:color w:val="231F20"/>
                      <w:spacing w:val="1"/>
                    </w:rPr>
                    <w:t xml:space="preserve"> </w:t>
                  </w:r>
                  <w:r>
                    <w:rPr>
                      <w:color w:val="231F20"/>
                    </w:rPr>
                    <w:t>laws that apply in different contexts. The</w:t>
                  </w:r>
                  <w:r>
                    <w:rPr>
                      <w:color w:val="231F20"/>
                      <w:spacing w:val="1"/>
                    </w:rPr>
                    <w:t xml:space="preserve"> </w:t>
                  </w:r>
                  <w:r>
                    <w:rPr>
                      <w:color w:val="231F20"/>
                    </w:rPr>
                    <w:t>primary legislation prohibiting sexual</w:t>
                  </w:r>
                  <w:r>
                    <w:rPr>
                      <w:color w:val="231F20"/>
                      <w:spacing w:val="1"/>
                    </w:rPr>
                    <w:t xml:space="preserve"> </w:t>
                  </w:r>
                  <w:r>
                    <w:rPr>
                      <w:color w:val="231F20"/>
                    </w:rPr>
                    <w:t xml:space="preserve">harassment is the Victorian </w:t>
                  </w:r>
                  <w:r>
                    <w:rPr>
                      <w:rFonts w:ascii="Roboto-LightItalic"/>
                      <w:i/>
                      <w:color w:val="231F20"/>
                    </w:rPr>
                    <w:t>Equal Opportunity</w:t>
                  </w:r>
                  <w:r>
                    <w:rPr>
                      <w:rFonts w:ascii="Roboto-LightItalic"/>
                      <w:i/>
                      <w:color w:val="231F20"/>
                      <w:spacing w:val="1"/>
                    </w:rPr>
                    <w:t xml:space="preserve"> </w:t>
                  </w:r>
                  <w:r>
                    <w:rPr>
                      <w:rFonts w:ascii="Roboto-LightItalic"/>
                      <w:i/>
                      <w:color w:val="231F20"/>
                    </w:rPr>
                    <w:t xml:space="preserve">Act 2010 </w:t>
                  </w:r>
                  <w:r>
                    <w:rPr>
                      <w:color w:val="231F20"/>
                    </w:rPr>
                    <w:t xml:space="preserve">and the </w:t>
                  </w:r>
                  <w:hyperlink r:id="rId35">
                    <w:r>
                      <w:rPr>
                        <w:color w:val="006472"/>
                        <w:u w:val="single" w:color="006472"/>
                      </w:rPr>
                      <w:t xml:space="preserve">Commonwealth </w:t>
                    </w:r>
                    <w:r>
                      <w:rPr>
                        <w:rFonts w:ascii="Roboto-LightItalic"/>
                        <w:i/>
                        <w:color w:val="006472"/>
                        <w:u w:val="single" w:color="006472"/>
                      </w:rPr>
                      <w:t>Sex</w:t>
                    </w:r>
                  </w:hyperlink>
                  <w:r>
                    <w:rPr>
                      <w:rFonts w:ascii="Roboto-LightItalic"/>
                      <w:i/>
                      <w:color w:val="006472"/>
                      <w:spacing w:val="1"/>
                    </w:rPr>
                    <w:t xml:space="preserve"> </w:t>
                  </w:r>
                  <w:hyperlink r:id="rId36">
                    <w:r>
                      <w:rPr>
                        <w:rFonts w:ascii="Roboto-LightItalic"/>
                        <w:i/>
                        <w:color w:val="006472"/>
                        <w:u w:val="single" w:color="006472"/>
                      </w:rPr>
                      <w:t>Discrimination Act 1984</w:t>
                    </w:r>
                  </w:hyperlink>
                  <w:r>
                    <w:rPr>
                      <w:color w:val="231F20"/>
                    </w:rPr>
                    <w:t>. These laws prohibit</w:t>
                  </w:r>
                  <w:r>
                    <w:rPr>
                      <w:color w:val="231F20"/>
                      <w:spacing w:val="1"/>
                    </w:rPr>
                    <w:t xml:space="preserve"> </w:t>
                  </w:r>
                  <w:r>
                    <w:rPr>
                      <w:color w:val="231F20"/>
                    </w:rPr>
                    <w:t>sexual harassment in certain contexts, primarily</w:t>
                  </w:r>
                  <w:r>
                    <w:rPr>
                      <w:color w:val="231F20"/>
                      <w:spacing w:val="-50"/>
                    </w:rPr>
                    <w:t xml:space="preserve"> </w:t>
                  </w:r>
                  <w:r>
                    <w:rPr>
                      <w:color w:val="231F20"/>
                    </w:rPr>
                    <w:t>in</w:t>
                  </w:r>
                  <w:r>
                    <w:rPr>
                      <w:color w:val="231F20"/>
                      <w:spacing w:val="-2"/>
                    </w:rPr>
                    <w:t xml:space="preserve"> </w:t>
                  </w:r>
                  <w:r>
                    <w:rPr>
                      <w:color w:val="231F20"/>
                    </w:rPr>
                    <w:t>employment,</w:t>
                  </w:r>
                  <w:r>
                    <w:rPr>
                      <w:color w:val="231F20"/>
                      <w:spacing w:val="-1"/>
                    </w:rPr>
                    <w:t xml:space="preserve"> </w:t>
                  </w:r>
                  <w:r>
                    <w:rPr>
                      <w:color w:val="231F20"/>
                    </w:rPr>
                    <w:t>education and</w:t>
                  </w:r>
                  <w:r>
                    <w:rPr>
                      <w:color w:val="231F20"/>
                      <w:spacing w:val="-1"/>
                    </w:rPr>
                    <w:t xml:space="preserve"> </w:t>
                  </w:r>
                  <w:r>
                    <w:rPr>
                      <w:color w:val="231F20"/>
                    </w:rPr>
                    <w:t>the</w:t>
                  </w:r>
                  <w:r>
                    <w:rPr>
                      <w:color w:val="231F20"/>
                      <w:spacing w:val="-2"/>
                    </w:rPr>
                    <w:t xml:space="preserve"> </w:t>
                  </w:r>
                  <w:r>
                    <w:rPr>
                      <w:color w:val="231F20"/>
                    </w:rPr>
                    <w:t>provision</w:t>
                  </w:r>
                </w:p>
                <w:p w14:paraId="702414F9" w14:textId="77777777" w:rsidR="00C07550" w:rsidRDefault="00C07550">
                  <w:pPr>
                    <w:pStyle w:val="BodyText"/>
                    <w:spacing w:line="225" w:lineRule="auto"/>
                    <w:ind w:right="17"/>
                  </w:pPr>
                  <w:r>
                    <w:rPr>
                      <w:color w:val="231F20"/>
                    </w:rPr>
                    <w:t>of</w:t>
                  </w:r>
                  <w:r>
                    <w:rPr>
                      <w:color w:val="231F20"/>
                      <w:spacing w:val="2"/>
                    </w:rPr>
                    <w:t xml:space="preserve"> </w:t>
                  </w:r>
                  <w:r>
                    <w:rPr>
                      <w:color w:val="231F20"/>
                    </w:rPr>
                    <w:t>goods</w:t>
                  </w:r>
                  <w:r>
                    <w:rPr>
                      <w:color w:val="231F20"/>
                      <w:spacing w:val="3"/>
                    </w:rPr>
                    <w:t xml:space="preserve"> </w:t>
                  </w:r>
                  <w:r>
                    <w:rPr>
                      <w:color w:val="231F20"/>
                    </w:rPr>
                    <w:t>and</w:t>
                  </w:r>
                  <w:r>
                    <w:rPr>
                      <w:color w:val="231F20"/>
                      <w:spacing w:val="3"/>
                    </w:rPr>
                    <w:t xml:space="preserve"> </w:t>
                  </w:r>
                  <w:r>
                    <w:rPr>
                      <w:color w:val="231F20"/>
                    </w:rPr>
                    <w:t>services,</w:t>
                  </w:r>
                  <w:r>
                    <w:rPr>
                      <w:color w:val="231F20"/>
                      <w:spacing w:val="2"/>
                    </w:rPr>
                    <w:t xml:space="preserve"> </w:t>
                  </w:r>
                  <w:r>
                    <w:rPr>
                      <w:color w:val="231F20"/>
                    </w:rPr>
                    <w:t>rather</w:t>
                  </w:r>
                  <w:r>
                    <w:rPr>
                      <w:color w:val="231F20"/>
                      <w:spacing w:val="3"/>
                    </w:rPr>
                    <w:t xml:space="preserve"> </w:t>
                  </w:r>
                  <w:r>
                    <w:rPr>
                      <w:color w:val="231F20"/>
                    </w:rPr>
                    <w:t>than</w:t>
                  </w:r>
                  <w:r>
                    <w:rPr>
                      <w:color w:val="231F20"/>
                      <w:spacing w:val="2"/>
                    </w:rPr>
                    <w:t xml:space="preserve"> </w:t>
                  </w:r>
                  <w:r>
                    <w:rPr>
                      <w:color w:val="231F20"/>
                    </w:rPr>
                    <w:t>providing</w:t>
                  </w:r>
                  <w:r>
                    <w:rPr>
                      <w:color w:val="231F20"/>
                      <w:spacing w:val="1"/>
                    </w:rPr>
                    <w:t xml:space="preserve"> </w:t>
                  </w:r>
                  <w:r>
                    <w:rPr>
                      <w:color w:val="231F20"/>
                    </w:rPr>
                    <w:t>that sexual harassment is unlawful whenever it</w:t>
                  </w:r>
                  <w:r>
                    <w:rPr>
                      <w:color w:val="231F20"/>
                      <w:spacing w:val="1"/>
                    </w:rPr>
                    <w:t xml:space="preserve"> </w:t>
                  </w:r>
                  <w:r>
                    <w:rPr>
                      <w:color w:val="231F20"/>
                      <w:spacing w:val="-1"/>
                    </w:rPr>
                    <w:t xml:space="preserve">occurs. </w:t>
                  </w:r>
                  <w:r>
                    <w:rPr>
                      <w:rFonts w:ascii="Roboto"/>
                      <w:color w:val="231F20"/>
                      <w:spacing w:val="-1"/>
                      <w:position w:val="7"/>
                      <w:sz w:val="12"/>
                    </w:rPr>
                    <w:t>21</w:t>
                  </w:r>
                  <w:r>
                    <w:rPr>
                      <w:rFonts w:ascii="Roboto"/>
                      <w:color w:val="231F20"/>
                      <w:position w:val="7"/>
                      <w:sz w:val="12"/>
                    </w:rPr>
                    <w:t xml:space="preserve"> </w:t>
                  </w:r>
                  <w:r>
                    <w:rPr>
                      <w:color w:val="231F20"/>
                      <w:spacing w:val="-1"/>
                    </w:rPr>
                    <w:t xml:space="preserve">Other employment </w:t>
                  </w:r>
                  <w:r>
                    <w:rPr>
                      <w:color w:val="231F20"/>
                    </w:rPr>
                    <w:t>and occupational</w:t>
                  </w:r>
                  <w:r>
                    <w:rPr>
                      <w:color w:val="231F20"/>
                      <w:spacing w:val="1"/>
                    </w:rPr>
                    <w:t xml:space="preserve"> </w:t>
                  </w:r>
                  <w:r>
                    <w:rPr>
                      <w:color w:val="231F20"/>
                    </w:rPr>
                    <w:t>health and safety laws also create a positive</w:t>
                  </w:r>
                  <w:r>
                    <w:rPr>
                      <w:color w:val="231F20"/>
                      <w:spacing w:val="1"/>
                    </w:rPr>
                    <w:t xml:space="preserve"> </w:t>
                  </w:r>
                  <w:r>
                    <w:rPr>
                      <w:color w:val="231F20"/>
                    </w:rPr>
                    <w:t>duty</w:t>
                  </w:r>
                  <w:r>
                    <w:rPr>
                      <w:color w:val="231F20"/>
                      <w:spacing w:val="-4"/>
                    </w:rPr>
                    <w:t xml:space="preserve"> </w:t>
                  </w:r>
                  <w:r>
                    <w:rPr>
                      <w:color w:val="231F20"/>
                    </w:rPr>
                    <w:t>to</w:t>
                  </w:r>
                  <w:r>
                    <w:rPr>
                      <w:color w:val="231F20"/>
                      <w:spacing w:val="-4"/>
                    </w:rPr>
                    <w:t xml:space="preserve"> </w:t>
                  </w:r>
                  <w:r>
                    <w:rPr>
                      <w:color w:val="231F20"/>
                    </w:rPr>
                    <w:t>prevent</w:t>
                  </w:r>
                  <w:r>
                    <w:rPr>
                      <w:color w:val="231F20"/>
                      <w:spacing w:val="-5"/>
                    </w:rPr>
                    <w:t xml:space="preserve"> </w:t>
                  </w:r>
                  <w:r>
                    <w:rPr>
                      <w:color w:val="231F20"/>
                    </w:rPr>
                    <w:t>sexual</w:t>
                  </w:r>
                  <w:r>
                    <w:rPr>
                      <w:color w:val="231F20"/>
                      <w:spacing w:val="-4"/>
                    </w:rPr>
                    <w:t xml:space="preserve"> </w:t>
                  </w:r>
                  <w:r>
                    <w:rPr>
                      <w:color w:val="231F20"/>
                    </w:rPr>
                    <w:t>harassment</w:t>
                  </w:r>
                  <w:r>
                    <w:rPr>
                      <w:color w:val="231F20"/>
                      <w:spacing w:val="-4"/>
                    </w:rPr>
                    <w:t xml:space="preserve"> </w:t>
                  </w:r>
                  <w:r>
                    <w:rPr>
                      <w:color w:val="231F20"/>
                    </w:rPr>
                    <w:t>and</w:t>
                  </w:r>
                  <w:r>
                    <w:rPr>
                      <w:color w:val="231F20"/>
                      <w:spacing w:val="-3"/>
                    </w:rPr>
                    <w:t xml:space="preserve"> </w:t>
                  </w:r>
                  <w:r>
                    <w:rPr>
                      <w:color w:val="231F20"/>
                    </w:rPr>
                    <w:t>systems</w:t>
                  </w:r>
                  <w:r>
                    <w:rPr>
                      <w:color w:val="231F20"/>
                      <w:spacing w:val="-48"/>
                    </w:rPr>
                    <w:t xml:space="preserve"> </w:t>
                  </w:r>
                  <w:r>
                    <w:rPr>
                      <w:color w:val="231F20"/>
                    </w:rPr>
                    <w:t>for</w:t>
                  </w:r>
                  <w:r>
                    <w:rPr>
                      <w:color w:val="231F20"/>
                      <w:spacing w:val="-2"/>
                    </w:rPr>
                    <w:t xml:space="preserve"> </w:t>
                  </w:r>
                  <w:r>
                    <w:rPr>
                      <w:color w:val="231F20"/>
                    </w:rPr>
                    <w:t>responding</w:t>
                  </w:r>
                  <w:r>
                    <w:rPr>
                      <w:color w:val="231F20"/>
                      <w:spacing w:val="-2"/>
                    </w:rPr>
                    <w:t xml:space="preserve"> </w:t>
                  </w:r>
                  <w:r>
                    <w:rPr>
                      <w:color w:val="231F20"/>
                    </w:rPr>
                    <w:t>when</w:t>
                  </w:r>
                  <w:r>
                    <w:rPr>
                      <w:color w:val="231F20"/>
                      <w:spacing w:val="-1"/>
                    </w:rPr>
                    <w:t xml:space="preserve"> </w:t>
                  </w:r>
                  <w:r>
                    <w:rPr>
                      <w:color w:val="231F20"/>
                    </w:rPr>
                    <w:t>it</w:t>
                  </w:r>
                  <w:r>
                    <w:rPr>
                      <w:color w:val="231F20"/>
                      <w:spacing w:val="-2"/>
                    </w:rPr>
                    <w:t xml:space="preserve"> </w:t>
                  </w:r>
                  <w:r>
                    <w:rPr>
                      <w:color w:val="231F20"/>
                    </w:rPr>
                    <w:t>does</w:t>
                  </w:r>
                  <w:r>
                    <w:rPr>
                      <w:color w:val="231F20"/>
                      <w:spacing w:val="-1"/>
                    </w:rPr>
                    <w:t xml:space="preserve"> </w:t>
                  </w:r>
                  <w:r>
                    <w:rPr>
                      <w:color w:val="231F20"/>
                    </w:rPr>
                    <w:t>occur.</w:t>
                  </w:r>
                </w:p>
                <w:p w14:paraId="33458753" w14:textId="77777777" w:rsidR="00C07550" w:rsidRDefault="00C07550">
                  <w:pPr>
                    <w:spacing w:before="166" w:line="225" w:lineRule="auto"/>
                    <w:ind w:left="20" w:right="262"/>
                    <w:rPr>
                      <w:sz w:val="21"/>
                    </w:rPr>
                  </w:pPr>
                  <w:r>
                    <w:rPr>
                      <w:color w:val="231F20"/>
                      <w:sz w:val="21"/>
                    </w:rPr>
                    <w:t>In addition to the common law duty of care</w:t>
                  </w:r>
                  <w:r>
                    <w:rPr>
                      <w:color w:val="231F20"/>
                      <w:spacing w:val="1"/>
                      <w:sz w:val="21"/>
                    </w:rPr>
                    <w:t xml:space="preserve"> </w:t>
                  </w:r>
                  <w:r>
                    <w:rPr>
                      <w:color w:val="231F20"/>
                      <w:sz w:val="21"/>
                    </w:rPr>
                    <w:t>owed</w:t>
                  </w:r>
                  <w:r>
                    <w:rPr>
                      <w:color w:val="231F20"/>
                      <w:spacing w:val="-6"/>
                      <w:sz w:val="21"/>
                    </w:rPr>
                    <w:t xml:space="preserve"> </w:t>
                  </w:r>
                  <w:r>
                    <w:rPr>
                      <w:color w:val="231F20"/>
                      <w:sz w:val="21"/>
                    </w:rPr>
                    <w:t>by</w:t>
                  </w:r>
                  <w:r>
                    <w:rPr>
                      <w:color w:val="231F20"/>
                      <w:spacing w:val="-5"/>
                      <w:sz w:val="21"/>
                    </w:rPr>
                    <w:t xml:space="preserve"> </w:t>
                  </w:r>
                  <w:r>
                    <w:rPr>
                      <w:color w:val="231F20"/>
                      <w:sz w:val="21"/>
                    </w:rPr>
                    <w:t>employers,</w:t>
                  </w:r>
                  <w:r>
                    <w:rPr>
                      <w:color w:val="231F20"/>
                      <w:spacing w:val="-4"/>
                      <w:sz w:val="21"/>
                    </w:rPr>
                    <w:t xml:space="preserve"> </w:t>
                  </w:r>
                  <w:r>
                    <w:rPr>
                      <w:color w:val="231F20"/>
                      <w:sz w:val="21"/>
                    </w:rPr>
                    <w:t>the</w:t>
                  </w:r>
                  <w:r>
                    <w:rPr>
                      <w:color w:val="231F20"/>
                      <w:spacing w:val="-6"/>
                      <w:sz w:val="21"/>
                    </w:rPr>
                    <w:t xml:space="preserve"> </w:t>
                  </w:r>
                  <w:r>
                    <w:rPr>
                      <w:rFonts w:ascii="Roboto-LightItalic"/>
                      <w:i/>
                      <w:color w:val="231F20"/>
                      <w:sz w:val="21"/>
                    </w:rPr>
                    <w:t>Occupational</w:t>
                  </w:r>
                  <w:r>
                    <w:rPr>
                      <w:rFonts w:ascii="Roboto-LightItalic"/>
                      <w:i/>
                      <w:color w:val="231F20"/>
                      <w:spacing w:val="-4"/>
                      <w:sz w:val="21"/>
                    </w:rPr>
                    <w:t xml:space="preserve"> </w:t>
                  </w:r>
                  <w:r>
                    <w:rPr>
                      <w:rFonts w:ascii="Roboto-LightItalic"/>
                      <w:i/>
                      <w:color w:val="231F20"/>
                      <w:sz w:val="21"/>
                    </w:rPr>
                    <w:t>Health</w:t>
                  </w:r>
                  <w:r>
                    <w:rPr>
                      <w:rFonts w:ascii="Roboto-LightItalic"/>
                      <w:i/>
                      <w:color w:val="231F20"/>
                      <w:spacing w:val="-48"/>
                      <w:sz w:val="21"/>
                    </w:rPr>
                    <w:t xml:space="preserve"> </w:t>
                  </w:r>
                  <w:r>
                    <w:rPr>
                      <w:rFonts w:ascii="Roboto-LightItalic"/>
                      <w:i/>
                      <w:color w:val="231F20"/>
                      <w:sz w:val="21"/>
                    </w:rPr>
                    <w:t>and</w:t>
                  </w:r>
                  <w:r>
                    <w:rPr>
                      <w:rFonts w:ascii="Roboto-LightItalic"/>
                      <w:i/>
                      <w:color w:val="231F20"/>
                      <w:spacing w:val="-2"/>
                      <w:sz w:val="21"/>
                    </w:rPr>
                    <w:t xml:space="preserve"> </w:t>
                  </w:r>
                  <w:r>
                    <w:rPr>
                      <w:rFonts w:ascii="Roboto-LightItalic"/>
                      <w:i/>
                      <w:color w:val="231F20"/>
                      <w:sz w:val="21"/>
                    </w:rPr>
                    <w:t>Safety</w:t>
                  </w:r>
                  <w:r>
                    <w:rPr>
                      <w:rFonts w:ascii="Roboto-LightItalic"/>
                      <w:i/>
                      <w:color w:val="231F20"/>
                      <w:spacing w:val="-1"/>
                      <w:sz w:val="21"/>
                    </w:rPr>
                    <w:t xml:space="preserve"> </w:t>
                  </w:r>
                  <w:r>
                    <w:rPr>
                      <w:rFonts w:ascii="Roboto-LightItalic"/>
                      <w:i/>
                      <w:color w:val="231F20"/>
                      <w:sz w:val="21"/>
                    </w:rPr>
                    <w:t>Act 2004</w:t>
                  </w:r>
                  <w:r>
                    <w:rPr>
                      <w:rFonts w:ascii="Roboto-LightItalic"/>
                      <w:i/>
                      <w:color w:val="231F20"/>
                      <w:spacing w:val="-2"/>
                      <w:sz w:val="21"/>
                    </w:rPr>
                    <w:t xml:space="preserve"> </w:t>
                  </w:r>
                  <w:r>
                    <w:rPr>
                      <w:color w:val="231F20"/>
                      <w:sz w:val="21"/>
                    </w:rPr>
                    <w:t>provides</w:t>
                  </w:r>
                  <w:r>
                    <w:rPr>
                      <w:color w:val="231F20"/>
                      <w:spacing w:val="-2"/>
                      <w:sz w:val="21"/>
                    </w:rPr>
                    <w:t xml:space="preserve"> </w:t>
                  </w:r>
                  <w:r>
                    <w:rPr>
                      <w:color w:val="231F20"/>
                      <w:sz w:val="21"/>
                    </w:rPr>
                    <w:t>that:</w:t>
                  </w:r>
                </w:p>
              </w:txbxContent>
            </v:textbox>
            <w10:wrap anchorx="page" anchory="page"/>
          </v:shape>
        </w:pict>
      </w:r>
      <w:r>
        <w:pict w14:anchorId="1B808C0B">
          <v:shape id="_x0000_s1941" type="#_x0000_t202" alt="" style="position:absolute;margin-left:317.9pt;margin-top:424.5pt;width:190.05pt;height:67.85pt;z-index:-18764800;mso-wrap-style:square;mso-wrap-edited:f;mso-width-percent:0;mso-height-percent:0;mso-position-horizontal-relative:page;mso-position-vertical-relative:page;mso-width-percent:0;mso-height-percent:0;v-text-anchor:top" filled="f" stroked="f">
            <v:textbox inset="0,0,0,0">
              <w:txbxContent>
                <w:p w14:paraId="005B49E7" w14:textId="77777777" w:rsidR="00C07550" w:rsidRDefault="00C07550">
                  <w:pPr>
                    <w:spacing w:before="33" w:line="225" w:lineRule="auto"/>
                    <w:ind w:left="20" w:right="4"/>
                    <w:rPr>
                      <w:rFonts w:ascii="Roboto"/>
                      <w:sz w:val="12"/>
                    </w:rPr>
                  </w:pPr>
                  <w:r>
                    <w:rPr>
                      <w:rFonts w:ascii="Roboto-LightItalic"/>
                      <w:i/>
                      <w:color w:val="231F20"/>
                      <w:sz w:val="21"/>
                    </w:rPr>
                    <w:t>An employer must, so far as is reasonably</w:t>
                  </w:r>
                  <w:r>
                    <w:rPr>
                      <w:rFonts w:ascii="Roboto-LightItalic"/>
                      <w:i/>
                      <w:color w:val="231F20"/>
                      <w:spacing w:val="-48"/>
                      <w:sz w:val="21"/>
                    </w:rPr>
                    <w:t xml:space="preserve"> </w:t>
                  </w:r>
                  <w:r>
                    <w:rPr>
                      <w:rFonts w:ascii="Roboto-LightItalic"/>
                      <w:i/>
                      <w:color w:val="231F20"/>
                      <w:sz w:val="21"/>
                    </w:rPr>
                    <w:t>practicable, provide and maintain for</w:t>
                  </w:r>
                  <w:r>
                    <w:rPr>
                      <w:rFonts w:ascii="Roboto-LightItalic"/>
                      <w:i/>
                      <w:color w:val="231F20"/>
                      <w:spacing w:val="1"/>
                      <w:sz w:val="21"/>
                    </w:rPr>
                    <w:t xml:space="preserve"> </w:t>
                  </w:r>
                  <w:r>
                    <w:rPr>
                      <w:rFonts w:ascii="Roboto-LightItalic"/>
                      <w:i/>
                      <w:color w:val="231F20"/>
                      <w:sz w:val="21"/>
                    </w:rPr>
                    <w:t>employees of the employer a working</w:t>
                  </w:r>
                  <w:r>
                    <w:rPr>
                      <w:rFonts w:ascii="Roboto-LightItalic"/>
                      <w:i/>
                      <w:color w:val="231F20"/>
                      <w:spacing w:val="1"/>
                      <w:sz w:val="21"/>
                    </w:rPr>
                    <w:t xml:space="preserve"> </w:t>
                  </w:r>
                  <w:r>
                    <w:rPr>
                      <w:rFonts w:ascii="Roboto-LightItalic"/>
                      <w:i/>
                      <w:color w:val="231F20"/>
                      <w:sz w:val="21"/>
                    </w:rPr>
                    <w:t>environment</w:t>
                  </w:r>
                  <w:r>
                    <w:rPr>
                      <w:rFonts w:ascii="Roboto-LightItalic"/>
                      <w:i/>
                      <w:color w:val="231F20"/>
                      <w:spacing w:val="-6"/>
                      <w:sz w:val="21"/>
                    </w:rPr>
                    <w:t xml:space="preserve"> </w:t>
                  </w:r>
                  <w:r>
                    <w:rPr>
                      <w:rFonts w:ascii="Roboto-LightItalic"/>
                      <w:i/>
                      <w:color w:val="231F20"/>
                      <w:sz w:val="21"/>
                    </w:rPr>
                    <w:t>that</w:t>
                  </w:r>
                  <w:r>
                    <w:rPr>
                      <w:rFonts w:ascii="Roboto-LightItalic"/>
                      <w:i/>
                      <w:color w:val="231F20"/>
                      <w:spacing w:val="-5"/>
                      <w:sz w:val="21"/>
                    </w:rPr>
                    <w:t xml:space="preserve"> </w:t>
                  </w:r>
                  <w:r>
                    <w:rPr>
                      <w:rFonts w:ascii="Roboto-LightItalic"/>
                      <w:i/>
                      <w:color w:val="231F20"/>
                      <w:sz w:val="21"/>
                    </w:rPr>
                    <w:t>is</w:t>
                  </w:r>
                  <w:r>
                    <w:rPr>
                      <w:rFonts w:ascii="Roboto-LightItalic"/>
                      <w:i/>
                      <w:color w:val="231F20"/>
                      <w:spacing w:val="-5"/>
                      <w:sz w:val="21"/>
                    </w:rPr>
                    <w:t xml:space="preserve"> </w:t>
                  </w:r>
                  <w:r>
                    <w:rPr>
                      <w:rFonts w:ascii="Roboto-LightItalic"/>
                      <w:i/>
                      <w:color w:val="231F20"/>
                      <w:sz w:val="21"/>
                    </w:rPr>
                    <w:t>safe</w:t>
                  </w:r>
                  <w:r>
                    <w:rPr>
                      <w:rFonts w:ascii="Roboto-LightItalic"/>
                      <w:i/>
                      <w:color w:val="231F20"/>
                      <w:spacing w:val="-4"/>
                      <w:sz w:val="21"/>
                    </w:rPr>
                    <w:t xml:space="preserve"> </w:t>
                  </w:r>
                  <w:r>
                    <w:rPr>
                      <w:rFonts w:ascii="Roboto-LightItalic"/>
                      <w:i/>
                      <w:color w:val="231F20"/>
                      <w:sz w:val="21"/>
                    </w:rPr>
                    <w:t>and</w:t>
                  </w:r>
                  <w:r>
                    <w:rPr>
                      <w:rFonts w:ascii="Roboto-LightItalic"/>
                      <w:i/>
                      <w:color w:val="231F20"/>
                      <w:spacing w:val="-6"/>
                      <w:sz w:val="21"/>
                    </w:rPr>
                    <w:t xml:space="preserve"> </w:t>
                  </w:r>
                  <w:r>
                    <w:rPr>
                      <w:rFonts w:ascii="Roboto-LightItalic"/>
                      <w:i/>
                      <w:color w:val="231F20"/>
                      <w:sz w:val="21"/>
                    </w:rPr>
                    <w:t>without</w:t>
                  </w:r>
                  <w:r>
                    <w:rPr>
                      <w:rFonts w:ascii="Roboto-LightItalic"/>
                      <w:i/>
                      <w:color w:val="231F20"/>
                      <w:spacing w:val="-5"/>
                      <w:sz w:val="21"/>
                    </w:rPr>
                    <w:t xml:space="preserve"> </w:t>
                  </w:r>
                  <w:r>
                    <w:rPr>
                      <w:rFonts w:ascii="Roboto-LightItalic"/>
                      <w:i/>
                      <w:color w:val="231F20"/>
                      <w:sz w:val="21"/>
                    </w:rPr>
                    <w:t>risks</w:t>
                  </w:r>
                  <w:r>
                    <w:rPr>
                      <w:rFonts w:ascii="Roboto-LightItalic"/>
                      <w:i/>
                      <w:color w:val="231F20"/>
                      <w:spacing w:val="-47"/>
                      <w:sz w:val="21"/>
                    </w:rPr>
                    <w:t xml:space="preserve"> </w:t>
                  </w:r>
                  <w:r>
                    <w:rPr>
                      <w:rFonts w:ascii="Roboto-LightItalic"/>
                      <w:i/>
                      <w:color w:val="231F20"/>
                      <w:sz w:val="21"/>
                    </w:rPr>
                    <w:t>to</w:t>
                  </w:r>
                  <w:r>
                    <w:rPr>
                      <w:rFonts w:ascii="Roboto-LightItalic"/>
                      <w:i/>
                      <w:color w:val="231F20"/>
                      <w:spacing w:val="-2"/>
                      <w:sz w:val="21"/>
                    </w:rPr>
                    <w:t xml:space="preserve"> </w:t>
                  </w:r>
                  <w:r>
                    <w:rPr>
                      <w:rFonts w:ascii="Roboto-LightItalic"/>
                      <w:i/>
                      <w:color w:val="231F20"/>
                      <w:sz w:val="21"/>
                    </w:rPr>
                    <w:t>health.</w:t>
                  </w:r>
                  <w:r>
                    <w:rPr>
                      <w:rFonts w:ascii="Roboto"/>
                      <w:color w:val="231F20"/>
                      <w:position w:val="7"/>
                      <w:sz w:val="12"/>
                    </w:rPr>
                    <w:t>22</w:t>
                  </w:r>
                </w:p>
              </w:txbxContent>
            </v:textbox>
            <w10:wrap anchorx="page" anchory="page"/>
          </v:shape>
        </w:pict>
      </w:r>
      <w:r>
        <w:pict w14:anchorId="2971DD74">
          <v:shape id="_x0000_s1940" type="#_x0000_t202" alt="" style="position:absolute;margin-left:303.7pt;margin-top:509.35pt;width:221.75pt;height:240.85pt;z-index:-18764288;mso-wrap-style:square;mso-wrap-edited:f;mso-width-percent:0;mso-height-percent:0;mso-position-horizontal-relative:page;mso-position-vertical-relative:page;mso-width-percent:0;mso-height-percent:0;v-text-anchor:top" filled="f" stroked="f">
            <v:textbox inset="0,0,0,0">
              <w:txbxContent>
                <w:p w14:paraId="24093C32" w14:textId="77777777" w:rsidR="00C07550" w:rsidRDefault="00C07550">
                  <w:pPr>
                    <w:pStyle w:val="BodyText"/>
                    <w:spacing w:before="33" w:line="225" w:lineRule="auto"/>
                    <w:ind w:right="16"/>
                  </w:pPr>
                  <w:r>
                    <w:rPr>
                      <w:color w:val="231F20"/>
                    </w:rPr>
                    <w:t>It</w:t>
                  </w:r>
                  <w:r>
                    <w:rPr>
                      <w:color w:val="231F20"/>
                      <w:spacing w:val="-4"/>
                    </w:rPr>
                    <w:t xml:space="preserve"> </w:t>
                  </w:r>
                  <w:r>
                    <w:rPr>
                      <w:color w:val="231F20"/>
                    </w:rPr>
                    <w:t>is</w:t>
                  </w:r>
                  <w:r>
                    <w:rPr>
                      <w:color w:val="231F20"/>
                      <w:spacing w:val="-4"/>
                    </w:rPr>
                    <w:t xml:space="preserve"> </w:t>
                  </w:r>
                  <w:r>
                    <w:rPr>
                      <w:color w:val="231F20"/>
                    </w:rPr>
                    <w:t>not</w:t>
                  </w:r>
                  <w:r>
                    <w:rPr>
                      <w:color w:val="231F20"/>
                      <w:spacing w:val="-3"/>
                    </w:rPr>
                    <w:t xml:space="preserve"> </w:t>
                  </w:r>
                  <w:r>
                    <w:rPr>
                      <w:color w:val="231F20"/>
                    </w:rPr>
                    <w:t>just</w:t>
                  </w:r>
                  <w:r>
                    <w:rPr>
                      <w:color w:val="231F20"/>
                      <w:spacing w:val="-4"/>
                    </w:rPr>
                    <w:t xml:space="preserve"> </w:t>
                  </w:r>
                  <w:r>
                    <w:rPr>
                      <w:color w:val="231F20"/>
                    </w:rPr>
                    <w:t>the</w:t>
                  </w:r>
                  <w:r>
                    <w:rPr>
                      <w:color w:val="231F20"/>
                      <w:spacing w:val="-3"/>
                    </w:rPr>
                    <w:t xml:space="preserve"> </w:t>
                  </w:r>
                  <w:r>
                    <w:rPr>
                      <w:color w:val="231F20"/>
                    </w:rPr>
                    <w:t>employing</w:t>
                  </w:r>
                  <w:r>
                    <w:rPr>
                      <w:color w:val="231F20"/>
                      <w:spacing w:val="-4"/>
                    </w:rPr>
                    <w:t xml:space="preserve"> </w:t>
                  </w:r>
                  <w:r>
                    <w:rPr>
                      <w:color w:val="231F20"/>
                    </w:rPr>
                    <w:t>organisation</w:t>
                  </w:r>
                  <w:r>
                    <w:rPr>
                      <w:color w:val="231F20"/>
                      <w:spacing w:val="-3"/>
                    </w:rPr>
                    <w:t xml:space="preserve"> </w:t>
                  </w:r>
                  <w:r>
                    <w:rPr>
                      <w:color w:val="231F20"/>
                    </w:rPr>
                    <w:t>but</w:t>
                  </w:r>
                  <w:r>
                    <w:rPr>
                      <w:color w:val="231F20"/>
                      <w:spacing w:val="-4"/>
                    </w:rPr>
                    <w:t xml:space="preserve"> </w:t>
                  </w:r>
                  <w:r>
                    <w:rPr>
                      <w:color w:val="231F20"/>
                    </w:rPr>
                    <w:t>also</w:t>
                  </w:r>
                  <w:r>
                    <w:rPr>
                      <w:color w:val="231F20"/>
                      <w:spacing w:val="-48"/>
                    </w:rPr>
                    <w:t xml:space="preserve"> </w:t>
                  </w:r>
                  <w:r>
                    <w:rPr>
                      <w:color w:val="231F20"/>
                    </w:rPr>
                    <w:t>any</w:t>
                  </w:r>
                  <w:r>
                    <w:rPr>
                      <w:color w:val="231F20"/>
                      <w:spacing w:val="-2"/>
                    </w:rPr>
                    <w:t xml:space="preserve"> </w:t>
                  </w:r>
                  <w:r>
                    <w:rPr>
                      <w:color w:val="231F20"/>
                    </w:rPr>
                    <w:t>person</w:t>
                  </w:r>
                  <w:r>
                    <w:rPr>
                      <w:color w:val="231F20"/>
                      <w:spacing w:val="-3"/>
                    </w:rPr>
                    <w:t xml:space="preserve"> </w:t>
                  </w:r>
                  <w:r>
                    <w:rPr>
                      <w:color w:val="231F20"/>
                    </w:rPr>
                    <w:t>who</w:t>
                  </w:r>
                  <w:r>
                    <w:rPr>
                      <w:color w:val="231F20"/>
                      <w:spacing w:val="-2"/>
                    </w:rPr>
                    <w:t xml:space="preserve"> </w:t>
                  </w:r>
                  <w:r>
                    <w:rPr>
                      <w:color w:val="231F20"/>
                    </w:rPr>
                    <w:t>has</w:t>
                  </w:r>
                  <w:r>
                    <w:rPr>
                      <w:color w:val="231F20"/>
                      <w:spacing w:val="-1"/>
                    </w:rPr>
                    <w:t xml:space="preserve"> </w:t>
                  </w:r>
                  <w:r>
                    <w:rPr>
                      <w:color w:val="231F20"/>
                    </w:rPr>
                    <w:t>management</w:t>
                  </w:r>
                  <w:r>
                    <w:rPr>
                      <w:color w:val="231F20"/>
                      <w:spacing w:val="-3"/>
                    </w:rPr>
                    <w:t xml:space="preserve"> </w:t>
                  </w:r>
                  <w:r>
                    <w:rPr>
                      <w:color w:val="231F20"/>
                    </w:rPr>
                    <w:t>or</w:t>
                  </w:r>
                  <w:r>
                    <w:rPr>
                      <w:color w:val="231F20"/>
                      <w:spacing w:val="-3"/>
                    </w:rPr>
                    <w:t xml:space="preserve"> </w:t>
                  </w:r>
                  <w:r>
                    <w:rPr>
                      <w:color w:val="231F20"/>
                    </w:rPr>
                    <w:t>control</w:t>
                  </w:r>
                </w:p>
                <w:p w14:paraId="115711E0" w14:textId="77777777" w:rsidR="00C07550" w:rsidRDefault="00C07550">
                  <w:pPr>
                    <w:pStyle w:val="BodyText"/>
                    <w:spacing w:line="225" w:lineRule="auto"/>
                    <w:ind w:right="158"/>
                    <w:rPr>
                      <w:rFonts w:ascii="Roboto"/>
                      <w:sz w:val="12"/>
                    </w:rPr>
                  </w:pPr>
                  <w:r>
                    <w:rPr>
                      <w:color w:val="231F20"/>
                    </w:rPr>
                    <w:t>of a workplace who must ensure, so far as is</w:t>
                  </w:r>
                  <w:r>
                    <w:rPr>
                      <w:color w:val="231F20"/>
                      <w:spacing w:val="1"/>
                    </w:rPr>
                    <w:t xml:space="preserve"> </w:t>
                  </w:r>
                  <w:r>
                    <w:rPr>
                      <w:color w:val="231F20"/>
                    </w:rPr>
                    <w:t>reasonably</w:t>
                  </w:r>
                  <w:r>
                    <w:rPr>
                      <w:color w:val="231F20"/>
                      <w:spacing w:val="-5"/>
                    </w:rPr>
                    <w:t xml:space="preserve"> </w:t>
                  </w:r>
                  <w:r>
                    <w:rPr>
                      <w:color w:val="231F20"/>
                    </w:rPr>
                    <w:t>practicable,</w:t>
                  </w:r>
                  <w:r>
                    <w:rPr>
                      <w:color w:val="231F20"/>
                      <w:spacing w:val="-4"/>
                    </w:rPr>
                    <w:t xml:space="preserve"> </w:t>
                  </w:r>
                  <w:r>
                    <w:rPr>
                      <w:color w:val="231F20"/>
                    </w:rPr>
                    <w:t>that</w:t>
                  </w:r>
                  <w:r>
                    <w:rPr>
                      <w:color w:val="231F20"/>
                      <w:spacing w:val="-4"/>
                    </w:rPr>
                    <w:t xml:space="preserve"> </w:t>
                  </w:r>
                  <w:r>
                    <w:rPr>
                      <w:color w:val="231F20"/>
                    </w:rPr>
                    <w:t>the</w:t>
                  </w:r>
                  <w:r>
                    <w:rPr>
                      <w:color w:val="231F20"/>
                      <w:spacing w:val="-5"/>
                    </w:rPr>
                    <w:t xml:space="preserve"> </w:t>
                  </w:r>
                  <w:r>
                    <w:rPr>
                      <w:color w:val="231F20"/>
                    </w:rPr>
                    <w:t>workplace</w:t>
                  </w:r>
                  <w:r>
                    <w:rPr>
                      <w:color w:val="231F20"/>
                      <w:spacing w:val="-3"/>
                    </w:rPr>
                    <w:t xml:space="preserve"> </w:t>
                  </w:r>
                  <w:r>
                    <w:rPr>
                      <w:color w:val="231F20"/>
                    </w:rPr>
                    <w:t>and</w:t>
                  </w:r>
                  <w:r>
                    <w:rPr>
                      <w:color w:val="231F20"/>
                      <w:spacing w:val="-48"/>
                    </w:rPr>
                    <w:t xml:space="preserve"> </w:t>
                  </w:r>
                  <w:r>
                    <w:rPr>
                      <w:color w:val="231F20"/>
                    </w:rPr>
                    <w:t>the means of entering and leaving it are safe</w:t>
                  </w:r>
                  <w:r>
                    <w:rPr>
                      <w:color w:val="231F20"/>
                      <w:spacing w:val="1"/>
                    </w:rPr>
                    <w:t xml:space="preserve"> </w:t>
                  </w:r>
                  <w:r>
                    <w:rPr>
                      <w:color w:val="231F20"/>
                    </w:rPr>
                    <w:t>and</w:t>
                  </w:r>
                  <w:r>
                    <w:rPr>
                      <w:color w:val="231F20"/>
                      <w:spacing w:val="-1"/>
                    </w:rPr>
                    <w:t xml:space="preserve"> </w:t>
                  </w:r>
                  <w:r>
                    <w:rPr>
                      <w:color w:val="231F20"/>
                    </w:rPr>
                    <w:t>without risks</w:t>
                  </w:r>
                  <w:r>
                    <w:rPr>
                      <w:color w:val="231F20"/>
                      <w:spacing w:val="-1"/>
                    </w:rPr>
                    <w:t xml:space="preserve"> </w:t>
                  </w:r>
                  <w:r>
                    <w:rPr>
                      <w:color w:val="231F20"/>
                    </w:rPr>
                    <w:t>to</w:t>
                  </w:r>
                  <w:r>
                    <w:rPr>
                      <w:color w:val="231F20"/>
                      <w:spacing w:val="-1"/>
                    </w:rPr>
                    <w:t xml:space="preserve"> </w:t>
                  </w:r>
                  <w:r>
                    <w:rPr>
                      <w:color w:val="231F20"/>
                    </w:rPr>
                    <w:t>health.</w:t>
                  </w:r>
                  <w:r>
                    <w:rPr>
                      <w:rFonts w:ascii="Roboto"/>
                      <w:color w:val="231F20"/>
                      <w:position w:val="7"/>
                      <w:sz w:val="12"/>
                    </w:rPr>
                    <w:t>23</w:t>
                  </w:r>
                </w:p>
                <w:p w14:paraId="54556B55" w14:textId="77777777" w:rsidR="00C07550" w:rsidRDefault="00C07550">
                  <w:pPr>
                    <w:pStyle w:val="BodyText"/>
                    <w:spacing w:before="168" w:line="225" w:lineRule="auto"/>
                    <w:ind w:right="40"/>
                  </w:pPr>
                  <w:r>
                    <w:rPr>
                      <w:color w:val="231F20"/>
                    </w:rPr>
                    <w:t>All CSV staff (including contractors such as</w:t>
                  </w:r>
                  <w:r>
                    <w:rPr>
                      <w:color w:val="231F20"/>
                      <w:spacing w:val="1"/>
                    </w:rPr>
                    <w:t xml:space="preserve"> </w:t>
                  </w:r>
                  <w:r>
                    <w:rPr>
                      <w:color w:val="231F20"/>
                    </w:rPr>
                    <w:t>court security officers) and other public sector</w:t>
                  </w:r>
                  <w:r>
                    <w:rPr>
                      <w:color w:val="231F20"/>
                      <w:spacing w:val="1"/>
                    </w:rPr>
                    <w:t xml:space="preserve"> </w:t>
                  </w:r>
                  <w:r>
                    <w:rPr>
                      <w:color w:val="231F20"/>
                    </w:rPr>
                    <w:t>staff, including crown prosecutors, Office of</w:t>
                  </w:r>
                  <w:r>
                    <w:rPr>
                      <w:color w:val="231F20"/>
                      <w:spacing w:val="1"/>
                    </w:rPr>
                    <w:t xml:space="preserve"> </w:t>
                  </w:r>
                  <w:r>
                    <w:rPr>
                      <w:color w:val="231F20"/>
                    </w:rPr>
                    <w:t>Public</w:t>
                  </w:r>
                  <w:r>
                    <w:rPr>
                      <w:color w:val="231F20"/>
                      <w:spacing w:val="6"/>
                    </w:rPr>
                    <w:t xml:space="preserve"> </w:t>
                  </w:r>
                  <w:r>
                    <w:rPr>
                      <w:color w:val="231F20"/>
                    </w:rPr>
                    <w:t>Prosecutions</w:t>
                  </w:r>
                  <w:r>
                    <w:rPr>
                      <w:color w:val="231F20"/>
                      <w:spacing w:val="5"/>
                    </w:rPr>
                    <w:t xml:space="preserve"> </w:t>
                  </w:r>
                  <w:r>
                    <w:rPr>
                      <w:color w:val="231F20"/>
                    </w:rPr>
                    <w:t>solicitors</w:t>
                  </w:r>
                  <w:r>
                    <w:rPr>
                      <w:color w:val="231F20"/>
                      <w:spacing w:val="5"/>
                    </w:rPr>
                    <w:t xml:space="preserve"> </w:t>
                  </w:r>
                  <w:r>
                    <w:rPr>
                      <w:color w:val="231F20"/>
                    </w:rPr>
                    <w:t>and</w:t>
                  </w:r>
                  <w:r>
                    <w:rPr>
                      <w:color w:val="231F20"/>
                      <w:spacing w:val="6"/>
                    </w:rPr>
                    <w:t xml:space="preserve"> </w:t>
                  </w:r>
                  <w:r>
                    <w:rPr>
                      <w:color w:val="231F20"/>
                    </w:rPr>
                    <w:t>Victoria</w:t>
                  </w:r>
                  <w:r>
                    <w:rPr>
                      <w:color w:val="231F20"/>
                      <w:spacing w:val="1"/>
                    </w:rPr>
                    <w:t xml:space="preserve"> </w:t>
                  </w:r>
                  <w:r>
                    <w:rPr>
                      <w:color w:val="231F20"/>
                    </w:rPr>
                    <w:t xml:space="preserve">Legal Aid solicitors, are subject to the </w:t>
                  </w:r>
                  <w:r>
                    <w:rPr>
                      <w:rFonts w:ascii="Roboto-LightItalic"/>
                      <w:i/>
                      <w:color w:val="231F20"/>
                    </w:rPr>
                    <w:t>Equal</w:t>
                  </w:r>
                  <w:r>
                    <w:rPr>
                      <w:rFonts w:ascii="Roboto-LightItalic"/>
                      <w:i/>
                      <w:color w:val="231F20"/>
                      <w:spacing w:val="1"/>
                    </w:rPr>
                    <w:t xml:space="preserve"> </w:t>
                  </w:r>
                  <w:r>
                    <w:rPr>
                      <w:rFonts w:ascii="Roboto-LightItalic"/>
                      <w:i/>
                      <w:color w:val="231F20"/>
                    </w:rPr>
                    <w:t>Opportunity Act</w:t>
                  </w:r>
                  <w:r>
                    <w:rPr>
                      <w:rFonts w:ascii="Roboto-LightItalic"/>
                      <w:i/>
                      <w:color w:val="231F20"/>
                      <w:spacing w:val="2"/>
                    </w:rPr>
                    <w:t xml:space="preserve"> </w:t>
                  </w:r>
                  <w:r>
                    <w:rPr>
                      <w:rFonts w:ascii="Roboto-LightItalic"/>
                      <w:i/>
                      <w:color w:val="231F20"/>
                    </w:rPr>
                    <w:t>2010</w:t>
                  </w:r>
                  <w:r>
                    <w:rPr>
                      <w:color w:val="231F20"/>
                    </w:rPr>
                    <w:t>.</w:t>
                  </w:r>
                  <w:r>
                    <w:rPr>
                      <w:color w:val="231F20"/>
                      <w:spacing w:val="2"/>
                    </w:rPr>
                    <w:t xml:space="preserve"> </w:t>
                  </w:r>
                  <w:r>
                    <w:rPr>
                      <w:color w:val="231F20"/>
                    </w:rPr>
                    <w:t>However,</w:t>
                  </w:r>
                  <w:r>
                    <w:rPr>
                      <w:color w:val="231F20"/>
                      <w:spacing w:val="1"/>
                    </w:rPr>
                    <w:t xml:space="preserve"> </w:t>
                  </w:r>
                  <w:r>
                    <w:rPr>
                      <w:color w:val="231F20"/>
                    </w:rPr>
                    <w:t>the</w:t>
                  </w:r>
                  <w:r>
                    <w:rPr>
                      <w:color w:val="231F20"/>
                      <w:spacing w:val="1"/>
                    </w:rPr>
                    <w:t xml:space="preserve"> </w:t>
                  </w:r>
                  <w:r>
                    <w:rPr>
                      <w:color w:val="231F20"/>
                    </w:rPr>
                    <w:t>Act</w:t>
                  </w:r>
                  <w:r>
                    <w:rPr>
                      <w:color w:val="231F20"/>
                      <w:spacing w:val="1"/>
                    </w:rPr>
                    <w:t xml:space="preserve"> </w:t>
                  </w:r>
                  <w:r>
                    <w:rPr>
                      <w:color w:val="231F20"/>
                    </w:rPr>
                    <w:t>does</w:t>
                  </w:r>
                  <w:r>
                    <w:rPr>
                      <w:color w:val="231F20"/>
                      <w:spacing w:val="1"/>
                    </w:rPr>
                    <w:t xml:space="preserve"> </w:t>
                  </w:r>
                  <w:r>
                    <w:rPr>
                      <w:color w:val="231F20"/>
                    </w:rPr>
                    <w:t>not</w:t>
                  </w:r>
                  <w:r>
                    <w:rPr>
                      <w:color w:val="231F20"/>
                      <w:spacing w:val="-5"/>
                    </w:rPr>
                    <w:t xml:space="preserve"> </w:t>
                  </w:r>
                  <w:r>
                    <w:rPr>
                      <w:color w:val="231F20"/>
                    </w:rPr>
                    <w:t>expressly</w:t>
                  </w:r>
                  <w:r>
                    <w:rPr>
                      <w:color w:val="231F20"/>
                      <w:spacing w:val="-4"/>
                    </w:rPr>
                    <w:t xml:space="preserve"> </w:t>
                  </w:r>
                  <w:r>
                    <w:rPr>
                      <w:color w:val="231F20"/>
                    </w:rPr>
                    <w:t>refer</w:t>
                  </w:r>
                  <w:r>
                    <w:rPr>
                      <w:color w:val="231F20"/>
                      <w:spacing w:val="-5"/>
                    </w:rPr>
                    <w:t xml:space="preserve"> </w:t>
                  </w:r>
                  <w:r>
                    <w:rPr>
                      <w:color w:val="231F20"/>
                    </w:rPr>
                    <w:t>to</w:t>
                  </w:r>
                  <w:r>
                    <w:rPr>
                      <w:color w:val="231F20"/>
                      <w:spacing w:val="-5"/>
                    </w:rPr>
                    <w:t xml:space="preserve"> </w:t>
                  </w:r>
                  <w:r>
                    <w:rPr>
                      <w:color w:val="231F20"/>
                    </w:rPr>
                    <w:t>judicial</w:t>
                  </w:r>
                  <w:r>
                    <w:rPr>
                      <w:color w:val="231F20"/>
                      <w:spacing w:val="-4"/>
                    </w:rPr>
                    <w:t xml:space="preserve"> </w:t>
                  </w:r>
                  <w:r>
                    <w:rPr>
                      <w:color w:val="231F20"/>
                    </w:rPr>
                    <w:t>officers;</w:t>
                  </w:r>
                  <w:r>
                    <w:rPr>
                      <w:color w:val="231F20"/>
                      <w:spacing w:val="-5"/>
                    </w:rPr>
                    <w:t xml:space="preserve"> </w:t>
                  </w:r>
                  <w:r>
                    <w:rPr>
                      <w:color w:val="231F20"/>
                    </w:rPr>
                    <w:t>the</w:t>
                  </w:r>
                  <w:r>
                    <w:rPr>
                      <w:color w:val="231F20"/>
                      <w:spacing w:val="-5"/>
                    </w:rPr>
                    <w:t xml:space="preserve"> </w:t>
                  </w:r>
                  <w:r>
                    <w:rPr>
                      <w:color w:val="231F20"/>
                    </w:rPr>
                    <w:t>extent</w:t>
                  </w:r>
                  <w:r>
                    <w:rPr>
                      <w:color w:val="231F20"/>
                      <w:spacing w:val="-48"/>
                    </w:rPr>
                    <w:t xml:space="preserve"> </w:t>
                  </w:r>
                  <w:r>
                    <w:rPr>
                      <w:color w:val="231F20"/>
                    </w:rPr>
                    <w:t>of</w:t>
                  </w:r>
                  <w:r>
                    <w:rPr>
                      <w:color w:val="231F20"/>
                      <w:spacing w:val="-3"/>
                    </w:rPr>
                    <w:t xml:space="preserve"> </w:t>
                  </w:r>
                  <w:r>
                    <w:rPr>
                      <w:color w:val="231F20"/>
                    </w:rPr>
                    <w:t>its</w:t>
                  </w:r>
                  <w:r>
                    <w:rPr>
                      <w:color w:val="231F20"/>
                      <w:spacing w:val="-3"/>
                    </w:rPr>
                    <w:t xml:space="preserve"> </w:t>
                  </w:r>
                  <w:r>
                    <w:rPr>
                      <w:color w:val="231F20"/>
                    </w:rPr>
                    <w:t>application</w:t>
                  </w:r>
                  <w:r>
                    <w:rPr>
                      <w:color w:val="231F20"/>
                      <w:spacing w:val="-2"/>
                    </w:rPr>
                    <w:t xml:space="preserve"> </w:t>
                  </w:r>
                  <w:r>
                    <w:rPr>
                      <w:color w:val="231F20"/>
                    </w:rPr>
                    <w:t>to</w:t>
                  </w:r>
                  <w:r>
                    <w:rPr>
                      <w:color w:val="231F20"/>
                      <w:spacing w:val="-3"/>
                    </w:rPr>
                    <w:t xml:space="preserve"> </w:t>
                  </w:r>
                  <w:r>
                    <w:rPr>
                      <w:color w:val="231F20"/>
                    </w:rPr>
                    <w:t>their</w:t>
                  </w:r>
                  <w:r>
                    <w:rPr>
                      <w:color w:val="231F20"/>
                      <w:spacing w:val="-2"/>
                    </w:rPr>
                    <w:t xml:space="preserve"> </w:t>
                  </w:r>
                  <w:r>
                    <w:rPr>
                      <w:color w:val="231F20"/>
                    </w:rPr>
                    <w:t>conduct</w:t>
                  </w:r>
                  <w:r>
                    <w:rPr>
                      <w:color w:val="231F20"/>
                      <w:spacing w:val="-3"/>
                    </w:rPr>
                    <w:t xml:space="preserve"> </w:t>
                  </w:r>
                  <w:r>
                    <w:rPr>
                      <w:color w:val="231F20"/>
                    </w:rPr>
                    <w:t>is</w:t>
                  </w:r>
                  <w:r>
                    <w:rPr>
                      <w:color w:val="231F20"/>
                      <w:spacing w:val="-3"/>
                    </w:rPr>
                    <w:t xml:space="preserve"> </w:t>
                  </w:r>
                  <w:r>
                    <w:rPr>
                      <w:color w:val="231F20"/>
                    </w:rPr>
                    <w:t>uncertain.</w:t>
                  </w:r>
                </w:p>
                <w:p w14:paraId="6C03751E" w14:textId="77777777" w:rsidR="00C07550" w:rsidRDefault="00C07550">
                  <w:pPr>
                    <w:spacing w:before="167" w:line="225" w:lineRule="auto"/>
                    <w:ind w:left="20" w:right="16"/>
                    <w:rPr>
                      <w:rFonts w:ascii="Roboto-LightItalic"/>
                      <w:i/>
                      <w:sz w:val="21"/>
                    </w:rPr>
                  </w:pPr>
                  <w:r>
                    <w:rPr>
                      <w:color w:val="231F20"/>
                      <w:spacing w:val="-1"/>
                      <w:sz w:val="21"/>
                    </w:rPr>
                    <w:t>A</w:t>
                  </w:r>
                  <w:r>
                    <w:rPr>
                      <w:color w:val="231F20"/>
                      <w:spacing w:val="-12"/>
                      <w:sz w:val="21"/>
                    </w:rPr>
                    <w:t xml:space="preserve"> </w:t>
                  </w:r>
                  <w:r>
                    <w:rPr>
                      <w:color w:val="231F20"/>
                      <w:spacing w:val="-1"/>
                      <w:sz w:val="21"/>
                    </w:rPr>
                    <w:t>full</w:t>
                  </w:r>
                  <w:r>
                    <w:rPr>
                      <w:color w:val="231F20"/>
                      <w:spacing w:val="-11"/>
                      <w:sz w:val="21"/>
                    </w:rPr>
                    <w:t xml:space="preserve"> </w:t>
                  </w:r>
                  <w:r>
                    <w:rPr>
                      <w:color w:val="231F20"/>
                      <w:spacing w:val="-1"/>
                      <w:sz w:val="21"/>
                    </w:rPr>
                    <w:t>discussion</w:t>
                  </w:r>
                  <w:r>
                    <w:rPr>
                      <w:color w:val="231F20"/>
                      <w:spacing w:val="-11"/>
                      <w:sz w:val="21"/>
                    </w:rPr>
                    <w:t xml:space="preserve"> </w:t>
                  </w:r>
                  <w:r>
                    <w:rPr>
                      <w:color w:val="231F20"/>
                      <w:spacing w:val="-1"/>
                      <w:sz w:val="21"/>
                    </w:rPr>
                    <w:t>of</w:t>
                  </w:r>
                  <w:r>
                    <w:rPr>
                      <w:color w:val="231F20"/>
                      <w:spacing w:val="-11"/>
                      <w:sz w:val="21"/>
                    </w:rPr>
                    <w:t xml:space="preserve"> </w:t>
                  </w:r>
                  <w:r>
                    <w:rPr>
                      <w:color w:val="231F20"/>
                      <w:spacing w:val="-1"/>
                      <w:sz w:val="21"/>
                    </w:rPr>
                    <w:t>legislation</w:t>
                  </w:r>
                  <w:r>
                    <w:rPr>
                      <w:color w:val="231F20"/>
                      <w:spacing w:val="-11"/>
                      <w:sz w:val="21"/>
                    </w:rPr>
                    <w:t xml:space="preserve"> </w:t>
                  </w:r>
                  <w:r>
                    <w:rPr>
                      <w:color w:val="231F20"/>
                      <w:spacing w:val="-1"/>
                      <w:sz w:val="21"/>
                    </w:rPr>
                    <w:t>is</w:t>
                  </w:r>
                  <w:r>
                    <w:rPr>
                      <w:color w:val="231F20"/>
                      <w:spacing w:val="-11"/>
                      <w:sz w:val="21"/>
                    </w:rPr>
                    <w:t xml:space="preserve"> </w:t>
                  </w:r>
                  <w:r>
                    <w:rPr>
                      <w:color w:val="231F20"/>
                      <w:spacing w:val="-1"/>
                      <w:sz w:val="21"/>
                    </w:rPr>
                    <w:t>in</w:t>
                  </w:r>
                  <w:r>
                    <w:rPr>
                      <w:color w:val="231F20"/>
                      <w:spacing w:val="-11"/>
                      <w:sz w:val="21"/>
                    </w:rPr>
                    <w:t xml:space="preserve"> </w:t>
                  </w:r>
                  <w:r>
                    <w:rPr>
                      <w:rFonts w:ascii="Roboto-LightItalic"/>
                      <w:i/>
                      <w:color w:val="231F20"/>
                      <w:spacing w:val="-1"/>
                      <w:sz w:val="21"/>
                    </w:rPr>
                    <w:t>Appendix</w:t>
                  </w:r>
                  <w:r>
                    <w:rPr>
                      <w:rFonts w:ascii="Roboto-LightItalic"/>
                      <w:i/>
                      <w:color w:val="231F20"/>
                      <w:spacing w:val="-11"/>
                      <w:sz w:val="21"/>
                    </w:rPr>
                    <w:t xml:space="preserve"> </w:t>
                  </w:r>
                  <w:r>
                    <w:rPr>
                      <w:rFonts w:ascii="Roboto-LightItalic"/>
                      <w:i/>
                      <w:color w:val="231F20"/>
                      <w:sz w:val="21"/>
                    </w:rPr>
                    <w:t>5:</w:t>
                  </w:r>
                  <w:r>
                    <w:rPr>
                      <w:rFonts w:ascii="Roboto-LightItalic"/>
                      <w:i/>
                      <w:color w:val="231F20"/>
                      <w:spacing w:val="-48"/>
                      <w:sz w:val="21"/>
                    </w:rPr>
                    <w:t xml:space="preserve"> </w:t>
                  </w:r>
                  <w:r>
                    <w:rPr>
                      <w:rFonts w:ascii="Roboto-LightItalic"/>
                      <w:i/>
                      <w:color w:val="231F20"/>
                      <w:sz w:val="21"/>
                    </w:rPr>
                    <w:t>The current legal framework for preventing</w:t>
                  </w:r>
                  <w:r>
                    <w:rPr>
                      <w:rFonts w:ascii="Roboto-LightItalic"/>
                      <w:i/>
                      <w:color w:val="231F20"/>
                      <w:spacing w:val="1"/>
                      <w:sz w:val="21"/>
                    </w:rPr>
                    <w:t xml:space="preserve"> </w:t>
                  </w:r>
                  <w:r>
                    <w:rPr>
                      <w:rFonts w:ascii="Roboto-LightItalic"/>
                      <w:i/>
                      <w:color w:val="231F20"/>
                      <w:sz w:val="21"/>
                    </w:rPr>
                    <w:t>sexual</w:t>
                  </w:r>
                  <w:r>
                    <w:rPr>
                      <w:rFonts w:ascii="Roboto-LightItalic"/>
                      <w:i/>
                      <w:color w:val="231F20"/>
                      <w:spacing w:val="-1"/>
                      <w:sz w:val="21"/>
                    </w:rPr>
                    <w:t xml:space="preserve"> </w:t>
                  </w:r>
                  <w:r>
                    <w:rPr>
                      <w:rFonts w:ascii="Roboto-LightItalic"/>
                      <w:i/>
                      <w:color w:val="231F20"/>
                      <w:sz w:val="21"/>
                    </w:rPr>
                    <w:t>harassment</w:t>
                  </w:r>
                  <w:r>
                    <w:rPr>
                      <w:rFonts w:ascii="Roboto-LightItalic"/>
                      <w:i/>
                      <w:color w:val="231F20"/>
                      <w:spacing w:val="-2"/>
                      <w:sz w:val="21"/>
                    </w:rPr>
                    <w:t xml:space="preserve"> </w:t>
                  </w:r>
                  <w:r>
                    <w:rPr>
                      <w:rFonts w:ascii="Roboto-LightItalic"/>
                      <w:i/>
                      <w:color w:val="231F20"/>
                      <w:sz w:val="21"/>
                    </w:rPr>
                    <w:t>in</w:t>
                  </w:r>
                  <w:r>
                    <w:rPr>
                      <w:rFonts w:ascii="Roboto-LightItalic"/>
                      <w:i/>
                      <w:color w:val="231F20"/>
                      <w:spacing w:val="-2"/>
                      <w:sz w:val="21"/>
                    </w:rPr>
                    <w:t xml:space="preserve"> </w:t>
                  </w:r>
                  <w:r>
                    <w:rPr>
                      <w:rFonts w:ascii="Roboto-LightItalic"/>
                      <w:i/>
                      <w:color w:val="231F20"/>
                      <w:sz w:val="21"/>
                    </w:rPr>
                    <w:t>Victoria.</w:t>
                  </w:r>
                </w:p>
              </w:txbxContent>
            </v:textbox>
            <w10:wrap anchorx="page" anchory="page"/>
          </v:shape>
        </w:pict>
      </w:r>
      <w:r>
        <w:pict w14:anchorId="15ABE1D4">
          <v:shape id="_x0000_s1939" type="#_x0000_t202" alt="" style="position:absolute;margin-left:69.85pt;margin-top:798.5pt;width:10.85pt;height:11.25pt;z-index:-18763776;mso-wrap-style:square;mso-wrap-edited:f;mso-width-percent:0;mso-height-percent:0;mso-position-horizontal-relative:page;mso-position-vertical-relative:page;mso-width-percent:0;mso-height-percent:0;v-text-anchor:top" filled="f" stroked="f">
            <v:textbox inset="0,0,0,0">
              <w:txbxContent>
                <w:p w14:paraId="2C89835E" w14:textId="77777777" w:rsidR="00C07550" w:rsidRDefault="00C07550">
                  <w:pPr>
                    <w:spacing w:before="20"/>
                    <w:ind w:left="20"/>
                    <w:rPr>
                      <w:rFonts w:ascii="Roboto"/>
                      <w:b/>
                      <w:sz w:val="14"/>
                    </w:rPr>
                  </w:pPr>
                  <w:r>
                    <w:rPr>
                      <w:rFonts w:ascii="Roboto"/>
                      <w:b/>
                      <w:color w:val="808285"/>
                      <w:sz w:val="14"/>
                    </w:rPr>
                    <w:t>25</w:t>
                  </w:r>
                </w:p>
              </w:txbxContent>
            </v:textbox>
            <w10:wrap anchorx="page" anchory="page"/>
          </v:shape>
        </w:pict>
      </w:r>
      <w:r>
        <w:pict w14:anchorId="41BB9102">
          <v:shape id="_x0000_s1938" type="#_x0000_t202" alt="" style="position:absolute;margin-left:96.8pt;margin-top:798.5pt;width:429.15pt;height:11.25pt;z-index:-18763264;mso-wrap-style:square;mso-wrap-edited:f;mso-width-percent:0;mso-height-percent:0;mso-position-horizontal-relative:page;mso-position-vertical-relative:page;mso-width-percent:0;mso-height-percent:0;v-text-anchor:top" filled="f" stroked="f">
            <v:textbox inset="0,0,0,0">
              <w:txbxContent>
                <w:p w14:paraId="2E0A8ABF"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035844F0">
          <v:shape id="_x0000_s1937" type="#_x0000_t202" alt="" style="position:absolute;margin-left:452.05pt;margin-top:231pt;width:8.45pt;height:12pt;z-index:-18762752;mso-wrap-style:square;mso-wrap-edited:f;mso-width-percent:0;mso-height-percent:0;mso-position-horizontal-relative:page;mso-position-vertical-relative:page;mso-width-percent:0;mso-height-percent:0;v-text-anchor:top" filled="f" stroked="f">
            <v:textbox inset="0,0,0,0">
              <w:txbxContent>
                <w:p w14:paraId="0502B4B8" w14:textId="77777777" w:rsidR="00C07550" w:rsidRDefault="00C07550">
                  <w:pPr>
                    <w:pStyle w:val="BodyText"/>
                    <w:spacing w:before="4"/>
                    <w:ind w:left="40"/>
                    <w:rPr>
                      <w:rFonts w:ascii="Times New Roman"/>
                      <w:sz w:val="17"/>
                    </w:rPr>
                  </w:pPr>
                </w:p>
              </w:txbxContent>
            </v:textbox>
            <w10:wrap anchorx="page" anchory="page"/>
          </v:shape>
        </w:pict>
      </w:r>
      <w:r>
        <w:pict w14:anchorId="38E540D4">
          <v:shape id="_x0000_s1936" type="#_x0000_t202" alt="" style="position:absolute;margin-left:471.9pt;margin-top:231pt;width:7.55pt;height:12pt;z-index:-18762240;mso-wrap-style:square;mso-wrap-edited:f;mso-width-percent:0;mso-height-percent:0;mso-position-horizontal-relative:page;mso-position-vertical-relative:page;mso-width-percent:0;mso-height-percent:0;v-text-anchor:top" filled="f" stroked="f">
            <v:textbox inset="0,0,0,0">
              <w:txbxContent>
                <w:p w14:paraId="2FC55F12" w14:textId="77777777" w:rsidR="00C07550" w:rsidRDefault="00C07550">
                  <w:pPr>
                    <w:pStyle w:val="BodyText"/>
                    <w:spacing w:before="4"/>
                    <w:ind w:left="40"/>
                    <w:rPr>
                      <w:rFonts w:ascii="Times New Roman"/>
                      <w:sz w:val="17"/>
                    </w:rPr>
                  </w:pPr>
                </w:p>
              </w:txbxContent>
            </v:textbox>
            <w10:wrap anchorx="page" anchory="page"/>
          </v:shape>
        </w:pict>
      </w:r>
      <w:r>
        <w:pict w14:anchorId="1590D56D">
          <v:shape id="_x0000_s1935" type="#_x0000_t202" alt="" style="position:absolute;margin-left:364.05pt;margin-top:244pt;width:8.2pt;height:12pt;z-index:-18761728;mso-wrap-style:square;mso-wrap-edited:f;mso-width-percent:0;mso-height-percent:0;mso-position-horizontal-relative:page;mso-position-vertical-relative:page;mso-width-percent:0;mso-height-percent:0;v-text-anchor:top" filled="f" stroked="f">
            <v:textbox inset="0,0,0,0">
              <w:txbxContent>
                <w:p w14:paraId="572B3EDA" w14:textId="77777777" w:rsidR="00C07550" w:rsidRDefault="00C07550">
                  <w:pPr>
                    <w:pStyle w:val="BodyText"/>
                    <w:spacing w:before="4"/>
                    <w:ind w:left="40"/>
                    <w:rPr>
                      <w:rFonts w:ascii="Times New Roman"/>
                      <w:sz w:val="17"/>
                    </w:rPr>
                  </w:pPr>
                </w:p>
              </w:txbxContent>
            </v:textbox>
            <w10:wrap anchorx="page" anchory="page"/>
          </v:shape>
        </w:pict>
      </w:r>
      <w:r>
        <w:pict w14:anchorId="5787DC8B">
          <v:shape id="_x0000_s1934" type="#_x0000_t202" alt="" style="position:absolute;margin-left:383.9pt;margin-top:244pt;width:5.9pt;height:12pt;z-index:-18761216;mso-wrap-style:square;mso-wrap-edited:f;mso-width-percent:0;mso-height-percent:0;mso-position-horizontal-relative:page;mso-position-vertical-relative:page;mso-width-percent:0;mso-height-percent:0;v-text-anchor:top" filled="f" stroked="f">
            <v:textbox inset="0,0,0,0">
              <w:txbxContent>
                <w:p w14:paraId="5C6845EE" w14:textId="77777777" w:rsidR="00C07550" w:rsidRDefault="00C07550">
                  <w:pPr>
                    <w:pStyle w:val="BodyText"/>
                    <w:spacing w:before="4"/>
                    <w:ind w:left="40"/>
                    <w:rPr>
                      <w:rFonts w:ascii="Times New Roman"/>
                      <w:sz w:val="17"/>
                    </w:rPr>
                  </w:pPr>
                </w:p>
              </w:txbxContent>
            </v:textbox>
            <w10:wrap anchorx="page" anchory="page"/>
          </v:shape>
        </w:pict>
      </w:r>
    </w:p>
    <w:p w14:paraId="725604CD" w14:textId="77777777" w:rsidR="00A77DC9" w:rsidRDefault="00A77DC9">
      <w:pPr>
        <w:rPr>
          <w:sz w:val="2"/>
          <w:szCs w:val="2"/>
        </w:rPr>
        <w:sectPr w:rsidR="00A77DC9">
          <w:pgSz w:w="11910" w:h="16840"/>
          <w:pgMar w:top="1240" w:right="1260" w:bottom="280" w:left="1220" w:header="720" w:footer="720" w:gutter="0"/>
          <w:cols w:space="720"/>
        </w:sectPr>
      </w:pPr>
    </w:p>
    <w:p w14:paraId="690312E6" w14:textId="77777777" w:rsidR="00A77DC9" w:rsidRDefault="00816F80">
      <w:pPr>
        <w:rPr>
          <w:sz w:val="2"/>
          <w:szCs w:val="2"/>
        </w:rPr>
      </w:pPr>
      <w:r>
        <w:pict w14:anchorId="485C959C">
          <v:line id="_x0000_s1933" alt="" style="position:absolute;z-index:-18760704;mso-wrap-edited:f;mso-width-percent:0;mso-height-percent:0;mso-position-horizontal-relative:page;mso-position-vertical-relative:page;mso-width-percent:0;mso-height-percent:0" from="73.7pt,429.3pt" to="73.7pt,429.3pt" strokecolor="#efeee3" strokeweight="5pt">
            <w10:wrap anchorx="page" anchory="page"/>
          </v:line>
        </w:pict>
      </w:r>
      <w:r>
        <w:pict w14:anchorId="61A45057">
          <v:shape id="_x0000_s1932" type="#_x0000_t202" alt="" style="position:absolute;margin-left:69.85pt;margin-top:62.45pt;width:212.05pt;height:193.45pt;z-index:-18760192;mso-wrap-style:square;mso-wrap-edited:f;mso-width-percent:0;mso-height-percent:0;mso-position-horizontal-relative:page;mso-position-vertical-relative:page;mso-width-percent:0;mso-height-percent:0;v-text-anchor:top" filled="f" stroked="f">
            <v:textbox inset="0,0,0,0">
              <w:txbxContent>
                <w:p w14:paraId="36E83110" w14:textId="77777777" w:rsidR="00C07550" w:rsidRDefault="00C07550">
                  <w:pPr>
                    <w:tabs>
                      <w:tab w:val="left" w:pos="700"/>
                    </w:tabs>
                    <w:spacing w:before="20" w:line="535" w:lineRule="exact"/>
                    <w:ind w:left="20"/>
                    <w:rPr>
                      <w:sz w:val="44"/>
                    </w:rPr>
                  </w:pPr>
                  <w:bookmarkStart w:id="6" w:name="_bookmark6"/>
                  <w:bookmarkEnd w:id="6"/>
                  <w:r>
                    <w:rPr>
                      <w:color w:val="006472"/>
                      <w:sz w:val="30"/>
                    </w:rPr>
                    <w:t>1.4</w:t>
                  </w:r>
                  <w:r>
                    <w:rPr>
                      <w:color w:val="006472"/>
                      <w:sz w:val="30"/>
                    </w:rPr>
                    <w:tab/>
                  </w:r>
                  <w:r>
                    <w:rPr>
                      <w:color w:val="006472"/>
                      <w:sz w:val="44"/>
                    </w:rPr>
                    <w:t>Judicial</w:t>
                  </w:r>
                </w:p>
                <w:p w14:paraId="04AF047D" w14:textId="77777777" w:rsidR="00C07550" w:rsidRDefault="00C07550">
                  <w:pPr>
                    <w:spacing w:before="28" w:line="201" w:lineRule="auto"/>
                    <w:ind w:left="700" w:right="-1"/>
                    <w:rPr>
                      <w:sz w:val="44"/>
                    </w:rPr>
                  </w:pPr>
                  <w:r>
                    <w:rPr>
                      <w:color w:val="006472"/>
                      <w:sz w:val="44"/>
                    </w:rPr>
                    <w:t>independence and</w:t>
                  </w:r>
                  <w:r>
                    <w:rPr>
                      <w:color w:val="006472"/>
                      <w:spacing w:val="-105"/>
                      <w:sz w:val="44"/>
                    </w:rPr>
                    <w:t xml:space="preserve"> </w:t>
                  </w:r>
                  <w:r>
                    <w:rPr>
                      <w:color w:val="006472"/>
                      <w:sz w:val="44"/>
                    </w:rPr>
                    <w:t>judicial</w:t>
                  </w:r>
                  <w:r>
                    <w:rPr>
                      <w:color w:val="006472"/>
                      <w:spacing w:val="-6"/>
                      <w:sz w:val="44"/>
                    </w:rPr>
                    <w:t xml:space="preserve"> </w:t>
                  </w:r>
                  <w:r>
                    <w:rPr>
                      <w:color w:val="006472"/>
                      <w:sz w:val="44"/>
                    </w:rPr>
                    <w:t>immunity</w:t>
                  </w:r>
                </w:p>
                <w:p w14:paraId="494BE270" w14:textId="77777777" w:rsidR="00C07550" w:rsidRDefault="00C07550">
                  <w:pPr>
                    <w:pStyle w:val="BodyText"/>
                    <w:spacing w:before="296" w:line="225" w:lineRule="auto"/>
                  </w:pPr>
                  <w:r>
                    <w:rPr>
                      <w:color w:val="231F20"/>
                    </w:rPr>
                    <w:t>The matter of judicial independence and</w:t>
                  </w:r>
                  <w:r>
                    <w:rPr>
                      <w:color w:val="231F20"/>
                      <w:spacing w:val="1"/>
                    </w:rPr>
                    <w:t xml:space="preserve"> </w:t>
                  </w:r>
                  <w:r>
                    <w:rPr>
                      <w:color w:val="231F20"/>
                    </w:rPr>
                    <w:t>judicial</w:t>
                  </w:r>
                  <w:r>
                    <w:rPr>
                      <w:color w:val="231F20"/>
                      <w:spacing w:val="-7"/>
                    </w:rPr>
                    <w:t xml:space="preserve"> </w:t>
                  </w:r>
                  <w:r>
                    <w:rPr>
                      <w:color w:val="231F20"/>
                    </w:rPr>
                    <w:t>immunity</w:t>
                  </w:r>
                  <w:r>
                    <w:rPr>
                      <w:color w:val="231F20"/>
                      <w:spacing w:val="-7"/>
                    </w:rPr>
                    <w:t xml:space="preserve"> </w:t>
                  </w:r>
                  <w:r>
                    <w:rPr>
                      <w:color w:val="231F20"/>
                    </w:rPr>
                    <w:t>was</w:t>
                  </w:r>
                  <w:r>
                    <w:rPr>
                      <w:color w:val="231F20"/>
                      <w:spacing w:val="-6"/>
                    </w:rPr>
                    <w:t xml:space="preserve"> </w:t>
                  </w:r>
                  <w:r>
                    <w:rPr>
                      <w:color w:val="231F20"/>
                    </w:rPr>
                    <w:t>often</w:t>
                  </w:r>
                  <w:r>
                    <w:rPr>
                      <w:color w:val="231F20"/>
                      <w:spacing w:val="-7"/>
                    </w:rPr>
                    <w:t xml:space="preserve"> </w:t>
                  </w:r>
                  <w:r>
                    <w:rPr>
                      <w:color w:val="231F20"/>
                    </w:rPr>
                    <w:t>raised</w:t>
                  </w:r>
                  <w:r>
                    <w:rPr>
                      <w:color w:val="231F20"/>
                      <w:spacing w:val="-6"/>
                    </w:rPr>
                    <w:t xml:space="preserve"> </w:t>
                  </w:r>
                  <w:r>
                    <w:rPr>
                      <w:color w:val="231F20"/>
                    </w:rPr>
                    <w:t>throughout</w:t>
                  </w:r>
                  <w:r>
                    <w:rPr>
                      <w:color w:val="231F20"/>
                      <w:spacing w:val="-49"/>
                    </w:rPr>
                    <w:t xml:space="preserve"> </w:t>
                  </w:r>
                  <w:r>
                    <w:rPr>
                      <w:color w:val="231F20"/>
                    </w:rPr>
                    <w:t>the</w:t>
                  </w:r>
                  <w:r>
                    <w:rPr>
                      <w:color w:val="231F20"/>
                      <w:spacing w:val="-2"/>
                    </w:rPr>
                    <w:t xml:space="preserve"> </w:t>
                  </w:r>
                  <w:r>
                    <w:rPr>
                      <w:color w:val="231F20"/>
                    </w:rPr>
                    <w:t>Review.</w:t>
                  </w:r>
                </w:p>
                <w:p w14:paraId="7F3AB0E9" w14:textId="77777777" w:rsidR="00C07550" w:rsidRDefault="00C07550">
                  <w:pPr>
                    <w:pStyle w:val="BodyText"/>
                    <w:spacing w:before="169" w:line="225" w:lineRule="auto"/>
                  </w:pPr>
                  <w:r>
                    <w:rPr>
                      <w:color w:val="231F20"/>
                    </w:rPr>
                    <w:t>Judicial independence is a foundation of our</w:t>
                  </w:r>
                  <w:r>
                    <w:rPr>
                      <w:color w:val="231F20"/>
                      <w:spacing w:val="1"/>
                    </w:rPr>
                    <w:t xml:space="preserve"> </w:t>
                  </w:r>
                  <w:r>
                    <w:rPr>
                      <w:color w:val="231F20"/>
                    </w:rPr>
                    <w:t>justice</w:t>
                  </w:r>
                  <w:r>
                    <w:rPr>
                      <w:color w:val="231F20"/>
                      <w:spacing w:val="-6"/>
                    </w:rPr>
                    <w:t xml:space="preserve"> </w:t>
                  </w:r>
                  <w:r>
                    <w:rPr>
                      <w:color w:val="231F20"/>
                    </w:rPr>
                    <w:t>system</w:t>
                  </w:r>
                  <w:r>
                    <w:rPr>
                      <w:color w:val="231F20"/>
                      <w:spacing w:val="-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separation</w:t>
                  </w:r>
                  <w:r>
                    <w:rPr>
                      <w:color w:val="231F20"/>
                      <w:spacing w:val="-4"/>
                    </w:rPr>
                    <w:t xml:space="preserve"> </w:t>
                  </w:r>
                  <w:r>
                    <w:rPr>
                      <w:color w:val="231F20"/>
                    </w:rPr>
                    <w:t>of</w:t>
                  </w:r>
                  <w:r>
                    <w:rPr>
                      <w:color w:val="231F20"/>
                      <w:spacing w:val="-6"/>
                    </w:rPr>
                    <w:t xml:space="preserve"> </w:t>
                  </w:r>
                  <w:r>
                    <w:rPr>
                      <w:color w:val="231F20"/>
                    </w:rPr>
                    <w:t>powers.</w:t>
                  </w:r>
                  <w:r>
                    <w:rPr>
                      <w:color w:val="231F20"/>
                      <w:spacing w:val="-48"/>
                    </w:rPr>
                    <w:t xml:space="preserve"> </w:t>
                  </w:r>
                  <w:r>
                    <w:rPr>
                      <w:color w:val="231F20"/>
                    </w:rPr>
                    <w:t>Former High Court Chief Justice Murray</w:t>
                  </w:r>
                  <w:r>
                    <w:rPr>
                      <w:color w:val="231F20"/>
                      <w:spacing w:val="1"/>
                    </w:rPr>
                    <w:t xml:space="preserve"> </w:t>
                  </w:r>
                  <w:r>
                    <w:rPr>
                      <w:color w:val="231F20"/>
                    </w:rPr>
                    <w:t>Gleeson</w:t>
                  </w:r>
                  <w:r>
                    <w:rPr>
                      <w:color w:val="231F20"/>
                      <w:spacing w:val="-1"/>
                    </w:rPr>
                    <w:t xml:space="preserve"> </w:t>
                  </w:r>
                  <w:r>
                    <w:rPr>
                      <w:color w:val="231F20"/>
                    </w:rPr>
                    <w:t>stated:</w:t>
                  </w:r>
                </w:p>
              </w:txbxContent>
            </v:textbox>
            <w10:wrap anchorx="page" anchory="page"/>
          </v:shape>
        </w:pict>
      </w:r>
      <w:r>
        <w:pict w14:anchorId="1FC7690D">
          <v:shape id="_x0000_s1931" type="#_x0000_t202" alt="" style="position:absolute;margin-left:303.7pt;margin-top:66.3pt;width:221.8pt;height:375.4pt;z-index:-18759680;mso-wrap-style:square;mso-wrap-edited:f;mso-width-percent:0;mso-height-percent:0;mso-position-horizontal-relative:page;mso-position-vertical-relative:page;mso-width-percent:0;mso-height-percent:0;v-text-anchor:top" filled="f" stroked="f">
            <v:textbox inset="0,0,0,0">
              <w:txbxContent>
                <w:p w14:paraId="1F3920E5" w14:textId="77777777" w:rsidR="00C07550" w:rsidRDefault="00C07550">
                  <w:pPr>
                    <w:pStyle w:val="BodyText"/>
                    <w:spacing w:before="33" w:line="225" w:lineRule="auto"/>
                    <w:ind w:right="145"/>
                  </w:pPr>
                  <w:r>
                    <w:rPr>
                      <w:color w:val="231F20"/>
                    </w:rPr>
                    <w:t>This Review does not understate the</w:t>
                  </w:r>
                  <w:r>
                    <w:rPr>
                      <w:color w:val="231F20"/>
                      <w:spacing w:val="1"/>
                    </w:rPr>
                    <w:t xml:space="preserve"> </w:t>
                  </w:r>
                  <w:r>
                    <w:rPr>
                      <w:color w:val="231F20"/>
                    </w:rPr>
                    <w:t>importance of judicial independence and</w:t>
                  </w:r>
                  <w:r>
                    <w:rPr>
                      <w:color w:val="231F20"/>
                      <w:spacing w:val="1"/>
                    </w:rPr>
                    <w:t xml:space="preserve"> </w:t>
                  </w:r>
                  <w:r>
                    <w:rPr>
                      <w:color w:val="231F20"/>
                    </w:rPr>
                    <w:t>judicial immunity, which are central to</w:t>
                  </w:r>
                  <w:r>
                    <w:rPr>
                      <w:color w:val="231F20"/>
                      <w:spacing w:val="1"/>
                    </w:rPr>
                    <w:t xml:space="preserve"> </w:t>
                  </w:r>
                  <w:r>
                    <w:rPr>
                      <w:color w:val="231F20"/>
                    </w:rPr>
                    <w:t>maintaining public confidence in the integrity</w:t>
                  </w:r>
                  <w:r>
                    <w:rPr>
                      <w:color w:val="231F20"/>
                      <w:spacing w:val="1"/>
                    </w:rPr>
                    <w:t xml:space="preserve"> </w:t>
                  </w:r>
                  <w:r>
                    <w:rPr>
                      <w:color w:val="231F20"/>
                    </w:rPr>
                    <w:t>of the judicial system in Australia. The Review</w:t>
                  </w:r>
                  <w:r>
                    <w:rPr>
                      <w:color w:val="231F20"/>
                      <w:spacing w:val="1"/>
                    </w:rPr>
                    <w:t xml:space="preserve"> </w:t>
                  </w:r>
                  <w:r>
                    <w:rPr>
                      <w:color w:val="231F20"/>
                    </w:rPr>
                    <w:t>believes that judicial independence should not</w:t>
                  </w:r>
                  <w:r>
                    <w:rPr>
                      <w:color w:val="231F20"/>
                      <w:spacing w:val="1"/>
                    </w:rPr>
                    <w:t xml:space="preserve"> </w:t>
                  </w:r>
                  <w:r>
                    <w:rPr>
                      <w:color w:val="231F20"/>
                    </w:rPr>
                    <w:t>be a reason against, or a limitation upon, clear</w:t>
                  </w:r>
                  <w:r>
                    <w:rPr>
                      <w:color w:val="231F20"/>
                      <w:spacing w:val="1"/>
                    </w:rPr>
                    <w:t xml:space="preserve"> </w:t>
                  </w:r>
                  <w:r>
                    <w:rPr>
                      <w:color w:val="231F20"/>
                    </w:rPr>
                    <w:t>regulation of the conduct of judicial officers to</w:t>
                  </w:r>
                  <w:r>
                    <w:rPr>
                      <w:color w:val="231F20"/>
                      <w:spacing w:val="1"/>
                    </w:rPr>
                    <w:t xml:space="preserve"> </w:t>
                  </w:r>
                  <w:r>
                    <w:rPr>
                      <w:color w:val="231F20"/>
                    </w:rPr>
                    <w:t>prohibit</w:t>
                  </w:r>
                  <w:r>
                    <w:rPr>
                      <w:color w:val="231F20"/>
                      <w:spacing w:val="-8"/>
                    </w:rPr>
                    <w:t xml:space="preserve"> </w:t>
                  </w:r>
                  <w:r>
                    <w:rPr>
                      <w:color w:val="231F20"/>
                    </w:rPr>
                    <w:t>sexual</w:t>
                  </w:r>
                  <w:r>
                    <w:rPr>
                      <w:color w:val="231F20"/>
                      <w:spacing w:val="-8"/>
                    </w:rPr>
                    <w:t xml:space="preserve"> </w:t>
                  </w:r>
                  <w:r>
                    <w:rPr>
                      <w:color w:val="231F20"/>
                    </w:rPr>
                    <w:t>harassment.</w:t>
                  </w:r>
                  <w:r>
                    <w:rPr>
                      <w:color w:val="231F20"/>
                      <w:spacing w:val="-11"/>
                    </w:rPr>
                    <w:t xml:space="preserve"> </w:t>
                  </w:r>
                  <w:r>
                    <w:rPr>
                      <w:color w:val="231F20"/>
                    </w:rPr>
                    <w:t>The</w:t>
                  </w:r>
                  <w:r>
                    <w:rPr>
                      <w:color w:val="231F20"/>
                      <w:spacing w:val="-7"/>
                    </w:rPr>
                    <w:t xml:space="preserve"> </w:t>
                  </w:r>
                  <w:r>
                    <w:rPr>
                      <w:color w:val="231F20"/>
                    </w:rPr>
                    <w:t>independence</w:t>
                  </w:r>
                  <w:r>
                    <w:rPr>
                      <w:color w:val="231F20"/>
                      <w:spacing w:val="-48"/>
                    </w:rPr>
                    <w:t xml:space="preserve"> </w:t>
                  </w:r>
                  <w:r>
                    <w:rPr>
                      <w:color w:val="231F20"/>
                    </w:rPr>
                    <w:t>of</w:t>
                  </w:r>
                  <w:r>
                    <w:rPr>
                      <w:color w:val="231F20"/>
                      <w:spacing w:val="1"/>
                    </w:rPr>
                    <w:t xml:space="preserve"> </w:t>
                  </w:r>
                  <w:r>
                    <w:rPr>
                      <w:color w:val="231F20"/>
                    </w:rPr>
                    <w:t>judicial</w:t>
                  </w:r>
                  <w:r>
                    <w:rPr>
                      <w:color w:val="231F20"/>
                      <w:spacing w:val="2"/>
                    </w:rPr>
                    <w:t xml:space="preserve"> </w:t>
                  </w:r>
                  <w:r>
                    <w:rPr>
                      <w:color w:val="231F20"/>
                    </w:rPr>
                    <w:t>officers</w:t>
                  </w:r>
                  <w:r>
                    <w:rPr>
                      <w:color w:val="231F20"/>
                      <w:spacing w:val="2"/>
                    </w:rPr>
                    <w:t xml:space="preserve"> </w:t>
                  </w:r>
                  <w:r>
                    <w:rPr>
                      <w:color w:val="231F20"/>
                    </w:rPr>
                    <w:t>should</w:t>
                  </w:r>
                  <w:r>
                    <w:rPr>
                      <w:color w:val="231F20"/>
                      <w:spacing w:val="1"/>
                    </w:rPr>
                    <w:t xml:space="preserve"> </w:t>
                  </w:r>
                  <w:r>
                    <w:rPr>
                      <w:color w:val="231F20"/>
                    </w:rPr>
                    <w:t>not</w:t>
                  </w:r>
                  <w:r>
                    <w:rPr>
                      <w:color w:val="231F20"/>
                      <w:spacing w:val="2"/>
                    </w:rPr>
                    <w:t xml:space="preserve"> </w:t>
                  </w:r>
                  <w:r>
                    <w:rPr>
                      <w:color w:val="231F20"/>
                    </w:rPr>
                    <w:t>act</w:t>
                  </w:r>
                  <w:r>
                    <w:rPr>
                      <w:color w:val="231F20"/>
                      <w:spacing w:val="3"/>
                    </w:rPr>
                    <w:t xml:space="preserve"> </w:t>
                  </w:r>
                  <w:r>
                    <w:rPr>
                      <w:color w:val="231F20"/>
                    </w:rPr>
                    <w:t>as</w:t>
                  </w:r>
                  <w:r>
                    <w:rPr>
                      <w:color w:val="231F20"/>
                      <w:spacing w:val="2"/>
                    </w:rPr>
                    <w:t xml:space="preserve"> </w:t>
                  </w:r>
                  <w:r>
                    <w:rPr>
                      <w:color w:val="231F20"/>
                    </w:rPr>
                    <w:t>a</w:t>
                  </w:r>
                  <w:r>
                    <w:rPr>
                      <w:color w:val="231F20"/>
                      <w:spacing w:val="3"/>
                    </w:rPr>
                    <w:t xml:space="preserve"> </w:t>
                  </w:r>
                  <w:r>
                    <w:rPr>
                      <w:color w:val="231F20"/>
                    </w:rPr>
                    <w:t>barrier</w:t>
                  </w:r>
                  <w:r>
                    <w:rPr>
                      <w:color w:val="231F20"/>
                      <w:spacing w:val="1"/>
                    </w:rPr>
                    <w:t xml:space="preserve"> </w:t>
                  </w:r>
                  <w:r>
                    <w:rPr>
                      <w:color w:val="231F20"/>
                    </w:rPr>
                    <w:t>to effectively addressing sexual harassment</w:t>
                  </w:r>
                  <w:r>
                    <w:rPr>
                      <w:color w:val="231F20"/>
                      <w:spacing w:val="1"/>
                    </w:rPr>
                    <w:t xml:space="preserve"> </w:t>
                  </w:r>
                  <w:r>
                    <w:rPr>
                      <w:color w:val="231F20"/>
                    </w:rPr>
                    <w:t>within</w:t>
                  </w:r>
                  <w:r>
                    <w:rPr>
                      <w:color w:val="231F20"/>
                      <w:spacing w:val="-2"/>
                    </w:rPr>
                    <w:t xml:space="preserve"> </w:t>
                  </w:r>
                  <w:r>
                    <w:rPr>
                      <w:color w:val="231F20"/>
                    </w:rPr>
                    <w:t>the</w:t>
                  </w:r>
                  <w:r>
                    <w:rPr>
                      <w:color w:val="231F20"/>
                      <w:spacing w:val="-3"/>
                    </w:rPr>
                    <w:t xml:space="preserve"> </w:t>
                  </w:r>
                  <w:r>
                    <w:rPr>
                      <w:color w:val="231F20"/>
                    </w:rPr>
                    <w:t>courts</w:t>
                  </w:r>
                  <w:r>
                    <w:rPr>
                      <w:color w:val="231F20"/>
                      <w:spacing w:val="-3"/>
                    </w:rPr>
                    <w:t xml:space="preserve"> </w:t>
                  </w:r>
                  <w:r>
                    <w:rPr>
                      <w:color w:val="231F20"/>
                    </w:rPr>
                    <w:t>and</w:t>
                  </w:r>
                  <w:r>
                    <w:rPr>
                      <w:color w:val="231F20"/>
                      <w:spacing w:val="-1"/>
                    </w:rPr>
                    <w:t xml:space="preserve"> </w:t>
                  </w:r>
                  <w:r>
                    <w:rPr>
                      <w:color w:val="231F20"/>
                    </w:rPr>
                    <w:t>VCAT.</w:t>
                  </w:r>
                  <w:r>
                    <w:rPr>
                      <w:color w:val="231F20"/>
                      <w:spacing w:val="-2"/>
                    </w:rPr>
                    <w:t xml:space="preserve"> </w:t>
                  </w:r>
                  <w:r>
                    <w:rPr>
                      <w:color w:val="231F20"/>
                    </w:rPr>
                    <w:t>A</w:t>
                  </w:r>
                  <w:r>
                    <w:rPr>
                      <w:color w:val="231F20"/>
                      <w:spacing w:val="-2"/>
                    </w:rPr>
                    <w:t xml:space="preserve"> </w:t>
                  </w:r>
                  <w:r>
                    <w:rPr>
                      <w:color w:val="231F20"/>
                    </w:rPr>
                    <w:t>detailed</w:t>
                  </w:r>
                </w:p>
                <w:p w14:paraId="6DAFB2AD" w14:textId="77777777" w:rsidR="00C07550" w:rsidRDefault="00C07550">
                  <w:pPr>
                    <w:pStyle w:val="BodyText"/>
                    <w:spacing w:line="225" w:lineRule="auto"/>
                    <w:ind w:right="2"/>
                  </w:pPr>
                  <w:r>
                    <w:rPr>
                      <w:color w:val="231F20"/>
                    </w:rPr>
                    <w:t>discussion of the issues associated with judicial</w:t>
                  </w:r>
                  <w:r>
                    <w:rPr>
                      <w:color w:val="231F20"/>
                      <w:spacing w:val="-49"/>
                    </w:rPr>
                    <w:t xml:space="preserve"> </w:t>
                  </w:r>
                  <w:r>
                    <w:rPr>
                      <w:color w:val="231F20"/>
                    </w:rPr>
                    <w:t>independence</w:t>
                  </w:r>
                  <w:r>
                    <w:rPr>
                      <w:color w:val="231F20"/>
                      <w:spacing w:val="-2"/>
                    </w:rPr>
                    <w:t xml:space="preserve"> </w:t>
                  </w:r>
                  <w:r>
                    <w:rPr>
                      <w:color w:val="231F20"/>
                    </w:rPr>
                    <w:t>is</w:t>
                  </w:r>
                  <w:r>
                    <w:rPr>
                      <w:color w:val="231F20"/>
                      <w:spacing w:val="-2"/>
                    </w:rPr>
                    <w:t xml:space="preserve"> </w:t>
                  </w:r>
                  <w:r>
                    <w:rPr>
                      <w:color w:val="231F20"/>
                    </w:rPr>
                    <w:t>set</w:t>
                  </w:r>
                  <w:r>
                    <w:rPr>
                      <w:color w:val="231F20"/>
                      <w:spacing w:val="-2"/>
                    </w:rPr>
                    <w:t xml:space="preserve"> </w:t>
                  </w:r>
                  <w:r>
                    <w:rPr>
                      <w:color w:val="231F20"/>
                    </w:rPr>
                    <w:t>out</w:t>
                  </w:r>
                  <w:r>
                    <w:rPr>
                      <w:color w:val="231F20"/>
                      <w:spacing w:val="-2"/>
                    </w:rPr>
                    <w:t xml:space="preserve"> </w:t>
                  </w:r>
                  <w:r>
                    <w:rPr>
                      <w:color w:val="231F20"/>
                    </w:rPr>
                    <w:t>in</w:t>
                  </w:r>
                  <w:r>
                    <w:rPr>
                      <w:color w:val="231F20"/>
                      <w:spacing w:val="-1"/>
                    </w:rPr>
                    <w:t xml:space="preserve"> </w:t>
                  </w:r>
                  <w:r>
                    <w:rPr>
                      <w:color w:val="231F20"/>
                    </w:rPr>
                    <w:t>Appendix</w:t>
                  </w:r>
                  <w:r>
                    <w:rPr>
                      <w:color w:val="231F20"/>
                      <w:spacing w:val="-1"/>
                    </w:rPr>
                    <w:t xml:space="preserve"> </w:t>
                  </w:r>
                  <w:r>
                    <w:rPr>
                      <w:color w:val="231F20"/>
                    </w:rPr>
                    <w:t>3.</w:t>
                  </w:r>
                </w:p>
                <w:p w14:paraId="08668D9D" w14:textId="77777777" w:rsidR="00C07550" w:rsidRDefault="00C07550">
                  <w:pPr>
                    <w:pStyle w:val="BodyText"/>
                    <w:spacing w:before="165" w:line="225" w:lineRule="auto"/>
                    <w:ind w:right="160"/>
                    <w:rPr>
                      <w:rFonts w:ascii="Roboto" w:hAnsi="Roboto"/>
                      <w:sz w:val="12"/>
                    </w:rPr>
                  </w:pPr>
                  <w:r>
                    <w:rPr>
                      <w:color w:val="231F20"/>
                    </w:rPr>
                    <w:t>Heads of Jurisdiction, under their relevant</w:t>
                  </w:r>
                  <w:r>
                    <w:rPr>
                      <w:color w:val="231F20"/>
                      <w:spacing w:val="1"/>
                    </w:rPr>
                    <w:t xml:space="preserve"> </w:t>
                  </w:r>
                  <w:r>
                    <w:rPr>
                      <w:color w:val="231F20"/>
                    </w:rPr>
                    <w:t>legislation, have broad responsibility for</w:t>
                  </w:r>
                  <w:r>
                    <w:rPr>
                      <w:color w:val="231F20"/>
                      <w:spacing w:val="1"/>
                    </w:rPr>
                    <w:t xml:space="preserve"> </w:t>
                  </w:r>
                  <w:r>
                    <w:rPr>
                      <w:color w:val="231F20"/>
                    </w:rPr>
                    <w:t>ensuring the ‘effective, orderly and expeditious</w:t>
                  </w:r>
                  <w:r>
                    <w:rPr>
                      <w:color w:val="231F20"/>
                      <w:spacing w:val="-49"/>
                    </w:rPr>
                    <w:t xml:space="preserve"> </w:t>
                  </w:r>
                  <w:r>
                    <w:rPr>
                      <w:color w:val="231F20"/>
                    </w:rPr>
                    <w:t>discharge</w:t>
                  </w:r>
                  <w:r>
                    <w:rPr>
                      <w:color w:val="231F20"/>
                      <w:spacing w:val="-1"/>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business</w:t>
                  </w:r>
                  <w:r>
                    <w:rPr>
                      <w:color w:val="231F20"/>
                      <w:spacing w:val="-2"/>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Court’.</w:t>
                  </w:r>
                  <w:r>
                    <w:rPr>
                      <w:rFonts w:ascii="Roboto" w:hAnsi="Roboto"/>
                      <w:color w:val="231F20"/>
                      <w:position w:val="7"/>
                      <w:sz w:val="12"/>
                    </w:rPr>
                    <w:t>25</w:t>
                  </w:r>
                </w:p>
                <w:p w14:paraId="61536FC3" w14:textId="77777777" w:rsidR="00C07550" w:rsidRDefault="00C07550">
                  <w:pPr>
                    <w:pStyle w:val="BodyText"/>
                    <w:spacing w:line="225" w:lineRule="auto"/>
                    <w:ind w:right="20" w:firstLine="46"/>
                  </w:pPr>
                  <w:r>
                    <w:rPr>
                      <w:color w:val="231F20"/>
                    </w:rPr>
                    <w:t>The head</w:t>
                  </w:r>
                  <w:r>
                    <w:rPr>
                      <w:color w:val="231F20"/>
                      <w:spacing w:val="2"/>
                    </w:rPr>
                    <w:t xml:space="preserve"> </w:t>
                  </w:r>
                  <w:r>
                    <w:rPr>
                      <w:color w:val="231F20"/>
                    </w:rPr>
                    <w:t>of</w:t>
                  </w:r>
                  <w:r>
                    <w:rPr>
                      <w:color w:val="231F20"/>
                      <w:spacing w:val="1"/>
                    </w:rPr>
                    <w:t xml:space="preserve"> </w:t>
                  </w:r>
                  <w:r>
                    <w:rPr>
                      <w:color w:val="231F20"/>
                    </w:rPr>
                    <w:t>each</w:t>
                  </w:r>
                  <w:r>
                    <w:rPr>
                      <w:color w:val="231F20"/>
                      <w:spacing w:val="1"/>
                    </w:rPr>
                    <w:t xml:space="preserve"> </w:t>
                  </w:r>
                  <w:r>
                    <w:rPr>
                      <w:color w:val="231F20"/>
                    </w:rPr>
                    <w:t>jurisdiction</w:t>
                  </w:r>
                  <w:r>
                    <w:rPr>
                      <w:color w:val="231F20"/>
                      <w:spacing w:val="1"/>
                    </w:rPr>
                    <w:t xml:space="preserve"> </w:t>
                  </w:r>
                  <w:r>
                    <w:rPr>
                      <w:color w:val="231F20"/>
                    </w:rPr>
                    <w:t>is</w:t>
                  </w:r>
                  <w:r>
                    <w:rPr>
                      <w:color w:val="231F20"/>
                      <w:spacing w:val="1"/>
                    </w:rPr>
                    <w:t xml:space="preserve"> </w:t>
                  </w:r>
                  <w:r>
                    <w:rPr>
                      <w:color w:val="231F20"/>
                    </w:rPr>
                    <w:t>also</w:t>
                  </w:r>
                  <w:r>
                    <w:rPr>
                      <w:color w:val="231F20"/>
                      <w:spacing w:val="1"/>
                    </w:rPr>
                    <w:t xml:space="preserve"> </w:t>
                  </w:r>
                  <w:r>
                    <w:rPr>
                      <w:color w:val="231F20"/>
                    </w:rPr>
                    <w:t>responsible for directing learning and</w:t>
                  </w:r>
                  <w:r>
                    <w:rPr>
                      <w:color w:val="231F20"/>
                      <w:spacing w:val="1"/>
                    </w:rPr>
                    <w:t xml:space="preserve"> </w:t>
                  </w:r>
                  <w:r>
                    <w:rPr>
                      <w:color w:val="231F20"/>
                    </w:rPr>
                    <w:t>development and may direct all, or some,</w:t>
                  </w:r>
                  <w:r>
                    <w:rPr>
                      <w:color w:val="231F20"/>
                      <w:spacing w:val="1"/>
                    </w:rPr>
                    <w:t xml:space="preserve"> </w:t>
                  </w:r>
                  <w:r>
                    <w:rPr>
                      <w:color w:val="231F20"/>
                    </w:rPr>
                    <w:t>judicial officers to participate in a specified</w:t>
                  </w:r>
                  <w:r>
                    <w:rPr>
                      <w:color w:val="231F20"/>
                      <w:spacing w:val="1"/>
                    </w:rPr>
                    <w:t xml:space="preserve"> </w:t>
                  </w:r>
                  <w:r>
                    <w:rPr>
                      <w:color w:val="231F20"/>
                    </w:rPr>
                    <w:t>professional</w:t>
                  </w:r>
                  <w:r>
                    <w:rPr>
                      <w:color w:val="231F20"/>
                      <w:spacing w:val="-8"/>
                    </w:rPr>
                    <w:t xml:space="preserve"> </w:t>
                  </w:r>
                  <w:r>
                    <w:rPr>
                      <w:color w:val="231F20"/>
                    </w:rPr>
                    <w:t>development,</w:t>
                  </w:r>
                  <w:r>
                    <w:rPr>
                      <w:color w:val="231F20"/>
                      <w:spacing w:val="-8"/>
                    </w:rPr>
                    <w:t xml:space="preserve"> </w:t>
                  </w:r>
                  <w:r>
                    <w:rPr>
                      <w:color w:val="231F20"/>
                    </w:rPr>
                    <w:t>continuing</w:t>
                  </w:r>
                  <w:r>
                    <w:rPr>
                      <w:color w:val="231F20"/>
                      <w:spacing w:val="-7"/>
                    </w:rPr>
                    <w:t xml:space="preserve"> </w:t>
                  </w:r>
                  <w:r>
                    <w:rPr>
                      <w:color w:val="231F20"/>
                    </w:rPr>
                    <w:t>education</w:t>
                  </w:r>
                  <w:r>
                    <w:rPr>
                      <w:color w:val="231F20"/>
                      <w:spacing w:val="-48"/>
                    </w:rPr>
                    <w:t xml:space="preserve"> </w:t>
                  </w:r>
                  <w:r>
                    <w:rPr>
                      <w:color w:val="231F20"/>
                    </w:rPr>
                    <w:t>and</w:t>
                  </w:r>
                  <w:r>
                    <w:rPr>
                      <w:color w:val="231F20"/>
                      <w:spacing w:val="-1"/>
                    </w:rPr>
                    <w:t xml:space="preserve"> </w:t>
                  </w:r>
                  <w:r>
                    <w:rPr>
                      <w:color w:val="231F20"/>
                    </w:rPr>
                    <w:t>training</w:t>
                  </w:r>
                  <w:r>
                    <w:rPr>
                      <w:color w:val="231F20"/>
                      <w:spacing w:val="-1"/>
                    </w:rPr>
                    <w:t xml:space="preserve"> </w:t>
                  </w:r>
                  <w:r>
                    <w:rPr>
                      <w:color w:val="231F20"/>
                    </w:rPr>
                    <w:t>activity.</w:t>
                  </w:r>
                  <w:r>
                    <w:rPr>
                      <w:rFonts w:ascii="Roboto"/>
                      <w:color w:val="231F20"/>
                      <w:position w:val="7"/>
                      <w:sz w:val="12"/>
                    </w:rPr>
                    <w:t>26</w:t>
                  </w:r>
                  <w:r>
                    <w:rPr>
                      <w:rFonts w:ascii="Roboto"/>
                      <w:color w:val="231F20"/>
                      <w:spacing w:val="21"/>
                      <w:position w:val="7"/>
                      <w:sz w:val="12"/>
                    </w:rPr>
                    <w:t xml:space="preserve"> </w:t>
                  </w:r>
                  <w:r>
                    <w:rPr>
                      <w:color w:val="231F20"/>
                    </w:rPr>
                    <w:t>However</w:t>
                  </w:r>
                  <w:r>
                    <w:rPr>
                      <w:color w:val="231F20"/>
                      <w:spacing w:val="-2"/>
                    </w:rPr>
                    <w:t xml:space="preserve"> </w:t>
                  </w:r>
                  <w:r>
                    <w:rPr>
                      <w:color w:val="231F20"/>
                    </w:rPr>
                    <w:t>the</w:t>
                  </w:r>
                  <w:r>
                    <w:rPr>
                      <w:color w:val="231F20"/>
                      <w:spacing w:val="-2"/>
                    </w:rPr>
                    <w:t xml:space="preserve"> </w:t>
                  </w:r>
                  <w:r>
                    <w:rPr>
                      <w:color w:val="231F20"/>
                    </w:rPr>
                    <w:t>extent</w:t>
                  </w:r>
                </w:p>
                <w:p w14:paraId="58F380BA" w14:textId="77777777" w:rsidR="00C07550" w:rsidRDefault="00C07550">
                  <w:pPr>
                    <w:pStyle w:val="BodyText"/>
                    <w:spacing w:line="225" w:lineRule="auto"/>
                    <w:ind w:right="160"/>
                  </w:pPr>
                  <w:r>
                    <w:rPr>
                      <w:color w:val="231F20"/>
                    </w:rPr>
                    <w:t>to which Heads of Jurisdiction can exercise</w:t>
                  </w:r>
                  <w:r>
                    <w:rPr>
                      <w:color w:val="231F20"/>
                      <w:spacing w:val="1"/>
                    </w:rPr>
                    <w:t xml:space="preserve"> </w:t>
                  </w:r>
                  <w:r>
                    <w:rPr>
                      <w:color w:val="231F20"/>
                    </w:rPr>
                    <w:t>control over or should be responsible for the</w:t>
                  </w:r>
                  <w:r>
                    <w:rPr>
                      <w:color w:val="231F20"/>
                      <w:spacing w:val="1"/>
                    </w:rPr>
                    <w:t xml:space="preserve"> </w:t>
                  </w:r>
                  <w:r>
                    <w:rPr>
                      <w:color w:val="231F20"/>
                    </w:rPr>
                    <w:t>management</w:t>
                  </w:r>
                  <w:r>
                    <w:rPr>
                      <w:color w:val="231F20"/>
                      <w:spacing w:val="-6"/>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behaviour</w:t>
                  </w:r>
                  <w:r>
                    <w:rPr>
                      <w:color w:val="231F20"/>
                      <w:spacing w:val="-5"/>
                    </w:rPr>
                    <w:t xml:space="preserve"> </w:t>
                  </w:r>
                  <w:r>
                    <w:rPr>
                      <w:color w:val="231F20"/>
                    </w:rPr>
                    <w:t>of</w:t>
                  </w:r>
                  <w:r>
                    <w:rPr>
                      <w:color w:val="231F20"/>
                      <w:spacing w:val="-5"/>
                    </w:rPr>
                    <w:t xml:space="preserve"> </w:t>
                  </w:r>
                  <w:r>
                    <w:rPr>
                      <w:color w:val="231F20"/>
                    </w:rPr>
                    <w:t>other</w:t>
                  </w:r>
                  <w:r>
                    <w:rPr>
                      <w:color w:val="231F20"/>
                      <w:spacing w:val="-6"/>
                    </w:rPr>
                    <w:t xml:space="preserve"> </w:t>
                  </w:r>
                  <w:r>
                    <w:rPr>
                      <w:color w:val="231F20"/>
                    </w:rPr>
                    <w:t>judges</w:t>
                  </w:r>
                  <w:r>
                    <w:rPr>
                      <w:color w:val="231F20"/>
                      <w:spacing w:val="-48"/>
                    </w:rPr>
                    <w:t xml:space="preserve"> </w:t>
                  </w:r>
                  <w:r>
                    <w:rPr>
                      <w:color w:val="231F20"/>
                    </w:rPr>
                    <w:t>is</w:t>
                  </w:r>
                  <w:r>
                    <w:rPr>
                      <w:color w:val="231F20"/>
                      <w:spacing w:val="-2"/>
                    </w:rPr>
                    <w:t xml:space="preserve"> </w:t>
                  </w:r>
                  <w:r>
                    <w:rPr>
                      <w:color w:val="231F20"/>
                    </w:rPr>
                    <w:t>uncertain</w:t>
                  </w:r>
                  <w:r>
                    <w:rPr>
                      <w:color w:val="231F20"/>
                      <w:spacing w:val="-1"/>
                    </w:rPr>
                    <w:t xml:space="preserve"> </w:t>
                  </w:r>
                  <w:r>
                    <w:rPr>
                      <w:color w:val="231F20"/>
                    </w:rPr>
                    <w:t>and</w:t>
                  </w:r>
                  <w:r>
                    <w:rPr>
                      <w:color w:val="231F20"/>
                      <w:spacing w:val="-1"/>
                    </w:rPr>
                    <w:t xml:space="preserve"> </w:t>
                  </w:r>
                  <w:r>
                    <w:rPr>
                      <w:color w:val="231F20"/>
                    </w:rPr>
                    <w:t>contentious.</w:t>
                  </w:r>
                </w:p>
              </w:txbxContent>
            </v:textbox>
            <w10:wrap anchorx="page" anchory="page"/>
          </v:shape>
        </w:pict>
      </w:r>
      <w:r>
        <w:pict w14:anchorId="0A0C9842">
          <v:shape id="_x0000_s1930" type="#_x0000_t202" alt="" style="position:absolute;margin-left:84.05pt;margin-top:270pt;width:190.35pt;height:158.85pt;z-index:-18759168;mso-wrap-style:square;mso-wrap-edited:f;mso-width-percent:0;mso-height-percent:0;mso-position-horizontal-relative:page;mso-position-vertical-relative:page;mso-width-percent:0;mso-height-percent:0;v-text-anchor:top" filled="f" stroked="f">
            <v:textbox inset="0,0,0,0">
              <w:txbxContent>
                <w:p w14:paraId="231E2B06" w14:textId="77777777" w:rsidR="00C07550" w:rsidRDefault="00C07550">
                  <w:pPr>
                    <w:spacing w:before="33" w:line="225" w:lineRule="auto"/>
                    <w:ind w:left="20" w:right="17"/>
                    <w:rPr>
                      <w:rFonts w:ascii="Roboto" w:hAnsi="Roboto"/>
                      <w:sz w:val="12"/>
                    </w:rPr>
                  </w:pPr>
                  <w:r>
                    <w:rPr>
                      <w:rFonts w:ascii="Roboto-LightItalic" w:hAnsi="Roboto-LightItalic"/>
                      <w:i/>
                      <w:color w:val="231F20"/>
                      <w:sz w:val="21"/>
                    </w:rPr>
                    <w:t>Judicial independence means, amongst</w:t>
                  </w:r>
                  <w:r>
                    <w:rPr>
                      <w:rFonts w:ascii="Roboto-LightItalic" w:hAnsi="Roboto-LightItalic"/>
                      <w:i/>
                      <w:color w:val="231F20"/>
                      <w:spacing w:val="1"/>
                      <w:sz w:val="21"/>
                    </w:rPr>
                    <w:t xml:space="preserve"> </w:t>
                  </w:r>
                  <w:r>
                    <w:rPr>
                      <w:rFonts w:ascii="Roboto-LightItalic" w:hAnsi="Roboto-LightItalic"/>
                      <w:i/>
                      <w:color w:val="231F20"/>
                      <w:sz w:val="21"/>
                    </w:rPr>
                    <w:t>other things, that judges are independent</w:t>
                  </w:r>
                  <w:r>
                    <w:rPr>
                      <w:rFonts w:ascii="Roboto-LightItalic" w:hAnsi="Roboto-LightItalic"/>
                      <w:i/>
                      <w:color w:val="231F20"/>
                      <w:spacing w:val="1"/>
                      <w:sz w:val="21"/>
                    </w:rPr>
                    <w:t xml:space="preserve"> </w:t>
                  </w:r>
                  <w:r>
                    <w:rPr>
                      <w:rFonts w:ascii="Roboto-LightItalic" w:hAnsi="Roboto-LightItalic"/>
                      <w:i/>
                      <w:color w:val="231F20"/>
                      <w:sz w:val="21"/>
                    </w:rPr>
                    <w:t>of each other. Judges enjoy what is, by</w:t>
                  </w:r>
                  <w:r>
                    <w:rPr>
                      <w:rFonts w:ascii="Roboto-LightItalic" w:hAnsi="Roboto-LightItalic"/>
                      <w:i/>
                      <w:color w:val="231F20"/>
                      <w:spacing w:val="1"/>
                      <w:sz w:val="21"/>
                    </w:rPr>
                    <w:t xml:space="preserve"> </w:t>
                  </w:r>
                  <w:r>
                    <w:rPr>
                      <w:rFonts w:ascii="Roboto-LightItalic" w:hAnsi="Roboto-LightItalic"/>
                      <w:i/>
                      <w:color w:val="231F20"/>
                      <w:sz w:val="21"/>
                    </w:rPr>
                    <w:t>most workplace standards, extraordinary</w:t>
                  </w:r>
                  <w:r>
                    <w:rPr>
                      <w:rFonts w:ascii="Roboto-LightItalic" w:hAnsi="Roboto-LightItalic"/>
                      <w:i/>
                      <w:color w:val="231F20"/>
                      <w:spacing w:val="1"/>
                      <w:sz w:val="21"/>
                    </w:rPr>
                    <w:t xml:space="preserve"> </w:t>
                  </w:r>
                  <w:r>
                    <w:rPr>
                      <w:rFonts w:ascii="Roboto-LightItalic" w:hAnsi="Roboto-LightItalic"/>
                      <w:i/>
                      <w:color w:val="231F20"/>
                      <w:sz w:val="21"/>
                    </w:rPr>
                    <w:t>personal</w:t>
                  </w:r>
                  <w:r>
                    <w:rPr>
                      <w:rFonts w:ascii="Roboto-LightItalic" w:hAnsi="Roboto-LightItalic"/>
                      <w:i/>
                      <w:color w:val="231F20"/>
                      <w:spacing w:val="-8"/>
                      <w:sz w:val="21"/>
                    </w:rPr>
                    <w:t xml:space="preserve"> </w:t>
                  </w:r>
                  <w:r>
                    <w:rPr>
                      <w:rFonts w:ascii="Roboto-LightItalic" w:hAnsi="Roboto-LightItalic"/>
                      <w:i/>
                      <w:color w:val="231F20"/>
                      <w:sz w:val="21"/>
                    </w:rPr>
                    <w:t>independence</w:t>
                  </w:r>
                  <w:r>
                    <w:rPr>
                      <w:rFonts w:ascii="Roboto-LightItalic" w:hAnsi="Roboto-LightItalic"/>
                      <w:i/>
                      <w:color w:val="231F20"/>
                      <w:spacing w:val="-8"/>
                      <w:sz w:val="21"/>
                    </w:rPr>
                    <w:t xml:space="preserve"> </w:t>
                  </w:r>
                  <w:r>
                    <w:rPr>
                      <w:rFonts w:ascii="Roboto-LightItalic" w:hAnsi="Roboto-LightItalic"/>
                      <w:i/>
                      <w:color w:val="231F20"/>
                      <w:sz w:val="21"/>
                    </w:rPr>
                    <w:t>and</w:t>
                  </w:r>
                  <w:r>
                    <w:rPr>
                      <w:rFonts w:ascii="Roboto-LightItalic" w:hAnsi="Roboto-LightItalic"/>
                      <w:i/>
                      <w:color w:val="231F20"/>
                      <w:spacing w:val="-8"/>
                      <w:sz w:val="21"/>
                    </w:rPr>
                    <w:t xml:space="preserve"> </w:t>
                  </w:r>
                  <w:r>
                    <w:rPr>
                      <w:rFonts w:ascii="Roboto-LightItalic" w:hAnsi="Roboto-LightItalic"/>
                      <w:i/>
                      <w:color w:val="231F20"/>
                      <w:sz w:val="21"/>
                    </w:rPr>
                    <w:t>freedom</w:t>
                  </w:r>
                  <w:r>
                    <w:rPr>
                      <w:rFonts w:ascii="Roboto-LightItalic" w:hAnsi="Roboto-LightItalic"/>
                      <w:i/>
                      <w:color w:val="231F20"/>
                      <w:spacing w:val="-8"/>
                      <w:sz w:val="21"/>
                    </w:rPr>
                    <w:t xml:space="preserve"> </w:t>
                  </w:r>
                  <w:r>
                    <w:rPr>
                      <w:rFonts w:ascii="Roboto-LightItalic" w:hAnsi="Roboto-LightItalic"/>
                      <w:i/>
                      <w:color w:val="231F20"/>
                      <w:sz w:val="21"/>
                    </w:rPr>
                    <w:t>from</w:t>
                  </w:r>
                  <w:r>
                    <w:rPr>
                      <w:rFonts w:ascii="Roboto-LightItalic" w:hAnsi="Roboto-LightItalic"/>
                      <w:i/>
                      <w:color w:val="231F20"/>
                      <w:spacing w:val="-47"/>
                      <w:sz w:val="21"/>
                    </w:rPr>
                    <w:t xml:space="preserve"> </w:t>
                  </w:r>
                  <w:r>
                    <w:rPr>
                      <w:rFonts w:ascii="Roboto-LightItalic" w:hAnsi="Roboto-LightItalic"/>
                      <w:i/>
                      <w:color w:val="231F20"/>
                      <w:sz w:val="21"/>
                    </w:rPr>
                    <w:t>interference by their leadership. This is in</w:t>
                  </w:r>
                  <w:r>
                    <w:rPr>
                      <w:rFonts w:ascii="Roboto-LightItalic" w:hAnsi="Roboto-LightItalic"/>
                      <w:i/>
                      <w:color w:val="231F20"/>
                      <w:spacing w:val="1"/>
                      <w:sz w:val="21"/>
                    </w:rPr>
                    <w:t xml:space="preserve"> </w:t>
                  </w:r>
                  <w:r>
                    <w:rPr>
                      <w:rFonts w:ascii="Roboto-LightItalic" w:hAnsi="Roboto-LightItalic"/>
                      <w:i/>
                      <w:color w:val="231F20"/>
                      <w:sz w:val="21"/>
                    </w:rPr>
                    <w:t>aid of one thing: reinforcing the public’s</w:t>
                  </w:r>
                  <w:r>
                    <w:rPr>
                      <w:rFonts w:ascii="Roboto-LightItalic" w:hAnsi="Roboto-LightItalic"/>
                      <w:i/>
                      <w:color w:val="231F20"/>
                      <w:spacing w:val="1"/>
                      <w:sz w:val="21"/>
                    </w:rPr>
                    <w:t xml:space="preserve"> </w:t>
                  </w:r>
                  <w:r>
                    <w:rPr>
                      <w:rFonts w:ascii="Roboto-LightItalic" w:hAnsi="Roboto-LightItalic"/>
                      <w:i/>
                      <w:color w:val="231F20"/>
                      <w:sz w:val="21"/>
                    </w:rPr>
                    <w:t>confidence that they will exercise their</w:t>
                  </w:r>
                  <w:r>
                    <w:rPr>
                      <w:rFonts w:ascii="Roboto-LightItalic" w:hAnsi="Roboto-LightItalic"/>
                      <w:i/>
                      <w:color w:val="231F20"/>
                      <w:spacing w:val="1"/>
                      <w:sz w:val="21"/>
                    </w:rPr>
                    <w:t xml:space="preserve"> </w:t>
                  </w:r>
                  <w:r>
                    <w:rPr>
                      <w:rFonts w:ascii="Roboto-LightItalic" w:hAnsi="Roboto-LightItalic"/>
                      <w:i/>
                      <w:color w:val="231F20"/>
                      <w:sz w:val="21"/>
                    </w:rPr>
                    <w:t>judicial power without fear or favour, and</w:t>
                  </w:r>
                  <w:r>
                    <w:rPr>
                      <w:rFonts w:ascii="Roboto-LightItalic" w:hAnsi="Roboto-LightItalic"/>
                      <w:i/>
                      <w:color w:val="231F20"/>
                      <w:spacing w:val="1"/>
                      <w:sz w:val="21"/>
                    </w:rPr>
                    <w:t xml:space="preserve"> </w:t>
                  </w:r>
                  <w:r>
                    <w:rPr>
                      <w:rFonts w:ascii="Roboto-LightItalic" w:hAnsi="Roboto-LightItalic"/>
                      <w:i/>
                      <w:color w:val="231F20"/>
                      <w:sz w:val="21"/>
                    </w:rPr>
                    <w:t>without</w:t>
                  </w:r>
                  <w:r>
                    <w:rPr>
                      <w:rFonts w:ascii="Roboto-LightItalic" w:hAnsi="Roboto-LightItalic"/>
                      <w:i/>
                      <w:color w:val="231F20"/>
                      <w:spacing w:val="5"/>
                      <w:sz w:val="21"/>
                    </w:rPr>
                    <w:t xml:space="preserve"> </w:t>
                  </w:r>
                  <w:r>
                    <w:rPr>
                      <w:rFonts w:ascii="Roboto-LightItalic" w:hAnsi="Roboto-LightItalic"/>
                      <w:i/>
                      <w:color w:val="231F20"/>
                      <w:sz w:val="21"/>
                    </w:rPr>
                    <w:t>the</w:t>
                  </w:r>
                  <w:r>
                    <w:rPr>
                      <w:rFonts w:ascii="Roboto-LightItalic" w:hAnsi="Roboto-LightItalic"/>
                      <w:i/>
                      <w:color w:val="231F20"/>
                      <w:spacing w:val="4"/>
                      <w:sz w:val="21"/>
                    </w:rPr>
                    <w:t xml:space="preserve"> </w:t>
                  </w:r>
                  <w:r>
                    <w:rPr>
                      <w:rFonts w:ascii="Roboto-LightItalic" w:hAnsi="Roboto-LightItalic"/>
                      <w:i/>
                      <w:color w:val="231F20"/>
                      <w:sz w:val="21"/>
                    </w:rPr>
                    <w:t>prospect</w:t>
                  </w:r>
                  <w:r>
                    <w:rPr>
                      <w:rFonts w:ascii="Roboto-LightItalic" w:hAnsi="Roboto-LightItalic"/>
                      <w:i/>
                      <w:color w:val="231F20"/>
                      <w:spacing w:val="5"/>
                      <w:sz w:val="21"/>
                    </w:rPr>
                    <w:t xml:space="preserve"> </w:t>
                  </w:r>
                  <w:r>
                    <w:rPr>
                      <w:rFonts w:ascii="Roboto-LightItalic" w:hAnsi="Roboto-LightItalic"/>
                      <w:i/>
                      <w:color w:val="231F20"/>
                      <w:sz w:val="21"/>
                    </w:rPr>
                    <w:t>of</w:t>
                  </w:r>
                  <w:r>
                    <w:rPr>
                      <w:rFonts w:ascii="Roboto-LightItalic" w:hAnsi="Roboto-LightItalic"/>
                      <w:i/>
                      <w:color w:val="231F20"/>
                      <w:spacing w:val="5"/>
                      <w:sz w:val="21"/>
                    </w:rPr>
                    <w:t xml:space="preserve"> </w:t>
                  </w:r>
                  <w:r>
                    <w:rPr>
                      <w:rFonts w:ascii="Roboto-LightItalic" w:hAnsi="Roboto-LightItalic"/>
                      <w:i/>
                      <w:color w:val="231F20"/>
                      <w:sz w:val="21"/>
                    </w:rPr>
                    <w:t>being</w:t>
                  </w:r>
                  <w:r>
                    <w:rPr>
                      <w:rFonts w:ascii="Roboto-LightItalic" w:hAnsi="Roboto-LightItalic"/>
                      <w:i/>
                      <w:color w:val="231F20"/>
                      <w:spacing w:val="5"/>
                      <w:sz w:val="21"/>
                    </w:rPr>
                    <w:t xml:space="preserve"> </w:t>
                  </w:r>
                  <w:r>
                    <w:rPr>
                      <w:rFonts w:ascii="Roboto-LightItalic" w:hAnsi="Roboto-LightItalic"/>
                      <w:i/>
                      <w:color w:val="231F20"/>
                      <w:sz w:val="21"/>
                    </w:rPr>
                    <w:t>subjected</w:t>
                  </w:r>
                  <w:r>
                    <w:rPr>
                      <w:rFonts w:ascii="Roboto-LightItalic" w:hAnsi="Roboto-LightItalic"/>
                      <w:i/>
                      <w:color w:val="231F20"/>
                      <w:spacing w:val="1"/>
                      <w:sz w:val="21"/>
                    </w:rPr>
                    <w:t xml:space="preserve"> </w:t>
                  </w:r>
                  <w:r>
                    <w:rPr>
                      <w:rFonts w:ascii="Roboto-LightItalic" w:hAnsi="Roboto-LightItalic"/>
                      <w:i/>
                      <w:color w:val="231F20"/>
                      <w:sz w:val="21"/>
                    </w:rPr>
                    <w:t>to pressure, direct or indirect, from any</w:t>
                  </w:r>
                  <w:r>
                    <w:rPr>
                      <w:rFonts w:ascii="Roboto-LightItalic" w:hAnsi="Roboto-LightItalic"/>
                      <w:i/>
                      <w:color w:val="231F20"/>
                      <w:spacing w:val="1"/>
                      <w:sz w:val="21"/>
                    </w:rPr>
                    <w:t xml:space="preserve"> </w:t>
                  </w:r>
                  <w:r>
                    <w:rPr>
                      <w:rFonts w:ascii="Roboto-LightItalic" w:hAnsi="Roboto-LightItalic"/>
                      <w:i/>
                      <w:color w:val="231F20"/>
                      <w:sz w:val="21"/>
                    </w:rPr>
                    <w:t>authority</w:t>
                  </w:r>
                  <w:r>
                    <w:rPr>
                      <w:rFonts w:ascii="Roboto-LightItalic" w:hAnsi="Roboto-LightItalic"/>
                      <w:i/>
                      <w:color w:val="231F20"/>
                      <w:spacing w:val="-2"/>
                      <w:sz w:val="21"/>
                    </w:rPr>
                    <w:t xml:space="preserve"> </w:t>
                  </w:r>
                  <w:r>
                    <w:rPr>
                      <w:rFonts w:ascii="Roboto-LightItalic" w:hAnsi="Roboto-LightItalic"/>
                      <w:i/>
                      <w:color w:val="231F20"/>
                      <w:sz w:val="21"/>
                    </w:rPr>
                    <w:t>but</w:t>
                  </w:r>
                  <w:r>
                    <w:rPr>
                      <w:rFonts w:ascii="Roboto-LightItalic" w:hAnsi="Roboto-LightItalic"/>
                      <w:i/>
                      <w:color w:val="231F20"/>
                      <w:spacing w:val="-2"/>
                      <w:sz w:val="21"/>
                    </w:rPr>
                    <w:t xml:space="preserve"> </w:t>
                  </w:r>
                  <w:r>
                    <w:rPr>
                      <w:rFonts w:ascii="Roboto-LightItalic" w:hAnsi="Roboto-LightItalic"/>
                      <w:i/>
                      <w:color w:val="231F20"/>
                      <w:sz w:val="21"/>
                    </w:rPr>
                    <w:t>the</w:t>
                  </w:r>
                  <w:r>
                    <w:rPr>
                      <w:rFonts w:ascii="Roboto-LightItalic" w:hAnsi="Roboto-LightItalic"/>
                      <w:i/>
                      <w:color w:val="231F20"/>
                      <w:spacing w:val="-1"/>
                      <w:sz w:val="21"/>
                    </w:rPr>
                    <w:t xml:space="preserve"> </w:t>
                  </w:r>
                  <w:r>
                    <w:rPr>
                      <w:rFonts w:ascii="Roboto-LightItalic" w:hAnsi="Roboto-LightItalic"/>
                      <w:i/>
                      <w:color w:val="231F20"/>
                      <w:sz w:val="21"/>
                    </w:rPr>
                    <w:t>law</w:t>
                  </w:r>
                  <w:r>
                    <w:rPr>
                      <w:rFonts w:ascii="Roboto-LightItalic" w:hAnsi="Roboto-LightItalic"/>
                      <w:i/>
                      <w:color w:val="231F20"/>
                      <w:spacing w:val="-2"/>
                      <w:sz w:val="21"/>
                    </w:rPr>
                    <w:t xml:space="preserve"> </w:t>
                  </w:r>
                  <w:r>
                    <w:rPr>
                      <w:rFonts w:ascii="Roboto-LightItalic" w:hAnsi="Roboto-LightItalic"/>
                      <w:i/>
                      <w:color w:val="231F20"/>
                      <w:sz w:val="21"/>
                    </w:rPr>
                    <w:t>itself.</w:t>
                  </w:r>
                  <w:r>
                    <w:rPr>
                      <w:rFonts w:ascii="Roboto" w:hAnsi="Roboto"/>
                      <w:color w:val="231F20"/>
                      <w:position w:val="7"/>
                      <w:sz w:val="12"/>
                    </w:rPr>
                    <w:t>24</w:t>
                  </w:r>
                </w:p>
              </w:txbxContent>
            </v:textbox>
            <w10:wrap anchorx="page" anchory="page"/>
          </v:shape>
        </w:pict>
      </w:r>
      <w:r>
        <w:pict w14:anchorId="7F2532D0">
          <v:shape id="_x0000_s1929" type="#_x0000_t202" alt="" style="position:absolute;margin-left:69.85pt;margin-top:445.85pt;width:217.05pt;height:210.85pt;z-index:-18758656;mso-wrap-style:square;mso-wrap-edited:f;mso-width-percent:0;mso-height-percent:0;mso-position-horizontal-relative:page;mso-position-vertical-relative:page;mso-width-percent:0;mso-height-percent:0;v-text-anchor:top" filled="f" stroked="f">
            <v:textbox inset="0,0,0,0">
              <w:txbxContent>
                <w:p w14:paraId="628307F5" w14:textId="77777777" w:rsidR="00C07550" w:rsidRDefault="00C07550">
                  <w:pPr>
                    <w:pStyle w:val="BodyText"/>
                    <w:spacing w:before="33" w:line="225" w:lineRule="auto"/>
                    <w:ind w:right="102"/>
                  </w:pPr>
                  <w:r>
                    <w:rPr>
                      <w:color w:val="231F20"/>
                    </w:rPr>
                    <w:t>Judicial immunity operates to protect a</w:t>
                  </w:r>
                  <w:r>
                    <w:rPr>
                      <w:color w:val="231F20"/>
                      <w:spacing w:val="1"/>
                    </w:rPr>
                    <w:t xml:space="preserve"> </w:t>
                  </w:r>
                  <w:r>
                    <w:rPr>
                      <w:color w:val="231F20"/>
                    </w:rPr>
                    <w:t>judicial officer from being the subject of legal</w:t>
                  </w:r>
                  <w:r>
                    <w:rPr>
                      <w:color w:val="231F20"/>
                      <w:spacing w:val="1"/>
                    </w:rPr>
                    <w:t xml:space="preserve"> </w:t>
                  </w:r>
                  <w:r>
                    <w:rPr>
                      <w:color w:val="231F20"/>
                    </w:rPr>
                    <w:t>proceedings for the exercise of their judicial</w:t>
                  </w:r>
                  <w:r>
                    <w:rPr>
                      <w:color w:val="231F20"/>
                      <w:spacing w:val="1"/>
                    </w:rPr>
                    <w:t xml:space="preserve"> </w:t>
                  </w:r>
                  <w:r>
                    <w:rPr>
                      <w:color w:val="231F20"/>
                    </w:rPr>
                    <w:t>functions. To attract the immunity, the judicial</w:t>
                  </w:r>
                  <w:r>
                    <w:rPr>
                      <w:color w:val="231F20"/>
                      <w:spacing w:val="-49"/>
                    </w:rPr>
                    <w:t xml:space="preserve"> </w:t>
                  </w:r>
                  <w:r>
                    <w:rPr>
                      <w:color w:val="231F20"/>
                    </w:rPr>
                    <w:t>officer must be acting in a judicial capacity or</w:t>
                  </w:r>
                  <w:r>
                    <w:rPr>
                      <w:color w:val="231F20"/>
                      <w:spacing w:val="1"/>
                    </w:rPr>
                    <w:t xml:space="preserve"> </w:t>
                  </w:r>
                  <w:r>
                    <w:rPr>
                      <w:color w:val="231F20"/>
                    </w:rPr>
                    <w:t>performing administrative duties associated</w:t>
                  </w:r>
                  <w:r>
                    <w:rPr>
                      <w:color w:val="231F20"/>
                      <w:spacing w:val="1"/>
                    </w:rPr>
                    <w:t xml:space="preserve"> </w:t>
                  </w:r>
                  <w:r>
                    <w:rPr>
                      <w:color w:val="231F20"/>
                    </w:rPr>
                    <w:t>with</w:t>
                  </w:r>
                  <w:r>
                    <w:rPr>
                      <w:color w:val="231F20"/>
                      <w:spacing w:val="-4"/>
                    </w:rPr>
                    <w:t xml:space="preserve"> </w:t>
                  </w:r>
                  <w:r>
                    <w:rPr>
                      <w:color w:val="231F20"/>
                    </w:rPr>
                    <w:t>that</w:t>
                  </w:r>
                  <w:r>
                    <w:rPr>
                      <w:color w:val="231F20"/>
                      <w:spacing w:val="-5"/>
                    </w:rPr>
                    <w:t xml:space="preserve"> </w:t>
                  </w:r>
                  <w:r>
                    <w:rPr>
                      <w:color w:val="231F20"/>
                    </w:rPr>
                    <w:t>capacity.</w:t>
                  </w:r>
                  <w:r>
                    <w:rPr>
                      <w:color w:val="231F20"/>
                      <w:spacing w:val="-5"/>
                    </w:rPr>
                    <w:t xml:space="preserve"> </w:t>
                  </w:r>
                  <w:r>
                    <w:rPr>
                      <w:color w:val="231F20"/>
                    </w:rPr>
                    <w:t>Conduct</w:t>
                  </w:r>
                  <w:r>
                    <w:rPr>
                      <w:color w:val="231F20"/>
                      <w:spacing w:val="-4"/>
                    </w:rPr>
                    <w:t xml:space="preserve"> </w:t>
                  </w:r>
                  <w:r>
                    <w:rPr>
                      <w:color w:val="231F20"/>
                    </w:rPr>
                    <w:t>of</w:t>
                  </w:r>
                  <w:r>
                    <w:rPr>
                      <w:color w:val="231F20"/>
                      <w:spacing w:val="-5"/>
                    </w:rPr>
                    <w:t xml:space="preserve"> </w:t>
                  </w:r>
                  <w:r>
                    <w:rPr>
                      <w:color w:val="231F20"/>
                    </w:rPr>
                    <w:t>a</w:t>
                  </w:r>
                  <w:r>
                    <w:rPr>
                      <w:color w:val="231F20"/>
                      <w:spacing w:val="-4"/>
                    </w:rPr>
                    <w:t xml:space="preserve"> </w:t>
                  </w:r>
                  <w:r>
                    <w:rPr>
                      <w:color w:val="231F20"/>
                    </w:rPr>
                    <w:t>private</w:t>
                  </w:r>
                  <w:r>
                    <w:rPr>
                      <w:color w:val="231F20"/>
                      <w:spacing w:val="-3"/>
                    </w:rPr>
                    <w:t xml:space="preserve"> </w:t>
                  </w:r>
                  <w:r>
                    <w:rPr>
                      <w:color w:val="231F20"/>
                    </w:rPr>
                    <w:t>nature</w:t>
                  </w:r>
                </w:p>
                <w:p w14:paraId="57D53851" w14:textId="77777777" w:rsidR="00C07550" w:rsidRDefault="00C07550">
                  <w:pPr>
                    <w:pStyle w:val="BodyText"/>
                    <w:numPr>
                      <w:ilvl w:val="0"/>
                      <w:numId w:val="61"/>
                    </w:numPr>
                    <w:tabs>
                      <w:tab w:val="left" w:pos="208"/>
                    </w:tabs>
                    <w:spacing w:line="225" w:lineRule="auto"/>
                    <w:ind w:right="182" w:firstLine="0"/>
                  </w:pPr>
                  <w:r>
                    <w:rPr>
                      <w:color w:val="231F20"/>
                    </w:rPr>
                    <w:t>including the commission of an offence or</w:t>
                  </w:r>
                  <w:r>
                    <w:rPr>
                      <w:color w:val="231F20"/>
                      <w:spacing w:val="1"/>
                    </w:rPr>
                    <w:t xml:space="preserve"> </w:t>
                  </w:r>
                  <w:r>
                    <w:rPr>
                      <w:color w:val="231F20"/>
                    </w:rPr>
                    <w:t>unlawful</w:t>
                  </w:r>
                  <w:r>
                    <w:rPr>
                      <w:color w:val="231F20"/>
                      <w:spacing w:val="-6"/>
                    </w:rPr>
                    <w:t xml:space="preserve"> </w:t>
                  </w:r>
                  <w:r>
                    <w:rPr>
                      <w:color w:val="231F20"/>
                    </w:rPr>
                    <w:t>conduct</w:t>
                  </w:r>
                  <w:r>
                    <w:rPr>
                      <w:color w:val="231F20"/>
                      <w:spacing w:val="-5"/>
                    </w:rPr>
                    <w:t xml:space="preserve"> </w:t>
                  </w:r>
                  <w:r>
                    <w:rPr>
                      <w:color w:val="231F20"/>
                    </w:rPr>
                    <w:t>such</w:t>
                  </w:r>
                  <w:r>
                    <w:rPr>
                      <w:color w:val="231F20"/>
                      <w:spacing w:val="-6"/>
                    </w:rPr>
                    <w:t xml:space="preserve"> </w:t>
                  </w:r>
                  <w:r>
                    <w:rPr>
                      <w:color w:val="231F20"/>
                    </w:rPr>
                    <w:t>as</w:t>
                  </w:r>
                  <w:r>
                    <w:rPr>
                      <w:color w:val="231F20"/>
                      <w:spacing w:val="-5"/>
                    </w:rPr>
                    <w:t xml:space="preserve"> </w:t>
                  </w:r>
                  <w:r>
                    <w:rPr>
                      <w:color w:val="231F20"/>
                    </w:rPr>
                    <w:t>sexual</w:t>
                  </w:r>
                  <w:r>
                    <w:rPr>
                      <w:color w:val="231F20"/>
                      <w:spacing w:val="-5"/>
                    </w:rPr>
                    <w:t xml:space="preserve"> </w:t>
                  </w:r>
                  <w:r>
                    <w:rPr>
                      <w:color w:val="231F20"/>
                    </w:rPr>
                    <w:t>harassment</w:t>
                  </w:r>
                </w:p>
                <w:p w14:paraId="29DE4E00" w14:textId="77777777" w:rsidR="00C07550" w:rsidRDefault="00C07550">
                  <w:pPr>
                    <w:pStyle w:val="BodyText"/>
                    <w:numPr>
                      <w:ilvl w:val="0"/>
                      <w:numId w:val="61"/>
                    </w:numPr>
                    <w:tabs>
                      <w:tab w:val="left" w:pos="208"/>
                    </w:tabs>
                    <w:spacing w:line="255" w:lineRule="exact"/>
                    <w:ind w:left="207"/>
                  </w:pPr>
                  <w:r>
                    <w:rPr>
                      <w:color w:val="231F20"/>
                    </w:rPr>
                    <w:t>would</w:t>
                  </w:r>
                  <w:r>
                    <w:rPr>
                      <w:color w:val="231F20"/>
                      <w:spacing w:val="-6"/>
                    </w:rPr>
                    <w:t xml:space="preserve"> </w:t>
                  </w:r>
                  <w:r>
                    <w:rPr>
                      <w:color w:val="231F20"/>
                    </w:rPr>
                    <w:t>ordinarily</w:t>
                  </w:r>
                  <w:r>
                    <w:rPr>
                      <w:color w:val="231F20"/>
                      <w:spacing w:val="-6"/>
                    </w:rPr>
                    <w:t xml:space="preserve"> </w:t>
                  </w:r>
                  <w:r>
                    <w:rPr>
                      <w:color w:val="231F20"/>
                    </w:rPr>
                    <w:t>not</w:t>
                  </w:r>
                  <w:r>
                    <w:rPr>
                      <w:color w:val="231F20"/>
                      <w:spacing w:val="-6"/>
                    </w:rPr>
                    <w:t xml:space="preserve"> </w:t>
                  </w:r>
                  <w:r>
                    <w:rPr>
                      <w:color w:val="231F20"/>
                    </w:rPr>
                    <w:t>attract</w:t>
                  </w:r>
                  <w:r>
                    <w:rPr>
                      <w:color w:val="231F20"/>
                      <w:spacing w:val="-5"/>
                    </w:rPr>
                    <w:t xml:space="preserve"> </w:t>
                  </w:r>
                  <w:r>
                    <w:rPr>
                      <w:color w:val="231F20"/>
                    </w:rPr>
                    <w:t>judicial</w:t>
                  </w:r>
                  <w:r>
                    <w:rPr>
                      <w:color w:val="231F20"/>
                      <w:spacing w:val="-6"/>
                    </w:rPr>
                    <w:t xml:space="preserve"> </w:t>
                  </w:r>
                  <w:r>
                    <w:rPr>
                      <w:color w:val="231F20"/>
                    </w:rPr>
                    <w:t>immunity.</w:t>
                  </w:r>
                </w:p>
                <w:p w14:paraId="50630FEB" w14:textId="77777777" w:rsidR="00C07550" w:rsidRDefault="00C07550">
                  <w:pPr>
                    <w:pStyle w:val="BodyText"/>
                    <w:spacing w:before="2" w:line="225" w:lineRule="auto"/>
                    <w:ind w:right="207"/>
                  </w:pPr>
                  <w:r>
                    <w:rPr>
                      <w:color w:val="231F20"/>
                    </w:rPr>
                    <w:t>In general terms, judicial officers are subject</w:t>
                  </w:r>
                  <w:r>
                    <w:rPr>
                      <w:color w:val="231F20"/>
                      <w:spacing w:val="1"/>
                    </w:rPr>
                    <w:t xml:space="preserve"> </w:t>
                  </w:r>
                  <w:r>
                    <w:rPr>
                      <w:color w:val="231F20"/>
                    </w:rPr>
                    <w:t>to</w:t>
                  </w:r>
                  <w:r>
                    <w:rPr>
                      <w:color w:val="231F20"/>
                      <w:spacing w:val="-5"/>
                    </w:rPr>
                    <w:t xml:space="preserve"> </w:t>
                  </w:r>
                  <w:r>
                    <w:rPr>
                      <w:color w:val="231F20"/>
                    </w:rPr>
                    <w:t>the</w:t>
                  </w:r>
                  <w:r>
                    <w:rPr>
                      <w:color w:val="231F20"/>
                      <w:spacing w:val="-4"/>
                    </w:rPr>
                    <w:t xml:space="preserve"> </w:t>
                  </w:r>
                  <w:r>
                    <w:rPr>
                      <w:color w:val="231F20"/>
                    </w:rPr>
                    <w:t>operation</w:t>
                  </w:r>
                  <w:r>
                    <w:rPr>
                      <w:color w:val="231F20"/>
                      <w:spacing w:val="-4"/>
                    </w:rPr>
                    <w:t xml:space="preserve"> </w:t>
                  </w:r>
                  <w:r>
                    <w:rPr>
                      <w:color w:val="231F20"/>
                    </w:rPr>
                    <w:t>of</w:t>
                  </w:r>
                  <w:r>
                    <w:rPr>
                      <w:color w:val="231F20"/>
                      <w:spacing w:val="-4"/>
                    </w:rPr>
                    <w:t xml:space="preserve"> </w:t>
                  </w:r>
                  <w:r>
                    <w:rPr>
                      <w:color w:val="231F20"/>
                    </w:rPr>
                    <w:t>the</w:t>
                  </w:r>
                  <w:r>
                    <w:rPr>
                      <w:color w:val="231F20"/>
                      <w:spacing w:val="-5"/>
                    </w:rPr>
                    <w:t xml:space="preserve"> </w:t>
                  </w:r>
                  <w:r>
                    <w:rPr>
                      <w:color w:val="231F20"/>
                    </w:rPr>
                    <w:t>criminal</w:t>
                  </w:r>
                  <w:r>
                    <w:rPr>
                      <w:color w:val="231F20"/>
                      <w:spacing w:val="-4"/>
                    </w:rPr>
                    <w:t xml:space="preserve"> </w:t>
                  </w:r>
                  <w:r>
                    <w:rPr>
                      <w:color w:val="231F20"/>
                    </w:rPr>
                    <w:t>law</w:t>
                  </w:r>
                  <w:r>
                    <w:rPr>
                      <w:color w:val="231F20"/>
                      <w:spacing w:val="-5"/>
                    </w:rPr>
                    <w:t xml:space="preserve"> </w:t>
                  </w:r>
                  <w:r>
                    <w:rPr>
                      <w:color w:val="231F20"/>
                    </w:rPr>
                    <w:t>and</w:t>
                  </w:r>
                  <w:r>
                    <w:rPr>
                      <w:color w:val="231F20"/>
                      <w:spacing w:val="-3"/>
                    </w:rPr>
                    <w:t xml:space="preserve"> </w:t>
                  </w:r>
                  <w:r>
                    <w:rPr>
                      <w:color w:val="231F20"/>
                    </w:rPr>
                    <w:t>other</w:t>
                  </w:r>
                  <w:r>
                    <w:rPr>
                      <w:color w:val="231F20"/>
                      <w:spacing w:val="-48"/>
                    </w:rPr>
                    <w:t xml:space="preserve"> </w:t>
                  </w:r>
                  <w:r>
                    <w:rPr>
                      <w:color w:val="231F20"/>
                    </w:rPr>
                    <w:t>Acts proscribing unlawful behaviour. Judicial</w:t>
                  </w:r>
                  <w:r>
                    <w:rPr>
                      <w:color w:val="231F20"/>
                      <w:spacing w:val="-49"/>
                    </w:rPr>
                    <w:t xml:space="preserve"> </w:t>
                  </w:r>
                  <w:r>
                    <w:rPr>
                      <w:color w:val="231F20"/>
                    </w:rPr>
                    <w:t>immunity does not render lawful an unlawful</w:t>
                  </w:r>
                  <w:r>
                    <w:rPr>
                      <w:color w:val="231F20"/>
                      <w:spacing w:val="-49"/>
                    </w:rPr>
                    <w:t xml:space="preserve"> </w:t>
                  </w:r>
                  <w:r>
                    <w:rPr>
                      <w:color w:val="231F20"/>
                    </w:rPr>
                    <w:t>act nor can it transform a private act into a</w:t>
                  </w:r>
                  <w:r>
                    <w:rPr>
                      <w:color w:val="231F20"/>
                      <w:spacing w:val="1"/>
                    </w:rPr>
                    <w:t xml:space="preserve"> </w:t>
                  </w:r>
                  <w:r>
                    <w:rPr>
                      <w:color w:val="231F20"/>
                    </w:rPr>
                    <w:t>judicial</w:t>
                  </w:r>
                  <w:r>
                    <w:rPr>
                      <w:color w:val="231F20"/>
                      <w:spacing w:val="-2"/>
                    </w:rPr>
                    <w:t xml:space="preserve"> </w:t>
                  </w:r>
                  <w:r>
                    <w:rPr>
                      <w:color w:val="231F20"/>
                    </w:rPr>
                    <w:t>act.</w:t>
                  </w:r>
                </w:p>
              </w:txbxContent>
            </v:textbox>
            <w10:wrap anchorx="page" anchory="page"/>
          </v:shape>
        </w:pict>
      </w:r>
      <w:r>
        <w:pict w14:anchorId="664AB2E1">
          <v:shape id="_x0000_s1928" type="#_x0000_t202" alt="" style="position:absolute;margin-left:69.85pt;margin-top:798.5pt;width:10.85pt;height:11.25pt;z-index:-18758144;mso-wrap-style:square;mso-wrap-edited:f;mso-width-percent:0;mso-height-percent:0;mso-position-horizontal-relative:page;mso-position-vertical-relative:page;mso-width-percent:0;mso-height-percent:0;v-text-anchor:top" filled="f" stroked="f">
            <v:textbox inset="0,0,0,0">
              <w:txbxContent>
                <w:p w14:paraId="1143A243" w14:textId="77777777" w:rsidR="00C07550" w:rsidRDefault="00C07550">
                  <w:pPr>
                    <w:spacing w:before="20"/>
                    <w:ind w:left="20"/>
                    <w:rPr>
                      <w:rFonts w:ascii="Roboto"/>
                      <w:b/>
                      <w:sz w:val="14"/>
                    </w:rPr>
                  </w:pPr>
                  <w:r>
                    <w:rPr>
                      <w:rFonts w:ascii="Roboto"/>
                      <w:b/>
                      <w:color w:val="808285"/>
                      <w:sz w:val="14"/>
                    </w:rPr>
                    <w:t>26</w:t>
                  </w:r>
                </w:p>
              </w:txbxContent>
            </v:textbox>
            <w10:wrap anchorx="page" anchory="page"/>
          </v:shape>
        </w:pict>
      </w:r>
      <w:r>
        <w:pict w14:anchorId="69A14135">
          <v:shape id="_x0000_s1927" type="#_x0000_t202" alt="" style="position:absolute;margin-left:96.8pt;margin-top:798.5pt;width:265.4pt;height:11.25pt;z-index:-18757632;mso-wrap-style:square;mso-wrap-edited:f;mso-width-percent:0;mso-height-percent:0;mso-position-horizontal-relative:page;mso-position-vertical-relative:page;mso-width-percent:0;mso-height-percent:0;v-text-anchor:top" filled="f" stroked="f">
            <v:textbox inset="0,0,0,0">
              <w:txbxContent>
                <w:p w14:paraId="30477B09"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44AE1794">
          <v:shape id="_x0000_s1926" type="#_x0000_t202" alt="" style="position:absolute;margin-left:368.2pt;margin-top:798.5pt;width:157.7pt;height:11.25pt;z-index:-18757120;mso-wrap-style:square;mso-wrap-edited:f;mso-width-percent:0;mso-height-percent:0;mso-position-horizontal-relative:page;mso-position-vertical-relative:page;mso-width-percent:0;mso-height-percent:0;v-text-anchor:top" filled="f" stroked="f">
            <v:textbox inset="0,0,0,0">
              <w:txbxContent>
                <w:p w14:paraId="7A8CA271"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p>
    <w:p w14:paraId="35F8E715" w14:textId="77777777" w:rsidR="00A77DC9" w:rsidRDefault="00A77DC9">
      <w:pPr>
        <w:rPr>
          <w:sz w:val="2"/>
          <w:szCs w:val="2"/>
        </w:rPr>
        <w:sectPr w:rsidR="00A77DC9">
          <w:pgSz w:w="11910" w:h="16840"/>
          <w:pgMar w:top="1240" w:right="1260" w:bottom="280" w:left="1220" w:header="720" w:footer="720" w:gutter="0"/>
          <w:cols w:space="720"/>
        </w:sectPr>
      </w:pPr>
    </w:p>
    <w:p w14:paraId="28C5EF31" w14:textId="77777777" w:rsidR="00A77DC9" w:rsidRDefault="00816F80">
      <w:pPr>
        <w:rPr>
          <w:sz w:val="2"/>
          <w:szCs w:val="2"/>
        </w:rPr>
      </w:pPr>
      <w:r>
        <w:pict w14:anchorId="628DC987">
          <v:line id="_x0000_s1925" alt="" style="position:absolute;z-index:-18756608;mso-wrap-edited:f;mso-width-percent:0;mso-height-percent:0;mso-position-horizontal-relative:page;mso-position-vertical-relative:page;mso-width-percent:0;mso-height-percent:0" from="73.7pt,494.15pt" to="73.7pt,494.15pt" strokecolor="#efeee3" strokeweight="5pt">
            <w10:wrap anchorx="page" anchory="page"/>
          </v:line>
        </w:pict>
      </w:r>
      <w:r>
        <w:pict w14:anchorId="2BB7A267">
          <v:line id="_x0000_s1924" alt="" style="position:absolute;z-index:-18756096;mso-wrap-edited:f;mso-width-percent:0;mso-height-percent:0;mso-position-horizontal-relative:page;mso-position-vertical-relative:page;mso-width-percent:0;mso-height-percent:0" from="307.55pt,644.45pt" to="307.55pt,644.45pt" strokecolor="#efeee3" strokeweight="5pt">
            <w10:wrap anchorx="page" anchory="page"/>
          </v:line>
        </w:pict>
      </w:r>
      <w:r>
        <w:pict w14:anchorId="7AAE6BA0">
          <v:shape id="_x0000_s1923" type="#_x0000_t202" alt="" style="position:absolute;margin-left:69.85pt;margin-top:62.45pt;width:220.85pt;height:233.95pt;z-index:-18755584;mso-wrap-style:square;mso-wrap-edited:f;mso-width-percent:0;mso-height-percent:0;mso-position-horizontal-relative:page;mso-position-vertical-relative:page;mso-width-percent:0;mso-height-percent:0;v-text-anchor:top" filled="f" stroked="f">
            <v:textbox inset="0,0,0,0">
              <w:txbxContent>
                <w:p w14:paraId="4CF1DCEA" w14:textId="77777777" w:rsidR="00C07550" w:rsidRDefault="00C07550">
                  <w:pPr>
                    <w:tabs>
                      <w:tab w:val="left" w:pos="700"/>
                    </w:tabs>
                    <w:spacing w:before="93" w:line="201" w:lineRule="auto"/>
                    <w:ind w:left="700" w:right="930" w:hanging="681"/>
                    <w:rPr>
                      <w:sz w:val="44"/>
                    </w:rPr>
                  </w:pPr>
                  <w:bookmarkStart w:id="7" w:name="_bookmark7"/>
                  <w:bookmarkEnd w:id="7"/>
                  <w:r>
                    <w:rPr>
                      <w:color w:val="006472"/>
                      <w:sz w:val="30"/>
                    </w:rPr>
                    <w:t>1.5</w:t>
                  </w:r>
                  <w:r>
                    <w:rPr>
                      <w:color w:val="006472"/>
                      <w:sz w:val="30"/>
                    </w:rPr>
                    <w:tab/>
                  </w:r>
                  <w:r>
                    <w:rPr>
                      <w:color w:val="006472"/>
                      <w:sz w:val="44"/>
                    </w:rPr>
                    <w:t>What</w:t>
                  </w:r>
                  <w:r>
                    <w:rPr>
                      <w:color w:val="006472"/>
                      <w:spacing w:val="-6"/>
                      <w:sz w:val="44"/>
                    </w:rPr>
                    <w:t xml:space="preserve"> </w:t>
                  </w:r>
                  <w:r>
                    <w:rPr>
                      <w:color w:val="006472"/>
                      <w:sz w:val="44"/>
                    </w:rPr>
                    <w:t>is</w:t>
                  </w:r>
                  <w:r>
                    <w:rPr>
                      <w:color w:val="006472"/>
                      <w:spacing w:val="-6"/>
                      <w:sz w:val="44"/>
                    </w:rPr>
                    <w:t xml:space="preserve"> </w:t>
                  </w:r>
                  <w:r>
                    <w:rPr>
                      <w:color w:val="006472"/>
                      <w:sz w:val="44"/>
                    </w:rPr>
                    <w:t>sexual</w:t>
                  </w:r>
                  <w:r>
                    <w:rPr>
                      <w:color w:val="006472"/>
                      <w:spacing w:val="-104"/>
                      <w:sz w:val="44"/>
                    </w:rPr>
                    <w:t xml:space="preserve"> </w:t>
                  </w:r>
                  <w:r>
                    <w:rPr>
                      <w:color w:val="006472"/>
                      <w:sz w:val="44"/>
                    </w:rPr>
                    <w:t>harassment?</w:t>
                  </w:r>
                </w:p>
                <w:p w14:paraId="75B4D5DF" w14:textId="77777777" w:rsidR="00C07550" w:rsidRDefault="00C07550">
                  <w:pPr>
                    <w:pStyle w:val="BodyText"/>
                    <w:spacing w:before="296" w:line="225" w:lineRule="auto"/>
                    <w:ind w:right="7"/>
                  </w:pPr>
                  <w:r>
                    <w:rPr>
                      <w:color w:val="231F20"/>
                    </w:rPr>
                    <w:t>Sexual discrimination was first prohibited in</w:t>
                  </w:r>
                  <w:r>
                    <w:rPr>
                      <w:color w:val="231F20"/>
                      <w:spacing w:val="1"/>
                    </w:rPr>
                    <w:t xml:space="preserve"> </w:t>
                  </w:r>
                  <w:r>
                    <w:rPr>
                      <w:color w:val="231F20"/>
                    </w:rPr>
                    <w:t>Victoria in 1977</w:t>
                  </w:r>
                  <w:r>
                    <w:rPr>
                      <w:rFonts w:ascii="Roboto"/>
                      <w:color w:val="231F20"/>
                      <w:position w:val="7"/>
                      <w:sz w:val="12"/>
                    </w:rPr>
                    <w:t xml:space="preserve">27 </w:t>
                  </w:r>
                  <w:r>
                    <w:rPr>
                      <w:color w:val="231F20"/>
                    </w:rPr>
                    <w:t>and was expressly prohibited</w:t>
                  </w:r>
                  <w:r>
                    <w:rPr>
                      <w:color w:val="231F20"/>
                      <w:spacing w:val="1"/>
                    </w:rPr>
                    <w:t xml:space="preserve"> </w:t>
                  </w:r>
                  <w:r>
                    <w:rPr>
                      <w:color w:val="231F20"/>
                    </w:rPr>
                    <w:t>in</w:t>
                  </w:r>
                  <w:r>
                    <w:rPr>
                      <w:color w:val="231F20"/>
                      <w:spacing w:val="-11"/>
                    </w:rPr>
                    <w:t xml:space="preserve"> </w:t>
                  </w:r>
                  <w:r>
                    <w:rPr>
                      <w:color w:val="231F20"/>
                    </w:rPr>
                    <w:t>1984</w:t>
                  </w:r>
                  <w:r>
                    <w:rPr>
                      <w:color w:val="231F20"/>
                      <w:spacing w:val="-10"/>
                    </w:rPr>
                    <w:t xml:space="preserve"> </w:t>
                  </w:r>
                  <w:r>
                    <w:rPr>
                      <w:color w:val="231F20"/>
                    </w:rPr>
                    <w:t>by</w:t>
                  </w:r>
                  <w:r>
                    <w:rPr>
                      <w:color w:val="231F20"/>
                      <w:spacing w:val="-10"/>
                    </w:rPr>
                    <w:t xml:space="preserve"> </w:t>
                  </w:r>
                  <w:r>
                    <w:rPr>
                      <w:color w:val="231F20"/>
                    </w:rPr>
                    <w:t>the</w:t>
                  </w:r>
                  <w:r>
                    <w:rPr>
                      <w:color w:val="231F20"/>
                      <w:spacing w:val="-10"/>
                    </w:rPr>
                    <w:t xml:space="preserve"> </w:t>
                  </w:r>
                  <w:r>
                    <w:rPr>
                      <w:rFonts w:ascii="Roboto-LightItalic"/>
                      <w:i/>
                      <w:color w:val="231F20"/>
                    </w:rPr>
                    <w:t>Sex</w:t>
                  </w:r>
                  <w:r>
                    <w:rPr>
                      <w:rFonts w:ascii="Roboto-LightItalic"/>
                      <w:i/>
                      <w:color w:val="231F20"/>
                      <w:spacing w:val="-9"/>
                    </w:rPr>
                    <w:t xml:space="preserve"> </w:t>
                  </w:r>
                  <w:r>
                    <w:rPr>
                      <w:rFonts w:ascii="Roboto-LightItalic"/>
                      <w:i/>
                      <w:color w:val="231F20"/>
                    </w:rPr>
                    <w:t>Discrimination</w:t>
                  </w:r>
                  <w:r>
                    <w:rPr>
                      <w:rFonts w:ascii="Roboto-LightItalic"/>
                      <w:i/>
                      <w:color w:val="231F20"/>
                      <w:spacing w:val="-10"/>
                    </w:rPr>
                    <w:t xml:space="preserve"> </w:t>
                  </w:r>
                  <w:r>
                    <w:rPr>
                      <w:rFonts w:ascii="Roboto-LightItalic"/>
                      <w:i/>
                      <w:color w:val="231F20"/>
                    </w:rPr>
                    <w:t>Act</w:t>
                  </w:r>
                  <w:r>
                    <w:rPr>
                      <w:rFonts w:ascii="Roboto-LightItalic"/>
                      <w:i/>
                      <w:color w:val="231F20"/>
                      <w:spacing w:val="-9"/>
                    </w:rPr>
                    <w:t xml:space="preserve"> </w:t>
                  </w:r>
                  <w:r>
                    <w:rPr>
                      <w:rFonts w:ascii="Roboto-LightItalic"/>
                      <w:i/>
                      <w:color w:val="231F20"/>
                    </w:rPr>
                    <w:t>1984</w:t>
                  </w:r>
                  <w:r>
                    <w:rPr>
                      <w:rFonts w:ascii="Roboto-LightItalic"/>
                      <w:i/>
                      <w:color w:val="231F20"/>
                      <w:spacing w:val="-11"/>
                    </w:rPr>
                    <w:t xml:space="preserve"> </w:t>
                  </w:r>
                  <w:r>
                    <w:rPr>
                      <w:color w:val="231F20"/>
                    </w:rPr>
                    <w:t>(Cth).</w:t>
                  </w:r>
                  <w:r>
                    <w:rPr>
                      <w:color w:val="231F20"/>
                      <w:spacing w:val="-48"/>
                    </w:rPr>
                    <w:t xml:space="preserve"> </w:t>
                  </w:r>
                  <w:r>
                    <w:rPr>
                      <w:color w:val="231F20"/>
                    </w:rPr>
                    <w:t>Since then, there have been countless inquiries,</w:t>
                  </w:r>
                  <w:r>
                    <w:rPr>
                      <w:color w:val="231F20"/>
                      <w:spacing w:val="1"/>
                    </w:rPr>
                    <w:t xml:space="preserve"> </w:t>
                  </w:r>
                  <w:r>
                    <w:rPr>
                      <w:color w:val="231F20"/>
                    </w:rPr>
                    <w:t>reports and surveys as well as volumes of</w:t>
                  </w:r>
                  <w:r>
                    <w:rPr>
                      <w:color w:val="231F20"/>
                      <w:spacing w:val="1"/>
                    </w:rPr>
                    <w:t xml:space="preserve"> </w:t>
                  </w:r>
                  <w:r>
                    <w:rPr>
                      <w:color w:val="231F20"/>
                    </w:rPr>
                    <w:t>academic research looking at the causes and</w:t>
                  </w:r>
                  <w:r>
                    <w:rPr>
                      <w:color w:val="231F20"/>
                      <w:spacing w:val="1"/>
                    </w:rPr>
                    <w:t xml:space="preserve"> </w:t>
                  </w:r>
                  <w:r>
                    <w:rPr>
                      <w:color w:val="231F20"/>
                      <w:spacing w:val="-1"/>
                    </w:rPr>
                    <w:t xml:space="preserve">solutions in almost </w:t>
                  </w:r>
                  <w:r>
                    <w:rPr>
                      <w:color w:val="231F20"/>
                    </w:rPr>
                    <w:t>every professional context.</w:t>
                  </w:r>
                  <w:r>
                    <w:rPr>
                      <w:rFonts w:ascii="Roboto"/>
                      <w:color w:val="231F20"/>
                      <w:position w:val="7"/>
                      <w:sz w:val="12"/>
                    </w:rPr>
                    <w:t>28</w:t>
                  </w:r>
                  <w:r>
                    <w:rPr>
                      <w:rFonts w:ascii="Roboto"/>
                      <w:color w:val="231F20"/>
                      <w:spacing w:val="-27"/>
                      <w:position w:val="7"/>
                      <w:sz w:val="12"/>
                    </w:rPr>
                    <w:t xml:space="preserve"> </w:t>
                  </w:r>
                  <w:r>
                    <w:rPr>
                      <w:color w:val="231F20"/>
                    </w:rPr>
                    <w:t>Despite</w:t>
                  </w:r>
                  <w:r>
                    <w:rPr>
                      <w:color w:val="231F20"/>
                      <w:spacing w:val="-7"/>
                    </w:rPr>
                    <w:t xml:space="preserve"> </w:t>
                  </w:r>
                  <w:r>
                    <w:rPr>
                      <w:color w:val="231F20"/>
                    </w:rPr>
                    <w:t>this,</w:t>
                  </w:r>
                  <w:r>
                    <w:rPr>
                      <w:color w:val="231F20"/>
                      <w:spacing w:val="-7"/>
                    </w:rPr>
                    <w:t xml:space="preserve"> </w:t>
                  </w:r>
                  <w:r>
                    <w:rPr>
                      <w:color w:val="231F20"/>
                    </w:rPr>
                    <w:t>across</w:t>
                  </w:r>
                  <w:r>
                    <w:rPr>
                      <w:color w:val="231F20"/>
                      <w:spacing w:val="-6"/>
                    </w:rPr>
                    <w:t xml:space="preserve"> </w:t>
                  </w:r>
                  <w:r>
                    <w:rPr>
                      <w:color w:val="231F20"/>
                    </w:rPr>
                    <w:t>most</w:t>
                  </w:r>
                  <w:r>
                    <w:rPr>
                      <w:color w:val="231F20"/>
                      <w:spacing w:val="-7"/>
                    </w:rPr>
                    <w:t xml:space="preserve"> </w:t>
                  </w:r>
                  <w:r>
                    <w:rPr>
                      <w:color w:val="231F20"/>
                    </w:rPr>
                    <w:t>workplaces</w:t>
                  </w:r>
                  <w:r>
                    <w:rPr>
                      <w:color w:val="231F20"/>
                      <w:spacing w:val="-6"/>
                    </w:rPr>
                    <w:t xml:space="preserve"> </w:t>
                  </w:r>
                  <w:r>
                    <w:rPr>
                      <w:color w:val="231F20"/>
                    </w:rPr>
                    <w:t>a</w:t>
                  </w:r>
                  <w:r>
                    <w:rPr>
                      <w:color w:val="231F20"/>
                      <w:spacing w:val="-6"/>
                    </w:rPr>
                    <w:t xml:space="preserve"> </w:t>
                  </w:r>
                  <w:r>
                    <w:rPr>
                      <w:color w:val="231F20"/>
                    </w:rPr>
                    <w:t>lack</w:t>
                  </w:r>
                </w:p>
                <w:p w14:paraId="357DC493" w14:textId="77777777" w:rsidR="00C07550" w:rsidRDefault="00C07550">
                  <w:pPr>
                    <w:pStyle w:val="BodyText"/>
                    <w:spacing w:line="225" w:lineRule="auto"/>
                    <w:ind w:right="117"/>
                  </w:pPr>
                  <w:r>
                    <w:rPr>
                      <w:color w:val="231F20"/>
                    </w:rPr>
                    <w:t>of</w:t>
                  </w:r>
                  <w:r>
                    <w:rPr>
                      <w:color w:val="231F20"/>
                      <w:spacing w:val="-11"/>
                    </w:rPr>
                    <w:t xml:space="preserve"> </w:t>
                  </w:r>
                  <w:r>
                    <w:rPr>
                      <w:color w:val="231F20"/>
                    </w:rPr>
                    <w:t>understanding</w:t>
                  </w:r>
                  <w:r>
                    <w:rPr>
                      <w:color w:val="231F20"/>
                      <w:spacing w:val="-11"/>
                    </w:rPr>
                    <w:t xml:space="preserve"> </w:t>
                  </w:r>
                  <w:r>
                    <w:rPr>
                      <w:color w:val="231F20"/>
                    </w:rPr>
                    <w:t>of</w:t>
                  </w:r>
                  <w:r>
                    <w:rPr>
                      <w:color w:val="231F20"/>
                      <w:spacing w:val="-10"/>
                    </w:rPr>
                    <w:t xml:space="preserve"> </w:t>
                  </w:r>
                  <w:r>
                    <w:rPr>
                      <w:color w:val="231F20"/>
                    </w:rPr>
                    <w:t>the</w:t>
                  </w:r>
                  <w:r>
                    <w:rPr>
                      <w:color w:val="231F20"/>
                      <w:spacing w:val="-11"/>
                    </w:rPr>
                    <w:t xml:space="preserve"> </w:t>
                  </w:r>
                  <w:r>
                    <w:rPr>
                      <w:color w:val="231F20"/>
                    </w:rPr>
                    <w:t>nature</w:t>
                  </w:r>
                  <w:r>
                    <w:rPr>
                      <w:color w:val="231F20"/>
                      <w:spacing w:val="-10"/>
                    </w:rPr>
                    <w:t xml:space="preserve"> </w:t>
                  </w:r>
                  <w:r>
                    <w:rPr>
                      <w:color w:val="231F20"/>
                    </w:rPr>
                    <w:t>and</w:t>
                  </w:r>
                  <w:r>
                    <w:rPr>
                      <w:color w:val="231F20"/>
                      <w:spacing w:val="-10"/>
                    </w:rPr>
                    <w:t xml:space="preserve"> </w:t>
                  </w:r>
                  <w:r>
                    <w:rPr>
                      <w:color w:val="231F20"/>
                    </w:rPr>
                    <w:t>impact</w:t>
                  </w:r>
                  <w:r>
                    <w:rPr>
                      <w:color w:val="231F20"/>
                      <w:spacing w:val="-11"/>
                    </w:rPr>
                    <w:t xml:space="preserve"> </w:t>
                  </w:r>
                  <w:r>
                    <w:rPr>
                      <w:color w:val="231F20"/>
                    </w:rPr>
                    <w:t>of</w:t>
                  </w:r>
                  <w:r>
                    <w:rPr>
                      <w:color w:val="231F20"/>
                      <w:spacing w:val="-48"/>
                    </w:rPr>
                    <w:t xml:space="preserve"> </w:t>
                  </w:r>
                  <w:r>
                    <w:rPr>
                      <w:color w:val="231F20"/>
                    </w:rPr>
                    <w:t>sexual</w:t>
                  </w:r>
                  <w:r>
                    <w:rPr>
                      <w:color w:val="231F20"/>
                      <w:spacing w:val="-5"/>
                    </w:rPr>
                    <w:t xml:space="preserve"> </w:t>
                  </w:r>
                  <w:r>
                    <w:rPr>
                      <w:color w:val="231F20"/>
                    </w:rPr>
                    <w:t>harassment</w:t>
                  </w:r>
                  <w:r>
                    <w:rPr>
                      <w:color w:val="231F20"/>
                      <w:spacing w:val="-3"/>
                    </w:rPr>
                    <w:t xml:space="preserve"> </w:t>
                  </w:r>
                  <w:r>
                    <w:rPr>
                      <w:color w:val="231F20"/>
                    </w:rPr>
                    <w:t>remains.</w:t>
                  </w:r>
                </w:p>
                <w:p w14:paraId="34EAF8EB" w14:textId="77777777" w:rsidR="00C07550" w:rsidRDefault="00C07550">
                  <w:pPr>
                    <w:spacing w:before="167" w:line="225" w:lineRule="auto"/>
                    <w:ind w:left="20" w:right="147"/>
                    <w:rPr>
                      <w:sz w:val="21"/>
                    </w:rPr>
                  </w:pPr>
                  <w:r>
                    <w:rPr>
                      <w:color w:val="231F20"/>
                      <w:sz w:val="21"/>
                    </w:rPr>
                    <w:t xml:space="preserve">The </w:t>
                  </w:r>
                  <w:r>
                    <w:rPr>
                      <w:rFonts w:ascii="Roboto-LightItalic"/>
                      <w:i/>
                      <w:color w:val="231F20"/>
                      <w:sz w:val="21"/>
                    </w:rPr>
                    <w:t xml:space="preserve">Equal Opportunity Act 2010 </w:t>
                  </w:r>
                  <w:r>
                    <w:rPr>
                      <w:color w:val="231F20"/>
                      <w:sz w:val="21"/>
                    </w:rPr>
                    <w:t>defines sexual</w:t>
                  </w:r>
                  <w:r>
                    <w:rPr>
                      <w:color w:val="231F20"/>
                      <w:spacing w:val="-49"/>
                      <w:sz w:val="21"/>
                    </w:rPr>
                    <w:t xml:space="preserve"> </w:t>
                  </w:r>
                  <w:r>
                    <w:rPr>
                      <w:color w:val="231F20"/>
                      <w:sz w:val="21"/>
                    </w:rPr>
                    <w:t>harassment</w:t>
                  </w:r>
                  <w:r>
                    <w:rPr>
                      <w:color w:val="231F20"/>
                      <w:spacing w:val="-1"/>
                      <w:sz w:val="21"/>
                    </w:rPr>
                    <w:t xml:space="preserve"> </w:t>
                  </w:r>
                  <w:r>
                    <w:rPr>
                      <w:color w:val="231F20"/>
                      <w:sz w:val="21"/>
                    </w:rPr>
                    <w:t>as follows:</w:t>
                  </w:r>
                </w:p>
              </w:txbxContent>
            </v:textbox>
            <w10:wrap anchorx="page" anchory="page"/>
          </v:shape>
        </w:pict>
      </w:r>
      <w:r>
        <w:pict w14:anchorId="42E7322A">
          <v:shape id="_x0000_s1922" type="#_x0000_t202" alt="" style="position:absolute;margin-left:303.7pt;margin-top:66.35pt;width:203.65pt;height:41.85pt;z-index:-18755072;mso-wrap-style:square;mso-wrap-edited:f;mso-width-percent:0;mso-height-percent:0;mso-position-horizontal-relative:page;mso-position-vertical-relative:page;mso-width-percent:0;mso-height-percent:0;v-text-anchor:top" filled="f" stroked="f">
            <v:textbox inset="0,0,0,0">
              <w:txbxContent>
                <w:p w14:paraId="2C60A5E2" w14:textId="77777777" w:rsidR="00C07550" w:rsidRDefault="00C07550">
                  <w:pPr>
                    <w:pStyle w:val="BodyText"/>
                    <w:spacing w:before="33" w:line="225" w:lineRule="auto"/>
                    <w:ind w:right="3"/>
                  </w:pPr>
                  <w:r>
                    <w:rPr>
                      <w:color w:val="231F20"/>
                    </w:rPr>
                    <w:t>The Victorian Equal Opportunity and Human</w:t>
                  </w:r>
                  <w:r>
                    <w:rPr>
                      <w:color w:val="231F20"/>
                      <w:spacing w:val="-49"/>
                    </w:rPr>
                    <w:t xml:space="preserve"> </w:t>
                  </w:r>
                  <w:r>
                    <w:rPr>
                      <w:color w:val="231F20"/>
                    </w:rPr>
                    <w:t>Rights Commission further defines sexual</w:t>
                  </w:r>
                  <w:r>
                    <w:rPr>
                      <w:color w:val="231F20"/>
                      <w:spacing w:val="1"/>
                    </w:rPr>
                    <w:t xml:space="preserve"> </w:t>
                  </w:r>
                  <w:r>
                    <w:rPr>
                      <w:color w:val="231F20"/>
                    </w:rPr>
                    <w:t>harassment</w:t>
                  </w:r>
                  <w:r>
                    <w:rPr>
                      <w:color w:val="231F20"/>
                      <w:spacing w:val="-1"/>
                    </w:rPr>
                    <w:t xml:space="preserve"> </w:t>
                  </w:r>
                  <w:r>
                    <w:rPr>
                      <w:color w:val="231F20"/>
                    </w:rPr>
                    <w:t>as:</w:t>
                  </w:r>
                </w:p>
              </w:txbxContent>
            </v:textbox>
            <w10:wrap anchorx="page" anchory="page"/>
          </v:shape>
        </w:pict>
      </w:r>
      <w:r>
        <w:pict w14:anchorId="3691DEA6">
          <v:shape id="_x0000_s1921" type="#_x0000_t202" alt="" style="position:absolute;margin-left:317.9pt;margin-top:122.35pt;width:186.75pt;height:195.55pt;z-index:-18754560;mso-wrap-style:square;mso-wrap-edited:f;mso-width-percent:0;mso-height-percent:0;mso-position-horizontal-relative:page;mso-position-vertical-relative:page;mso-width-percent:0;mso-height-percent:0;v-text-anchor:top" filled="f" stroked="f">
            <v:textbox inset="0,0,0,0">
              <w:txbxContent>
                <w:p w14:paraId="370E96D6" w14:textId="77777777" w:rsidR="00C07550" w:rsidRDefault="00C07550">
                  <w:pPr>
                    <w:spacing w:before="33" w:line="225" w:lineRule="auto"/>
                    <w:ind w:left="20" w:right="111"/>
                    <w:rPr>
                      <w:rFonts w:ascii="Roboto-LightItalic" w:hAnsi="Roboto-LightItalic"/>
                      <w:i/>
                      <w:sz w:val="21"/>
                    </w:rPr>
                  </w:pPr>
                  <w:r>
                    <w:rPr>
                      <w:rFonts w:ascii="Roboto-LightItalic" w:hAnsi="Roboto-LightItalic"/>
                      <w:i/>
                      <w:color w:val="231F20"/>
                      <w:sz w:val="21"/>
                    </w:rPr>
                    <w:t>Unwelcome sexual behaviour that could</w:t>
                  </w:r>
                  <w:r>
                    <w:rPr>
                      <w:rFonts w:ascii="Roboto-LightItalic" w:hAnsi="Roboto-LightItalic"/>
                      <w:i/>
                      <w:color w:val="231F20"/>
                      <w:spacing w:val="-48"/>
                      <w:sz w:val="21"/>
                    </w:rPr>
                    <w:t xml:space="preserve"> </w:t>
                  </w:r>
                  <w:r>
                    <w:rPr>
                      <w:rFonts w:ascii="Roboto-LightItalic" w:hAnsi="Roboto-LightItalic"/>
                      <w:i/>
                      <w:color w:val="231F20"/>
                      <w:sz w:val="21"/>
                    </w:rPr>
                    <w:t>make</w:t>
                  </w:r>
                  <w:r>
                    <w:rPr>
                      <w:rFonts w:ascii="Roboto-LightItalic" w:hAnsi="Roboto-LightItalic"/>
                      <w:i/>
                      <w:color w:val="231F20"/>
                      <w:spacing w:val="-5"/>
                      <w:sz w:val="21"/>
                    </w:rPr>
                    <w:t xml:space="preserve"> </w:t>
                  </w:r>
                  <w:r>
                    <w:rPr>
                      <w:rFonts w:ascii="Roboto-LightItalic" w:hAnsi="Roboto-LightItalic"/>
                      <w:i/>
                      <w:color w:val="231F20"/>
                      <w:sz w:val="21"/>
                    </w:rPr>
                    <w:t>a</w:t>
                  </w:r>
                  <w:r>
                    <w:rPr>
                      <w:rFonts w:ascii="Roboto-LightItalic" w:hAnsi="Roboto-LightItalic"/>
                      <w:i/>
                      <w:color w:val="231F20"/>
                      <w:spacing w:val="-6"/>
                      <w:sz w:val="21"/>
                    </w:rPr>
                    <w:t xml:space="preserve"> </w:t>
                  </w:r>
                  <w:r>
                    <w:rPr>
                      <w:rFonts w:ascii="Roboto-LightItalic" w:hAnsi="Roboto-LightItalic"/>
                      <w:i/>
                      <w:color w:val="231F20"/>
                      <w:sz w:val="21"/>
                    </w:rPr>
                    <w:t>person</w:t>
                  </w:r>
                  <w:r>
                    <w:rPr>
                      <w:rFonts w:ascii="Roboto-LightItalic" w:hAnsi="Roboto-LightItalic"/>
                      <w:i/>
                      <w:color w:val="231F20"/>
                      <w:spacing w:val="-5"/>
                      <w:sz w:val="21"/>
                    </w:rPr>
                    <w:t xml:space="preserve"> </w:t>
                  </w:r>
                  <w:r>
                    <w:rPr>
                      <w:rFonts w:ascii="Roboto-LightItalic" w:hAnsi="Roboto-LightItalic"/>
                      <w:i/>
                      <w:color w:val="231F20"/>
                      <w:sz w:val="21"/>
                    </w:rPr>
                    <w:t>feel</w:t>
                  </w:r>
                  <w:r>
                    <w:rPr>
                      <w:rFonts w:ascii="Roboto-LightItalic" w:hAnsi="Roboto-LightItalic"/>
                      <w:i/>
                      <w:color w:val="231F20"/>
                      <w:spacing w:val="-6"/>
                      <w:sz w:val="21"/>
                    </w:rPr>
                    <w:t xml:space="preserve"> </w:t>
                  </w:r>
                  <w:r>
                    <w:rPr>
                      <w:rFonts w:ascii="Roboto-LightItalic" w:hAnsi="Roboto-LightItalic"/>
                      <w:i/>
                      <w:color w:val="231F20"/>
                      <w:sz w:val="21"/>
                    </w:rPr>
                    <w:t>offended,</w:t>
                  </w:r>
                  <w:r>
                    <w:rPr>
                      <w:rFonts w:ascii="Roboto-LightItalic" w:hAnsi="Roboto-LightItalic"/>
                      <w:i/>
                      <w:color w:val="231F20"/>
                      <w:spacing w:val="-6"/>
                      <w:sz w:val="21"/>
                    </w:rPr>
                    <w:t xml:space="preserve"> </w:t>
                  </w:r>
                  <w:r>
                    <w:rPr>
                      <w:rFonts w:ascii="Roboto-LightItalic" w:hAnsi="Roboto-LightItalic"/>
                      <w:i/>
                      <w:color w:val="231F20"/>
                      <w:sz w:val="21"/>
                    </w:rPr>
                    <w:t>humiliated</w:t>
                  </w:r>
                  <w:r>
                    <w:rPr>
                      <w:rFonts w:ascii="Roboto-LightItalic" w:hAnsi="Roboto-LightItalic"/>
                      <w:i/>
                      <w:color w:val="231F20"/>
                      <w:spacing w:val="-47"/>
                      <w:sz w:val="21"/>
                    </w:rPr>
                    <w:t xml:space="preserve"> </w:t>
                  </w:r>
                  <w:r>
                    <w:rPr>
                      <w:rFonts w:ascii="Roboto-LightItalic" w:hAnsi="Roboto-LightItalic"/>
                      <w:i/>
                      <w:color w:val="231F20"/>
                      <w:sz w:val="21"/>
                    </w:rPr>
                    <w:t>or intimidated. It can be a symptom of</w:t>
                  </w:r>
                  <w:r>
                    <w:rPr>
                      <w:rFonts w:ascii="Roboto-LightItalic" w:hAnsi="Roboto-LightItalic"/>
                      <w:i/>
                      <w:color w:val="231F20"/>
                      <w:spacing w:val="1"/>
                      <w:sz w:val="21"/>
                    </w:rPr>
                    <w:t xml:space="preserve"> </w:t>
                  </w:r>
                  <w:r>
                    <w:rPr>
                      <w:rFonts w:ascii="Roboto-LightItalic" w:hAnsi="Roboto-LightItalic"/>
                      <w:i/>
                      <w:color w:val="231F20"/>
                      <w:sz w:val="21"/>
                    </w:rPr>
                    <w:t>gender inequality and most often – but</w:t>
                  </w:r>
                  <w:r>
                    <w:rPr>
                      <w:rFonts w:ascii="Roboto-LightItalic" w:hAnsi="Roboto-LightItalic"/>
                      <w:i/>
                      <w:color w:val="231F20"/>
                      <w:spacing w:val="1"/>
                      <w:sz w:val="21"/>
                    </w:rPr>
                    <w:t xml:space="preserve"> </w:t>
                  </w:r>
                  <w:r>
                    <w:rPr>
                      <w:rFonts w:ascii="Roboto-LightItalic" w:hAnsi="Roboto-LightItalic"/>
                      <w:i/>
                      <w:color w:val="231F20"/>
                      <w:sz w:val="21"/>
                    </w:rPr>
                    <w:t>not always – affects women. Sexual</w:t>
                  </w:r>
                  <w:r>
                    <w:rPr>
                      <w:rFonts w:ascii="Roboto-LightItalic" w:hAnsi="Roboto-LightItalic"/>
                      <w:i/>
                      <w:color w:val="231F20"/>
                      <w:spacing w:val="1"/>
                      <w:sz w:val="21"/>
                    </w:rPr>
                    <w:t xml:space="preserve"> </w:t>
                  </w:r>
                  <w:r>
                    <w:rPr>
                      <w:rFonts w:ascii="Roboto-LightItalic" w:hAnsi="Roboto-LightItalic"/>
                      <w:i/>
                      <w:color w:val="231F20"/>
                      <w:sz w:val="21"/>
                    </w:rPr>
                    <w:t>harassment</w:t>
                  </w:r>
                  <w:r>
                    <w:rPr>
                      <w:rFonts w:ascii="Roboto-LightItalic" w:hAnsi="Roboto-LightItalic"/>
                      <w:i/>
                      <w:color w:val="231F20"/>
                      <w:spacing w:val="-4"/>
                      <w:sz w:val="21"/>
                    </w:rPr>
                    <w:t xml:space="preserve"> </w:t>
                  </w:r>
                  <w:r>
                    <w:rPr>
                      <w:rFonts w:ascii="Roboto-LightItalic" w:hAnsi="Roboto-LightItalic"/>
                      <w:i/>
                      <w:color w:val="231F20"/>
                      <w:sz w:val="21"/>
                    </w:rPr>
                    <w:t>can</w:t>
                  </w:r>
                  <w:r>
                    <w:rPr>
                      <w:rFonts w:ascii="Roboto-LightItalic" w:hAnsi="Roboto-LightItalic"/>
                      <w:i/>
                      <w:color w:val="231F20"/>
                      <w:spacing w:val="-3"/>
                      <w:sz w:val="21"/>
                    </w:rPr>
                    <w:t xml:space="preserve"> </w:t>
                  </w:r>
                  <w:r>
                    <w:rPr>
                      <w:rFonts w:ascii="Roboto-LightItalic" w:hAnsi="Roboto-LightItalic"/>
                      <w:i/>
                      <w:color w:val="231F20"/>
                      <w:sz w:val="21"/>
                    </w:rPr>
                    <w:t>be</w:t>
                  </w:r>
                  <w:r>
                    <w:rPr>
                      <w:rFonts w:ascii="Roboto-LightItalic" w:hAnsi="Roboto-LightItalic"/>
                      <w:i/>
                      <w:color w:val="231F20"/>
                      <w:spacing w:val="-3"/>
                      <w:sz w:val="21"/>
                    </w:rPr>
                    <w:t xml:space="preserve"> </w:t>
                  </w:r>
                  <w:r>
                    <w:rPr>
                      <w:rFonts w:ascii="Roboto-LightItalic" w:hAnsi="Roboto-LightItalic"/>
                      <w:i/>
                      <w:color w:val="231F20"/>
                      <w:sz w:val="21"/>
                    </w:rPr>
                    <w:t>a</w:t>
                  </w:r>
                  <w:r>
                    <w:rPr>
                      <w:rFonts w:ascii="Roboto-LightItalic" w:hAnsi="Roboto-LightItalic"/>
                      <w:i/>
                      <w:color w:val="231F20"/>
                      <w:spacing w:val="-3"/>
                      <w:sz w:val="21"/>
                    </w:rPr>
                    <w:t xml:space="preserve"> </w:t>
                  </w:r>
                  <w:r>
                    <w:rPr>
                      <w:rFonts w:ascii="Roboto-LightItalic" w:hAnsi="Roboto-LightItalic"/>
                      <w:i/>
                      <w:color w:val="231F20"/>
                      <w:sz w:val="21"/>
                    </w:rPr>
                    <w:t>single</w:t>
                  </w:r>
                  <w:r>
                    <w:rPr>
                      <w:rFonts w:ascii="Roboto-LightItalic" w:hAnsi="Roboto-LightItalic"/>
                      <w:i/>
                      <w:color w:val="231F20"/>
                      <w:spacing w:val="-2"/>
                      <w:sz w:val="21"/>
                    </w:rPr>
                    <w:t xml:space="preserve"> </w:t>
                  </w:r>
                  <w:r>
                    <w:rPr>
                      <w:rFonts w:ascii="Roboto-LightItalic" w:hAnsi="Roboto-LightItalic"/>
                      <w:i/>
                      <w:color w:val="231F20"/>
                      <w:sz w:val="21"/>
                    </w:rPr>
                    <w:t>incident</w:t>
                  </w:r>
                </w:p>
                <w:p w14:paraId="45BD5CC5" w14:textId="77777777" w:rsidR="00C07550" w:rsidRDefault="00C07550">
                  <w:pPr>
                    <w:spacing w:line="225" w:lineRule="auto"/>
                    <w:ind w:left="20" w:right="345"/>
                    <w:rPr>
                      <w:rFonts w:ascii="Roboto-LightItalic" w:hAnsi="Roboto-LightItalic"/>
                      <w:i/>
                      <w:sz w:val="21"/>
                    </w:rPr>
                  </w:pPr>
                  <w:r>
                    <w:rPr>
                      <w:rFonts w:ascii="Roboto-LightItalic" w:hAnsi="Roboto-LightItalic"/>
                      <w:i/>
                      <w:color w:val="231F20"/>
                      <w:sz w:val="21"/>
                    </w:rPr>
                    <w:t>or repeated behaviour, a suggestive</w:t>
                  </w:r>
                  <w:r>
                    <w:rPr>
                      <w:rFonts w:ascii="Roboto-LightItalic" w:hAnsi="Roboto-LightItalic"/>
                      <w:i/>
                      <w:color w:val="231F20"/>
                      <w:spacing w:val="1"/>
                      <w:sz w:val="21"/>
                    </w:rPr>
                    <w:t xml:space="preserve"> </w:t>
                  </w:r>
                  <w:r>
                    <w:rPr>
                      <w:rFonts w:ascii="Roboto-LightItalic" w:hAnsi="Roboto-LightItalic"/>
                      <w:i/>
                      <w:color w:val="231F20"/>
                      <w:sz w:val="21"/>
                    </w:rPr>
                    <w:t>comment</w:t>
                  </w:r>
                  <w:r>
                    <w:rPr>
                      <w:rFonts w:ascii="Roboto-LightItalic" w:hAnsi="Roboto-LightItalic"/>
                      <w:i/>
                      <w:color w:val="231F20"/>
                      <w:spacing w:val="-5"/>
                      <w:sz w:val="21"/>
                    </w:rPr>
                    <w:t xml:space="preserve"> </w:t>
                  </w:r>
                  <w:r>
                    <w:rPr>
                      <w:rFonts w:ascii="Roboto-LightItalic" w:hAnsi="Roboto-LightItalic"/>
                      <w:i/>
                      <w:color w:val="231F20"/>
                      <w:sz w:val="21"/>
                    </w:rPr>
                    <w:t>or</w:t>
                  </w:r>
                  <w:r>
                    <w:rPr>
                      <w:rFonts w:ascii="Roboto-LightItalic" w:hAnsi="Roboto-LightItalic"/>
                      <w:i/>
                      <w:color w:val="231F20"/>
                      <w:spacing w:val="-4"/>
                      <w:sz w:val="21"/>
                    </w:rPr>
                    <w:t xml:space="preserve"> </w:t>
                  </w:r>
                  <w:r>
                    <w:rPr>
                      <w:rFonts w:ascii="Roboto-LightItalic" w:hAnsi="Roboto-LightItalic"/>
                      <w:i/>
                      <w:color w:val="231F20"/>
                      <w:sz w:val="21"/>
                    </w:rPr>
                    <w:t>an</w:t>
                  </w:r>
                  <w:r>
                    <w:rPr>
                      <w:rFonts w:ascii="Roboto-LightItalic" w:hAnsi="Roboto-LightItalic"/>
                      <w:i/>
                      <w:color w:val="231F20"/>
                      <w:spacing w:val="-4"/>
                      <w:sz w:val="21"/>
                    </w:rPr>
                    <w:t xml:space="preserve"> </w:t>
                  </w:r>
                  <w:r>
                    <w:rPr>
                      <w:rFonts w:ascii="Roboto-LightItalic" w:hAnsi="Roboto-LightItalic"/>
                      <w:i/>
                      <w:color w:val="231F20"/>
                      <w:sz w:val="21"/>
                    </w:rPr>
                    <w:t>offensive</w:t>
                  </w:r>
                  <w:r>
                    <w:rPr>
                      <w:rFonts w:ascii="Roboto-LightItalic" w:hAnsi="Roboto-LightItalic"/>
                      <w:i/>
                      <w:color w:val="231F20"/>
                      <w:spacing w:val="-4"/>
                      <w:sz w:val="21"/>
                    </w:rPr>
                    <w:t xml:space="preserve"> </w:t>
                  </w:r>
                  <w:r>
                    <w:rPr>
                      <w:rFonts w:ascii="Roboto-LightItalic" w:hAnsi="Roboto-LightItalic"/>
                      <w:i/>
                      <w:color w:val="231F20"/>
                      <w:sz w:val="21"/>
                    </w:rPr>
                    <w:t>joke.</w:t>
                  </w:r>
                  <w:r>
                    <w:rPr>
                      <w:rFonts w:ascii="Roboto-LightItalic" w:hAnsi="Roboto-LightItalic"/>
                      <w:i/>
                      <w:color w:val="231F20"/>
                      <w:spacing w:val="-4"/>
                      <w:sz w:val="21"/>
                    </w:rPr>
                    <w:t xml:space="preserve"> </w:t>
                  </w:r>
                  <w:r>
                    <w:rPr>
                      <w:rFonts w:ascii="Roboto-LightItalic" w:hAnsi="Roboto-LightItalic"/>
                      <w:i/>
                      <w:color w:val="231F20"/>
                      <w:sz w:val="21"/>
                    </w:rPr>
                    <w:t>It</w:t>
                  </w:r>
                  <w:r>
                    <w:rPr>
                      <w:rFonts w:ascii="Roboto-LightItalic" w:hAnsi="Roboto-LightItalic"/>
                      <w:i/>
                      <w:color w:val="231F20"/>
                      <w:spacing w:val="-4"/>
                      <w:sz w:val="21"/>
                    </w:rPr>
                    <w:t xml:space="preserve"> </w:t>
                  </w:r>
                  <w:r>
                    <w:rPr>
                      <w:rFonts w:ascii="Roboto-LightItalic" w:hAnsi="Roboto-LightItalic"/>
                      <w:i/>
                      <w:color w:val="231F20"/>
                      <w:sz w:val="21"/>
                    </w:rPr>
                    <w:t>may</w:t>
                  </w:r>
                  <w:r>
                    <w:rPr>
                      <w:rFonts w:ascii="Roboto-LightItalic" w:hAnsi="Roboto-LightItalic"/>
                      <w:i/>
                      <w:color w:val="231F20"/>
                      <w:spacing w:val="-47"/>
                      <w:sz w:val="21"/>
                    </w:rPr>
                    <w:t xml:space="preserve"> </w:t>
                  </w:r>
                  <w:r>
                    <w:rPr>
                      <w:rFonts w:ascii="Roboto-LightItalic" w:hAnsi="Roboto-LightItalic"/>
                      <w:i/>
                      <w:color w:val="231F20"/>
                      <w:sz w:val="21"/>
                    </w:rPr>
                    <w:t>happen in the office, a work party or</w:t>
                  </w:r>
                  <w:r>
                    <w:rPr>
                      <w:rFonts w:ascii="Roboto-LightItalic" w:hAnsi="Roboto-LightItalic"/>
                      <w:i/>
                      <w:color w:val="231F20"/>
                      <w:spacing w:val="1"/>
                      <w:sz w:val="21"/>
                    </w:rPr>
                    <w:t xml:space="preserve"> </w:t>
                  </w:r>
                  <w:r>
                    <w:rPr>
                      <w:rFonts w:ascii="Roboto-LightItalic" w:hAnsi="Roboto-LightItalic"/>
                      <w:i/>
                      <w:color w:val="231F20"/>
                      <w:sz w:val="21"/>
                    </w:rPr>
                    <w:t>at</w:t>
                  </w:r>
                  <w:r>
                    <w:rPr>
                      <w:rFonts w:ascii="Roboto-LightItalic" w:hAnsi="Roboto-LightItalic"/>
                      <w:i/>
                      <w:color w:val="231F20"/>
                      <w:spacing w:val="-4"/>
                      <w:sz w:val="21"/>
                    </w:rPr>
                    <w:t xml:space="preserve"> </w:t>
                  </w:r>
                  <w:r>
                    <w:rPr>
                      <w:rFonts w:ascii="Roboto-LightItalic" w:hAnsi="Roboto-LightItalic"/>
                      <w:i/>
                      <w:color w:val="231F20"/>
                      <w:sz w:val="21"/>
                    </w:rPr>
                    <w:t>school.</w:t>
                  </w:r>
                  <w:r>
                    <w:rPr>
                      <w:rFonts w:ascii="Roboto-LightItalic" w:hAnsi="Roboto-LightItalic"/>
                      <w:i/>
                      <w:color w:val="231F20"/>
                      <w:spacing w:val="-3"/>
                      <w:sz w:val="21"/>
                    </w:rPr>
                    <w:t xml:space="preserve"> </w:t>
                  </w:r>
                  <w:r>
                    <w:rPr>
                      <w:rFonts w:ascii="Roboto-LightItalic" w:hAnsi="Roboto-LightItalic"/>
                      <w:i/>
                      <w:color w:val="231F20"/>
                      <w:sz w:val="21"/>
                    </w:rPr>
                    <w:t>It</w:t>
                  </w:r>
                  <w:r>
                    <w:rPr>
                      <w:rFonts w:ascii="Roboto-LightItalic" w:hAnsi="Roboto-LightItalic"/>
                      <w:i/>
                      <w:color w:val="231F20"/>
                      <w:spacing w:val="-4"/>
                      <w:sz w:val="21"/>
                    </w:rPr>
                    <w:t xml:space="preserve"> </w:t>
                  </w:r>
                  <w:r>
                    <w:rPr>
                      <w:rFonts w:ascii="Roboto-LightItalic" w:hAnsi="Roboto-LightItalic"/>
                      <w:i/>
                      <w:color w:val="231F20"/>
                      <w:sz w:val="21"/>
                    </w:rPr>
                    <w:t>doesn’t</w:t>
                  </w:r>
                  <w:r>
                    <w:rPr>
                      <w:rFonts w:ascii="Roboto-LightItalic" w:hAnsi="Roboto-LightItalic"/>
                      <w:i/>
                      <w:color w:val="231F20"/>
                      <w:spacing w:val="-3"/>
                      <w:sz w:val="21"/>
                    </w:rPr>
                    <w:t xml:space="preserve"> </w:t>
                  </w:r>
                  <w:r>
                    <w:rPr>
                      <w:rFonts w:ascii="Roboto-LightItalic" w:hAnsi="Roboto-LightItalic"/>
                      <w:i/>
                      <w:color w:val="231F20"/>
                      <w:sz w:val="21"/>
                    </w:rPr>
                    <w:t>matter</w:t>
                  </w:r>
                  <w:r>
                    <w:rPr>
                      <w:rFonts w:ascii="Roboto-LightItalic" w:hAnsi="Roboto-LightItalic"/>
                      <w:i/>
                      <w:color w:val="231F20"/>
                      <w:spacing w:val="-3"/>
                      <w:sz w:val="21"/>
                    </w:rPr>
                    <w:t xml:space="preserve"> </w:t>
                  </w:r>
                  <w:r>
                    <w:rPr>
                      <w:rFonts w:ascii="Roboto-LightItalic" w:hAnsi="Roboto-LightItalic"/>
                      <w:i/>
                      <w:color w:val="231F20"/>
                      <w:sz w:val="21"/>
                    </w:rPr>
                    <w:t>what</w:t>
                  </w:r>
                  <w:r>
                    <w:rPr>
                      <w:rFonts w:ascii="Roboto-LightItalic" w:hAnsi="Roboto-LightItalic"/>
                      <w:i/>
                      <w:color w:val="231F20"/>
                      <w:spacing w:val="-4"/>
                      <w:sz w:val="21"/>
                    </w:rPr>
                    <w:t xml:space="preserve"> </w:t>
                  </w:r>
                  <w:r>
                    <w:rPr>
                      <w:rFonts w:ascii="Roboto-LightItalic" w:hAnsi="Roboto-LightItalic"/>
                      <w:i/>
                      <w:color w:val="231F20"/>
                      <w:sz w:val="21"/>
                    </w:rPr>
                    <w:t>the</w:t>
                  </w:r>
                </w:p>
                <w:p w14:paraId="0C9CC0EB" w14:textId="77777777" w:rsidR="00C07550" w:rsidRDefault="00C07550">
                  <w:pPr>
                    <w:spacing w:line="225" w:lineRule="auto"/>
                    <w:ind w:left="20"/>
                    <w:rPr>
                      <w:rFonts w:ascii="Roboto"/>
                      <w:sz w:val="12"/>
                    </w:rPr>
                  </w:pPr>
                  <w:r>
                    <w:rPr>
                      <w:rFonts w:ascii="Roboto-LightItalic"/>
                      <w:i/>
                      <w:color w:val="231F20"/>
                      <w:sz w:val="21"/>
                    </w:rPr>
                    <w:t>intention</w:t>
                  </w:r>
                  <w:r>
                    <w:rPr>
                      <w:rFonts w:ascii="Roboto-LightItalic"/>
                      <w:i/>
                      <w:color w:val="231F20"/>
                      <w:spacing w:val="-8"/>
                      <w:sz w:val="21"/>
                    </w:rPr>
                    <w:t xml:space="preserve"> </w:t>
                  </w:r>
                  <w:r>
                    <w:rPr>
                      <w:rFonts w:ascii="Roboto-LightItalic"/>
                      <w:i/>
                      <w:color w:val="231F20"/>
                      <w:sz w:val="21"/>
                    </w:rPr>
                    <w:t>is,</w:t>
                  </w:r>
                  <w:r>
                    <w:rPr>
                      <w:rFonts w:ascii="Roboto-LightItalic"/>
                      <w:i/>
                      <w:color w:val="231F20"/>
                      <w:spacing w:val="-7"/>
                      <w:sz w:val="21"/>
                    </w:rPr>
                    <w:t xml:space="preserve"> </w:t>
                  </w:r>
                  <w:r>
                    <w:rPr>
                      <w:rFonts w:ascii="Roboto-LightItalic"/>
                      <w:i/>
                      <w:color w:val="231F20"/>
                      <w:sz w:val="21"/>
                    </w:rPr>
                    <w:t>sexual</w:t>
                  </w:r>
                  <w:r>
                    <w:rPr>
                      <w:rFonts w:ascii="Roboto-LightItalic"/>
                      <w:i/>
                      <w:color w:val="231F20"/>
                      <w:spacing w:val="-7"/>
                      <w:sz w:val="21"/>
                    </w:rPr>
                    <w:t xml:space="preserve"> </w:t>
                  </w:r>
                  <w:r>
                    <w:rPr>
                      <w:rFonts w:ascii="Roboto-LightItalic"/>
                      <w:i/>
                      <w:color w:val="231F20"/>
                      <w:sz w:val="21"/>
                    </w:rPr>
                    <w:t>harassment</w:t>
                  </w:r>
                  <w:r>
                    <w:rPr>
                      <w:rFonts w:ascii="Roboto-LightItalic"/>
                      <w:i/>
                      <w:color w:val="231F20"/>
                      <w:spacing w:val="-7"/>
                      <w:sz w:val="21"/>
                    </w:rPr>
                    <w:t xml:space="preserve"> </w:t>
                  </w:r>
                  <w:r>
                    <w:rPr>
                      <w:rFonts w:ascii="Roboto-LightItalic"/>
                      <w:i/>
                      <w:color w:val="231F20"/>
                      <w:sz w:val="21"/>
                    </w:rPr>
                    <w:t>is</w:t>
                  </w:r>
                  <w:r>
                    <w:rPr>
                      <w:rFonts w:ascii="Roboto-LightItalic"/>
                      <w:i/>
                      <w:color w:val="231F20"/>
                      <w:spacing w:val="-7"/>
                      <w:sz w:val="21"/>
                    </w:rPr>
                    <w:t xml:space="preserve"> </w:t>
                  </w:r>
                  <w:r>
                    <w:rPr>
                      <w:rFonts w:ascii="Roboto-LightItalic"/>
                      <w:i/>
                      <w:color w:val="231F20"/>
                      <w:sz w:val="21"/>
                    </w:rPr>
                    <w:t>against</w:t>
                  </w:r>
                  <w:r>
                    <w:rPr>
                      <w:rFonts w:ascii="Roboto-LightItalic"/>
                      <w:i/>
                      <w:color w:val="231F20"/>
                      <w:spacing w:val="-48"/>
                      <w:sz w:val="21"/>
                    </w:rPr>
                    <w:t xml:space="preserve"> </w:t>
                  </w:r>
                  <w:r>
                    <w:rPr>
                      <w:rFonts w:ascii="Roboto-LightItalic"/>
                      <w:i/>
                      <w:color w:val="231F20"/>
                      <w:sz w:val="21"/>
                    </w:rPr>
                    <w:t>the</w:t>
                  </w:r>
                  <w:r>
                    <w:rPr>
                      <w:rFonts w:ascii="Roboto-LightItalic"/>
                      <w:i/>
                      <w:color w:val="231F20"/>
                      <w:spacing w:val="-2"/>
                      <w:sz w:val="21"/>
                    </w:rPr>
                    <w:t xml:space="preserve"> </w:t>
                  </w:r>
                  <w:r>
                    <w:rPr>
                      <w:rFonts w:ascii="Roboto-LightItalic"/>
                      <w:i/>
                      <w:color w:val="231F20"/>
                      <w:sz w:val="21"/>
                    </w:rPr>
                    <w:t>law.</w:t>
                  </w:r>
                  <w:r>
                    <w:rPr>
                      <w:rFonts w:ascii="Roboto"/>
                      <w:color w:val="231F20"/>
                      <w:position w:val="7"/>
                      <w:sz w:val="12"/>
                    </w:rPr>
                    <w:t>30</w:t>
                  </w:r>
                </w:p>
                <w:p w14:paraId="74A1B88E" w14:textId="77777777" w:rsidR="00C07550" w:rsidRDefault="00C07550">
                  <w:pPr>
                    <w:spacing w:before="209" w:line="225" w:lineRule="auto"/>
                    <w:ind w:left="20" w:right="111"/>
                    <w:rPr>
                      <w:rFonts w:ascii="Roboto-LightItalic"/>
                      <w:i/>
                      <w:sz w:val="21"/>
                    </w:rPr>
                  </w:pPr>
                  <w:r>
                    <w:rPr>
                      <w:rFonts w:ascii="Roboto-LightItalic"/>
                      <w:i/>
                      <w:color w:val="231F20"/>
                      <w:sz w:val="21"/>
                    </w:rPr>
                    <w:t>Behaviours</w:t>
                  </w:r>
                  <w:r>
                    <w:rPr>
                      <w:rFonts w:ascii="Roboto-LightItalic"/>
                      <w:i/>
                      <w:color w:val="231F20"/>
                      <w:spacing w:val="-9"/>
                      <w:sz w:val="21"/>
                    </w:rPr>
                    <w:t xml:space="preserve"> </w:t>
                  </w:r>
                  <w:r>
                    <w:rPr>
                      <w:rFonts w:ascii="Roboto-LightItalic"/>
                      <w:i/>
                      <w:color w:val="231F20"/>
                      <w:sz w:val="21"/>
                    </w:rPr>
                    <w:t>that</w:t>
                  </w:r>
                  <w:r>
                    <w:rPr>
                      <w:rFonts w:ascii="Roboto-LightItalic"/>
                      <w:i/>
                      <w:color w:val="231F20"/>
                      <w:spacing w:val="-9"/>
                      <w:sz w:val="21"/>
                    </w:rPr>
                    <w:t xml:space="preserve"> </w:t>
                  </w:r>
                  <w:r>
                    <w:rPr>
                      <w:rFonts w:ascii="Roboto-LightItalic"/>
                      <w:i/>
                      <w:color w:val="231F20"/>
                      <w:sz w:val="21"/>
                    </w:rPr>
                    <w:t>constitute</w:t>
                  </w:r>
                  <w:r>
                    <w:rPr>
                      <w:rFonts w:ascii="Roboto-LightItalic"/>
                      <w:i/>
                      <w:color w:val="231F20"/>
                      <w:spacing w:val="-9"/>
                      <w:sz w:val="21"/>
                    </w:rPr>
                    <w:t xml:space="preserve"> </w:t>
                  </w:r>
                  <w:r>
                    <w:rPr>
                      <w:rFonts w:ascii="Roboto-LightItalic"/>
                      <w:i/>
                      <w:color w:val="231F20"/>
                      <w:sz w:val="21"/>
                    </w:rPr>
                    <w:t>sexual</w:t>
                  </w:r>
                  <w:r>
                    <w:rPr>
                      <w:rFonts w:ascii="Roboto-LightItalic"/>
                      <w:i/>
                      <w:color w:val="231F20"/>
                      <w:spacing w:val="-47"/>
                      <w:sz w:val="21"/>
                    </w:rPr>
                    <w:t xml:space="preserve"> </w:t>
                  </w:r>
                  <w:r>
                    <w:rPr>
                      <w:rFonts w:ascii="Roboto-LightItalic"/>
                      <w:i/>
                      <w:color w:val="231F20"/>
                      <w:sz w:val="21"/>
                    </w:rPr>
                    <w:t>harassment</w:t>
                  </w:r>
                  <w:r>
                    <w:rPr>
                      <w:rFonts w:ascii="Roboto-LightItalic"/>
                      <w:i/>
                      <w:color w:val="231F20"/>
                      <w:spacing w:val="-2"/>
                      <w:sz w:val="21"/>
                    </w:rPr>
                    <w:t xml:space="preserve"> </w:t>
                  </w:r>
                  <w:r>
                    <w:rPr>
                      <w:rFonts w:ascii="Roboto-LightItalic"/>
                      <w:i/>
                      <w:color w:val="231F20"/>
                      <w:sz w:val="21"/>
                    </w:rPr>
                    <w:t>include:</w:t>
                  </w:r>
                </w:p>
              </w:txbxContent>
            </v:textbox>
            <w10:wrap anchorx="page" anchory="page"/>
          </v:shape>
        </w:pict>
      </w:r>
      <w:r>
        <w:pict w14:anchorId="7833CEEE">
          <v:shape id="_x0000_s1920" type="#_x0000_t202" alt="" style="position:absolute;margin-left:84.05pt;margin-top:310.5pt;width:188.55pt;height:183.2pt;z-index:-18754048;mso-wrap-style:square;mso-wrap-edited:f;mso-width-percent:0;mso-height-percent:0;mso-position-horizontal-relative:page;mso-position-vertical-relative:page;mso-width-percent:0;mso-height-percent:0;v-text-anchor:top" filled="f" stroked="f">
            <v:textbox inset="0,0,0,0">
              <w:txbxContent>
                <w:p w14:paraId="4D229852" w14:textId="77777777" w:rsidR="00C07550" w:rsidRDefault="00C07550">
                  <w:pPr>
                    <w:spacing w:before="33" w:line="225" w:lineRule="auto"/>
                    <w:ind w:left="20"/>
                    <w:rPr>
                      <w:rFonts w:ascii="Roboto-LightItalic" w:hAnsi="Roboto-LightItalic"/>
                      <w:i/>
                      <w:sz w:val="21"/>
                    </w:rPr>
                  </w:pPr>
                  <w:r>
                    <w:rPr>
                      <w:rFonts w:ascii="Roboto-LightItalic" w:hAnsi="Roboto-LightItalic"/>
                      <w:i/>
                      <w:color w:val="231F20"/>
                      <w:sz w:val="21"/>
                    </w:rPr>
                    <w:t>A</w:t>
                  </w:r>
                  <w:r>
                    <w:rPr>
                      <w:rFonts w:ascii="Roboto-LightItalic" w:hAnsi="Roboto-LightItalic"/>
                      <w:i/>
                      <w:color w:val="231F20"/>
                      <w:spacing w:val="-7"/>
                      <w:sz w:val="21"/>
                    </w:rPr>
                    <w:t xml:space="preserve"> </w:t>
                  </w:r>
                  <w:r>
                    <w:rPr>
                      <w:rFonts w:ascii="Roboto-LightItalic" w:hAnsi="Roboto-LightItalic"/>
                      <w:i/>
                      <w:color w:val="231F20"/>
                      <w:sz w:val="21"/>
                    </w:rPr>
                    <w:t>person</w:t>
                  </w:r>
                  <w:r>
                    <w:rPr>
                      <w:rFonts w:ascii="Roboto-LightItalic" w:hAnsi="Roboto-LightItalic"/>
                      <w:i/>
                      <w:color w:val="231F20"/>
                      <w:spacing w:val="-8"/>
                      <w:sz w:val="21"/>
                    </w:rPr>
                    <w:t xml:space="preserve"> </w:t>
                  </w:r>
                  <w:r>
                    <w:rPr>
                      <w:rFonts w:ascii="Roboto-LightItalic" w:hAnsi="Roboto-LightItalic"/>
                      <w:i/>
                      <w:color w:val="231F20"/>
                      <w:sz w:val="21"/>
                    </w:rPr>
                    <w:t>sexually</w:t>
                  </w:r>
                  <w:r>
                    <w:rPr>
                      <w:rFonts w:ascii="Roboto-LightItalic" w:hAnsi="Roboto-LightItalic"/>
                      <w:i/>
                      <w:color w:val="231F20"/>
                      <w:spacing w:val="-6"/>
                      <w:sz w:val="21"/>
                    </w:rPr>
                    <w:t xml:space="preserve"> </w:t>
                  </w:r>
                  <w:r>
                    <w:rPr>
                      <w:rFonts w:ascii="Roboto-LightItalic" w:hAnsi="Roboto-LightItalic"/>
                      <w:i/>
                      <w:color w:val="231F20"/>
                      <w:sz w:val="21"/>
                    </w:rPr>
                    <w:t>harasses</w:t>
                  </w:r>
                  <w:r>
                    <w:rPr>
                      <w:rFonts w:ascii="Roboto-LightItalic" w:hAnsi="Roboto-LightItalic"/>
                      <w:i/>
                      <w:color w:val="231F20"/>
                      <w:spacing w:val="-8"/>
                      <w:sz w:val="21"/>
                    </w:rPr>
                    <w:t xml:space="preserve"> </w:t>
                  </w:r>
                  <w:r>
                    <w:rPr>
                      <w:rFonts w:ascii="Roboto-LightItalic" w:hAnsi="Roboto-LightItalic"/>
                      <w:i/>
                      <w:color w:val="231F20"/>
                      <w:sz w:val="21"/>
                    </w:rPr>
                    <w:t>another</w:t>
                  </w:r>
                  <w:r>
                    <w:rPr>
                      <w:rFonts w:ascii="Roboto-LightItalic" w:hAnsi="Roboto-LightItalic"/>
                      <w:i/>
                      <w:color w:val="231F20"/>
                      <w:spacing w:val="-48"/>
                      <w:sz w:val="21"/>
                    </w:rPr>
                    <w:t xml:space="preserve"> </w:t>
                  </w:r>
                  <w:r>
                    <w:rPr>
                      <w:rFonts w:ascii="Roboto-LightItalic" w:hAnsi="Roboto-LightItalic"/>
                      <w:i/>
                      <w:color w:val="231F20"/>
                      <w:sz w:val="21"/>
                    </w:rPr>
                    <w:t>person</w:t>
                  </w:r>
                  <w:r>
                    <w:rPr>
                      <w:rFonts w:ascii="Roboto-LightItalic" w:hAnsi="Roboto-LightItalic"/>
                      <w:i/>
                      <w:color w:val="231F20"/>
                      <w:spacing w:val="-2"/>
                      <w:sz w:val="21"/>
                    </w:rPr>
                    <w:t xml:space="preserve"> </w:t>
                  </w:r>
                  <w:r>
                    <w:rPr>
                      <w:rFonts w:ascii="Roboto-LightItalic" w:hAnsi="Roboto-LightItalic"/>
                      <w:i/>
                      <w:color w:val="231F20"/>
                      <w:sz w:val="21"/>
                    </w:rPr>
                    <w:t>if</w:t>
                  </w:r>
                  <w:r>
                    <w:rPr>
                      <w:rFonts w:ascii="Roboto-LightItalic" w:hAnsi="Roboto-LightItalic"/>
                      <w:i/>
                      <w:color w:val="231F20"/>
                      <w:spacing w:val="-1"/>
                      <w:sz w:val="21"/>
                    </w:rPr>
                    <w:t xml:space="preserve"> </w:t>
                  </w:r>
                  <w:r>
                    <w:rPr>
                      <w:rFonts w:ascii="Roboto-LightItalic" w:hAnsi="Roboto-LightItalic"/>
                      <w:i/>
                      <w:color w:val="231F20"/>
                      <w:sz w:val="21"/>
                    </w:rPr>
                    <w:t>he or</w:t>
                  </w:r>
                  <w:r>
                    <w:rPr>
                      <w:rFonts w:ascii="Roboto-LightItalic" w:hAnsi="Roboto-LightItalic"/>
                      <w:i/>
                      <w:color w:val="231F20"/>
                      <w:spacing w:val="-2"/>
                      <w:sz w:val="21"/>
                    </w:rPr>
                    <w:t xml:space="preserve"> </w:t>
                  </w:r>
                  <w:r>
                    <w:rPr>
                      <w:rFonts w:ascii="Roboto-LightItalic" w:hAnsi="Roboto-LightItalic"/>
                      <w:i/>
                      <w:color w:val="231F20"/>
                      <w:sz w:val="21"/>
                    </w:rPr>
                    <w:t>she —</w:t>
                  </w:r>
                </w:p>
                <w:p w14:paraId="433A4EE4" w14:textId="77777777" w:rsidR="00C07550" w:rsidRDefault="00C07550">
                  <w:pPr>
                    <w:numPr>
                      <w:ilvl w:val="0"/>
                      <w:numId w:val="60"/>
                    </w:numPr>
                    <w:tabs>
                      <w:tab w:val="left" w:pos="304"/>
                    </w:tabs>
                    <w:spacing w:before="113" w:line="225" w:lineRule="auto"/>
                    <w:ind w:right="17"/>
                    <w:rPr>
                      <w:rFonts w:ascii="Roboto-LightItalic"/>
                      <w:i/>
                      <w:sz w:val="21"/>
                    </w:rPr>
                  </w:pPr>
                  <w:r>
                    <w:rPr>
                      <w:rFonts w:ascii="Roboto-LightItalic"/>
                      <w:i/>
                      <w:color w:val="231F20"/>
                      <w:sz w:val="21"/>
                    </w:rPr>
                    <w:t>makes</w:t>
                  </w:r>
                  <w:r>
                    <w:rPr>
                      <w:rFonts w:ascii="Roboto-LightItalic"/>
                      <w:i/>
                      <w:color w:val="231F20"/>
                      <w:spacing w:val="-4"/>
                      <w:sz w:val="21"/>
                    </w:rPr>
                    <w:t xml:space="preserve"> </w:t>
                  </w:r>
                  <w:r>
                    <w:rPr>
                      <w:rFonts w:ascii="Roboto-LightItalic"/>
                      <w:i/>
                      <w:color w:val="231F20"/>
                      <w:sz w:val="21"/>
                    </w:rPr>
                    <w:t>an</w:t>
                  </w:r>
                  <w:r>
                    <w:rPr>
                      <w:rFonts w:ascii="Roboto-LightItalic"/>
                      <w:i/>
                      <w:color w:val="231F20"/>
                      <w:spacing w:val="-5"/>
                      <w:sz w:val="21"/>
                    </w:rPr>
                    <w:t xml:space="preserve"> </w:t>
                  </w:r>
                  <w:r>
                    <w:rPr>
                      <w:rFonts w:ascii="Roboto-LightItalic"/>
                      <w:i/>
                      <w:color w:val="231F20"/>
                      <w:sz w:val="21"/>
                    </w:rPr>
                    <w:t>unwelcome</w:t>
                  </w:r>
                  <w:r>
                    <w:rPr>
                      <w:rFonts w:ascii="Roboto-LightItalic"/>
                      <w:i/>
                      <w:color w:val="231F20"/>
                      <w:spacing w:val="-3"/>
                      <w:sz w:val="21"/>
                    </w:rPr>
                    <w:t xml:space="preserve"> </w:t>
                  </w:r>
                  <w:r>
                    <w:rPr>
                      <w:rFonts w:ascii="Roboto-LightItalic"/>
                      <w:i/>
                      <w:color w:val="231F20"/>
                      <w:sz w:val="21"/>
                    </w:rPr>
                    <w:t>sexual</w:t>
                  </w:r>
                  <w:r>
                    <w:rPr>
                      <w:rFonts w:ascii="Roboto-LightItalic"/>
                      <w:i/>
                      <w:color w:val="231F20"/>
                      <w:spacing w:val="-4"/>
                      <w:sz w:val="21"/>
                    </w:rPr>
                    <w:t xml:space="preserve"> </w:t>
                  </w:r>
                  <w:r>
                    <w:rPr>
                      <w:rFonts w:ascii="Roboto-LightItalic"/>
                      <w:i/>
                      <w:color w:val="231F20"/>
                      <w:sz w:val="21"/>
                    </w:rPr>
                    <w:t>advance,</w:t>
                  </w:r>
                  <w:r>
                    <w:rPr>
                      <w:rFonts w:ascii="Roboto-LightItalic"/>
                      <w:i/>
                      <w:color w:val="231F20"/>
                      <w:spacing w:val="-48"/>
                      <w:sz w:val="21"/>
                    </w:rPr>
                    <w:t xml:space="preserve"> </w:t>
                  </w:r>
                  <w:r>
                    <w:rPr>
                      <w:rFonts w:ascii="Roboto-LightItalic"/>
                      <w:i/>
                      <w:color w:val="231F20"/>
                      <w:sz w:val="21"/>
                    </w:rPr>
                    <w:t>or an unwelcome request for sexual</w:t>
                  </w:r>
                  <w:r>
                    <w:rPr>
                      <w:rFonts w:ascii="Roboto-LightItalic"/>
                      <w:i/>
                      <w:color w:val="231F20"/>
                      <w:spacing w:val="1"/>
                      <w:sz w:val="21"/>
                    </w:rPr>
                    <w:t xml:space="preserve"> </w:t>
                  </w:r>
                  <w:r>
                    <w:rPr>
                      <w:rFonts w:ascii="Roboto-LightItalic"/>
                      <w:i/>
                      <w:color w:val="231F20"/>
                      <w:sz w:val="21"/>
                    </w:rPr>
                    <w:t>favours,</w:t>
                  </w:r>
                  <w:r>
                    <w:rPr>
                      <w:rFonts w:ascii="Roboto-LightItalic"/>
                      <w:i/>
                      <w:color w:val="231F20"/>
                      <w:spacing w:val="-3"/>
                      <w:sz w:val="21"/>
                    </w:rPr>
                    <w:t xml:space="preserve"> </w:t>
                  </w:r>
                  <w:r>
                    <w:rPr>
                      <w:rFonts w:ascii="Roboto-LightItalic"/>
                      <w:i/>
                      <w:color w:val="231F20"/>
                      <w:sz w:val="21"/>
                    </w:rPr>
                    <w:t>to</w:t>
                  </w:r>
                  <w:r>
                    <w:rPr>
                      <w:rFonts w:ascii="Roboto-LightItalic"/>
                      <w:i/>
                      <w:color w:val="231F20"/>
                      <w:spacing w:val="-2"/>
                      <w:sz w:val="21"/>
                    </w:rPr>
                    <w:t xml:space="preserve"> </w:t>
                  </w:r>
                  <w:r>
                    <w:rPr>
                      <w:rFonts w:ascii="Roboto-LightItalic"/>
                      <w:i/>
                      <w:color w:val="231F20"/>
                      <w:sz w:val="21"/>
                    </w:rPr>
                    <w:t>the</w:t>
                  </w:r>
                  <w:r>
                    <w:rPr>
                      <w:rFonts w:ascii="Roboto-LightItalic"/>
                      <w:i/>
                      <w:color w:val="231F20"/>
                      <w:spacing w:val="-2"/>
                      <w:sz w:val="21"/>
                    </w:rPr>
                    <w:t xml:space="preserve"> </w:t>
                  </w:r>
                  <w:r>
                    <w:rPr>
                      <w:rFonts w:ascii="Roboto-LightItalic"/>
                      <w:i/>
                      <w:color w:val="231F20"/>
                      <w:sz w:val="21"/>
                    </w:rPr>
                    <w:t>other</w:t>
                  </w:r>
                  <w:r>
                    <w:rPr>
                      <w:rFonts w:ascii="Roboto-LightItalic"/>
                      <w:i/>
                      <w:color w:val="231F20"/>
                      <w:spacing w:val="-3"/>
                      <w:sz w:val="21"/>
                    </w:rPr>
                    <w:t xml:space="preserve"> </w:t>
                  </w:r>
                  <w:r>
                    <w:rPr>
                      <w:rFonts w:ascii="Roboto-LightItalic"/>
                      <w:i/>
                      <w:color w:val="231F20"/>
                      <w:sz w:val="21"/>
                    </w:rPr>
                    <w:t>person;</w:t>
                  </w:r>
                  <w:r>
                    <w:rPr>
                      <w:rFonts w:ascii="Roboto-LightItalic"/>
                      <w:i/>
                      <w:color w:val="231F20"/>
                      <w:spacing w:val="-2"/>
                      <w:sz w:val="21"/>
                    </w:rPr>
                    <w:t xml:space="preserve"> </w:t>
                  </w:r>
                  <w:r>
                    <w:rPr>
                      <w:rFonts w:ascii="Roboto-LightItalic"/>
                      <w:i/>
                      <w:color w:val="231F20"/>
                      <w:sz w:val="21"/>
                    </w:rPr>
                    <w:t>or</w:t>
                  </w:r>
                </w:p>
                <w:p w14:paraId="2EF15726" w14:textId="77777777" w:rsidR="00C07550" w:rsidRDefault="00C07550">
                  <w:pPr>
                    <w:numPr>
                      <w:ilvl w:val="0"/>
                      <w:numId w:val="60"/>
                    </w:numPr>
                    <w:tabs>
                      <w:tab w:val="left" w:pos="304"/>
                    </w:tabs>
                    <w:spacing w:before="55" w:line="225" w:lineRule="auto"/>
                    <w:ind w:right="144"/>
                    <w:rPr>
                      <w:rFonts w:ascii="Roboto-LightItalic" w:hAnsi="Roboto-LightItalic"/>
                      <w:i/>
                      <w:sz w:val="21"/>
                    </w:rPr>
                  </w:pPr>
                  <w:r>
                    <w:rPr>
                      <w:rFonts w:ascii="Roboto-LightItalic" w:hAnsi="Roboto-LightItalic"/>
                      <w:i/>
                      <w:color w:val="231F20"/>
                      <w:sz w:val="21"/>
                    </w:rPr>
                    <w:t>engages in any other unwelcome</w:t>
                  </w:r>
                  <w:r>
                    <w:rPr>
                      <w:rFonts w:ascii="Roboto-LightItalic" w:hAnsi="Roboto-LightItalic"/>
                      <w:i/>
                      <w:color w:val="231F20"/>
                      <w:spacing w:val="1"/>
                      <w:sz w:val="21"/>
                    </w:rPr>
                    <w:t xml:space="preserve"> </w:t>
                  </w:r>
                  <w:r>
                    <w:rPr>
                      <w:rFonts w:ascii="Roboto-LightItalic" w:hAnsi="Roboto-LightItalic"/>
                      <w:i/>
                      <w:color w:val="231F20"/>
                      <w:sz w:val="21"/>
                    </w:rPr>
                    <w:t>conduct</w:t>
                  </w:r>
                  <w:r>
                    <w:rPr>
                      <w:rFonts w:ascii="Roboto-LightItalic" w:hAnsi="Roboto-LightItalic"/>
                      <w:i/>
                      <w:color w:val="231F20"/>
                      <w:spacing w:val="-5"/>
                      <w:sz w:val="21"/>
                    </w:rPr>
                    <w:t xml:space="preserve"> </w:t>
                  </w:r>
                  <w:r>
                    <w:rPr>
                      <w:rFonts w:ascii="Roboto-LightItalic" w:hAnsi="Roboto-LightItalic"/>
                      <w:i/>
                      <w:color w:val="231F20"/>
                      <w:sz w:val="21"/>
                    </w:rPr>
                    <w:t>of</w:t>
                  </w:r>
                  <w:r>
                    <w:rPr>
                      <w:rFonts w:ascii="Roboto-LightItalic" w:hAnsi="Roboto-LightItalic"/>
                      <w:i/>
                      <w:color w:val="231F20"/>
                      <w:spacing w:val="-4"/>
                      <w:sz w:val="21"/>
                    </w:rPr>
                    <w:t xml:space="preserve"> </w:t>
                  </w:r>
                  <w:r>
                    <w:rPr>
                      <w:rFonts w:ascii="Roboto-LightItalic" w:hAnsi="Roboto-LightItalic"/>
                      <w:i/>
                      <w:color w:val="231F20"/>
                      <w:sz w:val="21"/>
                    </w:rPr>
                    <w:t>a</w:t>
                  </w:r>
                  <w:r>
                    <w:rPr>
                      <w:rFonts w:ascii="Roboto-LightItalic" w:hAnsi="Roboto-LightItalic"/>
                      <w:i/>
                      <w:color w:val="231F20"/>
                      <w:spacing w:val="-4"/>
                      <w:sz w:val="21"/>
                    </w:rPr>
                    <w:t xml:space="preserve"> </w:t>
                  </w:r>
                  <w:r>
                    <w:rPr>
                      <w:rFonts w:ascii="Roboto-LightItalic" w:hAnsi="Roboto-LightItalic"/>
                      <w:i/>
                      <w:color w:val="231F20"/>
                      <w:sz w:val="21"/>
                    </w:rPr>
                    <w:t>sexual</w:t>
                  </w:r>
                  <w:r>
                    <w:rPr>
                      <w:rFonts w:ascii="Roboto-LightItalic" w:hAnsi="Roboto-LightItalic"/>
                      <w:i/>
                      <w:color w:val="231F20"/>
                      <w:spacing w:val="-3"/>
                      <w:sz w:val="21"/>
                    </w:rPr>
                    <w:t xml:space="preserve"> </w:t>
                  </w:r>
                  <w:r>
                    <w:rPr>
                      <w:rFonts w:ascii="Roboto-LightItalic" w:hAnsi="Roboto-LightItalic"/>
                      <w:i/>
                      <w:color w:val="231F20"/>
                      <w:sz w:val="21"/>
                    </w:rPr>
                    <w:t>nature</w:t>
                  </w:r>
                  <w:r>
                    <w:rPr>
                      <w:rFonts w:ascii="Roboto-LightItalic" w:hAnsi="Roboto-LightItalic"/>
                      <w:i/>
                      <w:color w:val="231F20"/>
                      <w:spacing w:val="-4"/>
                      <w:sz w:val="21"/>
                    </w:rPr>
                    <w:t xml:space="preserve"> </w:t>
                  </w:r>
                  <w:r>
                    <w:rPr>
                      <w:rFonts w:ascii="Roboto-LightItalic" w:hAnsi="Roboto-LightItalic"/>
                      <w:i/>
                      <w:color w:val="231F20"/>
                      <w:sz w:val="21"/>
                    </w:rPr>
                    <w:t>in</w:t>
                  </w:r>
                  <w:r>
                    <w:rPr>
                      <w:rFonts w:ascii="Roboto-LightItalic" w:hAnsi="Roboto-LightItalic"/>
                      <w:i/>
                      <w:color w:val="231F20"/>
                      <w:spacing w:val="-4"/>
                      <w:sz w:val="21"/>
                    </w:rPr>
                    <w:t xml:space="preserve"> </w:t>
                  </w:r>
                  <w:r>
                    <w:rPr>
                      <w:rFonts w:ascii="Roboto-LightItalic" w:hAnsi="Roboto-LightItalic"/>
                      <w:i/>
                      <w:color w:val="231F20"/>
                      <w:sz w:val="21"/>
                    </w:rPr>
                    <w:t>relation</w:t>
                  </w:r>
                  <w:r>
                    <w:rPr>
                      <w:rFonts w:ascii="Roboto-LightItalic" w:hAnsi="Roboto-LightItalic"/>
                      <w:i/>
                      <w:color w:val="231F20"/>
                      <w:spacing w:val="-47"/>
                      <w:sz w:val="21"/>
                    </w:rPr>
                    <w:t xml:space="preserve"> </w:t>
                  </w:r>
                  <w:r>
                    <w:rPr>
                      <w:rFonts w:ascii="Roboto-LightItalic" w:hAnsi="Roboto-LightItalic"/>
                      <w:i/>
                      <w:color w:val="231F20"/>
                      <w:sz w:val="21"/>
                    </w:rPr>
                    <w:t>to</w:t>
                  </w:r>
                  <w:r>
                    <w:rPr>
                      <w:rFonts w:ascii="Roboto-LightItalic" w:hAnsi="Roboto-LightItalic"/>
                      <w:i/>
                      <w:color w:val="231F20"/>
                      <w:spacing w:val="-2"/>
                      <w:sz w:val="21"/>
                    </w:rPr>
                    <w:t xml:space="preserve"> </w:t>
                  </w:r>
                  <w:r>
                    <w:rPr>
                      <w:rFonts w:ascii="Roboto-LightItalic" w:hAnsi="Roboto-LightItalic"/>
                      <w:i/>
                      <w:color w:val="231F20"/>
                      <w:sz w:val="21"/>
                    </w:rPr>
                    <w:t>the</w:t>
                  </w:r>
                  <w:r>
                    <w:rPr>
                      <w:rFonts w:ascii="Roboto-LightItalic" w:hAnsi="Roboto-LightItalic"/>
                      <w:i/>
                      <w:color w:val="231F20"/>
                      <w:spacing w:val="-1"/>
                      <w:sz w:val="21"/>
                    </w:rPr>
                    <w:t xml:space="preserve"> </w:t>
                  </w:r>
                  <w:r>
                    <w:rPr>
                      <w:rFonts w:ascii="Roboto-LightItalic" w:hAnsi="Roboto-LightItalic"/>
                      <w:i/>
                      <w:color w:val="231F20"/>
                      <w:sz w:val="21"/>
                    </w:rPr>
                    <w:t>other</w:t>
                  </w:r>
                  <w:r>
                    <w:rPr>
                      <w:rFonts w:ascii="Roboto-LightItalic" w:hAnsi="Roboto-LightItalic"/>
                      <w:i/>
                      <w:color w:val="231F20"/>
                      <w:spacing w:val="-2"/>
                      <w:sz w:val="21"/>
                    </w:rPr>
                    <w:t xml:space="preserve"> </w:t>
                  </w:r>
                  <w:r>
                    <w:rPr>
                      <w:rFonts w:ascii="Roboto-LightItalic" w:hAnsi="Roboto-LightItalic"/>
                      <w:i/>
                      <w:color w:val="231F20"/>
                      <w:sz w:val="21"/>
                    </w:rPr>
                    <w:t>person</w:t>
                  </w:r>
                  <w:r>
                    <w:rPr>
                      <w:rFonts w:ascii="Roboto-LightItalic" w:hAnsi="Roboto-LightItalic"/>
                      <w:i/>
                      <w:color w:val="231F20"/>
                      <w:spacing w:val="-1"/>
                      <w:sz w:val="21"/>
                    </w:rPr>
                    <w:t xml:space="preserve"> </w:t>
                  </w:r>
                  <w:r>
                    <w:rPr>
                      <w:rFonts w:ascii="Roboto-LightItalic" w:hAnsi="Roboto-LightItalic"/>
                      <w:i/>
                      <w:color w:val="231F20"/>
                      <w:sz w:val="21"/>
                    </w:rPr>
                    <w:t>—</w:t>
                  </w:r>
                </w:p>
                <w:p w14:paraId="7BA909DE" w14:textId="77777777" w:rsidR="00C07550" w:rsidRDefault="00C07550">
                  <w:pPr>
                    <w:spacing w:before="56" w:line="225" w:lineRule="auto"/>
                    <w:ind w:left="20"/>
                    <w:rPr>
                      <w:rFonts w:ascii="Roboto"/>
                      <w:sz w:val="12"/>
                    </w:rPr>
                  </w:pPr>
                  <w:r>
                    <w:rPr>
                      <w:rFonts w:ascii="Roboto-LightItalic"/>
                      <w:i/>
                      <w:color w:val="231F20"/>
                      <w:sz w:val="21"/>
                    </w:rPr>
                    <w:t>in circumstances in which a reasonable</w:t>
                  </w:r>
                  <w:r>
                    <w:rPr>
                      <w:rFonts w:ascii="Roboto-LightItalic"/>
                      <w:i/>
                      <w:color w:val="231F20"/>
                      <w:spacing w:val="1"/>
                      <w:sz w:val="21"/>
                    </w:rPr>
                    <w:t xml:space="preserve"> </w:t>
                  </w:r>
                  <w:r>
                    <w:rPr>
                      <w:rFonts w:ascii="Roboto-LightItalic"/>
                      <w:i/>
                      <w:color w:val="231F20"/>
                      <w:sz w:val="21"/>
                    </w:rPr>
                    <w:t>person, having regard to all the</w:t>
                  </w:r>
                  <w:r>
                    <w:rPr>
                      <w:rFonts w:ascii="Roboto-LightItalic"/>
                      <w:i/>
                      <w:color w:val="231F20"/>
                      <w:spacing w:val="1"/>
                      <w:sz w:val="21"/>
                    </w:rPr>
                    <w:t xml:space="preserve"> </w:t>
                  </w:r>
                  <w:r>
                    <w:rPr>
                      <w:rFonts w:ascii="Roboto-LightItalic"/>
                      <w:i/>
                      <w:color w:val="231F20"/>
                      <w:sz w:val="21"/>
                    </w:rPr>
                    <w:t>circumstances, would have anticipated</w:t>
                  </w:r>
                  <w:r>
                    <w:rPr>
                      <w:rFonts w:ascii="Roboto-LightItalic"/>
                      <w:i/>
                      <w:color w:val="231F20"/>
                      <w:spacing w:val="1"/>
                      <w:sz w:val="21"/>
                    </w:rPr>
                    <w:t xml:space="preserve"> </w:t>
                  </w:r>
                  <w:r>
                    <w:rPr>
                      <w:rFonts w:ascii="Roboto-LightItalic"/>
                      <w:i/>
                      <w:color w:val="231F20"/>
                      <w:sz w:val="21"/>
                    </w:rPr>
                    <w:t>that</w:t>
                  </w:r>
                  <w:r>
                    <w:rPr>
                      <w:rFonts w:ascii="Roboto-LightItalic"/>
                      <w:i/>
                      <w:color w:val="231F20"/>
                      <w:spacing w:val="-6"/>
                      <w:sz w:val="21"/>
                    </w:rPr>
                    <w:t xml:space="preserve"> </w:t>
                  </w:r>
                  <w:r>
                    <w:rPr>
                      <w:rFonts w:ascii="Roboto-LightItalic"/>
                      <w:i/>
                      <w:color w:val="231F20"/>
                      <w:sz w:val="21"/>
                    </w:rPr>
                    <w:t>the</w:t>
                  </w:r>
                  <w:r>
                    <w:rPr>
                      <w:rFonts w:ascii="Roboto-LightItalic"/>
                      <w:i/>
                      <w:color w:val="231F20"/>
                      <w:spacing w:val="-5"/>
                      <w:sz w:val="21"/>
                    </w:rPr>
                    <w:t xml:space="preserve"> </w:t>
                  </w:r>
                  <w:r>
                    <w:rPr>
                      <w:rFonts w:ascii="Roboto-LightItalic"/>
                      <w:i/>
                      <w:color w:val="231F20"/>
                      <w:sz w:val="21"/>
                    </w:rPr>
                    <w:t>other</w:t>
                  </w:r>
                  <w:r>
                    <w:rPr>
                      <w:rFonts w:ascii="Roboto-LightItalic"/>
                      <w:i/>
                      <w:color w:val="231F20"/>
                      <w:spacing w:val="-5"/>
                      <w:sz w:val="21"/>
                    </w:rPr>
                    <w:t xml:space="preserve"> </w:t>
                  </w:r>
                  <w:r>
                    <w:rPr>
                      <w:rFonts w:ascii="Roboto-LightItalic"/>
                      <w:i/>
                      <w:color w:val="231F20"/>
                      <w:sz w:val="21"/>
                    </w:rPr>
                    <w:t>person</w:t>
                  </w:r>
                  <w:r>
                    <w:rPr>
                      <w:rFonts w:ascii="Roboto-LightItalic"/>
                      <w:i/>
                      <w:color w:val="231F20"/>
                      <w:spacing w:val="-5"/>
                      <w:sz w:val="21"/>
                    </w:rPr>
                    <w:t xml:space="preserve"> </w:t>
                  </w:r>
                  <w:r>
                    <w:rPr>
                      <w:rFonts w:ascii="Roboto-LightItalic"/>
                      <w:i/>
                      <w:color w:val="231F20"/>
                      <w:sz w:val="21"/>
                    </w:rPr>
                    <w:t>would</w:t>
                  </w:r>
                  <w:r>
                    <w:rPr>
                      <w:rFonts w:ascii="Roboto-LightItalic"/>
                      <w:i/>
                      <w:color w:val="231F20"/>
                      <w:spacing w:val="-6"/>
                      <w:sz w:val="21"/>
                    </w:rPr>
                    <w:t xml:space="preserve"> </w:t>
                  </w:r>
                  <w:r>
                    <w:rPr>
                      <w:rFonts w:ascii="Roboto-LightItalic"/>
                      <w:i/>
                      <w:color w:val="231F20"/>
                      <w:sz w:val="21"/>
                    </w:rPr>
                    <w:t>be</w:t>
                  </w:r>
                  <w:r>
                    <w:rPr>
                      <w:rFonts w:ascii="Roboto-LightItalic"/>
                      <w:i/>
                      <w:color w:val="231F20"/>
                      <w:spacing w:val="-5"/>
                      <w:sz w:val="21"/>
                    </w:rPr>
                    <w:t xml:space="preserve"> </w:t>
                  </w:r>
                  <w:r>
                    <w:rPr>
                      <w:rFonts w:ascii="Roboto-LightItalic"/>
                      <w:i/>
                      <w:color w:val="231F20"/>
                      <w:sz w:val="21"/>
                    </w:rPr>
                    <w:t>offended,</w:t>
                  </w:r>
                  <w:r>
                    <w:rPr>
                      <w:rFonts w:ascii="Roboto-LightItalic"/>
                      <w:i/>
                      <w:color w:val="231F20"/>
                      <w:spacing w:val="-47"/>
                      <w:sz w:val="21"/>
                    </w:rPr>
                    <w:t xml:space="preserve"> </w:t>
                  </w:r>
                  <w:r>
                    <w:rPr>
                      <w:rFonts w:ascii="Roboto-LightItalic"/>
                      <w:i/>
                      <w:color w:val="231F20"/>
                      <w:sz w:val="21"/>
                    </w:rPr>
                    <w:t>humiliated</w:t>
                  </w:r>
                  <w:r>
                    <w:rPr>
                      <w:rFonts w:ascii="Roboto-LightItalic"/>
                      <w:i/>
                      <w:color w:val="231F20"/>
                      <w:spacing w:val="-1"/>
                      <w:sz w:val="21"/>
                    </w:rPr>
                    <w:t xml:space="preserve"> </w:t>
                  </w:r>
                  <w:r>
                    <w:rPr>
                      <w:rFonts w:ascii="Roboto-LightItalic"/>
                      <w:i/>
                      <w:color w:val="231F20"/>
                      <w:sz w:val="21"/>
                    </w:rPr>
                    <w:t>or</w:t>
                  </w:r>
                  <w:r>
                    <w:rPr>
                      <w:rFonts w:ascii="Roboto-LightItalic"/>
                      <w:i/>
                      <w:color w:val="231F20"/>
                      <w:spacing w:val="-2"/>
                      <w:sz w:val="21"/>
                    </w:rPr>
                    <w:t xml:space="preserve"> </w:t>
                  </w:r>
                  <w:r>
                    <w:rPr>
                      <w:rFonts w:ascii="Roboto-LightItalic"/>
                      <w:i/>
                      <w:color w:val="231F20"/>
                      <w:sz w:val="21"/>
                    </w:rPr>
                    <w:t>intimidated.</w:t>
                  </w:r>
                  <w:r>
                    <w:rPr>
                      <w:rFonts w:ascii="Roboto"/>
                      <w:color w:val="231F20"/>
                      <w:position w:val="7"/>
                      <w:sz w:val="12"/>
                    </w:rPr>
                    <w:t>29</w:t>
                  </w:r>
                </w:p>
              </w:txbxContent>
            </v:textbox>
            <w10:wrap anchorx="page" anchory="page"/>
          </v:shape>
        </w:pict>
      </w:r>
      <w:r>
        <w:pict w14:anchorId="0C62F113">
          <v:shape id="_x0000_s1919" type="#_x0000_t202" alt="" style="position:absolute;margin-left:317.9pt;margin-top:320.65pt;width:8.65pt;height:31.7pt;z-index:-18753536;mso-wrap-style:square;mso-wrap-edited:f;mso-width-percent:0;mso-height-percent:0;mso-position-horizontal-relative:page;mso-position-vertical-relative:page;mso-width-percent:0;mso-height-percent:0;v-text-anchor:top" filled="f" stroked="f">
            <v:textbox inset="0,0,0,0">
              <w:txbxContent>
                <w:p w14:paraId="73A7DF8F" w14:textId="77777777" w:rsidR="00C07550" w:rsidRDefault="00C07550">
                  <w:pPr>
                    <w:spacing w:before="20"/>
                    <w:ind w:left="20"/>
                    <w:rPr>
                      <w:rFonts w:ascii="Roboto-LightItalic" w:hAnsi="Roboto-LightItalic"/>
                      <w:i/>
                      <w:sz w:val="21"/>
                    </w:rPr>
                  </w:pPr>
                  <w:r>
                    <w:rPr>
                      <w:rFonts w:ascii="Roboto-LightItalic" w:hAnsi="Roboto-LightItalic"/>
                      <w:i/>
                      <w:color w:val="231F20"/>
                      <w:sz w:val="21"/>
                    </w:rPr>
                    <w:t>–</w:t>
                  </w:r>
                </w:p>
                <w:p w14:paraId="0A3856B5" w14:textId="77777777" w:rsidR="00C07550" w:rsidRDefault="00C07550">
                  <w:pPr>
                    <w:spacing w:before="39"/>
                    <w:ind w:left="20"/>
                    <w:rPr>
                      <w:rFonts w:ascii="Roboto-LightItalic" w:hAnsi="Roboto-LightItalic"/>
                      <w:i/>
                      <w:sz w:val="21"/>
                    </w:rPr>
                  </w:pPr>
                  <w:r>
                    <w:rPr>
                      <w:rFonts w:ascii="Roboto-LightItalic" w:hAnsi="Roboto-LightItalic"/>
                      <w:i/>
                      <w:color w:val="231F20"/>
                      <w:sz w:val="21"/>
                    </w:rPr>
                    <w:t>–</w:t>
                  </w:r>
                </w:p>
              </w:txbxContent>
            </v:textbox>
            <w10:wrap anchorx="page" anchory="page"/>
          </v:shape>
        </w:pict>
      </w:r>
      <w:r>
        <w:pict w14:anchorId="2EFEF667">
          <v:shape id="_x0000_s1918" type="#_x0000_t202" alt="" style="position:absolute;margin-left:332.05pt;margin-top:320.65pt;width:157.6pt;height:73.55pt;z-index:-18753024;mso-wrap-style:square;mso-wrap-edited:f;mso-width-percent:0;mso-height-percent:0;mso-position-horizontal-relative:page;mso-position-vertical-relative:page;mso-width-percent:0;mso-height-percent:0;v-text-anchor:top" filled="f" stroked="f">
            <v:textbox inset="0,0,0,0">
              <w:txbxContent>
                <w:p w14:paraId="27B5EBD6" w14:textId="77777777" w:rsidR="00C07550" w:rsidRDefault="00C07550">
                  <w:pPr>
                    <w:spacing w:before="20"/>
                    <w:ind w:left="20"/>
                    <w:rPr>
                      <w:rFonts w:ascii="Roboto-LightItalic"/>
                      <w:i/>
                      <w:sz w:val="21"/>
                    </w:rPr>
                  </w:pPr>
                  <w:r>
                    <w:rPr>
                      <w:rFonts w:ascii="Roboto-LightItalic"/>
                      <w:i/>
                      <w:color w:val="231F20"/>
                      <w:sz w:val="21"/>
                    </w:rPr>
                    <w:t>an</w:t>
                  </w:r>
                  <w:r>
                    <w:rPr>
                      <w:rFonts w:ascii="Roboto-LightItalic"/>
                      <w:i/>
                      <w:color w:val="231F20"/>
                      <w:spacing w:val="-3"/>
                      <w:sz w:val="21"/>
                    </w:rPr>
                    <w:t xml:space="preserve"> </w:t>
                  </w:r>
                  <w:r>
                    <w:rPr>
                      <w:rFonts w:ascii="Roboto-LightItalic"/>
                      <w:i/>
                      <w:color w:val="231F20"/>
                      <w:sz w:val="21"/>
                    </w:rPr>
                    <w:t>unwelcome</w:t>
                  </w:r>
                  <w:r>
                    <w:rPr>
                      <w:rFonts w:ascii="Roboto-LightItalic"/>
                      <w:i/>
                      <w:color w:val="231F20"/>
                      <w:spacing w:val="-2"/>
                      <w:sz w:val="21"/>
                    </w:rPr>
                    <w:t xml:space="preserve"> </w:t>
                  </w:r>
                  <w:r>
                    <w:rPr>
                      <w:rFonts w:ascii="Roboto-LightItalic"/>
                      <w:i/>
                      <w:color w:val="231F20"/>
                      <w:sz w:val="21"/>
                    </w:rPr>
                    <w:t>sexual</w:t>
                  </w:r>
                  <w:r>
                    <w:rPr>
                      <w:rFonts w:ascii="Roboto-LightItalic"/>
                      <w:i/>
                      <w:color w:val="231F20"/>
                      <w:spacing w:val="-2"/>
                      <w:sz w:val="21"/>
                    </w:rPr>
                    <w:t xml:space="preserve"> </w:t>
                  </w:r>
                  <w:r>
                    <w:rPr>
                      <w:rFonts w:ascii="Roboto-LightItalic"/>
                      <w:i/>
                      <w:color w:val="231F20"/>
                      <w:sz w:val="21"/>
                    </w:rPr>
                    <w:t>advance</w:t>
                  </w:r>
                </w:p>
                <w:p w14:paraId="09252592" w14:textId="77777777" w:rsidR="00C07550" w:rsidRDefault="00C07550">
                  <w:pPr>
                    <w:spacing w:before="53" w:line="225" w:lineRule="auto"/>
                    <w:ind w:left="20" w:right="131"/>
                    <w:rPr>
                      <w:rFonts w:ascii="Roboto-LightItalic"/>
                      <w:i/>
                      <w:sz w:val="21"/>
                    </w:rPr>
                  </w:pPr>
                  <w:r>
                    <w:rPr>
                      <w:rFonts w:ascii="Roboto-LightItalic"/>
                      <w:i/>
                      <w:color w:val="231F20"/>
                      <w:sz w:val="21"/>
                    </w:rPr>
                    <w:t>an unwelcome request for sexual</w:t>
                  </w:r>
                  <w:r>
                    <w:rPr>
                      <w:rFonts w:ascii="Roboto-LightItalic"/>
                      <w:i/>
                      <w:color w:val="231F20"/>
                      <w:spacing w:val="-48"/>
                      <w:sz w:val="21"/>
                    </w:rPr>
                    <w:t xml:space="preserve"> </w:t>
                  </w:r>
                  <w:r>
                    <w:rPr>
                      <w:rFonts w:ascii="Roboto-LightItalic"/>
                      <w:i/>
                      <w:color w:val="231F20"/>
                      <w:sz w:val="21"/>
                    </w:rPr>
                    <w:t>favours,</w:t>
                  </w:r>
                  <w:r>
                    <w:rPr>
                      <w:rFonts w:ascii="Roboto-LightItalic"/>
                      <w:i/>
                      <w:color w:val="231F20"/>
                      <w:spacing w:val="-2"/>
                      <w:sz w:val="21"/>
                    </w:rPr>
                    <w:t xml:space="preserve"> </w:t>
                  </w:r>
                  <w:r>
                    <w:rPr>
                      <w:rFonts w:ascii="Roboto-LightItalic"/>
                      <w:i/>
                      <w:color w:val="231F20"/>
                      <w:sz w:val="21"/>
                    </w:rPr>
                    <w:t>and</w:t>
                  </w:r>
                </w:p>
                <w:p w14:paraId="711F07AF" w14:textId="77777777" w:rsidR="00C07550" w:rsidRDefault="00C07550">
                  <w:pPr>
                    <w:spacing w:before="56" w:line="225" w:lineRule="auto"/>
                    <w:ind w:left="20" w:right="15"/>
                    <w:rPr>
                      <w:rFonts w:ascii="Roboto-LightItalic"/>
                      <w:i/>
                      <w:sz w:val="21"/>
                    </w:rPr>
                  </w:pPr>
                  <w:r>
                    <w:rPr>
                      <w:rFonts w:ascii="Roboto-LightItalic"/>
                      <w:i/>
                      <w:color w:val="231F20"/>
                      <w:sz w:val="21"/>
                    </w:rPr>
                    <w:t>any</w:t>
                  </w:r>
                  <w:r>
                    <w:rPr>
                      <w:rFonts w:ascii="Roboto-LightItalic"/>
                      <w:i/>
                      <w:color w:val="231F20"/>
                      <w:spacing w:val="-4"/>
                      <w:sz w:val="21"/>
                    </w:rPr>
                    <w:t xml:space="preserve"> </w:t>
                  </w:r>
                  <w:r>
                    <w:rPr>
                      <w:rFonts w:ascii="Roboto-LightItalic"/>
                      <w:i/>
                      <w:color w:val="231F20"/>
                      <w:sz w:val="21"/>
                    </w:rPr>
                    <w:t>other</w:t>
                  </w:r>
                  <w:r>
                    <w:rPr>
                      <w:rFonts w:ascii="Roboto-LightItalic"/>
                      <w:i/>
                      <w:color w:val="231F20"/>
                      <w:spacing w:val="-4"/>
                      <w:sz w:val="21"/>
                    </w:rPr>
                    <w:t xml:space="preserve"> </w:t>
                  </w:r>
                  <w:r>
                    <w:rPr>
                      <w:rFonts w:ascii="Roboto-LightItalic"/>
                      <w:i/>
                      <w:color w:val="231F20"/>
                      <w:sz w:val="21"/>
                    </w:rPr>
                    <w:t>unwelcome</w:t>
                  </w:r>
                  <w:r>
                    <w:rPr>
                      <w:rFonts w:ascii="Roboto-LightItalic"/>
                      <w:i/>
                      <w:color w:val="231F20"/>
                      <w:spacing w:val="-2"/>
                      <w:sz w:val="21"/>
                    </w:rPr>
                    <w:t xml:space="preserve"> </w:t>
                  </w:r>
                  <w:r>
                    <w:rPr>
                      <w:rFonts w:ascii="Roboto-LightItalic"/>
                      <w:i/>
                      <w:color w:val="231F20"/>
                      <w:sz w:val="21"/>
                    </w:rPr>
                    <w:t>conduct</w:t>
                  </w:r>
                  <w:r>
                    <w:rPr>
                      <w:rFonts w:ascii="Roboto-LightItalic"/>
                      <w:i/>
                      <w:color w:val="231F20"/>
                      <w:spacing w:val="-4"/>
                      <w:sz w:val="21"/>
                    </w:rPr>
                    <w:t xml:space="preserve"> </w:t>
                  </w:r>
                  <w:r>
                    <w:rPr>
                      <w:rFonts w:ascii="Roboto-LightItalic"/>
                      <w:i/>
                      <w:color w:val="231F20"/>
                      <w:sz w:val="21"/>
                    </w:rPr>
                    <w:t>of</w:t>
                  </w:r>
                  <w:r>
                    <w:rPr>
                      <w:rFonts w:ascii="Roboto-LightItalic"/>
                      <w:i/>
                      <w:color w:val="231F20"/>
                      <w:spacing w:val="-3"/>
                      <w:sz w:val="21"/>
                    </w:rPr>
                    <w:t xml:space="preserve"> </w:t>
                  </w:r>
                  <w:r>
                    <w:rPr>
                      <w:rFonts w:ascii="Roboto-LightItalic"/>
                      <w:i/>
                      <w:color w:val="231F20"/>
                      <w:sz w:val="21"/>
                    </w:rPr>
                    <w:t>a</w:t>
                  </w:r>
                  <w:r>
                    <w:rPr>
                      <w:rFonts w:ascii="Roboto-LightItalic"/>
                      <w:i/>
                      <w:color w:val="231F20"/>
                      <w:spacing w:val="-48"/>
                      <w:sz w:val="21"/>
                    </w:rPr>
                    <w:t xml:space="preserve"> </w:t>
                  </w:r>
                  <w:r>
                    <w:rPr>
                      <w:rFonts w:ascii="Roboto-LightItalic"/>
                      <w:i/>
                      <w:color w:val="231F20"/>
                      <w:sz w:val="21"/>
                    </w:rPr>
                    <w:t>sexual</w:t>
                  </w:r>
                  <w:r>
                    <w:rPr>
                      <w:rFonts w:ascii="Roboto-LightItalic"/>
                      <w:i/>
                      <w:color w:val="231F20"/>
                      <w:spacing w:val="-1"/>
                      <w:sz w:val="21"/>
                    </w:rPr>
                    <w:t xml:space="preserve"> </w:t>
                  </w:r>
                  <w:r>
                    <w:rPr>
                      <w:rFonts w:ascii="Roboto-LightItalic"/>
                      <w:i/>
                      <w:color w:val="231F20"/>
                      <w:sz w:val="21"/>
                    </w:rPr>
                    <w:t>nature.</w:t>
                  </w:r>
                </w:p>
              </w:txbxContent>
            </v:textbox>
            <w10:wrap anchorx="page" anchory="page"/>
          </v:shape>
        </w:pict>
      </w:r>
      <w:r>
        <w:pict w14:anchorId="22DD6168">
          <v:shape id="_x0000_s1917" type="#_x0000_t202" alt="" style="position:absolute;margin-left:317.9pt;margin-top:365.35pt;width:8.65pt;height:15.85pt;z-index:-18752512;mso-wrap-style:square;mso-wrap-edited:f;mso-width-percent:0;mso-height-percent:0;mso-position-horizontal-relative:page;mso-position-vertical-relative:page;mso-width-percent:0;mso-height-percent:0;v-text-anchor:top" filled="f" stroked="f">
            <v:textbox inset="0,0,0,0">
              <w:txbxContent>
                <w:p w14:paraId="3DB8546B" w14:textId="77777777" w:rsidR="00C07550" w:rsidRDefault="00C07550">
                  <w:pPr>
                    <w:spacing w:before="20"/>
                    <w:ind w:left="20"/>
                    <w:rPr>
                      <w:rFonts w:ascii="Roboto-LightItalic" w:hAnsi="Roboto-LightItalic"/>
                      <w:i/>
                      <w:sz w:val="21"/>
                    </w:rPr>
                  </w:pPr>
                  <w:r>
                    <w:rPr>
                      <w:rFonts w:ascii="Roboto-LightItalic" w:hAnsi="Roboto-LightItalic"/>
                      <w:i/>
                      <w:color w:val="231F20"/>
                      <w:sz w:val="21"/>
                    </w:rPr>
                    <w:t>–</w:t>
                  </w:r>
                </w:p>
              </w:txbxContent>
            </v:textbox>
            <w10:wrap anchorx="page" anchory="page"/>
          </v:shape>
        </w:pict>
      </w:r>
      <w:r>
        <w:pict w14:anchorId="4DCF763C">
          <v:shape id="_x0000_s1916" type="#_x0000_t202" alt="" style="position:absolute;margin-left:317.9pt;margin-top:402pt;width:191.65pt;height:28.85pt;z-index:-18752000;mso-wrap-style:square;mso-wrap-edited:f;mso-width-percent:0;mso-height-percent:0;mso-position-horizontal-relative:page;mso-position-vertical-relative:page;mso-width-percent:0;mso-height-percent:0;v-text-anchor:top" filled="f" stroked="f">
            <v:textbox inset="0,0,0,0">
              <w:txbxContent>
                <w:p w14:paraId="76DEBB0D" w14:textId="77777777" w:rsidR="00C07550" w:rsidRDefault="00C07550">
                  <w:pPr>
                    <w:spacing w:before="33" w:line="225" w:lineRule="auto"/>
                    <w:ind w:left="20" w:right="12"/>
                    <w:rPr>
                      <w:rFonts w:ascii="Roboto-LightItalic"/>
                      <w:i/>
                      <w:sz w:val="21"/>
                    </w:rPr>
                  </w:pPr>
                  <w:r>
                    <w:rPr>
                      <w:rFonts w:ascii="Roboto-LightItalic"/>
                      <w:i/>
                      <w:color w:val="231F20"/>
                      <w:sz w:val="21"/>
                    </w:rPr>
                    <w:t>Sexual</w:t>
                  </w:r>
                  <w:r>
                    <w:rPr>
                      <w:rFonts w:ascii="Roboto-LightItalic"/>
                      <w:i/>
                      <w:color w:val="231F20"/>
                      <w:spacing w:val="-6"/>
                      <w:sz w:val="21"/>
                    </w:rPr>
                    <w:t xml:space="preserve"> </w:t>
                  </w:r>
                  <w:r>
                    <w:rPr>
                      <w:rFonts w:ascii="Roboto-LightItalic"/>
                      <w:i/>
                      <w:color w:val="231F20"/>
                      <w:sz w:val="21"/>
                    </w:rPr>
                    <w:t>harassment</w:t>
                  </w:r>
                  <w:r>
                    <w:rPr>
                      <w:rFonts w:ascii="Roboto-LightItalic"/>
                      <w:i/>
                      <w:color w:val="231F20"/>
                      <w:spacing w:val="-6"/>
                      <w:sz w:val="21"/>
                    </w:rPr>
                    <w:t xml:space="preserve"> </w:t>
                  </w:r>
                  <w:r>
                    <w:rPr>
                      <w:rFonts w:ascii="Roboto-LightItalic"/>
                      <w:i/>
                      <w:color w:val="231F20"/>
                      <w:sz w:val="21"/>
                    </w:rPr>
                    <w:t>can</w:t>
                  </w:r>
                  <w:r>
                    <w:rPr>
                      <w:rFonts w:ascii="Roboto-LightItalic"/>
                      <w:i/>
                      <w:color w:val="231F20"/>
                      <w:spacing w:val="-7"/>
                      <w:sz w:val="21"/>
                    </w:rPr>
                    <w:t xml:space="preserve"> </w:t>
                  </w:r>
                  <w:r>
                    <w:rPr>
                      <w:rFonts w:ascii="Roboto-LightItalic"/>
                      <w:i/>
                      <w:color w:val="231F20"/>
                      <w:sz w:val="21"/>
                    </w:rPr>
                    <w:t>be</w:t>
                  </w:r>
                  <w:r>
                    <w:rPr>
                      <w:rFonts w:ascii="Roboto-LightItalic"/>
                      <w:i/>
                      <w:color w:val="231F20"/>
                      <w:spacing w:val="-6"/>
                      <w:sz w:val="21"/>
                    </w:rPr>
                    <w:t xml:space="preserve"> </w:t>
                  </w:r>
                  <w:r>
                    <w:rPr>
                      <w:rFonts w:ascii="Roboto-LightItalic"/>
                      <w:i/>
                      <w:color w:val="231F20"/>
                      <w:sz w:val="21"/>
                    </w:rPr>
                    <w:t>physical,</w:t>
                  </w:r>
                  <w:r>
                    <w:rPr>
                      <w:rFonts w:ascii="Roboto-LightItalic"/>
                      <w:i/>
                      <w:color w:val="231F20"/>
                      <w:spacing w:val="-6"/>
                      <w:sz w:val="21"/>
                    </w:rPr>
                    <w:t xml:space="preserve"> </w:t>
                  </w:r>
                  <w:r>
                    <w:rPr>
                      <w:rFonts w:ascii="Roboto-LightItalic"/>
                      <w:i/>
                      <w:color w:val="231F20"/>
                      <w:sz w:val="21"/>
                    </w:rPr>
                    <w:t>verbal</w:t>
                  </w:r>
                  <w:r>
                    <w:rPr>
                      <w:rFonts w:ascii="Roboto-LightItalic"/>
                      <w:i/>
                      <w:color w:val="231F20"/>
                      <w:spacing w:val="-48"/>
                      <w:sz w:val="21"/>
                    </w:rPr>
                    <w:t xml:space="preserve"> </w:t>
                  </w:r>
                  <w:r>
                    <w:rPr>
                      <w:rFonts w:ascii="Roboto-LightItalic"/>
                      <w:i/>
                      <w:color w:val="231F20"/>
                      <w:sz w:val="21"/>
                    </w:rPr>
                    <w:t>or</w:t>
                  </w:r>
                  <w:r>
                    <w:rPr>
                      <w:rFonts w:ascii="Roboto-LightItalic"/>
                      <w:i/>
                      <w:color w:val="231F20"/>
                      <w:spacing w:val="-2"/>
                      <w:sz w:val="21"/>
                    </w:rPr>
                    <w:t xml:space="preserve"> </w:t>
                  </w:r>
                  <w:r>
                    <w:rPr>
                      <w:rFonts w:ascii="Roboto-LightItalic"/>
                      <w:i/>
                      <w:color w:val="231F20"/>
                      <w:sz w:val="21"/>
                    </w:rPr>
                    <w:t>written.</w:t>
                  </w:r>
                  <w:r>
                    <w:rPr>
                      <w:rFonts w:ascii="Roboto-LightItalic"/>
                      <w:i/>
                      <w:color w:val="231F20"/>
                      <w:spacing w:val="-2"/>
                      <w:sz w:val="21"/>
                    </w:rPr>
                    <w:t xml:space="preserve"> </w:t>
                  </w:r>
                  <w:r>
                    <w:rPr>
                      <w:rFonts w:ascii="Roboto-LightItalic"/>
                      <w:i/>
                      <w:color w:val="231F20"/>
                      <w:sz w:val="21"/>
                    </w:rPr>
                    <w:t>Examples include:</w:t>
                  </w:r>
                </w:p>
              </w:txbxContent>
            </v:textbox>
            <w10:wrap anchorx="page" anchory="page"/>
          </v:shape>
        </w:pict>
      </w:r>
      <w:r>
        <w:pict w14:anchorId="1938EEC5">
          <v:shape id="_x0000_s1915" type="#_x0000_t202" alt="" style="position:absolute;margin-left:317.9pt;margin-top:433.65pt;width:8.65pt;height:15.85pt;z-index:-18751488;mso-wrap-style:square;mso-wrap-edited:f;mso-width-percent:0;mso-height-percent:0;mso-position-horizontal-relative:page;mso-position-vertical-relative:page;mso-width-percent:0;mso-height-percent:0;v-text-anchor:top" filled="f" stroked="f">
            <v:textbox inset="0,0,0,0">
              <w:txbxContent>
                <w:p w14:paraId="71E46DFB" w14:textId="77777777" w:rsidR="00C07550" w:rsidRDefault="00C07550">
                  <w:pPr>
                    <w:spacing w:before="20"/>
                    <w:ind w:left="20"/>
                    <w:rPr>
                      <w:rFonts w:ascii="Roboto-LightItalic" w:hAnsi="Roboto-LightItalic"/>
                      <w:i/>
                      <w:sz w:val="21"/>
                    </w:rPr>
                  </w:pPr>
                  <w:r>
                    <w:rPr>
                      <w:rFonts w:ascii="Roboto-LightItalic" w:hAnsi="Roboto-LightItalic"/>
                      <w:i/>
                      <w:color w:val="231F20"/>
                      <w:sz w:val="21"/>
                    </w:rPr>
                    <w:t>–</w:t>
                  </w:r>
                </w:p>
              </w:txbxContent>
            </v:textbox>
            <w10:wrap anchorx="page" anchory="page"/>
          </v:shape>
        </w:pict>
      </w:r>
      <w:r>
        <w:pict w14:anchorId="6F0D12A0">
          <v:shape id="_x0000_s1914" type="#_x0000_t202" alt="" style="position:absolute;margin-left:332.05pt;margin-top:433.65pt;width:178.55pt;height:210.35pt;z-index:-18750976;mso-wrap-style:square;mso-wrap-edited:f;mso-width-percent:0;mso-height-percent:0;mso-position-horizontal-relative:page;mso-position-vertical-relative:page;mso-width-percent:0;mso-height-percent:0;v-text-anchor:top" filled="f" stroked="f">
            <v:textbox inset="0,0,0,0">
              <w:txbxContent>
                <w:p w14:paraId="63B364E1" w14:textId="77777777" w:rsidR="00C07550" w:rsidRDefault="00C07550">
                  <w:pPr>
                    <w:spacing w:before="33" w:line="225" w:lineRule="auto"/>
                    <w:ind w:left="20" w:right="66"/>
                    <w:rPr>
                      <w:rFonts w:ascii="Roboto-LightItalic" w:hAnsi="Roboto-LightItalic"/>
                      <w:i/>
                      <w:sz w:val="21"/>
                    </w:rPr>
                  </w:pPr>
                  <w:r>
                    <w:rPr>
                      <w:rFonts w:ascii="Roboto-LightItalic" w:hAnsi="Roboto-LightItalic"/>
                      <w:i/>
                      <w:color w:val="231F20"/>
                      <w:sz w:val="21"/>
                    </w:rPr>
                    <w:t>comments</w:t>
                  </w:r>
                  <w:r>
                    <w:rPr>
                      <w:rFonts w:ascii="Roboto-LightItalic" w:hAnsi="Roboto-LightItalic"/>
                      <w:i/>
                      <w:color w:val="231F20"/>
                      <w:spacing w:val="-10"/>
                      <w:sz w:val="21"/>
                    </w:rPr>
                    <w:t xml:space="preserve"> </w:t>
                  </w:r>
                  <w:r>
                    <w:rPr>
                      <w:rFonts w:ascii="Roboto-LightItalic" w:hAnsi="Roboto-LightItalic"/>
                      <w:i/>
                      <w:color w:val="231F20"/>
                      <w:sz w:val="21"/>
                    </w:rPr>
                    <w:t>about</w:t>
                  </w:r>
                  <w:r>
                    <w:rPr>
                      <w:rFonts w:ascii="Roboto-LightItalic" w:hAnsi="Roboto-LightItalic"/>
                      <w:i/>
                      <w:color w:val="231F20"/>
                      <w:spacing w:val="-9"/>
                      <w:sz w:val="21"/>
                    </w:rPr>
                    <w:t xml:space="preserve"> </w:t>
                  </w:r>
                  <w:r>
                    <w:rPr>
                      <w:rFonts w:ascii="Roboto-LightItalic" w:hAnsi="Roboto-LightItalic"/>
                      <w:i/>
                      <w:color w:val="231F20"/>
                      <w:sz w:val="21"/>
                    </w:rPr>
                    <w:t>a</w:t>
                  </w:r>
                  <w:r>
                    <w:rPr>
                      <w:rFonts w:ascii="Roboto-LightItalic" w:hAnsi="Roboto-LightItalic"/>
                      <w:i/>
                      <w:color w:val="231F20"/>
                      <w:spacing w:val="-10"/>
                      <w:sz w:val="21"/>
                    </w:rPr>
                    <w:t xml:space="preserve"> </w:t>
                  </w:r>
                  <w:r>
                    <w:rPr>
                      <w:rFonts w:ascii="Roboto-LightItalic" w:hAnsi="Roboto-LightItalic"/>
                      <w:i/>
                      <w:color w:val="231F20"/>
                      <w:sz w:val="21"/>
                    </w:rPr>
                    <w:t>person’s</w:t>
                  </w:r>
                  <w:r>
                    <w:rPr>
                      <w:rFonts w:ascii="Roboto-LightItalic" w:hAnsi="Roboto-LightItalic"/>
                      <w:i/>
                      <w:color w:val="231F20"/>
                      <w:spacing w:val="-8"/>
                      <w:sz w:val="21"/>
                    </w:rPr>
                    <w:t xml:space="preserve"> </w:t>
                  </w:r>
                  <w:r>
                    <w:rPr>
                      <w:rFonts w:ascii="Roboto-LightItalic" w:hAnsi="Roboto-LightItalic"/>
                      <w:i/>
                      <w:color w:val="231F20"/>
                      <w:sz w:val="21"/>
                    </w:rPr>
                    <w:t>private</w:t>
                  </w:r>
                  <w:r>
                    <w:rPr>
                      <w:rFonts w:ascii="Roboto-LightItalic" w:hAnsi="Roboto-LightItalic"/>
                      <w:i/>
                      <w:color w:val="231F20"/>
                      <w:spacing w:val="-10"/>
                      <w:sz w:val="21"/>
                    </w:rPr>
                    <w:t xml:space="preserve"> </w:t>
                  </w:r>
                  <w:r>
                    <w:rPr>
                      <w:rFonts w:ascii="Roboto-LightItalic" w:hAnsi="Roboto-LightItalic"/>
                      <w:i/>
                      <w:color w:val="231F20"/>
                      <w:sz w:val="21"/>
                    </w:rPr>
                    <w:t>life</w:t>
                  </w:r>
                  <w:r>
                    <w:rPr>
                      <w:rFonts w:ascii="Roboto-LightItalic" w:hAnsi="Roboto-LightItalic"/>
                      <w:i/>
                      <w:color w:val="231F20"/>
                      <w:spacing w:val="-47"/>
                      <w:sz w:val="21"/>
                    </w:rPr>
                    <w:t xml:space="preserve"> </w:t>
                  </w:r>
                  <w:r>
                    <w:rPr>
                      <w:rFonts w:ascii="Roboto-LightItalic" w:hAnsi="Roboto-LightItalic"/>
                      <w:i/>
                      <w:color w:val="231F20"/>
                      <w:sz w:val="21"/>
                    </w:rPr>
                    <w:t>or</w:t>
                  </w:r>
                  <w:r>
                    <w:rPr>
                      <w:rFonts w:ascii="Roboto-LightItalic" w:hAnsi="Roboto-LightItalic"/>
                      <w:i/>
                      <w:color w:val="231F20"/>
                      <w:spacing w:val="-2"/>
                      <w:sz w:val="21"/>
                    </w:rPr>
                    <w:t xml:space="preserve"> </w:t>
                  </w:r>
                  <w:r>
                    <w:rPr>
                      <w:rFonts w:ascii="Roboto-LightItalic" w:hAnsi="Roboto-LightItalic"/>
                      <w:i/>
                      <w:color w:val="231F20"/>
                      <w:sz w:val="21"/>
                    </w:rPr>
                    <w:t>the</w:t>
                  </w:r>
                  <w:r>
                    <w:rPr>
                      <w:rFonts w:ascii="Roboto-LightItalic" w:hAnsi="Roboto-LightItalic"/>
                      <w:i/>
                      <w:color w:val="231F20"/>
                      <w:spacing w:val="-1"/>
                      <w:sz w:val="21"/>
                    </w:rPr>
                    <w:t xml:space="preserve"> </w:t>
                  </w:r>
                  <w:r>
                    <w:rPr>
                      <w:rFonts w:ascii="Roboto-LightItalic" w:hAnsi="Roboto-LightItalic"/>
                      <w:i/>
                      <w:color w:val="231F20"/>
                      <w:sz w:val="21"/>
                    </w:rPr>
                    <w:t>way</w:t>
                  </w:r>
                  <w:r>
                    <w:rPr>
                      <w:rFonts w:ascii="Roboto-LightItalic" w:hAnsi="Roboto-LightItalic"/>
                      <w:i/>
                      <w:color w:val="231F20"/>
                      <w:spacing w:val="-1"/>
                      <w:sz w:val="21"/>
                    </w:rPr>
                    <w:t xml:space="preserve"> </w:t>
                  </w:r>
                  <w:r>
                    <w:rPr>
                      <w:rFonts w:ascii="Roboto-LightItalic" w:hAnsi="Roboto-LightItalic"/>
                      <w:i/>
                      <w:color w:val="231F20"/>
                      <w:sz w:val="21"/>
                    </w:rPr>
                    <w:t>they</w:t>
                  </w:r>
                  <w:r>
                    <w:rPr>
                      <w:rFonts w:ascii="Roboto-LightItalic" w:hAnsi="Roboto-LightItalic"/>
                      <w:i/>
                      <w:color w:val="231F20"/>
                      <w:spacing w:val="-2"/>
                      <w:sz w:val="21"/>
                    </w:rPr>
                    <w:t xml:space="preserve"> </w:t>
                  </w:r>
                  <w:r>
                    <w:rPr>
                      <w:rFonts w:ascii="Roboto-LightItalic" w:hAnsi="Roboto-LightItalic"/>
                      <w:i/>
                      <w:color w:val="231F20"/>
                      <w:sz w:val="21"/>
                    </w:rPr>
                    <w:t>look</w:t>
                  </w:r>
                </w:p>
                <w:p w14:paraId="7431FC94" w14:textId="77777777" w:rsidR="00C07550" w:rsidRDefault="00C07550">
                  <w:pPr>
                    <w:spacing w:before="56" w:line="225" w:lineRule="auto"/>
                    <w:ind w:left="20" w:right="66"/>
                    <w:rPr>
                      <w:rFonts w:ascii="Roboto-LightItalic"/>
                      <w:i/>
                      <w:sz w:val="21"/>
                    </w:rPr>
                  </w:pPr>
                  <w:r>
                    <w:rPr>
                      <w:rFonts w:ascii="Roboto-LightItalic"/>
                      <w:i/>
                      <w:color w:val="231F20"/>
                      <w:sz w:val="21"/>
                    </w:rPr>
                    <w:t>sexually</w:t>
                  </w:r>
                  <w:r>
                    <w:rPr>
                      <w:rFonts w:ascii="Roboto-LightItalic"/>
                      <w:i/>
                      <w:color w:val="231F20"/>
                      <w:spacing w:val="-9"/>
                      <w:sz w:val="21"/>
                    </w:rPr>
                    <w:t xml:space="preserve"> </w:t>
                  </w:r>
                  <w:r>
                    <w:rPr>
                      <w:rFonts w:ascii="Roboto-LightItalic"/>
                      <w:i/>
                      <w:color w:val="231F20"/>
                      <w:sz w:val="21"/>
                    </w:rPr>
                    <w:t>suggestive</w:t>
                  </w:r>
                  <w:r>
                    <w:rPr>
                      <w:rFonts w:ascii="Roboto-LightItalic"/>
                      <w:i/>
                      <w:color w:val="231F20"/>
                      <w:spacing w:val="-8"/>
                      <w:sz w:val="21"/>
                    </w:rPr>
                    <w:t xml:space="preserve"> </w:t>
                  </w:r>
                  <w:r>
                    <w:rPr>
                      <w:rFonts w:ascii="Roboto-LightItalic"/>
                      <w:i/>
                      <w:color w:val="231F20"/>
                      <w:sz w:val="21"/>
                    </w:rPr>
                    <w:t>behaviour,</w:t>
                  </w:r>
                  <w:r>
                    <w:rPr>
                      <w:rFonts w:ascii="Roboto-LightItalic"/>
                      <w:i/>
                      <w:color w:val="231F20"/>
                      <w:spacing w:val="-9"/>
                      <w:sz w:val="21"/>
                    </w:rPr>
                    <w:t xml:space="preserve"> </w:t>
                  </w:r>
                  <w:r>
                    <w:rPr>
                      <w:rFonts w:ascii="Roboto-LightItalic"/>
                      <w:i/>
                      <w:color w:val="231F20"/>
                      <w:sz w:val="21"/>
                    </w:rPr>
                    <w:t>such</w:t>
                  </w:r>
                  <w:r>
                    <w:rPr>
                      <w:rFonts w:ascii="Roboto-LightItalic"/>
                      <w:i/>
                      <w:color w:val="231F20"/>
                      <w:spacing w:val="-8"/>
                      <w:sz w:val="21"/>
                    </w:rPr>
                    <w:t xml:space="preserve"> </w:t>
                  </w:r>
                  <w:r>
                    <w:rPr>
                      <w:rFonts w:ascii="Roboto-LightItalic"/>
                      <w:i/>
                      <w:color w:val="231F20"/>
                      <w:sz w:val="21"/>
                    </w:rPr>
                    <w:t>as</w:t>
                  </w:r>
                  <w:r>
                    <w:rPr>
                      <w:rFonts w:ascii="Roboto-LightItalic"/>
                      <w:i/>
                      <w:color w:val="231F20"/>
                      <w:spacing w:val="-48"/>
                      <w:sz w:val="21"/>
                    </w:rPr>
                    <w:t xml:space="preserve"> </w:t>
                  </w:r>
                  <w:r>
                    <w:rPr>
                      <w:rFonts w:ascii="Roboto-LightItalic"/>
                      <w:i/>
                      <w:color w:val="231F20"/>
                      <w:sz w:val="21"/>
                    </w:rPr>
                    <w:t>leering</w:t>
                  </w:r>
                  <w:r>
                    <w:rPr>
                      <w:rFonts w:ascii="Roboto-LightItalic"/>
                      <w:i/>
                      <w:color w:val="231F20"/>
                      <w:spacing w:val="-2"/>
                      <w:sz w:val="21"/>
                    </w:rPr>
                    <w:t xml:space="preserve"> </w:t>
                  </w:r>
                  <w:r>
                    <w:rPr>
                      <w:rFonts w:ascii="Roboto-LightItalic"/>
                      <w:i/>
                      <w:color w:val="231F20"/>
                      <w:sz w:val="21"/>
                    </w:rPr>
                    <w:t>or</w:t>
                  </w:r>
                  <w:r>
                    <w:rPr>
                      <w:rFonts w:ascii="Roboto-LightItalic"/>
                      <w:i/>
                      <w:color w:val="231F20"/>
                      <w:spacing w:val="-1"/>
                      <w:sz w:val="21"/>
                    </w:rPr>
                    <w:t xml:space="preserve"> </w:t>
                  </w:r>
                  <w:r>
                    <w:rPr>
                      <w:rFonts w:ascii="Roboto-LightItalic"/>
                      <w:i/>
                      <w:color w:val="231F20"/>
                      <w:sz w:val="21"/>
                    </w:rPr>
                    <w:t>staring</w:t>
                  </w:r>
                </w:p>
                <w:p w14:paraId="3CB3A8BC" w14:textId="77777777" w:rsidR="00C07550" w:rsidRDefault="00C07550">
                  <w:pPr>
                    <w:spacing w:before="56" w:line="225" w:lineRule="auto"/>
                    <w:ind w:left="20" w:right="66"/>
                    <w:rPr>
                      <w:rFonts w:ascii="Roboto-LightItalic"/>
                      <w:i/>
                      <w:sz w:val="21"/>
                    </w:rPr>
                  </w:pPr>
                  <w:r>
                    <w:rPr>
                      <w:rFonts w:ascii="Roboto-LightItalic"/>
                      <w:i/>
                      <w:color w:val="231F20"/>
                      <w:sz w:val="21"/>
                    </w:rPr>
                    <w:t>brushing</w:t>
                  </w:r>
                  <w:r>
                    <w:rPr>
                      <w:rFonts w:ascii="Roboto-LightItalic"/>
                      <w:i/>
                      <w:color w:val="231F20"/>
                      <w:spacing w:val="-8"/>
                      <w:sz w:val="21"/>
                    </w:rPr>
                    <w:t xml:space="preserve"> </w:t>
                  </w:r>
                  <w:r>
                    <w:rPr>
                      <w:rFonts w:ascii="Roboto-LightItalic"/>
                      <w:i/>
                      <w:color w:val="231F20"/>
                      <w:sz w:val="21"/>
                    </w:rPr>
                    <w:t>up</w:t>
                  </w:r>
                  <w:r>
                    <w:rPr>
                      <w:rFonts w:ascii="Roboto-LightItalic"/>
                      <w:i/>
                      <w:color w:val="231F20"/>
                      <w:spacing w:val="-6"/>
                      <w:sz w:val="21"/>
                    </w:rPr>
                    <w:t xml:space="preserve"> </w:t>
                  </w:r>
                  <w:r>
                    <w:rPr>
                      <w:rFonts w:ascii="Roboto-LightItalic"/>
                      <w:i/>
                      <w:color w:val="231F20"/>
                      <w:sz w:val="21"/>
                    </w:rPr>
                    <w:t>against</w:t>
                  </w:r>
                  <w:r>
                    <w:rPr>
                      <w:rFonts w:ascii="Roboto-LightItalic"/>
                      <w:i/>
                      <w:color w:val="231F20"/>
                      <w:spacing w:val="-7"/>
                      <w:sz w:val="21"/>
                    </w:rPr>
                    <w:t xml:space="preserve"> </w:t>
                  </w:r>
                  <w:r>
                    <w:rPr>
                      <w:rFonts w:ascii="Roboto-LightItalic"/>
                      <w:i/>
                      <w:color w:val="231F20"/>
                      <w:sz w:val="21"/>
                    </w:rPr>
                    <w:t>someone,</w:t>
                  </w:r>
                  <w:r>
                    <w:rPr>
                      <w:rFonts w:ascii="Roboto-LightItalic"/>
                      <w:i/>
                      <w:color w:val="231F20"/>
                      <w:spacing w:val="-47"/>
                      <w:sz w:val="21"/>
                    </w:rPr>
                    <w:t xml:space="preserve"> </w:t>
                  </w:r>
                  <w:r>
                    <w:rPr>
                      <w:rFonts w:ascii="Roboto-LightItalic"/>
                      <w:i/>
                      <w:color w:val="231F20"/>
                      <w:sz w:val="21"/>
                    </w:rPr>
                    <w:t>touching,</w:t>
                  </w:r>
                  <w:r>
                    <w:rPr>
                      <w:rFonts w:ascii="Roboto-LightItalic"/>
                      <w:i/>
                      <w:color w:val="231F20"/>
                      <w:spacing w:val="-7"/>
                      <w:sz w:val="21"/>
                    </w:rPr>
                    <w:t xml:space="preserve"> </w:t>
                  </w:r>
                  <w:r>
                    <w:rPr>
                      <w:rFonts w:ascii="Roboto-LightItalic"/>
                      <w:i/>
                      <w:color w:val="231F20"/>
                      <w:sz w:val="21"/>
                    </w:rPr>
                    <w:t>fondling,</w:t>
                  </w:r>
                  <w:r>
                    <w:rPr>
                      <w:rFonts w:ascii="Roboto-LightItalic"/>
                      <w:i/>
                      <w:color w:val="231F20"/>
                      <w:spacing w:val="-7"/>
                      <w:sz w:val="21"/>
                    </w:rPr>
                    <w:t xml:space="preserve"> </w:t>
                  </w:r>
                  <w:r>
                    <w:rPr>
                      <w:rFonts w:ascii="Roboto-LightItalic"/>
                      <w:i/>
                      <w:color w:val="231F20"/>
                      <w:sz w:val="21"/>
                    </w:rPr>
                    <w:t>or</w:t>
                  </w:r>
                  <w:r>
                    <w:rPr>
                      <w:rFonts w:ascii="Roboto-LightItalic"/>
                      <w:i/>
                      <w:color w:val="231F20"/>
                      <w:spacing w:val="-6"/>
                      <w:sz w:val="21"/>
                    </w:rPr>
                    <w:t xml:space="preserve"> </w:t>
                  </w:r>
                  <w:r>
                    <w:rPr>
                      <w:rFonts w:ascii="Roboto-LightItalic"/>
                      <w:i/>
                      <w:color w:val="231F20"/>
                      <w:sz w:val="21"/>
                    </w:rPr>
                    <w:t>hugging</w:t>
                  </w:r>
                </w:p>
                <w:p w14:paraId="535D0E96" w14:textId="77777777" w:rsidR="00C07550" w:rsidRDefault="00C07550">
                  <w:pPr>
                    <w:spacing w:before="43" w:line="273" w:lineRule="auto"/>
                    <w:ind w:left="20"/>
                    <w:rPr>
                      <w:rFonts w:ascii="Roboto-LightItalic"/>
                      <w:i/>
                      <w:sz w:val="21"/>
                    </w:rPr>
                  </w:pPr>
                  <w:r>
                    <w:rPr>
                      <w:rFonts w:ascii="Roboto-LightItalic"/>
                      <w:i/>
                      <w:color w:val="231F20"/>
                      <w:sz w:val="21"/>
                    </w:rPr>
                    <w:t>sexually</w:t>
                  </w:r>
                  <w:r>
                    <w:rPr>
                      <w:rFonts w:ascii="Roboto-LightItalic"/>
                      <w:i/>
                      <w:color w:val="231F20"/>
                      <w:spacing w:val="-6"/>
                      <w:sz w:val="21"/>
                    </w:rPr>
                    <w:t xml:space="preserve"> </w:t>
                  </w:r>
                  <w:r>
                    <w:rPr>
                      <w:rFonts w:ascii="Roboto-LightItalic"/>
                      <w:i/>
                      <w:color w:val="231F20"/>
                      <w:sz w:val="21"/>
                    </w:rPr>
                    <w:t>suggestive</w:t>
                  </w:r>
                  <w:r>
                    <w:rPr>
                      <w:rFonts w:ascii="Roboto-LightItalic"/>
                      <w:i/>
                      <w:color w:val="231F20"/>
                      <w:spacing w:val="-5"/>
                      <w:sz w:val="21"/>
                    </w:rPr>
                    <w:t xml:space="preserve"> </w:t>
                  </w:r>
                  <w:r>
                    <w:rPr>
                      <w:rFonts w:ascii="Roboto-LightItalic"/>
                      <w:i/>
                      <w:color w:val="231F20"/>
                      <w:sz w:val="21"/>
                    </w:rPr>
                    <w:t>comments</w:t>
                  </w:r>
                  <w:r>
                    <w:rPr>
                      <w:rFonts w:ascii="Roboto-LightItalic"/>
                      <w:i/>
                      <w:color w:val="231F20"/>
                      <w:spacing w:val="-6"/>
                      <w:sz w:val="21"/>
                    </w:rPr>
                    <w:t xml:space="preserve"> </w:t>
                  </w:r>
                  <w:r>
                    <w:rPr>
                      <w:rFonts w:ascii="Roboto-LightItalic"/>
                      <w:i/>
                      <w:color w:val="231F20"/>
                      <w:sz w:val="21"/>
                    </w:rPr>
                    <w:t>or</w:t>
                  </w:r>
                  <w:r>
                    <w:rPr>
                      <w:rFonts w:ascii="Roboto-LightItalic"/>
                      <w:i/>
                      <w:color w:val="231F20"/>
                      <w:spacing w:val="-6"/>
                      <w:sz w:val="21"/>
                    </w:rPr>
                    <w:t xml:space="preserve"> </w:t>
                  </w:r>
                  <w:r>
                    <w:rPr>
                      <w:rFonts w:ascii="Roboto-LightItalic"/>
                      <w:i/>
                      <w:color w:val="231F20"/>
                      <w:sz w:val="21"/>
                    </w:rPr>
                    <w:t>jokes</w:t>
                  </w:r>
                  <w:r>
                    <w:rPr>
                      <w:rFonts w:ascii="Roboto-LightItalic"/>
                      <w:i/>
                      <w:color w:val="231F20"/>
                      <w:spacing w:val="-47"/>
                      <w:sz w:val="21"/>
                    </w:rPr>
                    <w:t xml:space="preserve"> </w:t>
                  </w:r>
                  <w:r>
                    <w:rPr>
                      <w:rFonts w:ascii="Roboto-LightItalic"/>
                      <w:i/>
                      <w:color w:val="231F20"/>
                      <w:sz w:val="21"/>
                    </w:rPr>
                    <w:t>displaying offensive images or objects</w:t>
                  </w:r>
                  <w:r>
                    <w:rPr>
                      <w:rFonts w:ascii="Roboto-LightItalic"/>
                      <w:i/>
                      <w:color w:val="231F20"/>
                      <w:spacing w:val="1"/>
                      <w:sz w:val="21"/>
                    </w:rPr>
                    <w:t xml:space="preserve"> </w:t>
                  </w:r>
                  <w:r>
                    <w:rPr>
                      <w:rFonts w:ascii="Roboto-LightItalic"/>
                      <w:i/>
                      <w:color w:val="231F20"/>
                      <w:sz w:val="21"/>
                    </w:rPr>
                    <w:t>repeated</w:t>
                  </w:r>
                  <w:r>
                    <w:rPr>
                      <w:rFonts w:ascii="Roboto-LightItalic"/>
                      <w:i/>
                      <w:color w:val="231F20"/>
                      <w:spacing w:val="-1"/>
                      <w:sz w:val="21"/>
                    </w:rPr>
                    <w:t xml:space="preserve"> </w:t>
                  </w:r>
                  <w:r>
                    <w:rPr>
                      <w:rFonts w:ascii="Roboto-LightItalic"/>
                      <w:i/>
                      <w:color w:val="231F20"/>
                      <w:sz w:val="21"/>
                    </w:rPr>
                    <w:t>requests</w:t>
                  </w:r>
                  <w:r>
                    <w:rPr>
                      <w:rFonts w:ascii="Roboto-LightItalic"/>
                      <w:i/>
                      <w:color w:val="231F20"/>
                      <w:spacing w:val="-1"/>
                      <w:sz w:val="21"/>
                    </w:rPr>
                    <w:t xml:space="preserve"> </w:t>
                  </w:r>
                  <w:r>
                    <w:rPr>
                      <w:rFonts w:ascii="Roboto-LightItalic"/>
                      <w:i/>
                      <w:color w:val="231F20"/>
                      <w:sz w:val="21"/>
                    </w:rPr>
                    <w:t>to</w:t>
                  </w:r>
                  <w:r>
                    <w:rPr>
                      <w:rFonts w:ascii="Roboto-LightItalic"/>
                      <w:i/>
                      <w:color w:val="231F20"/>
                      <w:spacing w:val="-2"/>
                      <w:sz w:val="21"/>
                    </w:rPr>
                    <w:t xml:space="preserve"> </w:t>
                  </w:r>
                  <w:r>
                    <w:rPr>
                      <w:rFonts w:ascii="Roboto-LightItalic"/>
                      <w:i/>
                      <w:color w:val="231F20"/>
                      <w:sz w:val="21"/>
                    </w:rPr>
                    <w:t>go</w:t>
                  </w:r>
                  <w:r>
                    <w:rPr>
                      <w:rFonts w:ascii="Roboto-LightItalic"/>
                      <w:i/>
                      <w:color w:val="231F20"/>
                      <w:spacing w:val="-1"/>
                      <w:sz w:val="21"/>
                    </w:rPr>
                    <w:t xml:space="preserve"> </w:t>
                  </w:r>
                  <w:r>
                    <w:rPr>
                      <w:rFonts w:ascii="Roboto-LightItalic"/>
                      <w:i/>
                      <w:color w:val="231F20"/>
                      <w:sz w:val="21"/>
                    </w:rPr>
                    <w:t>out</w:t>
                  </w:r>
                </w:p>
                <w:p w14:paraId="3405659D" w14:textId="77777777" w:rsidR="00C07550" w:rsidRDefault="00C07550">
                  <w:pPr>
                    <w:spacing w:before="2"/>
                    <w:ind w:left="20"/>
                    <w:rPr>
                      <w:rFonts w:ascii="Roboto-LightItalic"/>
                      <w:i/>
                      <w:sz w:val="21"/>
                    </w:rPr>
                  </w:pPr>
                  <w:r>
                    <w:rPr>
                      <w:rFonts w:ascii="Roboto-LightItalic"/>
                      <w:i/>
                      <w:color w:val="231F20"/>
                      <w:sz w:val="21"/>
                    </w:rPr>
                    <w:t>requests</w:t>
                  </w:r>
                  <w:r>
                    <w:rPr>
                      <w:rFonts w:ascii="Roboto-LightItalic"/>
                      <w:i/>
                      <w:color w:val="231F20"/>
                      <w:spacing w:val="-2"/>
                      <w:sz w:val="21"/>
                    </w:rPr>
                    <w:t xml:space="preserve"> </w:t>
                  </w:r>
                  <w:r>
                    <w:rPr>
                      <w:rFonts w:ascii="Roboto-LightItalic"/>
                      <w:i/>
                      <w:color w:val="231F20"/>
                      <w:sz w:val="21"/>
                    </w:rPr>
                    <w:t>for</w:t>
                  </w:r>
                  <w:r>
                    <w:rPr>
                      <w:rFonts w:ascii="Roboto-LightItalic"/>
                      <w:i/>
                      <w:color w:val="231F20"/>
                      <w:spacing w:val="-3"/>
                      <w:sz w:val="21"/>
                    </w:rPr>
                    <w:t xml:space="preserve"> </w:t>
                  </w:r>
                  <w:r>
                    <w:rPr>
                      <w:rFonts w:ascii="Roboto-LightItalic"/>
                      <w:i/>
                      <w:color w:val="231F20"/>
                      <w:sz w:val="21"/>
                    </w:rPr>
                    <w:t>sex</w:t>
                  </w:r>
                </w:p>
                <w:p w14:paraId="4E17F8B3" w14:textId="77777777" w:rsidR="00C07550" w:rsidRDefault="00C07550">
                  <w:pPr>
                    <w:spacing w:before="53" w:line="225" w:lineRule="auto"/>
                    <w:ind w:left="20" w:right="66"/>
                    <w:rPr>
                      <w:rFonts w:ascii="Roboto-LightItalic"/>
                      <w:i/>
                      <w:sz w:val="21"/>
                    </w:rPr>
                  </w:pPr>
                  <w:r>
                    <w:rPr>
                      <w:rFonts w:ascii="Roboto-LightItalic"/>
                      <w:i/>
                      <w:color w:val="231F20"/>
                      <w:sz w:val="21"/>
                    </w:rPr>
                    <w:t>sexually explicit emails, text messages</w:t>
                  </w:r>
                  <w:r>
                    <w:rPr>
                      <w:rFonts w:ascii="Roboto-LightItalic"/>
                      <w:i/>
                      <w:color w:val="231F20"/>
                      <w:spacing w:val="-48"/>
                      <w:sz w:val="21"/>
                    </w:rPr>
                    <w:t xml:space="preserve"> </w:t>
                  </w:r>
                  <w:r>
                    <w:rPr>
                      <w:rFonts w:ascii="Roboto-LightItalic"/>
                      <w:i/>
                      <w:color w:val="231F20"/>
                      <w:sz w:val="21"/>
                    </w:rPr>
                    <w:t>or</w:t>
                  </w:r>
                  <w:r>
                    <w:rPr>
                      <w:rFonts w:ascii="Roboto-LightItalic"/>
                      <w:i/>
                      <w:color w:val="231F20"/>
                      <w:spacing w:val="-2"/>
                      <w:sz w:val="21"/>
                    </w:rPr>
                    <w:t xml:space="preserve"> </w:t>
                  </w:r>
                  <w:r>
                    <w:rPr>
                      <w:rFonts w:ascii="Roboto-LightItalic"/>
                      <w:i/>
                      <w:color w:val="231F20"/>
                      <w:sz w:val="21"/>
                    </w:rPr>
                    <w:t>posts</w:t>
                  </w:r>
                  <w:r>
                    <w:rPr>
                      <w:rFonts w:ascii="Roboto-LightItalic"/>
                      <w:i/>
                      <w:color w:val="231F20"/>
                      <w:spacing w:val="-1"/>
                      <w:sz w:val="21"/>
                    </w:rPr>
                    <w:t xml:space="preserve"> </w:t>
                  </w:r>
                  <w:r>
                    <w:rPr>
                      <w:rFonts w:ascii="Roboto-LightItalic"/>
                      <w:i/>
                      <w:color w:val="231F20"/>
                      <w:sz w:val="21"/>
                    </w:rPr>
                    <w:t>on</w:t>
                  </w:r>
                  <w:r>
                    <w:rPr>
                      <w:rFonts w:ascii="Roboto-LightItalic"/>
                      <w:i/>
                      <w:color w:val="231F20"/>
                      <w:spacing w:val="-2"/>
                      <w:sz w:val="21"/>
                    </w:rPr>
                    <w:t xml:space="preserve"> </w:t>
                  </w:r>
                  <w:r>
                    <w:rPr>
                      <w:rFonts w:ascii="Roboto-LightItalic"/>
                      <w:i/>
                      <w:color w:val="231F20"/>
                      <w:sz w:val="21"/>
                    </w:rPr>
                    <w:t>social media</w:t>
                  </w:r>
                </w:p>
                <w:p w14:paraId="08ACBB81" w14:textId="77777777" w:rsidR="00C07550" w:rsidRDefault="00C07550">
                  <w:pPr>
                    <w:spacing w:before="39" w:line="273" w:lineRule="auto"/>
                    <w:ind w:left="20" w:right="1463"/>
                    <w:rPr>
                      <w:rFonts w:ascii="Roboto"/>
                      <w:sz w:val="12"/>
                    </w:rPr>
                  </w:pPr>
                  <w:r>
                    <w:rPr>
                      <w:rFonts w:ascii="Roboto-LightItalic"/>
                      <w:i/>
                      <w:color w:val="231F20"/>
                      <w:sz w:val="21"/>
                    </w:rPr>
                    <w:t>sexual assault, and</w:t>
                  </w:r>
                  <w:r>
                    <w:rPr>
                      <w:rFonts w:ascii="Roboto-LightItalic"/>
                      <w:i/>
                      <w:color w:val="231F20"/>
                      <w:spacing w:val="1"/>
                      <w:sz w:val="21"/>
                    </w:rPr>
                    <w:t xml:space="preserve"> </w:t>
                  </w:r>
                  <w:r>
                    <w:rPr>
                      <w:rFonts w:ascii="Roboto-LightItalic"/>
                      <w:i/>
                      <w:color w:val="231F20"/>
                      <w:spacing w:val="-1"/>
                      <w:sz w:val="21"/>
                    </w:rPr>
                    <w:t>suggestive</w:t>
                  </w:r>
                  <w:r>
                    <w:rPr>
                      <w:rFonts w:ascii="Roboto-LightItalic"/>
                      <w:i/>
                      <w:color w:val="231F20"/>
                      <w:spacing w:val="-5"/>
                      <w:sz w:val="21"/>
                    </w:rPr>
                    <w:t xml:space="preserve"> </w:t>
                  </w:r>
                  <w:r>
                    <w:rPr>
                      <w:rFonts w:ascii="Roboto-LightItalic"/>
                      <w:i/>
                      <w:color w:val="231F20"/>
                      <w:spacing w:val="-1"/>
                      <w:sz w:val="21"/>
                    </w:rPr>
                    <w:t>behaviour.</w:t>
                  </w:r>
                  <w:r>
                    <w:rPr>
                      <w:rFonts w:ascii="Roboto"/>
                      <w:color w:val="231F20"/>
                      <w:spacing w:val="-1"/>
                      <w:position w:val="7"/>
                      <w:sz w:val="12"/>
                    </w:rPr>
                    <w:t>31</w:t>
                  </w:r>
                </w:p>
              </w:txbxContent>
            </v:textbox>
            <w10:wrap anchorx="page" anchory="page"/>
          </v:shape>
        </w:pict>
      </w:r>
      <w:r>
        <w:pict w14:anchorId="30B8306F">
          <v:shape id="_x0000_s1913" type="#_x0000_t202" alt="" style="position:absolute;margin-left:317.9pt;margin-top:462.5pt;width:8.65pt;height:15.85pt;z-index:-18750464;mso-wrap-style:square;mso-wrap-edited:f;mso-width-percent:0;mso-height-percent:0;mso-position-horizontal-relative:page;mso-position-vertical-relative:page;mso-width-percent:0;mso-height-percent:0;v-text-anchor:top" filled="f" stroked="f">
            <v:textbox inset="0,0,0,0">
              <w:txbxContent>
                <w:p w14:paraId="121350D9" w14:textId="77777777" w:rsidR="00C07550" w:rsidRDefault="00C07550">
                  <w:pPr>
                    <w:spacing w:before="20"/>
                    <w:ind w:left="20"/>
                    <w:rPr>
                      <w:rFonts w:ascii="Roboto-LightItalic" w:hAnsi="Roboto-LightItalic"/>
                      <w:i/>
                      <w:sz w:val="21"/>
                    </w:rPr>
                  </w:pPr>
                  <w:r>
                    <w:rPr>
                      <w:rFonts w:ascii="Roboto-LightItalic" w:hAnsi="Roboto-LightItalic"/>
                      <w:i/>
                      <w:color w:val="231F20"/>
                      <w:sz w:val="21"/>
                    </w:rPr>
                    <w:t>–</w:t>
                  </w:r>
                </w:p>
              </w:txbxContent>
            </v:textbox>
            <w10:wrap anchorx="page" anchory="page"/>
          </v:shape>
        </w:pict>
      </w:r>
      <w:r>
        <w:pict w14:anchorId="011B94E3">
          <v:shape id="_x0000_s1912" type="#_x0000_t202" alt="" style="position:absolute;margin-left:317.9pt;margin-top:491.35pt;width:8.65pt;height:15.85pt;z-index:-18749952;mso-wrap-style:square;mso-wrap-edited:f;mso-width-percent:0;mso-height-percent:0;mso-position-horizontal-relative:page;mso-position-vertical-relative:page;mso-width-percent:0;mso-height-percent:0;v-text-anchor:top" filled="f" stroked="f">
            <v:textbox inset="0,0,0,0">
              <w:txbxContent>
                <w:p w14:paraId="56CD30D1" w14:textId="77777777" w:rsidR="00C07550" w:rsidRDefault="00C07550">
                  <w:pPr>
                    <w:spacing w:before="20"/>
                    <w:ind w:left="20"/>
                    <w:rPr>
                      <w:rFonts w:ascii="Roboto-LightItalic" w:hAnsi="Roboto-LightItalic"/>
                      <w:i/>
                      <w:sz w:val="21"/>
                    </w:rPr>
                  </w:pPr>
                  <w:r>
                    <w:rPr>
                      <w:rFonts w:ascii="Roboto-LightItalic" w:hAnsi="Roboto-LightItalic"/>
                      <w:i/>
                      <w:color w:val="231F20"/>
                      <w:sz w:val="21"/>
                    </w:rPr>
                    <w:t>–</w:t>
                  </w:r>
                </w:p>
              </w:txbxContent>
            </v:textbox>
            <w10:wrap anchorx="page" anchory="page"/>
          </v:shape>
        </w:pict>
      </w:r>
      <w:r>
        <w:pict w14:anchorId="14BEDD2E">
          <v:shape id="_x0000_s1911" type="#_x0000_t202" alt="" style="position:absolute;margin-left:317.9pt;margin-top:520.15pt;width:8.65pt;height:79.2pt;z-index:-18749440;mso-wrap-style:square;mso-wrap-edited:f;mso-width-percent:0;mso-height-percent:0;mso-position-horizontal-relative:page;mso-position-vertical-relative:page;mso-width-percent:0;mso-height-percent:0;v-text-anchor:top" filled="f" stroked="f">
            <v:textbox inset="0,0,0,0">
              <w:txbxContent>
                <w:p w14:paraId="7ADACE9D" w14:textId="77777777" w:rsidR="00C07550" w:rsidRDefault="00C07550">
                  <w:pPr>
                    <w:spacing w:before="20"/>
                    <w:ind w:left="20"/>
                    <w:rPr>
                      <w:rFonts w:ascii="Roboto-LightItalic" w:hAnsi="Roboto-LightItalic"/>
                      <w:i/>
                      <w:sz w:val="21"/>
                    </w:rPr>
                  </w:pPr>
                  <w:r>
                    <w:rPr>
                      <w:rFonts w:ascii="Roboto-LightItalic" w:hAnsi="Roboto-LightItalic"/>
                      <w:i/>
                      <w:color w:val="231F20"/>
                      <w:sz w:val="21"/>
                    </w:rPr>
                    <w:t>–</w:t>
                  </w:r>
                </w:p>
                <w:p w14:paraId="3735663B" w14:textId="77777777" w:rsidR="00C07550" w:rsidRDefault="00C07550">
                  <w:pPr>
                    <w:spacing w:before="39"/>
                    <w:ind w:left="20"/>
                    <w:rPr>
                      <w:rFonts w:ascii="Roboto-LightItalic" w:hAnsi="Roboto-LightItalic"/>
                      <w:i/>
                      <w:sz w:val="21"/>
                    </w:rPr>
                  </w:pPr>
                  <w:r>
                    <w:rPr>
                      <w:rFonts w:ascii="Roboto-LightItalic" w:hAnsi="Roboto-LightItalic"/>
                      <w:i/>
                      <w:color w:val="231F20"/>
                      <w:sz w:val="21"/>
                    </w:rPr>
                    <w:t>–</w:t>
                  </w:r>
                </w:p>
                <w:p w14:paraId="169FAF64" w14:textId="77777777" w:rsidR="00C07550" w:rsidRDefault="00C07550">
                  <w:pPr>
                    <w:spacing w:before="40"/>
                    <w:ind w:left="20"/>
                    <w:rPr>
                      <w:rFonts w:ascii="Roboto-LightItalic" w:hAnsi="Roboto-LightItalic"/>
                      <w:i/>
                      <w:sz w:val="21"/>
                    </w:rPr>
                  </w:pPr>
                  <w:r>
                    <w:rPr>
                      <w:rFonts w:ascii="Roboto-LightItalic" w:hAnsi="Roboto-LightItalic"/>
                      <w:i/>
                      <w:color w:val="231F20"/>
                      <w:sz w:val="21"/>
                    </w:rPr>
                    <w:t>–</w:t>
                  </w:r>
                </w:p>
                <w:p w14:paraId="07184D86" w14:textId="77777777" w:rsidR="00C07550" w:rsidRDefault="00C07550">
                  <w:pPr>
                    <w:spacing w:before="40"/>
                    <w:ind w:left="20"/>
                    <w:rPr>
                      <w:rFonts w:ascii="Roboto-LightItalic" w:hAnsi="Roboto-LightItalic"/>
                      <w:i/>
                      <w:sz w:val="21"/>
                    </w:rPr>
                  </w:pPr>
                  <w:r>
                    <w:rPr>
                      <w:rFonts w:ascii="Roboto-LightItalic" w:hAnsi="Roboto-LightItalic"/>
                      <w:i/>
                      <w:color w:val="231F20"/>
                      <w:sz w:val="21"/>
                    </w:rPr>
                    <w:t>–</w:t>
                  </w:r>
                </w:p>
                <w:p w14:paraId="4A62B804" w14:textId="77777777" w:rsidR="00C07550" w:rsidRDefault="00C07550">
                  <w:pPr>
                    <w:spacing w:before="40"/>
                    <w:ind w:left="20"/>
                    <w:rPr>
                      <w:rFonts w:ascii="Roboto-LightItalic" w:hAnsi="Roboto-LightItalic"/>
                      <w:i/>
                      <w:sz w:val="21"/>
                    </w:rPr>
                  </w:pPr>
                  <w:r>
                    <w:rPr>
                      <w:rFonts w:ascii="Roboto-LightItalic" w:hAnsi="Roboto-LightItalic"/>
                      <w:i/>
                      <w:color w:val="231F20"/>
                      <w:sz w:val="21"/>
                    </w:rPr>
                    <w:t>–</w:t>
                  </w:r>
                </w:p>
              </w:txbxContent>
            </v:textbox>
            <w10:wrap anchorx="page" anchory="page"/>
          </v:shape>
        </w:pict>
      </w:r>
      <w:r>
        <w:pict w14:anchorId="70726E3C">
          <v:shape id="_x0000_s1910" type="#_x0000_t202" alt="" style="position:absolute;margin-left:317.9pt;margin-top:612.35pt;width:8.65pt;height:31.7pt;z-index:-18748928;mso-wrap-style:square;mso-wrap-edited:f;mso-width-percent:0;mso-height-percent:0;mso-position-horizontal-relative:page;mso-position-vertical-relative:page;mso-width-percent:0;mso-height-percent:0;v-text-anchor:top" filled="f" stroked="f">
            <v:textbox inset="0,0,0,0">
              <w:txbxContent>
                <w:p w14:paraId="7D42469E" w14:textId="77777777" w:rsidR="00C07550" w:rsidRDefault="00C07550">
                  <w:pPr>
                    <w:spacing w:before="20"/>
                    <w:ind w:left="20"/>
                    <w:rPr>
                      <w:rFonts w:ascii="Roboto-LightItalic" w:hAnsi="Roboto-LightItalic"/>
                      <w:i/>
                      <w:sz w:val="21"/>
                    </w:rPr>
                  </w:pPr>
                  <w:r>
                    <w:rPr>
                      <w:rFonts w:ascii="Roboto-LightItalic" w:hAnsi="Roboto-LightItalic"/>
                      <w:i/>
                      <w:color w:val="231F20"/>
                      <w:sz w:val="21"/>
                    </w:rPr>
                    <w:t>–</w:t>
                  </w:r>
                </w:p>
                <w:p w14:paraId="729C08A4" w14:textId="77777777" w:rsidR="00C07550" w:rsidRDefault="00C07550">
                  <w:pPr>
                    <w:spacing w:before="39"/>
                    <w:ind w:left="20"/>
                    <w:rPr>
                      <w:rFonts w:ascii="Roboto-LightItalic" w:hAnsi="Roboto-LightItalic"/>
                      <w:i/>
                      <w:sz w:val="21"/>
                    </w:rPr>
                  </w:pPr>
                  <w:r>
                    <w:rPr>
                      <w:rFonts w:ascii="Roboto-LightItalic" w:hAnsi="Roboto-LightItalic"/>
                      <w:i/>
                      <w:color w:val="231F20"/>
                      <w:sz w:val="21"/>
                    </w:rPr>
                    <w:t>–</w:t>
                  </w:r>
                </w:p>
              </w:txbxContent>
            </v:textbox>
            <w10:wrap anchorx="page" anchory="page"/>
          </v:shape>
        </w:pict>
      </w:r>
      <w:r>
        <w:pict w14:anchorId="3A5EABBB">
          <v:shape id="_x0000_s1909" type="#_x0000_t202" alt="" style="position:absolute;margin-left:69.85pt;margin-top:798.5pt;width:10.85pt;height:11.25pt;z-index:-18748416;mso-wrap-style:square;mso-wrap-edited:f;mso-width-percent:0;mso-height-percent:0;mso-position-horizontal-relative:page;mso-position-vertical-relative:page;mso-width-percent:0;mso-height-percent:0;v-text-anchor:top" filled="f" stroked="f">
            <v:textbox inset="0,0,0,0">
              <w:txbxContent>
                <w:p w14:paraId="311C0445" w14:textId="77777777" w:rsidR="00C07550" w:rsidRDefault="00C07550">
                  <w:pPr>
                    <w:spacing w:before="20"/>
                    <w:ind w:left="20"/>
                    <w:rPr>
                      <w:rFonts w:ascii="Roboto"/>
                      <w:b/>
                      <w:sz w:val="14"/>
                    </w:rPr>
                  </w:pPr>
                  <w:r>
                    <w:rPr>
                      <w:rFonts w:ascii="Roboto"/>
                      <w:b/>
                      <w:color w:val="808285"/>
                      <w:sz w:val="14"/>
                    </w:rPr>
                    <w:t>27</w:t>
                  </w:r>
                </w:p>
              </w:txbxContent>
            </v:textbox>
            <w10:wrap anchorx="page" anchory="page"/>
          </v:shape>
        </w:pict>
      </w:r>
      <w:r>
        <w:pict w14:anchorId="547644EE">
          <v:shape id="_x0000_s1908" type="#_x0000_t202" alt="" style="position:absolute;margin-left:96.8pt;margin-top:798.5pt;width:429.15pt;height:11.25pt;z-index:-18747904;mso-wrap-style:square;mso-wrap-edited:f;mso-width-percent:0;mso-height-percent:0;mso-position-horizontal-relative:page;mso-position-vertical-relative:page;mso-width-percent:0;mso-height-percent:0;v-text-anchor:top" filled="f" stroked="f">
            <v:textbox inset="0,0,0,0">
              <w:txbxContent>
                <w:p w14:paraId="190BFF5E"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4C75E71E" w14:textId="77777777" w:rsidR="00A77DC9" w:rsidRDefault="00A77DC9">
      <w:pPr>
        <w:rPr>
          <w:sz w:val="2"/>
          <w:szCs w:val="2"/>
        </w:rPr>
        <w:sectPr w:rsidR="00A77DC9">
          <w:pgSz w:w="11910" w:h="16840"/>
          <w:pgMar w:top="1240" w:right="1260" w:bottom="280" w:left="1220" w:header="720" w:footer="720" w:gutter="0"/>
          <w:cols w:space="720"/>
        </w:sectPr>
      </w:pPr>
    </w:p>
    <w:p w14:paraId="62304C34" w14:textId="3C11D7FB" w:rsidR="00A77DC9" w:rsidRDefault="00D54EC0">
      <w:pPr>
        <w:rPr>
          <w:sz w:val="2"/>
          <w:szCs w:val="2"/>
        </w:rPr>
      </w:pPr>
      <w:r>
        <w:rPr>
          <w:noProof/>
          <w:sz w:val="2"/>
          <w:szCs w:val="2"/>
        </w:rPr>
        <w:drawing>
          <wp:anchor distT="0" distB="0" distL="114300" distR="114300" simplePos="0" relativeHeight="484343294" behindDoc="1" locked="0" layoutInCell="1" allowOverlap="1" wp14:anchorId="59BAF009" wp14:editId="4E473274">
            <wp:simplePos x="0" y="0"/>
            <wp:positionH relativeFrom="column">
              <wp:posOffset>-802409</wp:posOffset>
            </wp:positionH>
            <wp:positionV relativeFrom="paragraph">
              <wp:posOffset>-902855</wp:posOffset>
            </wp:positionV>
            <wp:extent cx="7550727" cy="10672709"/>
            <wp:effectExtent l="0" t="0" r="0" b="0"/>
            <wp:wrapNone/>
            <wp:docPr id="1490" name="Picture 1490"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Picture 1490" descr="Graphical user interface, text, websit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50727" cy="10672709"/>
                    </a:xfrm>
                    <a:prstGeom prst="rect">
                      <a:avLst/>
                    </a:prstGeom>
                  </pic:spPr>
                </pic:pic>
              </a:graphicData>
            </a:graphic>
            <wp14:sizeRelH relativeFrom="page">
              <wp14:pctWidth>0</wp14:pctWidth>
            </wp14:sizeRelH>
            <wp14:sizeRelV relativeFrom="page">
              <wp14:pctHeight>0</wp14:pctHeight>
            </wp14:sizeRelV>
          </wp:anchor>
        </w:drawing>
      </w:r>
      <w:r w:rsidR="00816F80">
        <w:pict w14:anchorId="431FD583">
          <v:shape id="_x0000_s1907" type="#_x0000_t202" alt="" style="position:absolute;margin-left:69.85pt;margin-top:798.5pt;width:10.85pt;height:11.25pt;z-index:-18746880;mso-wrap-style:square;mso-wrap-edited:f;mso-width-percent:0;mso-height-percent:0;mso-position-horizontal-relative:page;mso-position-vertical-relative:page;mso-width-percent:0;mso-height-percent:0;v-text-anchor:top" filled="f" stroked="f">
            <v:textbox inset="0,0,0,0">
              <w:txbxContent>
                <w:p w14:paraId="366C5064" w14:textId="77777777" w:rsidR="00C07550" w:rsidRDefault="00C07550">
                  <w:pPr>
                    <w:spacing w:before="20"/>
                    <w:ind w:left="20"/>
                    <w:rPr>
                      <w:rFonts w:ascii="Roboto"/>
                      <w:b/>
                      <w:sz w:val="14"/>
                    </w:rPr>
                  </w:pPr>
                  <w:r>
                    <w:rPr>
                      <w:rFonts w:ascii="Roboto"/>
                      <w:b/>
                      <w:color w:val="808285"/>
                      <w:sz w:val="14"/>
                    </w:rPr>
                    <w:t>28</w:t>
                  </w:r>
                </w:p>
              </w:txbxContent>
            </v:textbox>
            <w10:wrap anchorx="page" anchory="page"/>
          </v:shape>
        </w:pict>
      </w:r>
      <w:r w:rsidR="00816F80">
        <w:pict w14:anchorId="705AEDC6">
          <v:shape id="_x0000_s1906" type="#_x0000_t202" alt="" style="position:absolute;margin-left:96.8pt;margin-top:798.5pt;width:429.15pt;height:11.25pt;z-index:-18746368;mso-wrap-style:square;mso-wrap-edited:f;mso-width-percent:0;mso-height-percent:0;mso-position-horizontal-relative:page;mso-position-vertical-relative:page;mso-width-percent:0;mso-height-percent:0;v-text-anchor:top" filled="f" stroked="f">
            <v:textbox inset="0,0,0,0">
              <w:txbxContent>
                <w:p w14:paraId="7573EF4B"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rsidR="00816F80">
        <w:pict w14:anchorId="5DD8EED0">
          <v:shape id="_x0000_s1905" type="#_x0000_t202" alt="" style="position:absolute;margin-left:231.95pt;margin-top:681.25pt;width:114.65pt;height:17.9pt;z-index:-18745344;mso-wrap-style:square;mso-wrap-edited:f;mso-width-percent:0;mso-height-percent:0;mso-position-horizontal-relative:page;mso-position-vertical-relative:page;mso-width-percent:0;mso-height-percent:0;v-text-anchor:top" filled="f" stroked="f">
            <v:textbox inset="0,0,0,0">
              <w:txbxContent>
                <w:p w14:paraId="092924D0" w14:textId="77777777" w:rsidR="00C07550" w:rsidRDefault="00C07550">
                  <w:pPr>
                    <w:spacing w:before="2"/>
                    <w:ind w:left="-138"/>
                    <w:rPr>
                      <w:rFonts w:ascii="Roboto"/>
                      <w:b/>
                      <w:sz w:val="26"/>
                    </w:rPr>
                  </w:pPr>
                  <w:r>
                    <w:rPr>
                      <w:rFonts w:ascii="Roboto"/>
                      <w:b/>
                      <w:color w:val="EFEEE3"/>
                      <w:spacing w:val="5"/>
                      <w:sz w:val="26"/>
                    </w:rPr>
                    <w:t>%</w:t>
                  </w:r>
                </w:p>
              </w:txbxContent>
            </v:textbox>
            <w10:wrap anchorx="page" anchory="page"/>
          </v:shape>
        </w:pict>
      </w:r>
      <w:r w:rsidR="00816F80">
        <w:pict w14:anchorId="5808506C">
          <v:shape id="_x0000_s1904" type="#_x0000_t202" alt="" style="position:absolute;margin-left:97.95pt;margin-top:221.05pt;width:399.35pt;height:12pt;z-index:-18744832;mso-wrap-style:square;mso-wrap-edited:f;mso-width-percent:0;mso-height-percent:0;mso-position-horizontal-relative:page;mso-position-vertical-relative:page;mso-width-percent:0;mso-height-percent:0;v-text-anchor:top" filled="f" stroked="f">
            <v:textbox inset="0,0,0,0">
              <w:txbxContent>
                <w:p w14:paraId="6AD12E9A" w14:textId="77777777" w:rsidR="00C07550" w:rsidRDefault="00C07550">
                  <w:pPr>
                    <w:pStyle w:val="BodyText"/>
                    <w:spacing w:before="4"/>
                    <w:ind w:left="40"/>
                    <w:rPr>
                      <w:rFonts w:ascii="Times New Roman"/>
                      <w:sz w:val="17"/>
                    </w:rPr>
                  </w:pPr>
                </w:p>
              </w:txbxContent>
            </v:textbox>
            <w10:wrap anchorx="page" anchory="page"/>
          </v:shape>
        </w:pict>
      </w:r>
      <w:r w:rsidR="00816F80">
        <w:pict w14:anchorId="59023396">
          <v:shape id="_x0000_s1903" type="#_x0000_t202" alt="" style="position:absolute;margin-left:97.95pt;margin-top:427.2pt;width:399.35pt;height:12pt;z-index:-18744320;mso-wrap-style:square;mso-wrap-edited:f;mso-width-percent:0;mso-height-percent:0;mso-position-horizontal-relative:page;mso-position-vertical-relative:page;mso-width-percent:0;mso-height-percent:0;v-text-anchor:top" filled="f" stroked="f">
            <v:textbox inset="0,0,0,0">
              <w:txbxContent>
                <w:p w14:paraId="70F44A00" w14:textId="77777777" w:rsidR="00C07550" w:rsidRDefault="00C07550">
                  <w:pPr>
                    <w:pStyle w:val="BodyText"/>
                    <w:spacing w:before="4"/>
                    <w:ind w:left="40"/>
                    <w:rPr>
                      <w:rFonts w:ascii="Times New Roman"/>
                      <w:sz w:val="17"/>
                    </w:rPr>
                  </w:pPr>
                </w:p>
              </w:txbxContent>
            </v:textbox>
            <w10:wrap anchorx="page" anchory="page"/>
          </v:shape>
        </w:pict>
      </w:r>
      <w:r w:rsidR="00816F80">
        <w:pict w14:anchorId="2F560426">
          <v:shape id="_x0000_s1902" type="#_x0000_t202" alt="" style="position:absolute;margin-left:97.95pt;margin-top:557.2pt;width:399.35pt;height:12pt;z-index:-18743808;mso-wrap-style:square;mso-wrap-edited:f;mso-width-percent:0;mso-height-percent:0;mso-position-horizontal-relative:page;mso-position-vertical-relative:page;mso-width-percent:0;mso-height-percent:0;v-text-anchor:top" filled="f" stroked="f">
            <v:textbox inset="0,0,0,0">
              <w:txbxContent>
                <w:p w14:paraId="1BCDC732" w14:textId="77777777" w:rsidR="00C07550" w:rsidRDefault="00C07550">
                  <w:pPr>
                    <w:pStyle w:val="BodyText"/>
                    <w:spacing w:before="4"/>
                    <w:ind w:left="40"/>
                    <w:rPr>
                      <w:rFonts w:ascii="Times New Roman"/>
                      <w:sz w:val="17"/>
                    </w:rPr>
                  </w:pPr>
                </w:p>
              </w:txbxContent>
            </v:textbox>
            <w10:wrap anchorx="page" anchory="page"/>
          </v:shape>
        </w:pict>
      </w:r>
    </w:p>
    <w:p w14:paraId="71E84CB7" w14:textId="3AADE408" w:rsidR="00A77DC9" w:rsidRDefault="00A77DC9">
      <w:pPr>
        <w:rPr>
          <w:sz w:val="2"/>
          <w:szCs w:val="2"/>
        </w:rPr>
        <w:sectPr w:rsidR="00A77DC9">
          <w:pgSz w:w="11910" w:h="16840"/>
          <w:pgMar w:top="1400" w:right="1260" w:bottom="280" w:left="1220" w:header="720" w:footer="720" w:gutter="0"/>
          <w:cols w:space="720"/>
        </w:sectPr>
      </w:pPr>
    </w:p>
    <w:p w14:paraId="77D402E9" w14:textId="43147AA1" w:rsidR="00A77DC9" w:rsidRDefault="00D54EC0">
      <w:pPr>
        <w:rPr>
          <w:sz w:val="2"/>
          <w:szCs w:val="2"/>
        </w:rPr>
      </w:pPr>
      <w:r>
        <w:rPr>
          <w:noProof/>
        </w:rPr>
        <w:drawing>
          <wp:anchor distT="0" distB="0" distL="114300" distR="114300" simplePos="0" relativeHeight="484342269" behindDoc="1" locked="0" layoutInCell="1" allowOverlap="1" wp14:anchorId="03B14969" wp14:editId="2DE50E30">
            <wp:simplePos x="0" y="0"/>
            <wp:positionH relativeFrom="column">
              <wp:posOffset>-774700</wp:posOffset>
            </wp:positionH>
            <wp:positionV relativeFrom="paragraph">
              <wp:posOffset>-889000</wp:posOffset>
            </wp:positionV>
            <wp:extent cx="7547397" cy="10668000"/>
            <wp:effectExtent l="0" t="0" r="0" b="0"/>
            <wp:wrapNone/>
            <wp:docPr id="1491" name="Picture 149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 name="Picture 1491" descr="Graphical user interface, websit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47397" cy="10668000"/>
                    </a:xfrm>
                    <a:prstGeom prst="rect">
                      <a:avLst/>
                    </a:prstGeom>
                  </pic:spPr>
                </pic:pic>
              </a:graphicData>
            </a:graphic>
            <wp14:sizeRelH relativeFrom="page">
              <wp14:pctWidth>0</wp14:pctWidth>
            </wp14:sizeRelH>
            <wp14:sizeRelV relativeFrom="page">
              <wp14:pctHeight>0</wp14:pctHeight>
            </wp14:sizeRelV>
          </wp:anchor>
        </w:drawing>
      </w:r>
      <w:r w:rsidR="00816F80">
        <w:pict w14:anchorId="23855253">
          <v:shape id="_x0000_s1901" type="#_x0000_t202" alt="" style="position:absolute;margin-left:69.85pt;margin-top:798.5pt;width:10.85pt;height:11.25pt;z-index:-18742784;mso-wrap-style:square;mso-wrap-edited:f;mso-width-percent:0;mso-height-percent:0;mso-position-horizontal-relative:page;mso-position-vertical-relative:page;mso-width-percent:0;mso-height-percent:0;v-text-anchor:top" filled="f" stroked="f">
            <v:textbox inset="0,0,0,0">
              <w:txbxContent>
                <w:p w14:paraId="29C7968E" w14:textId="77777777" w:rsidR="00C07550" w:rsidRDefault="00C07550">
                  <w:pPr>
                    <w:spacing w:before="20"/>
                    <w:ind w:left="20"/>
                    <w:rPr>
                      <w:rFonts w:ascii="Roboto"/>
                      <w:b/>
                      <w:sz w:val="14"/>
                    </w:rPr>
                  </w:pPr>
                  <w:r>
                    <w:rPr>
                      <w:rFonts w:ascii="Roboto"/>
                      <w:b/>
                      <w:color w:val="808285"/>
                      <w:sz w:val="14"/>
                    </w:rPr>
                    <w:t>29</w:t>
                  </w:r>
                </w:p>
              </w:txbxContent>
            </v:textbox>
            <w10:wrap anchorx="page" anchory="page"/>
          </v:shape>
        </w:pict>
      </w:r>
      <w:r w:rsidR="00816F80">
        <w:pict w14:anchorId="54AB8487">
          <v:shape id="_x0000_s1900" type="#_x0000_t202" alt="" style="position:absolute;margin-left:96.8pt;margin-top:798.5pt;width:429.15pt;height:11.25pt;z-index:-18742272;mso-wrap-style:square;mso-wrap-edited:f;mso-width-percent:0;mso-height-percent:0;mso-position-horizontal-relative:page;mso-position-vertical-relative:page;mso-width-percent:0;mso-height-percent:0;v-text-anchor:top" filled="f" stroked="f">
            <v:textbox inset="0,0,0,0">
              <w:txbxContent>
                <w:p w14:paraId="155DF27E"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rsidR="00816F80">
        <w:pict w14:anchorId="79E98050">
          <v:shape id="_x0000_s1899" type="#_x0000_t202" alt="" style="position:absolute;margin-left:97.95pt;margin-top:338.05pt;width:399.35pt;height:12pt;z-index:-18741248;mso-wrap-style:square;mso-wrap-edited:f;mso-width-percent:0;mso-height-percent:0;mso-position-horizontal-relative:page;mso-position-vertical-relative:page;mso-width-percent:0;mso-height-percent:0;v-text-anchor:top" filled="f" stroked="f">
            <v:textbox inset="0,0,0,0">
              <w:txbxContent>
                <w:p w14:paraId="76EE726D" w14:textId="77777777" w:rsidR="00C07550" w:rsidRDefault="00C07550">
                  <w:pPr>
                    <w:pStyle w:val="BodyText"/>
                    <w:spacing w:before="4"/>
                    <w:ind w:left="40"/>
                    <w:rPr>
                      <w:rFonts w:ascii="Times New Roman"/>
                      <w:sz w:val="17"/>
                    </w:rPr>
                  </w:pPr>
                </w:p>
              </w:txbxContent>
            </v:textbox>
            <w10:wrap anchorx="page" anchory="page"/>
          </v:shape>
        </w:pict>
      </w:r>
      <w:r w:rsidR="00816F80">
        <w:pict w14:anchorId="39A83977">
          <v:shape id="_x0000_s1898" type="#_x0000_t202" alt="" style="position:absolute;margin-left:87.6pt;margin-top:557.75pt;width:416.45pt;height:12pt;z-index:-18740736;mso-wrap-style:square;mso-wrap-edited:f;mso-width-percent:0;mso-height-percent:0;mso-position-horizontal-relative:page;mso-position-vertical-relative:page;mso-width-percent:0;mso-height-percent:0;v-text-anchor:top" filled="f" stroked="f">
            <v:textbox inset="0,0,0,0">
              <w:txbxContent>
                <w:p w14:paraId="453DF666" w14:textId="77777777" w:rsidR="00C07550" w:rsidRDefault="00C07550">
                  <w:pPr>
                    <w:pStyle w:val="BodyText"/>
                    <w:spacing w:before="4"/>
                    <w:ind w:left="40"/>
                    <w:rPr>
                      <w:rFonts w:ascii="Times New Roman"/>
                      <w:sz w:val="17"/>
                    </w:rPr>
                  </w:pPr>
                </w:p>
              </w:txbxContent>
            </v:textbox>
            <w10:wrap anchorx="page" anchory="page"/>
          </v:shape>
        </w:pict>
      </w:r>
    </w:p>
    <w:p w14:paraId="1B809D5B" w14:textId="77777777" w:rsidR="00A77DC9" w:rsidRDefault="00A77DC9">
      <w:pPr>
        <w:rPr>
          <w:sz w:val="2"/>
          <w:szCs w:val="2"/>
        </w:rPr>
        <w:sectPr w:rsidR="00A77DC9">
          <w:pgSz w:w="11910" w:h="16840"/>
          <w:pgMar w:top="1400" w:right="1260" w:bottom="280" w:left="1220" w:header="720" w:footer="720" w:gutter="0"/>
          <w:cols w:space="720"/>
        </w:sectPr>
      </w:pPr>
    </w:p>
    <w:p w14:paraId="30217783" w14:textId="2BA03ACD" w:rsidR="00A77DC9" w:rsidRDefault="00816F80">
      <w:pPr>
        <w:rPr>
          <w:sz w:val="2"/>
          <w:szCs w:val="2"/>
        </w:rPr>
      </w:pPr>
      <w:r>
        <w:pict w14:anchorId="53AF8789">
          <v:shape id="_x0000_s1897" type="#_x0000_t202" alt="" style="position:absolute;margin-left:69.85pt;margin-top:66.35pt;width:452.5pt;height:41.85pt;z-index:-18739712;mso-wrap-style:square;mso-wrap-edited:f;mso-width-percent:0;mso-height-percent:0;mso-position-horizontal-relative:page;mso-position-vertical-relative:page;mso-width-percent:0;mso-height-percent:0;v-text-anchor:top" filled="f" stroked="f">
            <v:textbox inset="0,0,0,0">
              <w:txbxContent>
                <w:p w14:paraId="493031EC" w14:textId="77777777" w:rsidR="00C07550" w:rsidRDefault="00C07550">
                  <w:pPr>
                    <w:pStyle w:val="BodyText"/>
                    <w:spacing w:before="33" w:line="225" w:lineRule="auto"/>
                    <w:ind w:right="17"/>
                    <w:jc w:val="both"/>
                  </w:pPr>
                  <w:r>
                    <w:rPr>
                      <w:color w:val="231F20"/>
                    </w:rPr>
                    <w:t>The individual account set out below was shared with VEOHRC and provides an example of sexual</w:t>
                  </w:r>
                  <w:r>
                    <w:rPr>
                      <w:color w:val="231F20"/>
                      <w:spacing w:val="-49"/>
                    </w:rPr>
                    <w:t xml:space="preserve"> </w:t>
                  </w:r>
                  <w:r>
                    <w:rPr>
                      <w:color w:val="231F20"/>
                    </w:rPr>
                    <w:t>harassing</w:t>
                  </w:r>
                  <w:r>
                    <w:rPr>
                      <w:color w:val="231F20"/>
                      <w:spacing w:val="-6"/>
                    </w:rPr>
                    <w:t xml:space="preserve"> </w:t>
                  </w:r>
                  <w:r>
                    <w:rPr>
                      <w:color w:val="231F20"/>
                    </w:rPr>
                    <w:t>behaviours</w:t>
                  </w:r>
                  <w:r>
                    <w:rPr>
                      <w:color w:val="231F20"/>
                      <w:spacing w:val="-5"/>
                    </w:rPr>
                    <w:t xml:space="preserve"> </w:t>
                  </w:r>
                  <w:r>
                    <w:rPr>
                      <w:color w:val="231F20"/>
                    </w:rPr>
                    <w:t>perpetrated</w:t>
                  </w:r>
                  <w:r>
                    <w:rPr>
                      <w:color w:val="231F20"/>
                      <w:spacing w:val="-5"/>
                    </w:rPr>
                    <w:t xml:space="preserve"> </w:t>
                  </w:r>
                  <w:r>
                    <w:rPr>
                      <w:color w:val="231F20"/>
                    </w:rPr>
                    <w:t>by</w:t>
                  </w:r>
                  <w:r>
                    <w:rPr>
                      <w:color w:val="231F20"/>
                      <w:spacing w:val="-6"/>
                    </w:rPr>
                    <w:t xml:space="preserve"> </w:t>
                  </w:r>
                  <w:r>
                    <w:rPr>
                      <w:color w:val="231F20"/>
                    </w:rPr>
                    <w:t>judicial</w:t>
                  </w:r>
                  <w:r>
                    <w:rPr>
                      <w:color w:val="231F20"/>
                      <w:spacing w:val="-6"/>
                    </w:rPr>
                    <w:t xml:space="preserve"> </w:t>
                  </w:r>
                  <w:r>
                    <w:rPr>
                      <w:color w:val="231F20"/>
                    </w:rPr>
                    <w:t>officers.</w:t>
                  </w:r>
                  <w:r>
                    <w:rPr>
                      <w:color w:val="231F20"/>
                      <w:spacing w:val="-9"/>
                    </w:rPr>
                    <w:t xml:space="preserve"> </w:t>
                  </w:r>
                  <w:r>
                    <w:rPr>
                      <w:color w:val="231F20"/>
                    </w:rPr>
                    <w:t>The</w:t>
                  </w:r>
                  <w:r>
                    <w:rPr>
                      <w:color w:val="231F20"/>
                      <w:spacing w:val="-6"/>
                    </w:rPr>
                    <w:t xml:space="preserve"> </w:t>
                  </w:r>
                  <w:r>
                    <w:rPr>
                      <w:color w:val="231F20"/>
                    </w:rPr>
                    <w:t>names</w:t>
                  </w:r>
                  <w:r>
                    <w:rPr>
                      <w:color w:val="231F20"/>
                      <w:spacing w:val="-6"/>
                    </w:rPr>
                    <w:t xml:space="preserve"> </w:t>
                  </w:r>
                  <w:r>
                    <w:rPr>
                      <w:color w:val="231F20"/>
                    </w:rPr>
                    <w:t>have</w:t>
                  </w:r>
                  <w:r>
                    <w:rPr>
                      <w:color w:val="231F20"/>
                      <w:spacing w:val="-6"/>
                    </w:rPr>
                    <w:t xml:space="preserve"> </w:t>
                  </w:r>
                  <w:r>
                    <w:rPr>
                      <w:color w:val="231F20"/>
                    </w:rPr>
                    <w:t>been</w:t>
                  </w:r>
                  <w:r>
                    <w:rPr>
                      <w:color w:val="231F20"/>
                      <w:spacing w:val="-6"/>
                    </w:rPr>
                    <w:t xml:space="preserve"> </w:t>
                  </w:r>
                  <w:r>
                    <w:rPr>
                      <w:color w:val="231F20"/>
                    </w:rPr>
                    <w:t>changed</w:t>
                  </w:r>
                  <w:r>
                    <w:rPr>
                      <w:color w:val="231F20"/>
                      <w:spacing w:val="-5"/>
                    </w:rPr>
                    <w:t xml:space="preserve"> </w:t>
                  </w:r>
                  <w:r>
                    <w:rPr>
                      <w:color w:val="231F20"/>
                    </w:rPr>
                    <w:t>to</w:t>
                  </w:r>
                  <w:r>
                    <w:rPr>
                      <w:color w:val="231F20"/>
                      <w:spacing w:val="-6"/>
                    </w:rPr>
                    <w:t xml:space="preserve"> </w:t>
                  </w:r>
                  <w:r>
                    <w:rPr>
                      <w:color w:val="231F20"/>
                    </w:rPr>
                    <w:t>protect</w:t>
                  </w:r>
                  <w:r>
                    <w:rPr>
                      <w:color w:val="231F20"/>
                      <w:spacing w:val="-6"/>
                    </w:rPr>
                    <w:t xml:space="preserve"> </w:t>
                  </w:r>
                  <w:r>
                    <w:rPr>
                      <w:color w:val="231F20"/>
                    </w:rPr>
                    <w:t>the</w:t>
                  </w:r>
                  <w:r>
                    <w:rPr>
                      <w:color w:val="231F20"/>
                      <w:spacing w:val="1"/>
                    </w:rPr>
                    <w:t xml:space="preserve"> </w:t>
                  </w:r>
                  <w:r>
                    <w:rPr>
                      <w:color w:val="231F20"/>
                    </w:rPr>
                    <w:t>identity</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people</w:t>
                  </w:r>
                  <w:r>
                    <w:rPr>
                      <w:color w:val="231F20"/>
                      <w:spacing w:val="-1"/>
                    </w:rPr>
                    <w:t xml:space="preserve"> </w:t>
                  </w:r>
                  <w:r>
                    <w:rPr>
                      <w:color w:val="231F20"/>
                    </w:rPr>
                    <w:t>involved.</w:t>
                  </w:r>
                </w:p>
              </w:txbxContent>
            </v:textbox>
            <w10:wrap anchorx="page" anchory="page"/>
          </v:shape>
        </w:pict>
      </w:r>
      <w:r>
        <w:pict w14:anchorId="6A76A1EB">
          <v:shape id="_x0000_s1896" type="#_x0000_t202" alt="" style="position:absolute;margin-left:69.85pt;margin-top:798.5pt;width:10.85pt;height:11.25pt;z-index:-18739200;mso-wrap-style:square;mso-wrap-edited:f;mso-width-percent:0;mso-height-percent:0;mso-position-horizontal-relative:page;mso-position-vertical-relative:page;mso-width-percent:0;mso-height-percent:0;v-text-anchor:top" filled="f" stroked="f">
            <v:textbox inset="0,0,0,0">
              <w:txbxContent>
                <w:p w14:paraId="3D5B9282" w14:textId="77777777" w:rsidR="00C07550" w:rsidRDefault="00C07550">
                  <w:pPr>
                    <w:spacing w:before="20"/>
                    <w:ind w:left="20"/>
                    <w:rPr>
                      <w:rFonts w:ascii="Roboto"/>
                      <w:b/>
                      <w:sz w:val="14"/>
                    </w:rPr>
                  </w:pPr>
                  <w:r>
                    <w:rPr>
                      <w:rFonts w:ascii="Roboto"/>
                      <w:b/>
                      <w:color w:val="808285"/>
                      <w:sz w:val="14"/>
                    </w:rPr>
                    <w:t>30</w:t>
                  </w:r>
                </w:p>
              </w:txbxContent>
            </v:textbox>
            <w10:wrap anchorx="page" anchory="page"/>
          </v:shape>
        </w:pict>
      </w:r>
      <w:r>
        <w:pict w14:anchorId="46A17AE0">
          <v:shape id="_x0000_s1895" type="#_x0000_t202" alt="" style="position:absolute;margin-left:96.8pt;margin-top:798.5pt;width:429.15pt;height:11.25pt;z-index:-18738688;mso-wrap-style:square;mso-wrap-edited:f;mso-width-percent:0;mso-height-percent:0;mso-position-horizontal-relative:page;mso-position-vertical-relative:page;mso-width-percent:0;mso-height-percent:0;v-text-anchor:top" filled="f" stroked="f">
            <v:textbox inset="0,0,0,0">
              <w:txbxContent>
                <w:p w14:paraId="753C01F4"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0EF2B30F" w14:textId="32E56518" w:rsidR="00A77DC9" w:rsidRDefault="00816F80">
      <w:pPr>
        <w:rPr>
          <w:sz w:val="2"/>
          <w:szCs w:val="2"/>
        </w:rPr>
        <w:sectPr w:rsidR="00A77DC9">
          <w:pgSz w:w="11910" w:h="16840"/>
          <w:pgMar w:top="1300" w:right="1260" w:bottom="280" w:left="1220" w:header="720" w:footer="720" w:gutter="0"/>
          <w:cols w:space="720"/>
        </w:sectPr>
      </w:pPr>
      <w:r>
        <w:pict w14:anchorId="2AA7908F">
          <v:rect id="_x0000_s1894" alt="" style="position:absolute;margin-left:70.7pt;margin-top:122.5pt;width:453.55pt;height:456pt;z-index:-18740224;mso-wrap-edited:f;mso-width-percent:0;mso-height-percent:0;mso-position-horizontal-relative:page;mso-position-vertical-relative:page;mso-width-percent:0;mso-height-percent:0" fillcolor="#d7e4e7" stroked="f">
            <w10:wrap anchorx="page" anchory="page"/>
          </v:rect>
        </w:pict>
      </w:r>
      <w:r>
        <w:pict w14:anchorId="46F8D09A">
          <v:shape id="_x0000_s1893" type="#_x0000_t202" alt="" style="position:absolute;margin-left:87.15pt;margin-top:140.2pt;width:3in;height:430.7pt;z-index:-18738176;mso-wrap-style:square;mso-wrap-edited:f;mso-width-percent:0;mso-height-percent:0;mso-position-horizontal-relative:page;mso-position-vertical-relative:page;mso-width-percent:0;mso-height-percent:0;v-text-anchor:top" filled="f" stroked="f">
            <v:textbox inset="0,0,0,0">
              <w:txbxContent>
                <w:p w14:paraId="6C7CEAD6" w14:textId="42A8A933" w:rsidR="00C07550" w:rsidRDefault="00C07550" w:rsidP="00EF2ADC">
                  <w:pPr>
                    <w:spacing w:before="170"/>
                    <w:rPr>
                      <w:rFonts w:ascii="Roboto" w:hAnsi="Roboto"/>
                      <w:color w:val="006472"/>
                      <w:sz w:val="30"/>
                    </w:rPr>
                  </w:pPr>
                  <w:r>
                    <w:rPr>
                      <w:rFonts w:ascii="Roboto" w:hAnsi="Roboto"/>
                      <w:color w:val="006472"/>
                      <w:sz w:val="30"/>
                    </w:rPr>
                    <w:t>M</w:t>
                  </w:r>
                  <w:r>
                    <w:rPr>
                      <w:rFonts w:ascii="Roboto" w:hAnsi="Roboto"/>
                      <w:color w:val="006472"/>
                      <w:spacing w:val="-28"/>
                      <w:sz w:val="30"/>
                    </w:rPr>
                    <w:t xml:space="preserve"> </w:t>
                  </w:r>
                  <w:r>
                    <w:rPr>
                      <w:rFonts w:ascii="Roboto" w:hAnsi="Roboto"/>
                      <w:color w:val="006472"/>
                      <w:sz w:val="30"/>
                    </w:rPr>
                    <w:t>I</w:t>
                  </w:r>
                  <w:r>
                    <w:rPr>
                      <w:rFonts w:ascii="Roboto" w:hAnsi="Roboto"/>
                      <w:color w:val="006472"/>
                      <w:spacing w:val="-28"/>
                      <w:sz w:val="30"/>
                    </w:rPr>
                    <w:t xml:space="preserve"> </w:t>
                  </w:r>
                  <w:r>
                    <w:rPr>
                      <w:rFonts w:ascii="Roboto" w:hAnsi="Roboto"/>
                      <w:color w:val="006472"/>
                      <w:sz w:val="30"/>
                    </w:rPr>
                    <w:t>N</w:t>
                  </w:r>
                  <w:r>
                    <w:rPr>
                      <w:rFonts w:ascii="Roboto" w:hAnsi="Roboto"/>
                      <w:color w:val="006472"/>
                      <w:spacing w:val="-33"/>
                      <w:sz w:val="30"/>
                    </w:rPr>
                    <w:t xml:space="preserve"> </w:t>
                  </w:r>
                  <w:r>
                    <w:rPr>
                      <w:rFonts w:ascii="Roboto" w:hAnsi="Roboto"/>
                      <w:color w:val="006472"/>
                      <w:sz w:val="30"/>
                    </w:rPr>
                    <w:t>’</w:t>
                  </w:r>
                  <w:r>
                    <w:rPr>
                      <w:rFonts w:ascii="Roboto" w:hAnsi="Roboto"/>
                      <w:color w:val="006472"/>
                      <w:spacing w:val="-33"/>
                      <w:sz w:val="30"/>
                    </w:rPr>
                    <w:t xml:space="preserve"> </w:t>
                  </w:r>
                  <w:r>
                    <w:rPr>
                      <w:rFonts w:ascii="Roboto" w:hAnsi="Roboto"/>
                      <w:color w:val="006472"/>
                      <w:sz w:val="30"/>
                    </w:rPr>
                    <w:t>S</w:t>
                  </w:r>
                  <w:r>
                    <w:rPr>
                      <w:rFonts w:ascii="Roboto" w:hAnsi="Roboto"/>
                      <w:color w:val="006472"/>
                      <w:spacing w:val="9"/>
                      <w:sz w:val="30"/>
                    </w:rPr>
                    <w:t xml:space="preserve"> </w:t>
                  </w:r>
                  <w:r>
                    <w:rPr>
                      <w:rFonts w:ascii="Roboto" w:hAnsi="Roboto"/>
                      <w:color w:val="006472"/>
                      <w:sz w:val="30"/>
                    </w:rPr>
                    <w:t>S</w:t>
                  </w:r>
                  <w:r>
                    <w:rPr>
                      <w:rFonts w:ascii="Roboto" w:hAnsi="Roboto"/>
                      <w:color w:val="006472"/>
                      <w:spacing w:val="-28"/>
                      <w:sz w:val="30"/>
                    </w:rPr>
                    <w:t xml:space="preserve"> </w:t>
                  </w:r>
                  <w:r>
                    <w:rPr>
                      <w:rFonts w:ascii="Roboto" w:hAnsi="Roboto"/>
                      <w:color w:val="006472"/>
                      <w:sz w:val="30"/>
                    </w:rPr>
                    <w:t>T</w:t>
                  </w:r>
                  <w:r>
                    <w:rPr>
                      <w:rFonts w:ascii="Roboto" w:hAnsi="Roboto"/>
                      <w:color w:val="006472"/>
                      <w:spacing w:val="-32"/>
                      <w:sz w:val="30"/>
                    </w:rPr>
                    <w:t xml:space="preserve"> </w:t>
                  </w:r>
                  <w:r>
                    <w:rPr>
                      <w:rFonts w:ascii="Roboto" w:hAnsi="Roboto"/>
                      <w:color w:val="006472"/>
                      <w:sz w:val="30"/>
                    </w:rPr>
                    <w:t>O</w:t>
                  </w:r>
                  <w:r>
                    <w:rPr>
                      <w:rFonts w:ascii="Roboto" w:hAnsi="Roboto"/>
                      <w:color w:val="006472"/>
                      <w:spacing w:val="-28"/>
                      <w:sz w:val="30"/>
                    </w:rPr>
                    <w:t xml:space="preserve"> </w:t>
                  </w:r>
                  <w:r>
                    <w:rPr>
                      <w:rFonts w:ascii="Roboto" w:hAnsi="Roboto"/>
                      <w:color w:val="006472"/>
                      <w:sz w:val="30"/>
                    </w:rPr>
                    <w:t>R</w:t>
                  </w:r>
                  <w:r>
                    <w:rPr>
                      <w:rFonts w:ascii="Roboto" w:hAnsi="Roboto"/>
                      <w:color w:val="006472"/>
                      <w:spacing w:val="-35"/>
                      <w:sz w:val="30"/>
                    </w:rPr>
                    <w:t xml:space="preserve"> </w:t>
                  </w:r>
                  <w:r>
                    <w:rPr>
                      <w:rFonts w:ascii="Roboto" w:hAnsi="Roboto"/>
                      <w:color w:val="006472"/>
                      <w:sz w:val="30"/>
                    </w:rPr>
                    <w:t>Y</w:t>
                  </w:r>
                </w:p>
                <w:p w14:paraId="5B6FF127" w14:textId="77777777" w:rsidR="00C07550" w:rsidRPr="00EF2ADC" w:rsidRDefault="00C07550" w:rsidP="00EF2ADC">
                  <w:pPr>
                    <w:spacing w:before="170"/>
                    <w:rPr>
                      <w:rFonts w:ascii="Roboto" w:hAnsi="Roboto"/>
                      <w:sz w:val="2"/>
                      <w:szCs w:val="2"/>
                    </w:rPr>
                  </w:pPr>
                </w:p>
                <w:p w14:paraId="645E7A83" w14:textId="77777777" w:rsidR="00C07550" w:rsidRPr="003E45DC" w:rsidRDefault="00C07550" w:rsidP="003E45DC">
                  <w:pPr>
                    <w:pStyle w:val="BodyText"/>
                    <w:spacing w:before="2" w:after="120"/>
                    <w:ind w:left="40"/>
                    <w:rPr>
                      <w:i/>
                      <w:iCs/>
                    </w:rPr>
                  </w:pPr>
                  <w:r w:rsidRPr="003E45DC">
                    <w:rPr>
                      <w:i/>
                      <w:iCs/>
                    </w:rPr>
                    <w:t>In my first week of starting with the court, I observed a judicial officer going up to a staff member and going, ‘Let me take you out for lunch’. She looked very uncomfortable and he said back to her, ‘Oh, you always say no to me.’ She didn’t say anything but looked quite uncomfortable.</w:t>
                  </w:r>
                </w:p>
                <w:p w14:paraId="178EED0D" w14:textId="77777777" w:rsidR="00C07550" w:rsidRPr="003E45DC" w:rsidRDefault="00C07550" w:rsidP="003E45DC">
                  <w:pPr>
                    <w:pStyle w:val="BodyText"/>
                    <w:spacing w:before="2" w:after="120"/>
                    <w:ind w:left="40"/>
                    <w:rPr>
                      <w:i/>
                      <w:iCs/>
                    </w:rPr>
                  </w:pPr>
                  <w:r w:rsidRPr="003E45DC">
                    <w:rPr>
                      <w:i/>
                      <w:iCs/>
                    </w:rPr>
                    <w:t>Then, just a few days after that, the same judicial officer that I’d seen asking my colleague out for lunch came up to my desk and started licking his lips and said to me, ‘Oh, have they told you how much of a flirt I am?’</w:t>
                  </w:r>
                </w:p>
                <w:p w14:paraId="6128D00E" w14:textId="77777777" w:rsidR="00C07550" w:rsidRPr="003E45DC" w:rsidRDefault="00C07550" w:rsidP="003E45DC">
                  <w:pPr>
                    <w:pStyle w:val="BodyText"/>
                    <w:spacing w:before="2" w:after="120"/>
                    <w:ind w:left="40"/>
                    <w:rPr>
                      <w:i/>
                      <w:iCs/>
                    </w:rPr>
                  </w:pPr>
                  <w:r w:rsidRPr="003E45DC">
                    <w:rPr>
                      <w:i/>
                      <w:iCs/>
                    </w:rPr>
                    <w:t xml:space="preserve">I’d never really experienced anything like that before, but I spoke with a senior judicial officer about it, who basically said, ‘Look, I understand this has happened. Do you want me to take it further?’ And because I was very new to the job at the court at the time, even actually going to the senior judicial officer and reporting </w:t>
                  </w:r>
                </w:p>
                <w:p w14:paraId="298B49AF" w14:textId="75C29C19" w:rsidR="00C07550" w:rsidRPr="00EF2ADC" w:rsidRDefault="00C07550" w:rsidP="003E45DC">
                  <w:pPr>
                    <w:pStyle w:val="BodyText"/>
                    <w:spacing w:before="2" w:after="120"/>
                    <w:ind w:left="40"/>
                    <w:rPr>
                      <w:rFonts w:ascii="Roboto" w:hAnsi="Roboto"/>
                      <w:sz w:val="15"/>
                    </w:rPr>
                  </w:pPr>
                  <w:r w:rsidRPr="003E45DC">
                    <w:rPr>
                      <w:i/>
                      <w:iCs/>
                    </w:rPr>
                    <w:t>it was quite stressful. I thought, ‘No, I don’t want to take it further’. I think I would find that traumatic and I don’t want it to be – because I knew nothing was going to happen to this judicial officer and I would still have to work with him. I didn’t want it to be awkward. So, I just left it at that.</w:t>
                  </w:r>
                </w:p>
              </w:txbxContent>
            </v:textbox>
            <w10:wrap anchorx="page" anchory="page"/>
          </v:shape>
        </w:pict>
      </w:r>
      <w:r>
        <w:pict w14:anchorId="124B2AA2">
          <v:shape id="_x0000_s1892" type="#_x0000_t202" alt="" style="position:absolute;margin-left:309.45pt;margin-top:178.1pt;width:203.35pt;height:533.05pt;z-index:-18398208;mso-wrap-style:square;mso-wrap-edited:f;mso-width-percent:0;mso-height-percent:0;mso-position-horizontal-relative:page;mso-position-vertical-relative:page;mso-width-percent:0;mso-height-percent:0;v-text-anchor:top" filled="f" stroked="f">
            <v:textbox inset="0,0,0,0">
              <w:txbxContent>
                <w:p w14:paraId="309CB625" w14:textId="0B06B638" w:rsidR="00C07550" w:rsidRPr="003E45DC" w:rsidRDefault="00C07550" w:rsidP="003E45DC">
                  <w:pPr>
                    <w:spacing w:after="120"/>
                    <w:rPr>
                      <w:i/>
                      <w:iCs/>
                      <w:sz w:val="21"/>
                      <w:szCs w:val="21"/>
                    </w:rPr>
                  </w:pPr>
                  <w:r w:rsidRPr="003E45DC">
                    <w:rPr>
                      <w:i/>
                      <w:iCs/>
                      <w:sz w:val="21"/>
                      <w:szCs w:val="21"/>
                    </w:rPr>
                    <w:t>Unfortunately, I continued to experience similar incidents at the court, often from judicial officers – sexual innuendo or being called ‘gorgeous’. I’ve also heard other stories about that same judicial officer. It makes me angry that some of them just have no concept of what’s appropriate, and no respect for women at all. It has also made me question myself and wish that I presented myself in a different way so I wouldn’t be a target. It made me think maybe I’m too nice. Why do they come to me? What is it about me that makes them say that?</w:t>
                  </w:r>
                </w:p>
                <w:p w14:paraId="53CE2B96" w14:textId="7CCDE955" w:rsidR="00C07550" w:rsidRPr="003E45DC" w:rsidRDefault="00C07550" w:rsidP="003E45DC">
                  <w:pPr>
                    <w:spacing w:after="120"/>
                    <w:rPr>
                      <w:i/>
                      <w:iCs/>
                      <w:sz w:val="21"/>
                      <w:szCs w:val="21"/>
                    </w:rPr>
                  </w:pPr>
                  <w:r w:rsidRPr="003E45DC">
                    <w:rPr>
                      <w:i/>
                      <w:iCs/>
                      <w:sz w:val="21"/>
                      <w:szCs w:val="21"/>
                    </w:rPr>
                    <w:t>I haven’t reported anything else. I was just a bit worried how it was going to look if I kept coming to them about these incidents. Because I’d already reported that one incident, I was worried that they were going to think ‘She’s a bit sensitive.’ I thought that they might think it’s a reflection of me.</w:t>
                  </w:r>
                </w:p>
                <w:p w14:paraId="1F3639C2" w14:textId="276AF249" w:rsidR="00C07550" w:rsidRPr="003E45DC" w:rsidRDefault="00C07550" w:rsidP="003E45DC">
                  <w:pPr>
                    <w:spacing w:after="120"/>
                    <w:rPr>
                      <w:i/>
                      <w:iCs/>
                      <w:sz w:val="21"/>
                      <w:szCs w:val="21"/>
                    </w:rPr>
                  </w:pPr>
                  <w:r w:rsidRPr="003E45DC">
                    <w:rPr>
                      <w:i/>
                      <w:iCs/>
                      <w:sz w:val="21"/>
                      <w:szCs w:val="21"/>
                    </w:rPr>
                    <w:t>Looking back at my first week and observing the incident with my colleague, I didn’t think much of it at the time. But now, after what I’ve experienced, I’ve realised ‘Oh wow, that must have happened to her all the time.’ And I’ve heard from colleagues that it did.</w:t>
                  </w:r>
                </w:p>
              </w:txbxContent>
            </v:textbox>
            <w10:wrap anchorx="page" anchory="page"/>
          </v:shape>
        </w:pict>
      </w:r>
      <w:r w:rsidR="00D54EC0">
        <w:rPr>
          <w:sz w:val="2"/>
          <w:szCs w:val="2"/>
        </w:rPr>
        <w:t xml:space="preserve">  </w:t>
      </w:r>
    </w:p>
    <w:p w14:paraId="0FCC1175" w14:textId="77777777" w:rsidR="00A77DC9" w:rsidRDefault="00816F80">
      <w:pPr>
        <w:rPr>
          <w:sz w:val="2"/>
          <w:szCs w:val="2"/>
        </w:rPr>
      </w:pPr>
      <w:r>
        <w:pict w14:anchorId="7D18D991">
          <v:line id="_x0000_s1891" alt="" style="position:absolute;z-index:-18737664;mso-wrap-edited:f;mso-width-percent:0;mso-height-percent:0;mso-position-horizontal-relative:page;mso-position-vertical-relative:page;mso-width-percent:0;mso-height-percent:0" from="73.7pt,321.1pt" to="73.7pt,321.1pt" strokecolor="#efeee3" strokeweight="5pt">
            <w10:wrap anchorx="page" anchory="page"/>
          </v:line>
        </w:pict>
      </w:r>
      <w:r>
        <w:pict w14:anchorId="34D2C952">
          <v:line id="_x0000_s1890" alt="" style="position:absolute;z-index:-18737152;mso-wrap-edited:f;mso-width-percent:0;mso-height-percent:0;mso-position-horizontal-relative:page;mso-position-vertical-relative:page;mso-width-percent:0;mso-height-percent:0" from="73.7pt,767.8pt" to="73.7pt,767.8pt" strokecolor="#efeee3" strokeweight="5pt">
            <w10:wrap anchorx="page" anchory="page"/>
          </v:line>
        </w:pict>
      </w:r>
      <w:r>
        <w:pict w14:anchorId="000D8738">
          <v:line id="_x0000_s1889" alt="" style="position:absolute;z-index:-18736640;mso-wrap-edited:f;mso-width-percent:0;mso-height-percent:0;mso-position-horizontal-relative:page;mso-position-vertical-relative:page;mso-width-percent:0;mso-height-percent:0" from="307.55pt,767.45pt" to="307.55pt,767.45pt" strokecolor="#efeee3" strokeweight="5pt">
            <w10:wrap anchorx="page" anchory="page"/>
          </v:line>
        </w:pict>
      </w:r>
      <w:r>
        <w:pict w14:anchorId="3D8FC175">
          <v:shape id="_x0000_s1888" type="#_x0000_t202" alt="" style="position:absolute;margin-left:69.85pt;margin-top:62.45pt;width:215.3pt;height:176.25pt;z-index:-18736128;mso-wrap-style:square;mso-wrap-edited:f;mso-width-percent:0;mso-height-percent:0;mso-position-horizontal-relative:page;mso-position-vertical-relative:page;mso-width-percent:0;mso-height-percent:0;v-text-anchor:top" filled="f" stroked="f">
            <v:textbox inset="0,0,0,0">
              <w:txbxContent>
                <w:p w14:paraId="2C3A3086" w14:textId="77777777" w:rsidR="00C07550" w:rsidRDefault="00C07550">
                  <w:pPr>
                    <w:tabs>
                      <w:tab w:val="left" w:pos="700"/>
                    </w:tabs>
                    <w:spacing w:before="93" w:line="201" w:lineRule="auto"/>
                    <w:ind w:left="700" w:right="1304" w:hanging="681"/>
                    <w:rPr>
                      <w:sz w:val="44"/>
                    </w:rPr>
                  </w:pPr>
                  <w:bookmarkStart w:id="8" w:name="_bookmark8"/>
                  <w:bookmarkEnd w:id="8"/>
                  <w:r>
                    <w:rPr>
                      <w:color w:val="006472"/>
                      <w:sz w:val="30"/>
                    </w:rPr>
                    <w:t>1.6</w:t>
                  </w:r>
                  <w:r>
                    <w:rPr>
                      <w:color w:val="006472"/>
                      <w:sz w:val="30"/>
                    </w:rPr>
                    <w:tab/>
                  </w:r>
                  <w:r>
                    <w:rPr>
                      <w:color w:val="006472"/>
                      <w:sz w:val="44"/>
                    </w:rPr>
                    <w:t>The drivers</w:t>
                  </w:r>
                  <w:r>
                    <w:rPr>
                      <w:color w:val="006472"/>
                      <w:spacing w:val="1"/>
                      <w:sz w:val="44"/>
                    </w:rPr>
                    <w:t xml:space="preserve"> </w:t>
                  </w:r>
                  <w:r>
                    <w:rPr>
                      <w:color w:val="006472"/>
                      <w:sz w:val="44"/>
                    </w:rPr>
                    <w:t>of sexual</w:t>
                  </w:r>
                  <w:r>
                    <w:rPr>
                      <w:color w:val="006472"/>
                      <w:spacing w:val="1"/>
                      <w:sz w:val="44"/>
                    </w:rPr>
                    <w:t xml:space="preserve"> </w:t>
                  </w:r>
                  <w:r>
                    <w:rPr>
                      <w:color w:val="006472"/>
                      <w:spacing w:val="-1"/>
                      <w:sz w:val="44"/>
                    </w:rPr>
                    <w:t>harassment</w:t>
                  </w:r>
                </w:p>
                <w:p w14:paraId="4F643ED3" w14:textId="77777777" w:rsidR="00C07550" w:rsidRDefault="00C07550">
                  <w:pPr>
                    <w:spacing w:before="424" w:line="208" w:lineRule="auto"/>
                    <w:ind w:left="20" w:right="722"/>
                    <w:rPr>
                      <w:sz w:val="28"/>
                    </w:rPr>
                  </w:pPr>
                  <w:r>
                    <w:rPr>
                      <w:color w:val="006472"/>
                      <w:sz w:val="28"/>
                    </w:rPr>
                    <w:t>Gender</w:t>
                  </w:r>
                  <w:r>
                    <w:rPr>
                      <w:color w:val="006472"/>
                      <w:spacing w:val="-5"/>
                      <w:sz w:val="28"/>
                    </w:rPr>
                    <w:t xml:space="preserve"> </w:t>
                  </w:r>
                  <w:r>
                    <w:rPr>
                      <w:color w:val="006472"/>
                      <w:sz w:val="28"/>
                    </w:rPr>
                    <w:t>inequality</w:t>
                  </w:r>
                  <w:r>
                    <w:rPr>
                      <w:color w:val="006472"/>
                      <w:spacing w:val="-6"/>
                      <w:sz w:val="28"/>
                    </w:rPr>
                    <w:t xml:space="preserve"> </w:t>
                  </w:r>
                  <w:r>
                    <w:rPr>
                      <w:color w:val="006472"/>
                      <w:sz w:val="28"/>
                    </w:rPr>
                    <w:t>and</w:t>
                  </w:r>
                  <w:r>
                    <w:rPr>
                      <w:color w:val="006472"/>
                      <w:spacing w:val="-5"/>
                      <w:sz w:val="28"/>
                    </w:rPr>
                    <w:t xml:space="preserve"> </w:t>
                  </w:r>
                  <w:r>
                    <w:rPr>
                      <w:color w:val="006472"/>
                      <w:sz w:val="28"/>
                    </w:rPr>
                    <w:t>related</w:t>
                  </w:r>
                  <w:r>
                    <w:rPr>
                      <w:color w:val="006472"/>
                      <w:spacing w:val="-65"/>
                      <w:sz w:val="28"/>
                    </w:rPr>
                    <w:t xml:space="preserve"> </w:t>
                  </w:r>
                  <w:r>
                    <w:rPr>
                      <w:color w:val="006472"/>
                      <w:sz w:val="28"/>
                    </w:rPr>
                    <w:t>drivers</w:t>
                  </w:r>
                  <w:r>
                    <w:rPr>
                      <w:color w:val="006472"/>
                      <w:spacing w:val="-4"/>
                      <w:sz w:val="28"/>
                    </w:rPr>
                    <w:t xml:space="preserve"> </w:t>
                  </w:r>
                  <w:r>
                    <w:rPr>
                      <w:color w:val="006472"/>
                      <w:sz w:val="28"/>
                    </w:rPr>
                    <w:t>of</w:t>
                  </w:r>
                  <w:r>
                    <w:rPr>
                      <w:color w:val="006472"/>
                      <w:spacing w:val="-4"/>
                      <w:sz w:val="28"/>
                    </w:rPr>
                    <w:t xml:space="preserve"> </w:t>
                  </w:r>
                  <w:r>
                    <w:rPr>
                      <w:color w:val="006472"/>
                      <w:sz w:val="28"/>
                    </w:rPr>
                    <w:t>sexual</w:t>
                  </w:r>
                  <w:r>
                    <w:rPr>
                      <w:color w:val="006472"/>
                      <w:spacing w:val="-5"/>
                      <w:sz w:val="28"/>
                    </w:rPr>
                    <w:t xml:space="preserve"> </w:t>
                  </w:r>
                  <w:r>
                    <w:rPr>
                      <w:color w:val="006472"/>
                      <w:sz w:val="28"/>
                    </w:rPr>
                    <w:t>harassment</w:t>
                  </w:r>
                </w:p>
                <w:p w14:paraId="53CAFCB1" w14:textId="77777777" w:rsidR="00C07550" w:rsidRDefault="00C07550">
                  <w:pPr>
                    <w:pStyle w:val="BodyText"/>
                    <w:spacing w:before="99" w:line="225" w:lineRule="auto"/>
                    <w:ind w:right="16"/>
                  </w:pPr>
                  <w:r>
                    <w:rPr>
                      <w:color w:val="231F20"/>
                    </w:rPr>
                    <w:t>Gender inequality is a central driver of sexual</w:t>
                  </w:r>
                  <w:r>
                    <w:rPr>
                      <w:color w:val="231F20"/>
                      <w:spacing w:val="1"/>
                    </w:rPr>
                    <w:t xml:space="preserve"> </w:t>
                  </w:r>
                  <w:r>
                    <w:rPr>
                      <w:color w:val="231F20"/>
                    </w:rPr>
                    <w:t>harassment. As the Australian Human Rights</w:t>
                  </w:r>
                  <w:r>
                    <w:rPr>
                      <w:color w:val="231F20"/>
                      <w:spacing w:val="1"/>
                    </w:rPr>
                    <w:t xml:space="preserve"> </w:t>
                  </w:r>
                  <w:r>
                    <w:rPr>
                      <w:color w:val="231F20"/>
                    </w:rPr>
                    <w:t>Commission’s</w:t>
                  </w:r>
                  <w:r>
                    <w:rPr>
                      <w:color w:val="231F20"/>
                      <w:spacing w:val="-12"/>
                    </w:rPr>
                    <w:t xml:space="preserve"> </w:t>
                  </w:r>
                  <w:hyperlink r:id="rId39">
                    <w:r>
                      <w:rPr>
                        <w:rFonts w:ascii="Roboto-LightItalic" w:hAnsi="Roboto-LightItalic"/>
                        <w:i/>
                        <w:color w:val="006472"/>
                        <w:u w:val="single" w:color="006472"/>
                      </w:rPr>
                      <w:t>Respect@Work</w:t>
                    </w:r>
                    <w:r>
                      <w:rPr>
                        <w:rFonts w:ascii="Roboto-LightItalic" w:hAnsi="Roboto-LightItalic"/>
                        <w:i/>
                        <w:color w:val="006472"/>
                        <w:spacing w:val="-10"/>
                        <w:u w:val="single" w:color="006472"/>
                      </w:rPr>
                      <w:t xml:space="preserve"> </w:t>
                    </w:r>
                    <w:r>
                      <w:rPr>
                        <w:color w:val="006472"/>
                        <w:u w:val="single" w:color="006472"/>
                      </w:rPr>
                      <w:t>report</w:t>
                    </w:r>
                    <w:r>
                      <w:rPr>
                        <w:color w:val="006472"/>
                        <w:spacing w:val="-11"/>
                      </w:rPr>
                      <w:t xml:space="preserve"> </w:t>
                    </w:r>
                  </w:hyperlink>
                  <w:r>
                    <w:rPr>
                      <w:color w:val="231F20"/>
                    </w:rPr>
                    <w:t>observes:</w:t>
                  </w:r>
                </w:p>
              </w:txbxContent>
            </v:textbox>
            <w10:wrap anchorx="page" anchory="page"/>
          </v:shape>
        </w:pict>
      </w:r>
      <w:r>
        <w:pict w14:anchorId="15C34E7A">
          <v:shape id="_x0000_s1887" type="#_x0000_t202" alt="" style="position:absolute;margin-left:303.7pt;margin-top:66.35pt;width:219.65pt;height:253.9pt;z-index:-18735616;mso-wrap-style:square;mso-wrap-edited:f;mso-width-percent:0;mso-height-percent:0;mso-position-horizontal-relative:page;mso-position-vertical-relative:page;mso-width-percent:0;mso-height-percent:0;v-text-anchor:top" filled="f" stroked="f">
            <v:textbox inset="0,0,0,0">
              <w:txbxContent>
                <w:p w14:paraId="7D81766D" w14:textId="77777777" w:rsidR="00C07550" w:rsidRDefault="00C07550">
                  <w:pPr>
                    <w:pStyle w:val="BodyText"/>
                    <w:spacing w:before="33" w:line="225" w:lineRule="auto"/>
                    <w:ind w:right="187"/>
                    <w:jc w:val="both"/>
                  </w:pPr>
                  <w:r>
                    <w:rPr>
                      <w:color w:val="231F20"/>
                    </w:rPr>
                    <w:t>While</w:t>
                  </w:r>
                  <w:r>
                    <w:rPr>
                      <w:color w:val="231F20"/>
                      <w:spacing w:val="-5"/>
                    </w:rPr>
                    <w:t xml:space="preserve"> </w:t>
                  </w:r>
                  <w:r>
                    <w:rPr>
                      <w:color w:val="231F20"/>
                    </w:rPr>
                    <w:t>sexual</w:t>
                  </w:r>
                  <w:r>
                    <w:rPr>
                      <w:color w:val="231F20"/>
                      <w:spacing w:val="-4"/>
                    </w:rPr>
                    <w:t xml:space="preserve"> </w:t>
                  </w:r>
                  <w:r>
                    <w:rPr>
                      <w:color w:val="231F20"/>
                    </w:rPr>
                    <w:t>harassment</w:t>
                  </w:r>
                  <w:r>
                    <w:rPr>
                      <w:color w:val="231F20"/>
                      <w:spacing w:val="-4"/>
                    </w:rPr>
                    <w:t xml:space="preserve"> </w:t>
                  </w:r>
                  <w:r>
                    <w:rPr>
                      <w:color w:val="231F20"/>
                    </w:rPr>
                    <w:t>impacts</w:t>
                  </w:r>
                  <w:r>
                    <w:rPr>
                      <w:color w:val="231F20"/>
                      <w:spacing w:val="-5"/>
                    </w:rPr>
                    <w:t xml:space="preserve"> </w:t>
                  </w:r>
                  <w:r>
                    <w:rPr>
                      <w:color w:val="231F20"/>
                    </w:rPr>
                    <w:t>all</w:t>
                  </w:r>
                  <w:r>
                    <w:rPr>
                      <w:color w:val="231F20"/>
                      <w:spacing w:val="-3"/>
                    </w:rPr>
                    <w:t xml:space="preserve"> </w:t>
                  </w:r>
                  <w:r>
                    <w:rPr>
                      <w:color w:val="231F20"/>
                    </w:rPr>
                    <w:t>genders,</w:t>
                  </w:r>
                  <w:r>
                    <w:rPr>
                      <w:color w:val="231F20"/>
                      <w:spacing w:val="-49"/>
                    </w:rPr>
                    <w:t xml:space="preserve"> </w:t>
                  </w:r>
                  <w:r>
                    <w:rPr>
                      <w:color w:val="231F20"/>
                    </w:rPr>
                    <w:t>considerable empirical research shows that it</w:t>
                  </w:r>
                  <w:r>
                    <w:rPr>
                      <w:color w:val="231F20"/>
                      <w:spacing w:val="-49"/>
                    </w:rPr>
                    <w:t xml:space="preserve"> </w:t>
                  </w:r>
                  <w:r>
                    <w:rPr>
                      <w:color w:val="231F20"/>
                    </w:rPr>
                    <w:t>disproportionately</w:t>
                  </w:r>
                  <w:r>
                    <w:rPr>
                      <w:color w:val="231F20"/>
                      <w:spacing w:val="-2"/>
                    </w:rPr>
                    <w:t xml:space="preserve"> </w:t>
                  </w:r>
                  <w:r>
                    <w:rPr>
                      <w:color w:val="231F20"/>
                    </w:rPr>
                    <w:t>impacts</w:t>
                  </w:r>
                  <w:r>
                    <w:rPr>
                      <w:color w:val="231F20"/>
                      <w:spacing w:val="-2"/>
                    </w:rPr>
                    <w:t xml:space="preserve"> </w:t>
                  </w:r>
                  <w:r>
                    <w:rPr>
                      <w:color w:val="231F20"/>
                    </w:rPr>
                    <w:t>women.</w:t>
                  </w:r>
                </w:p>
                <w:p w14:paraId="6AA91F31" w14:textId="77777777" w:rsidR="00C07550" w:rsidRDefault="00C07550">
                  <w:pPr>
                    <w:pStyle w:val="BodyText"/>
                    <w:spacing w:before="169" w:line="225" w:lineRule="auto"/>
                    <w:ind w:right="66"/>
                  </w:pPr>
                  <w:r>
                    <w:rPr>
                      <w:color w:val="231F20"/>
                    </w:rPr>
                    <w:t>Organisational cultures where negative</w:t>
                  </w:r>
                  <w:r>
                    <w:rPr>
                      <w:color w:val="231F20"/>
                      <w:spacing w:val="1"/>
                    </w:rPr>
                    <w:t xml:space="preserve"> </w:t>
                  </w:r>
                  <w:r>
                    <w:rPr>
                      <w:color w:val="231F20"/>
                    </w:rPr>
                    <w:t>behaviours are tolerated amplify the risk of</w:t>
                  </w:r>
                  <w:r>
                    <w:rPr>
                      <w:color w:val="231F20"/>
                      <w:spacing w:val="1"/>
                    </w:rPr>
                    <w:t xml:space="preserve"> </w:t>
                  </w:r>
                  <w:r>
                    <w:rPr>
                      <w:color w:val="231F20"/>
                    </w:rPr>
                    <w:t>sexual harassment. The risk can be further</w:t>
                  </w:r>
                  <w:r>
                    <w:rPr>
                      <w:color w:val="231F20"/>
                      <w:spacing w:val="1"/>
                    </w:rPr>
                    <w:t xml:space="preserve"> </w:t>
                  </w:r>
                  <w:r>
                    <w:rPr>
                      <w:color w:val="231F20"/>
                    </w:rPr>
                    <w:t>exacerbated when individuals work in isolation,</w:t>
                  </w:r>
                  <w:r>
                    <w:rPr>
                      <w:color w:val="231F20"/>
                      <w:spacing w:val="-49"/>
                    </w:rPr>
                    <w:t xml:space="preserve"> </w:t>
                  </w:r>
                  <w:r>
                    <w:rPr>
                      <w:color w:val="231F20"/>
                    </w:rPr>
                    <w:t>are not given training, and have low status in</w:t>
                  </w:r>
                  <w:r>
                    <w:rPr>
                      <w:color w:val="231F20"/>
                      <w:spacing w:val="1"/>
                    </w:rPr>
                    <w:t xml:space="preserve"> </w:t>
                  </w:r>
                  <w:r>
                    <w:rPr>
                      <w:color w:val="231F20"/>
                    </w:rPr>
                    <w:t>the</w:t>
                  </w:r>
                  <w:r>
                    <w:rPr>
                      <w:color w:val="231F20"/>
                      <w:spacing w:val="-2"/>
                    </w:rPr>
                    <w:t xml:space="preserve"> </w:t>
                  </w:r>
                  <w:r>
                    <w:rPr>
                      <w:color w:val="231F20"/>
                    </w:rPr>
                    <w:t>organisation.</w:t>
                  </w:r>
                </w:p>
                <w:p w14:paraId="751E94B5" w14:textId="77777777" w:rsidR="00C07550" w:rsidRDefault="00C07550">
                  <w:pPr>
                    <w:pStyle w:val="BodyText"/>
                    <w:spacing w:before="168" w:line="225" w:lineRule="auto"/>
                  </w:pPr>
                  <w:r>
                    <w:rPr>
                      <w:color w:val="231F20"/>
                      <w:spacing w:val="-5"/>
                    </w:rPr>
                    <w:t xml:space="preserve">Sexual harassment </w:t>
                  </w:r>
                  <w:r>
                    <w:rPr>
                      <w:color w:val="231F20"/>
                      <w:spacing w:val="-4"/>
                    </w:rPr>
                    <w:t>is a key characteristic of work</w:t>
                  </w:r>
                  <w:r>
                    <w:rPr>
                      <w:color w:val="231F20"/>
                      <w:spacing w:val="-49"/>
                    </w:rPr>
                    <w:t xml:space="preserve"> </w:t>
                  </w:r>
                  <w:r>
                    <w:rPr>
                      <w:color w:val="231F20"/>
                      <w:spacing w:val="-2"/>
                    </w:rPr>
                    <w:t>environments</w:t>
                  </w:r>
                  <w:r>
                    <w:rPr>
                      <w:color w:val="231F20"/>
                      <w:spacing w:val="-10"/>
                    </w:rPr>
                    <w:t xml:space="preserve"> </w:t>
                  </w:r>
                  <w:r>
                    <w:rPr>
                      <w:color w:val="231F20"/>
                      <w:spacing w:val="-2"/>
                    </w:rPr>
                    <w:t>with</w:t>
                  </w:r>
                  <w:r>
                    <w:rPr>
                      <w:color w:val="231F20"/>
                      <w:spacing w:val="-10"/>
                    </w:rPr>
                    <w:t xml:space="preserve"> </w:t>
                  </w:r>
                  <w:r>
                    <w:rPr>
                      <w:color w:val="231F20"/>
                      <w:spacing w:val="-2"/>
                    </w:rPr>
                    <w:t>normative</w:t>
                  </w:r>
                  <w:r>
                    <w:rPr>
                      <w:color w:val="231F20"/>
                      <w:spacing w:val="-9"/>
                    </w:rPr>
                    <w:t xml:space="preserve"> </w:t>
                  </w:r>
                  <w:r>
                    <w:rPr>
                      <w:color w:val="231F20"/>
                      <w:spacing w:val="-2"/>
                    </w:rPr>
                    <w:t>male</w:t>
                  </w:r>
                  <w:r>
                    <w:rPr>
                      <w:color w:val="231F20"/>
                      <w:spacing w:val="-10"/>
                    </w:rPr>
                    <w:t xml:space="preserve"> </w:t>
                  </w:r>
                  <w:r>
                    <w:rPr>
                      <w:color w:val="231F20"/>
                      <w:spacing w:val="-2"/>
                    </w:rPr>
                    <w:t>dominance.</w:t>
                  </w:r>
                  <w:r>
                    <w:rPr>
                      <w:rFonts w:ascii="Roboto"/>
                      <w:color w:val="231F20"/>
                      <w:spacing w:val="-2"/>
                      <w:position w:val="7"/>
                      <w:sz w:val="12"/>
                    </w:rPr>
                    <w:t>36</w:t>
                  </w:r>
                  <w:r>
                    <w:rPr>
                      <w:rFonts w:ascii="Roboto"/>
                      <w:color w:val="231F20"/>
                      <w:spacing w:val="-1"/>
                      <w:position w:val="7"/>
                      <w:sz w:val="12"/>
                    </w:rPr>
                    <w:t xml:space="preserve"> </w:t>
                  </w:r>
                  <w:r>
                    <w:rPr>
                      <w:color w:val="231F20"/>
                    </w:rPr>
                    <w:t>The prevalence of sexual harassment is higher</w:t>
                  </w:r>
                  <w:r>
                    <w:rPr>
                      <w:color w:val="231F20"/>
                      <w:spacing w:val="1"/>
                    </w:rPr>
                    <w:t xml:space="preserve"> </w:t>
                  </w:r>
                  <w:r>
                    <w:rPr>
                      <w:color w:val="231F20"/>
                    </w:rPr>
                    <w:t>in male-dominated workplaces than in gender-</w:t>
                  </w:r>
                  <w:r>
                    <w:rPr>
                      <w:color w:val="231F20"/>
                      <w:spacing w:val="1"/>
                    </w:rPr>
                    <w:t xml:space="preserve"> </w:t>
                  </w:r>
                  <w:r>
                    <w:rPr>
                      <w:color w:val="231F20"/>
                    </w:rPr>
                    <w:t>balanced or female-dominated workplaces.</w:t>
                  </w:r>
                  <w:r>
                    <w:rPr>
                      <w:rFonts w:ascii="Roboto"/>
                      <w:color w:val="231F20"/>
                      <w:position w:val="7"/>
                      <w:sz w:val="12"/>
                    </w:rPr>
                    <w:t>37</w:t>
                  </w:r>
                  <w:r>
                    <w:rPr>
                      <w:rFonts w:ascii="Roboto"/>
                      <w:color w:val="231F20"/>
                      <w:spacing w:val="1"/>
                      <w:position w:val="7"/>
                      <w:sz w:val="12"/>
                    </w:rPr>
                    <w:t xml:space="preserve"> </w:t>
                  </w:r>
                  <w:r>
                    <w:rPr>
                      <w:color w:val="231F20"/>
                      <w:spacing w:val="-2"/>
                    </w:rPr>
                    <w:t>This</w:t>
                  </w:r>
                  <w:r>
                    <w:rPr>
                      <w:color w:val="231F20"/>
                      <w:spacing w:val="-11"/>
                    </w:rPr>
                    <w:t xml:space="preserve"> </w:t>
                  </w:r>
                  <w:r>
                    <w:rPr>
                      <w:color w:val="231F20"/>
                      <w:spacing w:val="-2"/>
                    </w:rPr>
                    <w:t>is</w:t>
                  </w:r>
                  <w:r>
                    <w:rPr>
                      <w:color w:val="231F20"/>
                      <w:spacing w:val="-10"/>
                    </w:rPr>
                    <w:t xml:space="preserve"> </w:t>
                  </w:r>
                  <w:r>
                    <w:rPr>
                      <w:color w:val="231F20"/>
                      <w:spacing w:val="-2"/>
                    </w:rPr>
                    <w:t>compounded</w:t>
                  </w:r>
                  <w:r>
                    <w:rPr>
                      <w:color w:val="231F20"/>
                      <w:spacing w:val="-11"/>
                    </w:rPr>
                    <w:t xml:space="preserve"> </w:t>
                  </w:r>
                  <w:r>
                    <w:rPr>
                      <w:color w:val="231F20"/>
                      <w:spacing w:val="-1"/>
                    </w:rPr>
                    <w:t>in</w:t>
                  </w:r>
                  <w:r>
                    <w:rPr>
                      <w:color w:val="231F20"/>
                      <w:spacing w:val="-10"/>
                    </w:rPr>
                    <w:t xml:space="preserve"> </w:t>
                  </w:r>
                  <w:r>
                    <w:rPr>
                      <w:color w:val="231F20"/>
                      <w:spacing w:val="-1"/>
                    </w:rPr>
                    <w:t>organisations</w:t>
                  </w:r>
                  <w:r>
                    <w:rPr>
                      <w:color w:val="231F20"/>
                      <w:spacing w:val="-11"/>
                    </w:rPr>
                    <w:t xml:space="preserve"> </w:t>
                  </w:r>
                  <w:r>
                    <w:rPr>
                      <w:color w:val="231F20"/>
                      <w:spacing w:val="-1"/>
                    </w:rPr>
                    <w:t>with</w:t>
                  </w:r>
                  <w:r>
                    <w:rPr>
                      <w:color w:val="231F20"/>
                      <w:spacing w:val="-10"/>
                    </w:rPr>
                    <w:t xml:space="preserve"> </w:t>
                  </w:r>
                  <w:r>
                    <w:rPr>
                      <w:color w:val="231F20"/>
                      <w:spacing w:val="-1"/>
                    </w:rPr>
                    <w:t>a</w:t>
                  </w:r>
                  <w:r>
                    <w:rPr>
                      <w:color w:val="231F20"/>
                      <w:spacing w:val="-11"/>
                    </w:rPr>
                    <w:t xml:space="preserve"> </w:t>
                  </w:r>
                  <w:r>
                    <w:rPr>
                      <w:color w:val="231F20"/>
                      <w:spacing w:val="-1"/>
                    </w:rPr>
                    <w:t>rigid</w:t>
                  </w:r>
                  <w:r>
                    <w:rPr>
                      <w:color w:val="231F20"/>
                    </w:rPr>
                    <w:t xml:space="preserve"> hierarchy and which permit, condone or ignore</w:t>
                  </w:r>
                  <w:r>
                    <w:rPr>
                      <w:color w:val="231F20"/>
                      <w:spacing w:val="1"/>
                    </w:rPr>
                    <w:t xml:space="preserve"> </w:t>
                  </w:r>
                  <w:r>
                    <w:rPr>
                      <w:color w:val="231F20"/>
                    </w:rPr>
                    <w:t>demeaning attitudes towards women including</w:t>
                  </w:r>
                  <w:r>
                    <w:rPr>
                      <w:color w:val="231F20"/>
                      <w:spacing w:val="1"/>
                    </w:rPr>
                    <w:t xml:space="preserve"> </w:t>
                  </w:r>
                  <w:r>
                    <w:rPr>
                      <w:color w:val="231F20"/>
                    </w:rPr>
                    <w:t>sexism</w:t>
                  </w:r>
                  <w:r>
                    <w:rPr>
                      <w:color w:val="231F20"/>
                      <w:spacing w:val="-2"/>
                    </w:rPr>
                    <w:t xml:space="preserve"> </w:t>
                  </w:r>
                  <w:r>
                    <w:rPr>
                      <w:color w:val="231F20"/>
                    </w:rPr>
                    <w:t>and discrimination.</w:t>
                  </w:r>
                </w:p>
              </w:txbxContent>
            </v:textbox>
            <w10:wrap anchorx="page" anchory="page"/>
          </v:shape>
        </w:pict>
      </w:r>
      <w:r>
        <w:pict w14:anchorId="601F6527">
          <v:shape id="_x0000_s1886" type="#_x0000_t202" alt="" style="position:absolute;margin-left:84.05pt;margin-top:252.85pt;width:183pt;height:67.85pt;z-index:-18735104;mso-wrap-style:square;mso-wrap-edited:f;mso-width-percent:0;mso-height-percent:0;mso-position-horizontal-relative:page;mso-position-vertical-relative:page;mso-width-percent:0;mso-height-percent:0;v-text-anchor:top" filled="f" stroked="f">
            <v:textbox inset="0,0,0,0">
              <w:txbxContent>
                <w:p w14:paraId="5EF03EFE" w14:textId="77777777" w:rsidR="00C07550" w:rsidRDefault="00C07550">
                  <w:pPr>
                    <w:spacing w:before="33" w:line="225" w:lineRule="auto"/>
                    <w:ind w:left="20" w:right="1"/>
                    <w:rPr>
                      <w:rFonts w:ascii="Roboto"/>
                      <w:sz w:val="12"/>
                    </w:rPr>
                  </w:pPr>
                  <w:r>
                    <w:rPr>
                      <w:rFonts w:ascii="Roboto-LightItalic"/>
                      <w:i/>
                      <w:color w:val="231F20"/>
                      <w:sz w:val="21"/>
                    </w:rPr>
                    <w:t>Gender inequality relates to the unequal</w:t>
                  </w:r>
                  <w:r>
                    <w:rPr>
                      <w:rFonts w:ascii="Roboto-LightItalic"/>
                      <w:i/>
                      <w:color w:val="231F20"/>
                      <w:spacing w:val="1"/>
                      <w:sz w:val="21"/>
                    </w:rPr>
                    <w:t xml:space="preserve"> </w:t>
                  </w:r>
                  <w:r>
                    <w:rPr>
                      <w:rFonts w:ascii="Roboto-LightItalic"/>
                      <w:i/>
                      <w:color w:val="231F20"/>
                      <w:sz w:val="21"/>
                    </w:rPr>
                    <w:t>distribution of power, resources and</w:t>
                  </w:r>
                  <w:r>
                    <w:rPr>
                      <w:rFonts w:ascii="Roboto-LightItalic"/>
                      <w:i/>
                      <w:color w:val="231F20"/>
                      <w:spacing w:val="1"/>
                      <w:sz w:val="21"/>
                    </w:rPr>
                    <w:t xml:space="preserve"> </w:t>
                  </w:r>
                  <w:r>
                    <w:rPr>
                      <w:rFonts w:ascii="Roboto-LightItalic"/>
                      <w:i/>
                      <w:color w:val="231F20"/>
                      <w:sz w:val="21"/>
                    </w:rPr>
                    <w:t>opportunity between men and women in</w:t>
                  </w:r>
                  <w:r>
                    <w:rPr>
                      <w:rFonts w:ascii="Roboto-LightItalic"/>
                      <w:i/>
                      <w:color w:val="231F20"/>
                      <w:spacing w:val="-48"/>
                      <w:sz w:val="21"/>
                    </w:rPr>
                    <w:t xml:space="preserve"> </w:t>
                  </w:r>
                  <w:r>
                    <w:rPr>
                      <w:rFonts w:ascii="Roboto-LightItalic"/>
                      <w:i/>
                      <w:color w:val="231F20"/>
                      <w:sz w:val="21"/>
                    </w:rPr>
                    <w:t>society, due to prevailing societal norms</w:t>
                  </w:r>
                  <w:r>
                    <w:rPr>
                      <w:rFonts w:ascii="Roboto-LightItalic"/>
                      <w:i/>
                      <w:color w:val="231F20"/>
                      <w:spacing w:val="-48"/>
                      <w:sz w:val="21"/>
                    </w:rPr>
                    <w:t xml:space="preserve"> </w:t>
                  </w:r>
                  <w:r>
                    <w:rPr>
                      <w:rFonts w:ascii="Roboto-LightItalic"/>
                      <w:i/>
                      <w:color w:val="231F20"/>
                      <w:sz w:val="21"/>
                    </w:rPr>
                    <w:t>and</w:t>
                  </w:r>
                  <w:r>
                    <w:rPr>
                      <w:rFonts w:ascii="Roboto-LightItalic"/>
                      <w:i/>
                      <w:color w:val="231F20"/>
                      <w:spacing w:val="-2"/>
                      <w:sz w:val="21"/>
                    </w:rPr>
                    <w:t xml:space="preserve"> </w:t>
                  </w:r>
                  <w:r>
                    <w:rPr>
                      <w:rFonts w:ascii="Roboto-LightItalic"/>
                      <w:i/>
                      <w:color w:val="231F20"/>
                      <w:sz w:val="21"/>
                    </w:rPr>
                    <w:t>structures.</w:t>
                  </w:r>
                  <w:r>
                    <w:rPr>
                      <w:rFonts w:ascii="Roboto"/>
                      <w:color w:val="231F20"/>
                      <w:position w:val="7"/>
                      <w:sz w:val="12"/>
                    </w:rPr>
                    <w:t>33</w:t>
                  </w:r>
                </w:p>
              </w:txbxContent>
            </v:textbox>
            <w10:wrap anchorx="page" anchory="page"/>
          </v:shape>
        </w:pict>
      </w:r>
      <w:r>
        <w:pict w14:anchorId="648B2A75">
          <v:shape id="_x0000_s1885" type="#_x0000_t202" alt="" style="position:absolute;margin-left:303.7pt;margin-top:330.85pt;width:221.25pt;height:341.2pt;z-index:-18734592;mso-wrap-style:square;mso-wrap-edited:f;mso-width-percent:0;mso-height-percent:0;mso-position-horizontal-relative:page;mso-position-vertical-relative:page;mso-width-percent:0;mso-height-percent:0;v-text-anchor:top" filled="f" stroked="f">
            <v:textbox inset="0,0,0,0">
              <w:txbxContent>
                <w:p w14:paraId="37146A4D" w14:textId="77777777" w:rsidR="00C07550" w:rsidRDefault="00C07550">
                  <w:pPr>
                    <w:spacing w:before="20"/>
                    <w:ind w:left="20"/>
                    <w:rPr>
                      <w:sz w:val="28"/>
                    </w:rPr>
                  </w:pPr>
                  <w:r>
                    <w:rPr>
                      <w:color w:val="006472"/>
                      <w:sz w:val="28"/>
                    </w:rPr>
                    <w:t>Abuse</w:t>
                  </w:r>
                  <w:r>
                    <w:rPr>
                      <w:color w:val="006472"/>
                      <w:spacing w:val="-1"/>
                      <w:sz w:val="28"/>
                    </w:rPr>
                    <w:t xml:space="preserve"> </w:t>
                  </w:r>
                  <w:r>
                    <w:rPr>
                      <w:color w:val="006472"/>
                      <w:sz w:val="28"/>
                    </w:rPr>
                    <w:t>of</w:t>
                  </w:r>
                  <w:r>
                    <w:rPr>
                      <w:color w:val="006472"/>
                      <w:spacing w:val="-2"/>
                      <w:sz w:val="28"/>
                    </w:rPr>
                    <w:t xml:space="preserve"> </w:t>
                  </w:r>
                  <w:r>
                    <w:rPr>
                      <w:color w:val="006472"/>
                      <w:sz w:val="28"/>
                    </w:rPr>
                    <w:t>power</w:t>
                  </w:r>
                </w:p>
                <w:p w14:paraId="253EDD32" w14:textId="77777777" w:rsidR="00C07550" w:rsidRDefault="00C07550">
                  <w:pPr>
                    <w:pStyle w:val="BodyText"/>
                    <w:spacing w:before="90" w:line="225" w:lineRule="auto"/>
                    <w:ind w:right="17"/>
                  </w:pPr>
                  <w:r>
                    <w:rPr>
                      <w:color w:val="231F20"/>
                    </w:rPr>
                    <w:t>The impact of hierarchy and power on women</w:t>
                  </w:r>
                  <w:r>
                    <w:rPr>
                      <w:color w:val="231F20"/>
                      <w:spacing w:val="1"/>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the</w:t>
                  </w:r>
                  <w:r>
                    <w:rPr>
                      <w:color w:val="231F20"/>
                      <w:spacing w:val="5"/>
                    </w:rPr>
                    <w:t xml:space="preserve"> </w:t>
                  </w:r>
                  <w:r>
                    <w:rPr>
                      <w:color w:val="231F20"/>
                    </w:rPr>
                    <w:t>subject</w:t>
                  </w:r>
                  <w:r>
                    <w:rPr>
                      <w:color w:val="231F20"/>
                      <w:spacing w:val="6"/>
                    </w:rPr>
                    <w:t xml:space="preserve"> </w:t>
                  </w:r>
                  <w:r>
                    <w:rPr>
                      <w:color w:val="231F20"/>
                    </w:rPr>
                    <w:t>of</w:t>
                  </w:r>
                  <w:r>
                    <w:rPr>
                      <w:color w:val="231F20"/>
                      <w:spacing w:val="5"/>
                    </w:rPr>
                    <w:t xml:space="preserve"> </w:t>
                  </w:r>
                  <w:r>
                    <w:rPr>
                      <w:color w:val="231F20"/>
                    </w:rPr>
                    <w:t>much</w:t>
                  </w:r>
                  <w:r>
                    <w:rPr>
                      <w:color w:val="231F20"/>
                      <w:spacing w:val="6"/>
                    </w:rPr>
                    <w:t xml:space="preserve"> </w:t>
                  </w:r>
                  <w:r>
                    <w:rPr>
                      <w:color w:val="231F20"/>
                    </w:rPr>
                    <w:t>research</w:t>
                  </w:r>
                  <w:r>
                    <w:rPr>
                      <w:color w:val="231F20"/>
                      <w:spacing w:val="5"/>
                    </w:rPr>
                    <w:t xml:space="preserve"> </w:t>
                  </w:r>
                  <w:r>
                    <w:rPr>
                      <w:color w:val="231F20"/>
                    </w:rPr>
                    <w:t>across</w:t>
                  </w:r>
                  <w:r>
                    <w:rPr>
                      <w:color w:val="231F20"/>
                      <w:spacing w:val="1"/>
                    </w:rPr>
                    <w:t xml:space="preserve"> </w:t>
                  </w:r>
                  <w:r>
                    <w:rPr>
                      <w:color w:val="231F20"/>
                    </w:rPr>
                    <w:t>a range of professions, including the military,</w:t>
                  </w:r>
                  <w:r>
                    <w:rPr>
                      <w:color w:val="231F20"/>
                      <w:spacing w:val="1"/>
                    </w:rPr>
                    <w:t xml:space="preserve"> </w:t>
                  </w:r>
                  <w:r>
                    <w:rPr>
                      <w:color w:val="231F20"/>
                    </w:rPr>
                    <w:t>law</w:t>
                  </w:r>
                  <w:r>
                    <w:rPr>
                      <w:color w:val="231F20"/>
                      <w:spacing w:val="-7"/>
                    </w:rPr>
                    <w:t xml:space="preserve"> </w:t>
                  </w:r>
                  <w:r>
                    <w:rPr>
                      <w:color w:val="231F20"/>
                    </w:rPr>
                    <w:t>enforcement</w:t>
                  </w:r>
                  <w:r>
                    <w:rPr>
                      <w:color w:val="231F20"/>
                      <w:spacing w:val="-6"/>
                    </w:rPr>
                    <w:t xml:space="preserve"> </w:t>
                  </w:r>
                  <w:r>
                    <w:rPr>
                      <w:color w:val="231F20"/>
                    </w:rPr>
                    <w:t>and</w:t>
                  </w:r>
                  <w:r>
                    <w:rPr>
                      <w:color w:val="231F20"/>
                      <w:spacing w:val="-6"/>
                    </w:rPr>
                    <w:t xml:space="preserve"> </w:t>
                  </w:r>
                  <w:r>
                    <w:rPr>
                      <w:color w:val="231F20"/>
                    </w:rPr>
                    <w:t>in</w:t>
                  </w:r>
                  <w:r>
                    <w:rPr>
                      <w:color w:val="231F20"/>
                      <w:spacing w:val="-6"/>
                    </w:rPr>
                    <w:t xml:space="preserve"> </w:t>
                  </w:r>
                  <w:r>
                    <w:rPr>
                      <w:color w:val="231F20"/>
                    </w:rPr>
                    <w:t>the</w:t>
                  </w:r>
                  <w:r>
                    <w:rPr>
                      <w:color w:val="231F20"/>
                      <w:spacing w:val="-7"/>
                    </w:rPr>
                    <w:t xml:space="preserve"> </w:t>
                  </w:r>
                  <w:r>
                    <w:rPr>
                      <w:color w:val="231F20"/>
                    </w:rPr>
                    <w:t>corporate</w:t>
                  </w:r>
                  <w:r>
                    <w:rPr>
                      <w:color w:val="231F20"/>
                      <w:spacing w:val="-5"/>
                    </w:rPr>
                    <w:t xml:space="preserve"> </w:t>
                  </w:r>
                  <w:r>
                    <w:rPr>
                      <w:color w:val="231F20"/>
                    </w:rPr>
                    <w:t>sector.</w:t>
                  </w:r>
                  <w:r>
                    <w:rPr>
                      <w:color w:val="231F20"/>
                      <w:spacing w:val="-5"/>
                    </w:rPr>
                    <w:t xml:space="preserve"> </w:t>
                  </w:r>
                  <w:r>
                    <w:rPr>
                      <w:color w:val="231F20"/>
                    </w:rPr>
                    <w:t>As</w:t>
                  </w:r>
                  <w:r>
                    <w:rPr>
                      <w:color w:val="231F20"/>
                      <w:spacing w:val="-49"/>
                    </w:rPr>
                    <w:t xml:space="preserve"> </w:t>
                  </w:r>
                  <w:r>
                    <w:rPr>
                      <w:color w:val="231F20"/>
                    </w:rPr>
                    <w:t>one of the most entrenched characteristics of</w:t>
                  </w:r>
                  <w:r>
                    <w:rPr>
                      <w:color w:val="231F20"/>
                      <w:spacing w:val="1"/>
                    </w:rPr>
                    <w:t xml:space="preserve"> </w:t>
                  </w:r>
                  <w:r>
                    <w:rPr>
                      <w:color w:val="231F20"/>
                    </w:rPr>
                    <w:t>the courts, hierarchy and power imbalance are</w:t>
                  </w:r>
                  <w:r>
                    <w:rPr>
                      <w:color w:val="231F20"/>
                      <w:spacing w:val="1"/>
                    </w:rPr>
                    <w:t xml:space="preserve"> </w:t>
                  </w:r>
                  <w:r>
                    <w:rPr>
                      <w:color w:val="231F20"/>
                    </w:rPr>
                    <w:t>key</w:t>
                  </w:r>
                  <w:r>
                    <w:rPr>
                      <w:color w:val="231F20"/>
                      <w:spacing w:val="-1"/>
                    </w:rPr>
                    <w:t xml:space="preserve"> </w:t>
                  </w:r>
                  <w:r>
                    <w:rPr>
                      <w:color w:val="231F20"/>
                    </w:rPr>
                    <w:t>risks.</w:t>
                  </w:r>
                </w:p>
                <w:p w14:paraId="77B89D1B" w14:textId="77777777" w:rsidR="00C07550" w:rsidRDefault="00C07550">
                  <w:pPr>
                    <w:pStyle w:val="BodyText"/>
                    <w:spacing w:before="168" w:line="225" w:lineRule="auto"/>
                    <w:ind w:right="120"/>
                  </w:pPr>
                  <w:r>
                    <w:rPr>
                      <w:color w:val="231F20"/>
                    </w:rPr>
                    <w:t>As numerous studies have shown, sexual</w:t>
                  </w:r>
                  <w:r>
                    <w:rPr>
                      <w:color w:val="231F20"/>
                      <w:spacing w:val="1"/>
                    </w:rPr>
                    <w:t xml:space="preserve"> </w:t>
                  </w:r>
                  <w:r>
                    <w:rPr>
                      <w:color w:val="231F20"/>
                    </w:rPr>
                    <w:t>harassment</w:t>
                  </w:r>
                  <w:r>
                    <w:rPr>
                      <w:color w:val="231F20"/>
                      <w:spacing w:val="-6"/>
                    </w:rPr>
                    <w:t xml:space="preserve"> </w:t>
                  </w:r>
                  <w:r>
                    <w:rPr>
                      <w:color w:val="231F20"/>
                    </w:rPr>
                    <w:t>prevails</w:t>
                  </w:r>
                  <w:r>
                    <w:rPr>
                      <w:color w:val="231F20"/>
                      <w:spacing w:val="-5"/>
                    </w:rPr>
                    <w:t xml:space="preserve"> </w:t>
                  </w:r>
                  <w:r>
                    <w:rPr>
                      <w:color w:val="231F20"/>
                    </w:rPr>
                    <w:t>in</w:t>
                  </w:r>
                  <w:r>
                    <w:rPr>
                      <w:color w:val="231F20"/>
                      <w:spacing w:val="-6"/>
                    </w:rPr>
                    <w:t xml:space="preserve"> </w:t>
                  </w:r>
                  <w:r>
                    <w:rPr>
                      <w:color w:val="231F20"/>
                    </w:rPr>
                    <w:t>hierarchical</w:t>
                  </w:r>
                  <w:r>
                    <w:rPr>
                      <w:color w:val="231F20"/>
                      <w:spacing w:val="-7"/>
                    </w:rPr>
                    <w:t xml:space="preserve"> </w:t>
                  </w:r>
                  <w:r>
                    <w:rPr>
                      <w:color w:val="231F20"/>
                    </w:rPr>
                    <w:t>workplaces</w:t>
                  </w:r>
                  <w:r>
                    <w:rPr>
                      <w:color w:val="231F20"/>
                      <w:spacing w:val="-48"/>
                    </w:rPr>
                    <w:t xml:space="preserve"> </w:t>
                  </w:r>
                  <w:r>
                    <w:rPr>
                      <w:color w:val="231F20"/>
                    </w:rPr>
                    <w:t>with</w:t>
                  </w:r>
                  <w:r>
                    <w:rPr>
                      <w:color w:val="231F20"/>
                      <w:spacing w:val="-2"/>
                    </w:rPr>
                    <w:t xml:space="preserve"> </w:t>
                  </w:r>
                  <w:r>
                    <w:rPr>
                      <w:color w:val="231F20"/>
                    </w:rPr>
                    <w:t>strongly</w:t>
                  </w:r>
                  <w:r>
                    <w:rPr>
                      <w:color w:val="231F20"/>
                      <w:spacing w:val="-3"/>
                    </w:rPr>
                    <w:t xml:space="preserve"> </w:t>
                  </w:r>
                  <w:r>
                    <w:rPr>
                      <w:color w:val="231F20"/>
                    </w:rPr>
                    <w:t>embedded</w:t>
                  </w:r>
                  <w:r>
                    <w:rPr>
                      <w:color w:val="231F20"/>
                      <w:spacing w:val="-1"/>
                    </w:rPr>
                    <w:t xml:space="preserve"> </w:t>
                  </w:r>
                  <w:r>
                    <w:rPr>
                      <w:color w:val="231F20"/>
                    </w:rPr>
                    <w:t>masculine</w:t>
                  </w:r>
                  <w:r>
                    <w:rPr>
                      <w:color w:val="231F20"/>
                      <w:spacing w:val="-3"/>
                    </w:rPr>
                    <w:t xml:space="preserve"> </w:t>
                  </w:r>
                  <w:r>
                    <w:rPr>
                      <w:color w:val="231F20"/>
                    </w:rPr>
                    <w:t>norms</w:t>
                  </w:r>
                </w:p>
                <w:p w14:paraId="006FFBC4" w14:textId="77777777" w:rsidR="00C07550" w:rsidRDefault="00C07550">
                  <w:pPr>
                    <w:pStyle w:val="BodyText"/>
                    <w:spacing w:line="225" w:lineRule="auto"/>
                  </w:pPr>
                  <w:r>
                    <w:rPr>
                      <w:color w:val="231F20"/>
                    </w:rPr>
                    <w:t>and a dominance of male leadership. These</w:t>
                  </w:r>
                  <w:r>
                    <w:rPr>
                      <w:color w:val="231F20"/>
                      <w:spacing w:val="1"/>
                    </w:rPr>
                    <w:t xml:space="preserve"> </w:t>
                  </w:r>
                  <w:r>
                    <w:rPr>
                      <w:color w:val="231F20"/>
                    </w:rPr>
                    <w:t>environments make it difficult for women to</w:t>
                  </w:r>
                  <w:r>
                    <w:rPr>
                      <w:color w:val="231F20"/>
                      <w:spacing w:val="1"/>
                    </w:rPr>
                    <w:t xml:space="preserve"> </w:t>
                  </w:r>
                  <w:r>
                    <w:rPr>
                      <w:color w:val="231F20"/>
                    </w:rPr>
                    <w:t>thrive</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same</w:t>
                  </w:r>
                  <w:r>
                    <w:rPr>
                      <w:color w:val="231F20"/>
                      <w:spacing w:val="-3"/>
                    </w:rPr>
                    <w:t xml:space="preserve"> </w:t>
                  </w:r>
                  <w:r>
                    <w:rPr>
                      <w:color w:val="231F20"/>
                    </w:rPr>
                    <w:t>extent</w:t>
                  </w:r>
                  <w:r>
                    <w:rPr>
                      <w:color w:val="231F20"/>
                      <w:spacing w:val="-1"/>
                    </w:rPr>
                    <w:t xml:space="preserve"> </w:t>
                  </w:r>
                  <w:r>
                    <w:rPr>
                      <w:color w:val="231F20"/>
                    </w:rPr>
                    <w:t>as</w:t>
                  </w:r>
                  <w:r>
                    <w:rPr>
                      <w:color w:val="231F20"/>
                      <w:spacing w:val="-2"/>
                    </w:rPr>
                    <w:t xml:space="preserve"> </w:t>
                  </w:r>
                  <w:r>
                    <w:rPr>
                      <w:color w:val="231F20"/>
                    </w:rPr>
                    <w:t>men,</w:t>
                  </w:r>
                  <w:r>
                    <w:rPr>
                      <w:color w:val="231F20"/>
                      <w:spacing w:val="-3"/>
                    </w:rPr>
                    <w:t xml:space="preserve"> </w:t>
                  </w:r>
                  <w:r>
                    <w:rPr>
                      <w:color w:val="231F20"/>
                    </w:rPr>
                    <w:t>and</w:t>
                  </w:r>
                  <w:r>
                    <w:rPr>
                      <w:color w:val="231F20"/>
                      <w:spacing w:val="-2"/>
                    </w:rPr>
                    <w:t xml:space="preserve"> </w:t>
                  </w:r>
                  <w:r>
                    <w:rPr>
                      <w:color w:val="231F20"/>
                    </w:rPr>
                    <w:t>can</w:t>
                  </w:r>
                  <w:r>
                    <w:rPr>
                      <w:color w:val="231F20"/>
                      <w:spacing w:val="-3"/>
                    </w:rPr>
                    <w:t xml:space="preserve"> </w:t>
                  </w:r>
                  <w:r>
                    <w:rPr>
                      <w:color w:val="231F20"/>
                    </w:rPr>
                    <w:t>also</w:t>
                  </w:r>
                  <w:r>
                    <w:rPr>
                      <w:color w:val="231F20"/>
                      <w:spacing w:val="-48"/>
                    </w:rPr>
                    <w:t xml:space="preserve"> </w:t>
                  </w:r>
                  <w:r>
                    <w:rPr>
                      <w:color w:val="231F20"/>
                    </w:rPr>
                    <w:t>create a culture of silence, where those who</w:t>
                  </w:r>
                  <w:r>
                    <w:rPr>
                      <w:color w:val="231F20"/>
                      <w:spacing w:val="1"/>
                    </w:rPr>
                    <w:t xml:space="preserve"> </w:t>
                  </w:r>
                  <w:r>
                    <w:rPr>
                      <w:color w:val="231F20"/>
                      <w:spacing w:val="-3"/>
                    </w:rPr>
                    <w:t xml:space="preserve">experience these behaviours </w:t>
                  </w:r>
                  <w:r>
                    <w:rPr>
                      <w:color w:val="231F20"/>
                      <w:spacing w:val="-2"/>
                    </w:rPr>
                    <w:t>are implicitly or</w:t>
                  </w:r>
                  <w:r>
                    <w:rPr>
                      <w:color w:val="231F20"/>
                      <w:spacing w:val="-1"/>
                    </w:rPr>
                    <w:t xml:space="preserve"> </w:t>
                  </w:r>
                  <w:r>
                    <w:rPr>
                      <w:color w:val="231F20"/>
                      <w:spacing w:val="-2"/>
                    </w:rPr>
                    <w:t>explicitly</w:t>
                  </w:r>
                  <w:r>
                    <w:rPr>
                      <w:color w:val="231F20"/>
                      <w:spacing w:val="-11"/>
                    </w:rPr>
                    <w:t xml:space="preserve"> </w:t>
                  </w:r>
                  <w:r>
                    <w:rPr>
                      <w:color w:val="231F20"/>
                      <w:spacing w:val="-2"/>
                    </w:rPr>
                    <w:t>discouraged</w:t>
                  </w:r>
                  <w:r>
                    <w:rPr>
                      <w:color w:val="231F20"/>
                      <w:spacing w:val="-11"/>
                    </w:rPr>
                    <w:t xml:space="preserve"> </w:t>
                  </w:r>
                  <w:r>
                    <w:rPr>
                      <w:color w:val="231F20"/>
                      <w:spacing w:val="-2"/>
                    </w:rPr>
                    <w:t>from</w:t>
                  </w:r>
                  <w:r>
                    <w:rPr>
                      <w:color w:val="231F20"/>
                      <w:spacing w:val="-10"/>
                    </w:rPr>
                    <w:t xml:space="preserve"> </w:t>
                  </w:r>
                  <w:r>
                    <w:rPr>
                      <w:color w:val="231F20"/>
                      <w:spacing w:val="-2"/>
                    </w:rPr>
                    <w:t>speaking</w:t>
                  </w:r>
                  <w:r>
                    <w:rPr>
                      <w:color w:val="231F20"/>
                      <w:spacing w:val="-11"/>
                    </w:rPr>
                    <w:t xml:space="preserve"> </w:t>
                  </w:r>
                  <w:r>
                    <w:rPr>
                      <w:color w:val="231F20"/>
                      <w:spacing w:val="-1"/>
                    </w:rPr>
                    <w:t>out.</w:t>
                  </w:r>
                </w:p>
                <w:p w14:paraId="631A317E" w14:textId="77777777" w:rsidR="00C07550" w:rsidRDefault="00C07550">
                  <w:pPr>
                    <w:pStyle w:val="BodyText"/>
                    <w:spacing w:before="167" w:line="225" w:lineRule="auto"/>
                  </w:pPr>
                  <w:r>
                    <w:rPr>
                      <w:color w:val="231F20"/>
                    </w:rPr>
                    <w:t>The Australian Human Rights Commission’s</w:t>
                  </w:r>
                  <w:r>
                    <w:rPr>
                      <w:color w:val="231F20"/>
                      <w:spacing w:val="1"/>
                    </w:rPr>
                    <w:t xml:space="preserve"> </w:t>
                  </w:r>
                  <w:r>
                    <w:rPr>
                      <w:rFonts w:ascii="Roboto-LightItalic" w:hAnsi="Roboto-LightItalic"/>
                      <w:i/>
                      <w:color w:val="231F20"/>
                    </w:rPr>
                    <w:t xml:space="preserve">Respect@Work </w:t>
                  </w:r>
                  <w:r>
                    <w:rPr>
                      <w:color w:val="231F20"/>
                    </w:rPr>
                    <w:t>report highlighted how sexual</w:t>
                  </w:r>
                  <w:r>
                    <w:rPr>
                      <w:color w:val="231F20"/>
                      <w:spacing w:val="1"/>
                    </w:rPr>
                    <w:t xml:space="preserve"> </w:t>
                  </w:r>
                  <w:r>
                    <w:rPr>
                      <w:color w:val="231F20"/>
                    </w:rPr>
                    <w:t>harassment reinforces the traditionally</w:t>
                  </w:r>
                  <w:r>
                    <w:rPr>
                      <w:color w:val="231F20"/>
                      <w:spacing w:val="1"/>
                    </w:rPr>
                    <w:t xml:space="preserve"> </w:t>
                  </w:r>
                  <w:r>
                    <w:rPr>
                      <w:color w:val="231F20"/>
                    </w:rPr>
                    <w:t>subordinate</w:t>
                  </w:r>
                  <w:r>
                    <w:rPr>
                      <w:color w:val="231F20"/>
                      <w:spacing w:val="-5"/>
                    </w:rPr>
                    <w:t xml:space="preserve"> </w:t>
                  </w:r>
                  <w:r>
                    <w:rPr>
                      <w:color w:val="231F20"/>
                    </w:rPr>
                    <w:t>position</w:t>
                  </w:r>
                  <w:r>
                    <w:rPr>
                      <w:color w:val="231F20"/>
                      <w:spacing w:val="-5"/>
                    </w:rPr>
                    <w:t xml:space="preserve"> </w:t>
                  </w:r>
                  <w:r>
                    <w:rPr>
                      <w:color w:val="231F20"/>
                    </w:rPr>
                    <w:t>of</w:t>
                  </w:r>
                  <w:r>
                    <w:rPr>
                      <w:color w:val="231F20"/>
                      <w:spacing w:val="-4"/>
                    </w:rPr>
                    <w:t xml:space="preserve"> </w:t>
                  </w:r>
                  <w:r>
                    <w:rPr>
                      <w:color w:val="231F20"/>
                    </w:rPr>
                    <w:t>women</w:t>
                  </w:r>
                  <w:r>
                    <w:rPr>
                      <w:color w:val="231F20"/>
                      <w:spacing w:val="-4"/>
                    </w:rPr>
                    <w:t xml:space="preserve"> </w:t>
                  </w:r>
                  <w:r>
                    <w:rPr>
                      <w:color w:val="231F20"/>
                    </w:rPr>
                    <w:t>in</w:t>
                  </w:r>
                  <w:r>
                    <w:rPr>
                      <w:color w:val="231F20"/>
                      <w:spacing w:val="-5"/>
                    </w:rPr>
                    <w:t xml:space="preserve"> </w:t>
                  </w:r>
                  <w:r>
                    <w:rPr>
                      <w:color w:val="231F20"/>
                    </w:rPr>
                    <w:t>the</w:t>
                  </w:r>
                  <w:r>
                    <w:rPr>
                      <w:color w:val="231F20"/>
                      <w:spacing w:val="-4"/>
                    </w:rPr>
                    <w:t xml:space="preserve"> </w:t>
                  </w:r>
                  <w:r>
                    <w:rPr>
                      <w:color w:val="231F20"/>
                    </w:rPr>
                    <w:t>workforce</w:t>
                  </w:r>
                  <w:r>
                    <w:rPr>
                      <w:color w:val="231F20"/>
                      <w:spacing w:val="-49"/>
                    </w:rPr>
                    <w:t xml:space="preserve"> </w:t>
                  </w:r>
                  <w:r>
                    <w:rPr>
                      <w:color w:val="231F20"/>
                    </w:rPr>
                    <w:t>hierarchy. University of South Australia law</w:t>
                  </w:r>
                  <w:r>
                    <w:rPr>
                      <w:color w:val="231F20"/>
                      <w:spacing w:val="1"/>
                    </w:rPr>
                    <w:t xml:space="preserve"> </w:t>
                  </w:r>
                  <w:r>
                    <w:rPr>
                      <w:color w:val="231F20"/>
                    </w:rPr>
                    <w:t>lecturer Dr Joe McIntyre, commenting on the</w:t>
                  </w:r>
                  <w:r>
                    <w:rPr>
                      <w:color w:val="231F20"/>
                      <w:spacing w:val="1"/>
                    </w:rPr>
                    <w:t xml:space="preserve"> </w:t>
                  </w:r>
                  <w:r>
                    <w:rPr>
                      <w:color w:val="231F20"/>
                    </w:rPr>
                    <w:t>legal</w:t>
                  </w:r>
                  <w:r>
                    <w:rPr>
                      <w:color w:val="231F20"/>
                      <w:spacing w:val="-3"/>
                    </w:rPr>
                    <w:t xml:space="preserve"> </w:t>
                  </w:r>
                  <w:r>
                    <w:rPr>
                      <w:color w:val="231F20"/>
                    </w:rPr>
                    <w:t>profession</w:t>
                  </w:r>
                  <w:r>
                    <w:rPr>
                      <w:color w:val="231F20"/>
                      <w:spacing w:val="-2"/>
                    </w:rPr>
                    <w:t xml:space="preserve"> </w:t>
                  </w:r>
                  <w:r>
                    <w:rPr>
                      <w:color w:val="231F20"/>
                    </w:rPr>
                    <w:t>and</w:t>
                  </w:r>
                  <w:r>
                    <w:rPr>
                      <w:color w:val="231F20"/>
                      <w:spacing w:val="-1"/>
                    </w:rPr>
                    <w:t xml:space="preserve"> </w:t>
                  </w:r>
                  <w:r>
                    <w:rPr>
                      <w:color w:val="231F20"/>
                    </w:rPr>
                    <w:t>the</w:t>
                  </w:r>
                  <w:r>
                    <w:rPr>
                      <w:color w:val="231F20"/>
                      <w:spacing w:val="-2"/>
                    </w:rPr>
                    <w:t xml:space="preserve"> </w:t>
                  </w:r>
                  <w:r>
                    <w:rPr>
                      <w:color w:val="231F20"/>
                    </w:rPr>
                    <w:t>courts,</w:t>
                  </w:r>
                  <w:r>
                    <w:rPr>
                      <w:color w:val="231F20"/>
                      <w:spacing w:val="-2"/>
                    </w:rPr>
                    <w:t xml:space="preserve"> </w:t>
                  </w:r>
                  <w:r>
                    <w:rPr>
                      <w:color w:val="231F20"/>
                    </w:rPr>
                    <w:t>stated:</w:t>
                  </w:r>
                </w:p>
              </w:txbxContent>
            </v:textbox>
            <w10:wrap anchorx="page" anchory="page"/>
          </v:shape>
        </w:pict>
      </w:r>
      <w:r>
        <w:pict w14:anchorId="61CAB196">
          <v:shape id="_x0000_s1884" type="#_x0000_t202" alt="" style="position:absolute;margin-left:69.85pt;margin-top:337.7pt;width:213.7pt;height:28.85pt;z-index:-18734080;mso-wrap-style:square;mso-wrap-edited:f;mso-width-percent:0;mso-height-percent:0;mso-position-horizontal-relative:page;mso-position-vertical-relative:page;mso-width-percent:0;mso-height-percent:0;v-text-anchor:top" filled="f" stroked="f">
            <v:textbox inset="0,0,0,0">
              <w:txbxContent>
                <w:p w14:paraId="63584792" w14:textId="77777777" w:rsidR="00C07550" w:rsidRDefault="00C07550">
                  <w:pPr>
                    <w:pStyle w:val="BodyText"/>
                    <w:spacing w:before="33" w:line="225" w:lineRule="auto"/>
                  </w:pPr>
                  <w:r>
                    <w:rPr>
                      <w:color w:val="231F20"/>
                    </w:rPr>
                    <w:t>While</w:t>
                  </w:r>
                  <w:r>
                    <w:rPr>
                      <w:color w:val="231F20"/>
                      <w:spacing w:val="-4"/>
                    </w:rPr>
                    <w:t xml:space="preserve"> </w:t>
                  </w:r>
                  <w:r>
                    <w:rPr>
                      <w:color w:val="231F20"/>
                    </w:rPr>
                    <w:t>gender</w:t>
                  </w:r>
                  <w:r>
                    <w:rPr>
                      <w:color w:val="231F20"/>
                      <w:spacing w:val="-4"/>
                    </w:rPr>
                    <w:t xml:space="preserve"> </w:t>
                  </w:r>
                  <w:r>
                    <w:rPr>
                      <w:color w:val="231F20"/>
                    </w:rPr>
                    <w:t>inequality</w:t>
                  </w:r>
                  <w:r>
                    <w:rPr>
                      <w:color w:val="231F20"/>
                      <w:spacing w:val="-4"/>
                    </w:rPr>
                    <w:t xml:space="preserve"> </w:t>
                  </w:r>
                  <w:r>
                    <w:rPr>
                      <w:color w:val="231F20"/>
                    </w:rPr>
                    <w:t>is</w:t>
                  </w:r>
                  <w:r>
                    <w:rPr>
                      <w:color w:val="231F20"/>
                      <w:spacing w:val="-4"/>
                    </w:rPr>
                    <w:t xml:space="preserve"> </w:t>
                  </w:r>
                  <w:r>
                    <w:rPr>
                      <w:color w:val="231F20"/>
                    </w:rPr>
                    <w:t>at</w:t>
                  </w:r>
                  <w:r>
                    <w:rPr>
                      <w:color w:val="231F20"/>
                      <w:spacing w:val="-3"/>
                    </w:rPr>
                    <w:t xml:space="preserve"> </w:t>
                  </w:r>
                  <w:r>
                    <w:rPr>
                      <w:color w:val="231F20"/>
                    </w:rPr>
                    <w:t>the</w:t>
                  </w:r>
                  <w:r>
                    <w:rPr>
                      <w:color w:val="231F20"/>
                      <w:spacing w:val="-4"/>
                    </w:rPr>
                    <w:t xml:space="preserve"> </w:t>
                  </w:r>
                  <w:r>
                    <w:rPr>
                      <w:color w:val="231F20"/>
                    </w:rPr>
                    <w:t>core</w:t>
                  </w:r>
                  <w:r>
                    <w:rPr>
                      <w:color w:val="231F20"/>
                      <w:spacing w:val="-4"/>
                    </w:rPr>
                    <w:t xml:space="preserve"> </w:t>
                  </w:r>
                  <w:r>
                    <w:rPr>
                      <w:color w:val="231F20"/>
                    </w:rPr>
                    <w:t>of</w:t>
                  </w:r>
                  <w:r>
                    <w:rPr>
                      <w:color w:val="231F20"/>
                      <w:spacing w:val="-4"/>
                    </w:rPr>
                    <w:t xml:space="preserve"> </w:t>
                  </w:r>
                  <w:r>
                    <w:rPr>
                      <w:color w:val="231F20"/>
                    </w:rPr>
                    <w:t>sexual</w:t>
                  </w:r>
                  <w:r>
                    <w:rPr>
                      <w:color w:val="231F20"/>
                      <w:spacing w:val="-48"/>
                    </w:rPr>
                    <w:t xml:space="preserve"> </w:t>
                  </w:r>
                  <w:r>
                    <w:rPr>
                      <w:color w:val="231F20"/>
                    </w:rPr>
                    <w:t>harassment,</w:t>
                  </w:r>
                  <w:r>
                    <w:rPr>
                      <w:color w:val="231F20"/>
                      <w:spacing w:val="-1"/>
                    </w:rPr>
                    <w:t xml:space="preserve"> </w:t>
                  </w:r>
                  <w:r>
                    <w:rPr>
                      <w:color w:val="231F20"/>
                    </w:rPr>
                    <w:t>other</w:t>
                  </w:r>
                  <w:r>
                    <w:rPr>
                      <w:color w:val="231F20"/>
                      <w:spacing w:val="-2"/>
                    </w:rPr>
                    <w:t xml:space="preserve"> </w:t>
                  </w:r>
                  <w:r>
                    <w:rPr>
                      <w:color w:val="231F20"/>
                    </w:rPr>
                    <w:t>drivers include:</w:t>
                  </w:r>
                </w:p>
              </w:txbxContent>
            </v:textbox>
            <w10:wrap anchorx="page" anchory="page"/>
          </v:shape>
        </w:pict>
      </w:r>
      <w:r>
        <w:pict w14:anchorId="0A3B8A62">
          <v:shape id="_x0000_s1883" type="#_x0000_t202" alt="" style="position:absolute;margin-left:84.05pt;margin-top:366.55pt;width:201.5pt;height:219.35pt;z-index:-18733568;mso-wrap-style:square;mso-wrap-edited:f;mso-width-percent:0;mso-height-percent:0;mso-position-horizontal-relative:page;mso-position-vertical-relative:page;mso-width-percent:0;mso-height-percent:0;v-text-anchor:top" filled="f" stroked="f">
            <v:textbox inset="0,0,0,0">
              <w:txbxContent>
                <w:p w14:paraId="46564110" w14:textId="77777777" w:rsidR="00C07550" w:rsidRDefault="00C07550">
                  <w:pPr>
                    <w:pStyle w:val="BodyText"/>
                    <w:spacing w:before="26" w:line="232" w:lineRule="auto"/>
                    <w:ind w:right="17"/>
                  </w:pPr>
                  <w:r>
                    <w:rPr>
                      <w:color w:val="231F20"/>
                    </w:rPr>
                    <w:t>conservative norms of gender and sexuality</w:t>
                  </w:r>
                  <w:r>
                    <w:rPr>
                      <w:color w:val="231F20"/>
                      <w:spacing w:val="-49"/>
                    </w:rPr>
                    <w:t xml:space="preserve"> </w:t>
                  </w:r>
                  <w:r>
                    <w:rPr>
                      <w:color w:val="231F20"/>
                    </w:rPr>
                    <w:t>the</w:t>
                  </w:r>
                  <w:r>
                    <w:rPr>
                      <w:color w:val="231F20"/>
                      <w:spacing w:val="2"/>
                    </w:rPr>
                    <w:t xml:space="preserve"> </w:t>
                  </w:r>
                  <w:r>
                    <w:rPr>
                      <w:color w:val="231F20"/>
                    </w:rPr>
                    <w:t>culture</w:t>
                  </w:r>
                  <w:r>
                    <w:rPr>
                      <w:color w:val="231F20"/>
                      <w:spacing w:val="3"/>
                    </w:rPr>
                    <w:t xml:space="preserve"> </w:t>
                  </w:r>
                  <w:r>
                    <w:rPr>
                      <w:color w:val="231F20"/>
                    </w:rPr>
                    <w:t>of</w:t>
                  </w:r>
                  <w:r>
                    <w:rPr>
                      <w:color w:val="231F20"/>
                      <w:spacing w:val="2"/>
                    </w:rPr>
                    <w:t xml:space="preserve"> </w:t>
                  </w:r>
                  <w:r>
                    <w:rPr>
                      <w:color w:val="231F20"/>
                    </w:rPr>
                    <w:t>a</w:t>
                  </w:r>
                  <w:r>
                    <w:rPr>
                      <w:color w:val="231F20"/>
                      <w:spacing w:val="4"/>
                    </w:rPr>
                    <w:t xml:space="preserve"> </w:t>
                  </w:r>
                  <w:r>
                    <w:rPr>
                      <w:color w:val="231F20"/>
                    </w:rPr>
                    <w:t>workplace,</w:t>
                  </w:r>
                  <w:r>
                    <w:rPr>
                      <w:color w:val="231F20"/>
                      <w:spacing w:val="3"/>
                    </w:rPr>
                    <w:t xml:space="preserve"> </w:t>
                  </w:r>
                  <w:r>
                    <w:rPr>
                      <w:color w:val="231F20"/>
                    </w:rPr>
                    <w:t>including</w:t>
                  </w:r>
                  <w:r>
                    <w:rPr>
                      <w:color w:val="231F20"/>
                      <w:spacing w:val="3"/>
                    </w:rPr>
                    <w:t xml:space="preserve"> </w:t>
                  </w:r>
                  <w:r>
                    <w:rPr>
                      <w:color w:val="231F20"/>
                    </w:rPr>
                    <w:t>the</w:t>
                  </w:r>
                  <w:r>
                    <w:rPr>
                      <w:color w:val="231F20"/>
                      <w:spacing w:val="1"/>
                    </w:rPr>
                    <w:t xml:space="preserve"> </w:t>
                  </w:r>
                  <w:r>
                    <w:rPr>
                      <w:color w:val="231F20"/>
                    </w:rPr>
                    <w:t>role of leadership in setting workplace</w:t>
                  </w:r>
                  <w:r>
                    <w:rPr>
                      <w:color w:val="231F20"/>
                      <w:spacing w:val="1"/>
                    </w:rPr>
                    <w:t xml:space="preserve"> </w:t>
                  </w:r>
                  <w:r>
                    <w:rPr>
                      <w:color w:val="231F20"/>
                    </w:rPr>
                    <w:t>behaviours</w:t>
                  </w:r>
                  <w:r>
                    <w:rPr>
                      <w:color w:val="231F20"/>
                      <w:spacing w:val="-2"/>
                    </w:rPr>
                    <w:t xml:space="preserve"> </w:t>
                  </w:r>
                  <w:r>
                    <w:rPr>
                      <w:color w:val="231F20"/>
                    </w:rPr>
                    <w:t>and norms</w:t>
                  </w:r>
                </w:p>
                <w:p w14:paraId="760ADA1A" w14:textId="77777777" w:rsidR="00C07550" w:rsidRDefault="00C07550">
                  <w:pPr>
                    <w:pStyle w:val="BodyText"/>
                    <w:spacing w:before="29" w:line="225" w:lineRule="auto"/>
                    <w:ind w:right="60"/>
                  </w:pPr>
                  <w:r>
                    <w:rPr>
                      <w:color w:val="231F20"/>
                    </w:rPr>
                    <w:t>overlapping</w:t>
                  </w:r>
                  <w:r>
                    <w:rPr>
                      <w:color w:val="231F20"/>
                      <w:spacing w:val="10"/>
                    </w:rPr>
                    <w:t xml:space="preserve"> </w:t>
                  </w:r>
                  <w:r>
                    <w:rPr>
                      <w:color w:val="231F20"/>
                    </w:rPr>
                    <w:t>and</w:t>
                  </w:r>
                  <w:r>
                    <w:rPr>
                      <w:color w:val="231F20"/>
                      <w:spacing w:val="12"/>
                    </w:rPr>
                    <w:t xml:space="preserve"> </w:t>
                  </w:r>
                  <w:r>
                    <w:rPr>
                      <w:color w:val="231F20"/>
                    </w:rPr>
                    <w:t>interdependent</w:t>
                  </w:r>
                  <w:r>
                    <w:rPr>
                      <w:color w:val="231F20"/>
                      <w:spacing w:val="10"/>
                    </w:rPr>
                    <w:t xml:space="preserve"> </w:t>
                  </w:r>
                  <w:r>
                    <w:rPr>
                      <w:color w:val="231F20"/>
                    </w:rPr>
                    <w:t>systems</w:t>
                  </w:r>
                  <w:r>
                    <w:rPr>
                      <w:color w:val="231F20"/>
                      <w:spacing w:val="1"/>
                    </w:rPr>
                    <w:t xml:space="preserve"> </w:t>
                  </w:r>
                  <w:r>
                    <w:rPr>
                      <w:color w:val="231F20"/>
                    </w:rPr>
                    <w:t>of discrimination or disadvantage including</w:t>
                  </w:r>
                  <w:r>
                    <w:rPr>
                      <w:color w:val="231F20"/>
                      <w:spacing w:val="-49"/>
                    </w:rPr>
                    <w:t xml:space="preserve"> </w:t>
                  </w:r>
                  <w:r>
                    <w:rPr>
                      <w:color w:val="231F20"/>
                    </w:rPr>
                    <w:t>gender,</w:t>
                  </w:r>
                  <w:r>
                    <w:rPr>
                      <w:color w:val="231F20"/>
                      <w:spacing w:val="-3"/>
                    </w:rPr>
                    <w:t xml:space="preserve"> </w:t>
                  </w:r>
                  <w:r>
                    <w:rPr>
                      <w:color w:val="231F20"/>
                    </w:rPr>
                    <w:t>race,</w:t>
                  </w:r>
                  <w:r>
                    <w:rPr>
                      <w:color w:val="231F20"/>
                      <w:spacing w:val="-1"/>
                    </w:rPr>
                    <w:t xml:space="preserve"> </w:t>
                  </w:r>
                  <w:r>
                    <w:rPr>
                      <w:color w:val="231F20"/>
                    </w:rPr>
                    <w:t>disability</w:t>
                  </w:r>
                  <w:r>
                    <w:rPr>
                      <w:color w:val="231F20"/>
                      <w:spacing w:val="-1"/>
                    </w:rPr>
                    <w:t xml:space="preserve"> </w:t>
                  </w:r>
                  <w:r>
                    <w:rPr>
                      <w:color w:val="231F20"/>
                    </w:rPr>
                    <w:t>or</w:t>
                  </w:r>
                  <w:r>
                    <w:rPr>
                      <w:color w:val="231F20"/>
                      <w:spacing w:val="-3"/>
                    </w:rPr>
                    <w:t xml:space="preserve"> </w:t>
                  </w:r>
                  <w:r>
                    <w:rPr>
                      <w:color w:val="231F20"/>
                    </w:rPr>
                    <w:t>sexuality</w:t>
                  </w:r>
                </w:p>
                <w:p w14:paraId="195E08BD" w14:textId="77777777" w:rsidR="00C07550" w:rsidRDefault="00C07550">
                  <w:pPr>
                    <w:pStyle w:val="BodyText"/>
                    <w:spacing w:before="23" w:line="230" w:lineRule="auto"/>
                    <w:ind w:right="437"/>
                  </w:pPr>
                  <w:r>
                    <w:rPr>
                      <w:color w:val="231F20"/>
                    </w:rPr>
                    <w:t>a lack of understanding about what</w:t>
                  </w:r>
                  <w:r>
                    <w:rPr>
                      <w:color w:val="231F20"/>
                      <w:spacing w:val="1"/>
                    </w:rPr>
                    <w:t xml:space="preserve"> </w:t>
                  </w:r>
                  <w:r>
                    <w:rPr>
                      <w:color w:val="231F20"/>
                    </w:rPr>
                    <w:t>constitutes sexual harassment</w:t>
                  </w:r>
                  <w:r>
                    <w:rPr>
                      <w:color w:val="231F20"/>
                      <w:spacing w:val="1"/>
                    </w:rPr>
                    <w:t xml:space="preserve"> </w:t>
                  </w:r>
                  <w:r>
                    <w:rPr>
                      <w:color w:val="231F20"/>
                    </w:rPr>
                    <w:t>sexualisation of women and the</w:t>
                  </w:r>
                  <w:r>
                    <w:rPr>
                      <w:color w:val="231F20"/>
                      <w:spacing w:val="1"/>
                    </w:rPr>
                    <w:t xml:space="preserve"> </w:t>
                  </w:r>
                  <w:r>
                    <w:rPr>
                      <w:color w:val="231F20"/>
                    </w:rPr>
                    <w:t>subordination</w:t>
                  </w:r>
                  <w:r>
                    <w:rPr>
                      <w:color w:val="231F20"/>
                      <w:spacing w:val="-6"/>
                    </w:rPr>
                    <w:t xml:space="preserve"> </w:t>
                  </w:r>
                  <w:r>
                    <w:rPr>
                      <w:color w:val="231F20"/>
                    </w:rPr>
                    <w:t>of</w:t>
                  </w:r>
                  <w:r>
                    <w:rPr>
                      <w:color w:val="231F20"/>
                      <w:spacing w:val="-5"/>
                    </w:rPr>
                    <w:t xml:space="preserve"> </w:t>
                  </w:r>
                  <w:r>
                    <w:rPr>
                      <w:color w:val="231F20"/>
                    </w:rPr>
                    <w:t>women</w:t>
                  </w:r>
                  <w:r>
                    <w:rPr>
                      <w:color w:val="231F20"/>
                      <w:spacing w:val="-4"/>
                    </w:rPr>
                    <w:t xml:space="preserve"> </w:t>
                  </w:r>
                  <w:r>
                    <w:rPr>
                      <w:color w:val="231F20"/>
                    </w:rPr>
                    <w:t>in</w:t>
                  </w:r>
                  <w:r>
                    <w:rPr>
                      <w:color w:val="231F20"/>
                      <w:spacing w:val="-6"/>
                    </w:rPr>
                    <w:t xml:space="preserve"> </w:t>
                  </w:r>
                  <w:r>
                    <w:rPr>
                      <w:color w:val="231F20"/>
                    </w:rPr>
                    <w:t>traditionally</w:t>
                  </w:r>
                  <w:r>
                    <w:rPr>
                      <w:color w:val="231F20"/>
                      <w:spacing w:val="-48"/>
                    </w:rPr>
                    <w:t xml:space="preserve"> </w:t>
                  </w:r>
                  <w:r>
                    <w:rPr>
                      <w:color w:val="231F20"/>
                    </w:rPr>
                    <w:t>female</w:t>
                  </w:r>
                  <w:r>
                    <w:rPr>
                      <w:color w:val="231F20"/>
                      <w:spacing w:val="-2"/>
                    </w:rPr>
                    <w:t xml:space="preserve"> </w:t>
                  </w:r>
                  <w:r>
                    <w:rPr>
                      <w:color w:val="231F20"/>
                    </w:rPr>
                    <w:t>roles</w:t>
                  </w:r>
                </w:p>
                <w:p w14:paraId="478206B6" w14:textId="77777777" w:rsidR="00C07550" w:rsidRDefault="00C07550">
                  <w:pPr>
                    <w:pStyle w:val="BodyText"/>
                    <w:spacing w:before="31" w:line="225" w:lineRule="auto"/>
                    <w:ind w:right="130"/>
                  </w:pPr>
                  <w:r>
                    <w:rPr>
                      <w:color w:val="231F20"/>
                    </w:rPr>
                    <w:t>a sense of entitlement and lack of</w:t>
                  </w:r>
                  <w:r>
                    <w:rPr>
                      <w:color w:val="231F20"/>
                      <w:spacing w:val="1"/>
                    </w:rPr>
                    <w:t xml:space="preserve"> </w:t>
                  </w:r>
                  <w:r>
                    <w:rPr>
                      <w:color w:val="231F20"/>
                    </w:rPr>
                    <w:t>accountability by those who hold powerful</w:t>
                  </w:r>
                  <w:r>
                    <w:rPr>
                      <w:color w:val="231F20"/>
                      <w:spacing w:val="-49"/>
                    </w:rPr>
                    <w:t xml:space="preserve"> </w:t>
                  </w:r>
                  <w:r>
                    <w:rPr>
                      <w:color w:val="231F20"/>
                    </w:rPr>
                    <w:t>positions</w:t>
                  </w:r>
                  <w:r>
                    <w:rPr>
                      <w:color w:val="231F20"/>
                      <w:spacing w:val="-2"/>
                    </w:rPr>
                    <w:t xml:space="preserve"> </w:t>
                  </w:r>
                  <w:r>
                    <w:rPr>
                      <w:color w:val="231F20"/>
                    </w:rPr>
                    <w:t>in</w:t>
                  </w:r>
                  <w:r>
                    <w:rPr>
                      <w:color w:val="231F20"/>
                      <w:spacing w:val="-1"/>
                    </w:rPr>
                    <w:t xml:space="preserve"> </w:t>
                  </w:r>
                  <w:r>
                    <w:rPr>
                      <w:color w:val="231F20"/>
                    </w:rPr>
                    <w:t>the</w:t>
                  </w:r>
                  <w:r>
                    <w:rPr>
                      <w:color w:val="231F20"/>
                      <w:spacing w:val="-2"/>
                    </w:rPr>
                    <w:t xml:space="preserve"> </w:t>
                  </w:r>
                  <w:r>
                    <w:rPr>
                      <w:color w:val="231F20"/>
                    </w:rPr>
                    <w:t>workplace, and</w:t>
                  </w:r>
                </w:p>
                <w:p w14:paraId="62485BF7" w14:textId="77777777" w:rsidR="00C07550" w:rsidRDefault="00C07550">
                  <w:pPr>
                    <w:pStyle w:val="BodyText"/>
                    <w:spacing w:before="14"/>
                    <w:rPr>
                      <w:rFonts w:ascii="Roboto"/>
                      <w:sz w:val="12"/>
                    </w:rPr>
                  </w:pPr>
                  <w:r>
                    <w:rPr>
                      <w:color w:val="231F20"/>
                    </w:rPr>
                    <w:t>the</w:t>
                  </w:r>
                  <w:r>
                    <w:rPr>
                      <w:color w:val="231F20"/>
                      <w:spacing w:val="-2"/>
                    </w:rPr>
                    <w:t xml:space="preserve"> </w:t>
                  </w:r>
                  <w:r>
                    <w:rPr>
                      <w:color w:val="231F20"/>
                    </w:rPr>
                    <w:t>abuse</w:t>
                  </w:r>
                  <w:r>
                    <w:rPr>
                      <w:color w:val="231F20"/>
                      <w:spacing w:val="-1"/>
                    </w:rPr>
                    <w:t xml:space="preserve"> </w:t>
                  </w:r>
                  <w:r>
                    <w:rPr>
                      <w:color w:val="231F20"/>
                    </w:rPr>
                    <w:t>of</w:t>
                  </w:r>
                  <w:r>
                    <w:rPr>
                      <w:color w:val="231F20"/>
                      <w:spacing w:val="-2"/>
                    </w:rPr>
                    <w:t xml:space="preserve"> </w:t>
                  </w:r>
                  <w:r>
                    <w:rPr>
                      <w:color w:val="231F20"/>
                    </w:rPr>
                    <w:t>alcohol</w:t>
                  </w:r>
                  <w:r>
                    <w:rPr>
                      <w:color w:val="231F20"/>
                      <w:spacing w:val="-1"/>
                    </w:rPr>
                    <w:t xml:space="preserve"> </w:t>
                  </w:r>
                  <w:r>
                    <w:rPr>
                      <w:color w:val="231F20"/>
                    </w:rPr>
                    <w:t>in</w:t>
                  </w:r>
                  <w:r>
                    <w:rPr>
                      <w:color w:val="231F20"/>
                      <w:spacing w:val="-2"/>
                    </w:rPr>
                    <w:t xml:space="preserve"> </w:t>
                  </w:r>
                  <w:r>
                    <w:rPr>
                      <w:color w:val="231F20"/>
                    </w:rPr>
                    <w:t>a</w:t>
                  </w:r>
                  <w:r>
                    <w:rPr>
                      <w:color w:val="231F20"/>
                      <w:spacing w:val="-1"/>
                    </w:rPr>
                    <w:t xml:space="preserve"> </w:t>
                  </w:r>
                  <w:r>
                    <w:rPr>
                      <w:color w:val="231F20"/>
                    </w:rPr>
                    <w:t>work</w:t>
                  </w:r>
                  <w:r>
                    <w:rPr>
                      <w:color w:val="231F20"/>
                      <w:spacing w:val="-1"/>
                    </w:rPr>
                    <w:t xml:space="preserve"> </w:t>
                  </w:r>
                  <w:r>
                    <w:rPr>
                      <w:color w:val="231F20"/>
                    </w:rPr>
                    <w:t>context.</w:t>
                  </w:r>
                  <w:r>
                    <w:rPr>
                      <w:rFonts w:ascii="Roboto"/>
                      <w:color w:val="231F20"/>
                      <w:position w:val="7"/>
                      <w:sz w:val="12"/>
                    </w:rPr>
                    <w:t>34</w:t>
                  </w:r>
                </w:p>
              </w:txbxContent>
            </v:textbox>
            <w10:wrap anchorx="page" anchory="page"/>
          </v:shape>
        </w:pict>
      </w:r>
      <w:r>
        <w:pict w14:anchorId="15713841">
          <v:shape id="_x0000_s1882" type="#_x0000_t202" alt="" style="position:absolute;margin-left:69.85pt;margin-top:368.1pt;width:6.8pt;height:28.1pt;z-index:-18733056;mso-wrap-style:square;mso-wrap-edited:f;mso-width-percent:0;mso-height-percent:0;mso-position-horizontal-relative:page;mso-position-vertical-relative:page;mso-width-percent:0;mso-height-percent:0;v-text-anchor:top" filled="f" stroked="f">
            <v:textbox inset="0,0,0,0">
              <w:txbxContent>
                <w:p w14:paraId="6261FCCA" w14:textId="053AD143" w:rsidR="00C07550" w:rsidRDefault="00C07550">
                  <w:pPr>
                    <w:pStyle w:val="BodyText"/>
                    <w:spacing w:before="7" w:line="285" w:lineRule="auto"/>
                    <w:ind w:right="1"/>
                    <w:rPr>
                      <w:rFonts w:ascii="Arial"/>
                    </w:rPr>
                  </w:pPr>
                  <w:r>
                    <w:rPr>
                      <w:rFonts w:ascii="Arial"/>
                      <w:color w:val="231F20"/>
                      <w:w w:val="90"/>
                    </w:rPr>
                    <w:t>•</w:t>
                  </w:r>
                  <w:r>
                    <w:rPr>
                      <w:rFonts w:ascii="Arial"/>
                      <w:color w:val="231F20"/>
                      <w:spacing w:val="-50"/>
                      <w:w w:val="90"/>
                    </w:rPr>
                    <w:t xml:space="preserve"> </w:t>
                  </w:r>
                  <w:r>
                    <w:rPr>
                      <w:rFonts w:ascii="Arial"/>
                      <w:color w:val="231F20"/>
                      <w:w w:val="90"/>
                    </w:rPr>
                    <w:t>•</w:t>
                  </w:r>
                </w:p>
              </w:txbxContent>
            </v:textbox>
            <w10:wrap anchorx="page" anchory="page"/>
          </v:shape>
        </w:pict>
      </w:r>
      <w:r>
        <w:pict w14:anchorId="661934F3">
          <v:shape id="_x0000_s1881" type="#_x0000_t202" alt="" style="position:absolute;margin-left:69.85pt;margin-top:422.95pt;width:6.8pt;height:13.7pt;z-index:-18732544;mso-wrap-style:square;mso-wrap-edited:f;mso-width-percent:0;mso-height-percent:0;mso-position-horizontal-relative:page;mso-position-vertical-relative:page;mso-width-percent:0;mso-height-percent:0;v-text-anchor:top" filled="f" stroked="f">
            <v:textbox inset="0,0,0,0">
              <w:txbxContent>
                <w:p w14:paraId="7D56D8B7" w14:textId="4873AB8C"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4EBFDB6C">
          <v:shape id="_x0000_s1880" type="#_x0000_t202" alt="" style="position:absolute;margin-left:69.85pt;margin-top:463.35pt;width:6.8pt;height:13.7pt;z-index:-18732032;mso-wrap-style:square;mso-wrap-edited:f;mso-width-percent:0;mso-height-percent:0;mso-position-horizontal-relative:page;mso-position-vertical-relative:page;mso-width-percent:0;mso-height-percent:0;v-text-anchor:top" filled="f" stroked="f">
            <v:textbox inset="0,0,0,0">
              <w:txbxContent>
                <w:p w14:paraId="28AB1222" w14:textId="5892705B"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1CB07906">
          <v:shape id="_x0000_s1879" type="#_x0000_t202" alt="" style="position:absolute;margin-left:69.85pt;margin-top:490.75pt;width:6.8pt;height:13.7pt;z-index:-18731520;mso-wrap-style:square;mso-wrap-edited:f;mso-width-percent:0;mso-height-percent:0;mso-position-horizontal-relative:page;mso-position-vertical-relative:page;mso-width-percent:0;mso-height-percent:0;v-text-anchor:top" filled="f" stroked="f">
            <v:textbox inset="0,0,0,0">
              <w:txbxContent>
                <w:p w14:paraId="3E99C997" w14:textId="190B8ECD"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30613DB9">
          <v:shape id="_x0000_s1878" type="#_x0000_t202" alt="" style="position:absolute;margin-left:69.85pt;margin-top:531.15pt;width:6.8pt;height:13.7pt;z-index:-18731008;mso-wrap-style:square;mso-wrap-edited:f;mso-width-percent:0;mso-height-percent:0;mso-position-horizontal-relative:page;mso-position-vertical-relative:page;mso-width-percent:0;mso-height-percent:0;v-text-anchor:top" filled="f" stroked="f">
            <v:textbox inset="0,0,0,0">
              <w:txbxContent>
                <w:p w14:paraId="63E5AED7" w14:textId="0F659D17"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517B53D2">
          <v:shape id="_x0000_s1877" type="#_x0000_t202" alt="" style="position:absolute;margin-left:69.85pt;margin-top:571.6pt;width:6.8pt;height:13.7pt;z-index:-18730496;mso-wrap-style:square;mso-wrap-edited:f;mso-width-percent:0;mso-height-percent:0;mso-position-horizontal-relative:page;mso-position-vertical-relative:page;mso-width-percent:0;mso-height-percent:0;v-text-anchor:top" filled="f" stroked="f">
            <v:textbox inset="0,0,0,0">
              <w:txbxContent>
                <w:p w14:paraId="017C9714" w14:textId="16B1D69A"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0B81F6EA">
          <v:shape id="_x0000_s1876" type="#_x0000_t202" alt="" style="position:absolute;margin-left:69.85pt;margin-top:591.55pt;width:199.9pt;height:28.85pt;z-index:-18729984;mso-wrap-style:square;mso-wrap-edited:f;mso-width-percent:0;mso-height-percent:0;mso-position-horizontal-relative:page;mso-position-vertical-relative:page;mso-width-percent:0;mso-height-percent:0;v-text-anchor:top" filled="f" stroked="f">
            <v:textbox inset="0,0,0,0">
              <w:txbxContent>
                <w:p w14:paraId="10C2244A" w14:textId="77777777" w:rsidR="00C07550" w:rsidRDefault="00C07550">
                  <w:pPr>
                    <w:pStyle w:val="BodyText"/>
                    <w:spacing w:before="33" w:line="225" w:lineRule="auto"/>
                  </w:pPr>
                  <w:r>
                    <w:rPr>
                      <w:color w:val="231F20"/>
                    </w:rPr>
                    <w:t>The</w:t>
                  </w:r>
                  <w:r>
                    <w:rPr>
                      <w:color w:val="231F20"/>
                      <w:spacing w:val="-9"/>
                    </w:rPr>
                    <w:t xml:space="preserve"> </w:t>
                  </w:r>
                  <w:r>
                    <w:rPr>
                      <w:color w:val="231F20"/>
                    </w:rPr>
                    <w:t>Women’s</w:t>
                  </w:r>
                  <w:r>
                    <w:rPr>
                      <w:color w:val="231F20"/>
                      <w:spacing w:val="-9"/>
                    </w:rPr>
                    <w:t xml:space="preserve"> </w:t>
                  </w:r>
                  <w:r>
                    <w:rPr>
                      <w:color w:val="231F20"/>
                    </w:rPr>
                    <w:t>Legal</w:t>
                  </w:r>
                  <w:r>
                    <w:rPr>
                      <w:color w:val="231F20"/>
                      <w:spacing w:val="-8"/>
                    </w:rPr>
                    <w:t xml:space="preserve"> </w:t>
                  </w:r>
                  <w:r>
                    <w:rPr>
                      <w:color w:val="231F20"/>
                    </w:rPr>
                    <w:t>Services</w:t>
                  </w:r>
                  <w:r>
                    <w:rPr>
                      <w:color w:val="231F20"/>
                      <w:spacing w:val="-8"/>
                    </w:rPr>
                    <w:t xml:space="preserve"> </w:t>
                  </w:r>
                  <w:r>
                    <w:rPr>
                      <w:color w:val="231F20"/>
                    </w:rPr>
                    <w:t>submission</w:t>
                  </w:r>
                  <w:r>
                    <w:rPr>
                      <w:color w:val="231F20"/>
                      <w:spacing w:val="-9"/>
                    </w:rPr>
                    <w:t xml:space="preserve"> </w:t>
                  </w:r>
                  <w:r>
                    <w:rPr>
                      <w:color w:val="231F20"/>
                    </w:rPr>
                    <w:t>to</w:t>
                  </w:r>
                  <w:r>
                    <w:rPr>
                      <w:color w:val="231F20"/>
                      <w:spacing w:val="-48"/>
                    </w:rPr>
                    <w:t xml:space="preserve"> </w:t>
                  </w:r>
                  <w:r>
                    <w:rPr>
                      <w:color w:val="231F20"/>
                    </w:rPr>
                    <w:t>this</w:t>
                  </w:r>
                  <w:r>
                    <w:rPr>
                      <w:color w:val="231F20"/>
                      <w:spacing w:val="-2"/>
                    </w:rPr>
                    <w:t xml:space="preserve"> </w:t>
                  </w:r>
                  <w:r>
                    <w:rPr>
                      <w:color w:val="231F20"/>
                    </w:rPr>
                    <w:t>Review</w:t>
                  </w:r>
                  <w:r>
                    <w:rPr>
                      <w:color w:val="231F20"/>
                      <w:spacing w:val="-1"/>
                    </w:rPr>
                    <w:t xml:space="preserve"> </w:t>
                  </w:r>
                  <w:r>
                    <w:rPr>
                      <w:color w:val="231F20"/>
                    </w:rPr>
                    <w:t>stated:</w:t>
                  </w:r>
                </w:p>
              </w:txbxContent>
            </v:textbox>
            <w10:wrap anchorx="page" anchory="page"/>
          </v:shape>
        </w:pict>
      </w:r>
      <w:r>
        <w:pict w14:anchorId="5D9802C7">
          <v:shape id="_x0000_s1875" type="#_x0000_t202" alt="" style="position:absolute;margin-left:84.05pt;margin-top:634.55pt;width:192.9pt;height:132.85pt;z-index:-18729472;mso-wrap-style:square;mso-wrap-edited:f;mso-width-percent:0;mso-height-percent:0;mso-position-horizontal-relative:page;mso-position-vertical-relative:page;mso-width-percent:0;mso-height-percent:0;v-text-anchor:top" filled="f" stroked="f">
            <v:textbox inset="0,0,0,0">
              <w:txbxContent>
                <w:p w14:paraId="55CCB95D" w14:textId="77777777" w:rsidR="00C07550" w:rsidRDefault="00C07550">
                  <w:pPr>
                    <w:spacing w:before="33" w:line="225" w:lineRule="auto"/>
                    <w:ind w:left="20" w:right="377"/>
                    <w:rPr>
                      <w:rFonts w:ascii="Roboto-LightItalic"/>
                      <w:i/>
                      <w:sz w:val="21"/>
                    </w:rPr>
                  </w:pPr>
                  <w:r>
                    <w:rPr>
                      <w:rFonts w:ascii="Roboto-LightItalic"/>
                      <w:i/>
                      <w:color w:val="231F20"/>
                      <w:sz w:val="21"/>
                    </w:rPr>
                    <w:t>Sexual</w:t>
                  </w:r>
                  <w:r>
                    <w:rPr>
                      <w:rFonts w:ascii="Roboto-LightItalic"/>
                      <w:i/>
                      <w:color w:val="231F20"/>
                      <w:spacing w:val="12"/>
                      <w:sz w:val="21"/>
                    </w:rPr>
                    <w:t xml:space="preserve"> </w:t>
                  </w:r>
                  <w:r>
                    <w:rPr>
                      <w:rFonts w:ascii="Roboto-LightItalic"/>
                      <w:i/>
                      <w:color w:val="231F20"/>
                      <w:sz w:val="21"/>
                    </w:rPr>
                    <w:t>harassment</w:t>
                  </w:r>
                  <w:r>
                    <w:rPr>
                      <w:rFonts w:ascii="Roboto-LightItalic"/>
                      <w:i/>
                      <w:color w:val="231F20"/>
                      <w:spacing w:val="11"/>
                      <w:sz w:val="21"/>
                    </w:rPr>
                    <w:t xml:space="preserve"> </w:t>
                  </w:r>
                  <w:r>
                    <w:rPr>
                      <w:rFonts w:ascii="Roboto-LightItalic"/>
                      <w:i/>
                      <w:color w:val="231F20"/>
                      <w:sz w:val="21"/>
                    </w:rPr>
                    <w:t>is</w:t>
                  </w:r>
                  <w:r>
                    <w:rPr>
                      <w:rFonts w:ascii="Roboto-LightItalic"/>
                      <w:i/>
                      <w:color w:val="231F20"/>
                      <w:spacing w:val="12"/>
                      <w:sz w:val="21"/>
                    </w:rPr>
                    <w:t xml:space="preserve"> </w:t>
                  </w:r>
                  <w:r>
                    <w:rPr>
                      <w:rFonts w:ascii="Roboto-LightItalic"/>
                      <w:i/>
                      <w:color w:val="231F20"/>
                      <w:sz w:val="21"/>
                    </w:rPr>
                    <w:t>an</w:t>
                  </w:r>
                  <w:r>
                    <w:rPr>
                      <w:rFonts w:ascii="Roboto-LightItalic"/>
                      <w:i/>
                      <w:color w:val="231F20"/>
                      <w:spacing w:val="11"/>
                      <w:sz w:val="21"/>
                    </w:rPr>
                    <w:t xml:space="preserve"> </w:t>
                  </w:r>
                  <w:r>
                    <w:rPr>
                      <w:rFonts w:ascii="Roboto-LightItalic"/>
                      <w:i/>
                      <w:color w:val="231F20"/>
                      <w:sz w:val="21"/>
                    </w:rPr>
                    <w:t>expression</w:t>
                  </w:r>
                  <w:r>
                    <w:rPr>
                      <w:rFonts w:ascii="Roboto-LightItalic"/>
                      <w:i/>
                      <w:color w:val="231F20"/>
                      <w:spacing w:val="1"/>
                      <w:sz w:val="21"/>
                    </w:rPr>
                    <w:t xml:space="preserve"> </w:t>
                  </w:r>
                  <w:r>
                    <w:rPr>
                      <w:rFonts w:ascii="Roboto-LightItalic"/>
                      <w:i/>
                      <w:color w:val="231F20"/>
                      <w:sz w:val="21"/>
                    </w:rPr>
                    <w:t>of gender inequality and flourishes in</w:t>
                  </w:r>
                  <w:r>
                    <w:rPr>
                      <w:rFonts w:ascii="Roboto-LightItalic"/>
                      <w:i/>
                      <w:color w:val="231F20"/>
                      <w:spacing w:val="1"/>
                      <w:sz w:val="21"/>
                    </w:rPr>
                    <w:t xml:space="preserve"> </w:t>
                  </w:r>
                  <w:r>
                    <w:rPr>
                      <w:rFonts w:ascii="Roboto-LightItalic"/>
                      <w:i/>
                      <w:color w:val="231F20"/>
                      <w:sz w:val="21"/>
                    </w:rPr>
                    <w:t>environments</w:t>
                  </w:r>
                  <w:r>
                    <w:rPr>
                      <w:rFonts w:ascii="Roboto-LightItalic"/>
                      <w:i/>
                      <w:color w:val="231F20"/>
                      <w:spacing w:val="-7"/>
                      <w:sz w:val="21"/>
                    </w:rPr>
                    <w:t xml:space="preserve"> </w:t>
                  </w:r>
                  <w:r>
                    <w:rPr>
                      <w:rFonts w:ascii="Roboto-LightItalic"/>
                      <w:i/>
                      <w:color w:val="231F20"/>
                      <w:sz w:val="21"/>
                    </w:rPr>
                    <w:t>where</w:t>
                  </w:r>
                  <w:r>
                    <w:rPr>
                      <w:rFonts w:ascii="Roboto-LightItalic"/>
                      <w:i/>
                      <w:color w:val="231F20"/>
                      <w:spacing w:val="-7"/>
                      <w:sz w:val="21"/>
                    </w:rPr>
                    <w:t xml:space="preserve"> </w:t>
                  </w:r>
                  <w:r>
                    <w:rPr>
                      <w:rFonts w:ascii="Roboto-LightItalic"/>
                      <w:i/>
                      <w:color w:val="231F20"/>
                      <w:sz w:val="21"/>
                    </w:rPr>
                    <w:t>the</w:t>
                  </w:r>
                  <w:r>
                    <w:rPr>
                      <w:rFonts w:ascii="Roboto-LightItalic"/>
                      <w:i/>
                      <w:color w:val="231F20"/>
                      <w:spacing w:val="-7"/>
                      <w:sz w:val="21"/>
                    </w:rPr>
                    <w:t xml:space="preserve"> </w:t>
                  </w:r>
                  <w:r>
                    <w:rPr>
                      <w:rFonts w:ascii="Roboto-LightItalic"/>
                      <w:i/>
                      <w:color w:val="231F20"/>
                      <w:sz w:val="21"/>
                    </w:rPr>
                    <w:t>conditions</w:t>
                  </w:r>
                  <w:r>
                    <w:rPr>
                      <w:rFonts w:ascii="Roboto-LightItalic"/>
                      <w:i/>
                      <w:color w:val="231F20"/>
                      <w:spacing w:val="-7"/>
                      <w:sz w:val="21"/>
                    </w:rPr>
                    <w:t xml:space="preserve"> </w:t>
                  </w:r>
                  <w:r>
                    <w:rPr>
                      <w:rFonts w:ascii="Roboto-LightItalic"/>
                      <w:i/>
                      <w:color w:val="231F20"/>
                      <w:sz w:val="21"/>
                    </w:rPr>
                    <w:t>for</w:t>
                  </w:r>
                </w:p>
                <w:p w14:paraId="29EFF60D" w14:textId="77777777" w:rsidR="00C07550" w:rsidRDefault="00C07550">
                  <w:pPr>
                    <w:spacing w:line="225" w:lineRule="auto"/>
                    <w:ind w:left="20"/>
                    <w:rPr>
                      <w:rFonts w:ascii="Roboto-LightItalic"/>
                      <w:i/>
                      <w:sz w:val="21"/>
                    </w:rPr>
                  </w:pPr>
                  <w:r>
                    <w:rPr>
                      <w:rFonts w:ascii="Roboto-LightItalic"/>
                      <w:i/>
                      <w:color w:val="231F20"/>
                      <w:sz w:val="21"/>
                    </w:rPr>
                    <w:t>gender inequality remain strong, under-</w:t>
                  </w:r>
                  <w:r>
                    <w:rPr>
                      <w:rFonts w:ascii="Roboto-LightItalic"/>
                      <w:i/>
                      <w:color w:val="231F20"/>
                      <w:spacing w:val="1"/>
                      <w:sz w:val="21"/>
                    </w:rPr>
                    <w:t xml:space="preserve"> </w:t>
                  </w:r>
                  <w:r>
                    <w:rPr>
                      <w:rFonts w:ascii="Roboto-LightItalic"/>
                      <w:i/>
                      <w:color w:val="231F20"/>
                      <w:sz w:val="21"/>
                    </w:rPr>
                    <w:t>recognized and unquestioned. These are</w:t>
                  </w:r>
                  <w:r>
                    <w:rPr>
                      <w:rFonts w:ascii="Roboto-LightItalic"/>
                      <w:i/>
                      <w:color w:val="231F20"/>
                      <w:spacing w:val="1"/>
                      <w:sz w:val="21"/>
                    </w:rPr>
                    <w:t xml:space="preserve"> </w:t>
                  </w:r>
                  <w:r>
                    <w:rPr>
                      <w:rFonts w:ascii="Roboto-LightItalic"/>
                      <w:i/>
                      <w:color w:val="231F20"/>
                      <w:sz w:val="21"/>
                    </w:rPr>
                    <w:t>workplace</w:t>
                  </w:r>
                  <w:r>
                    <w:rPr>
                      <w:rFonts w:ascii="Roboto-LightItalic"/>
                      <w:i/>
                      <w:color w:val="231F20"/>
                      <w:spacing w:val="-7"/>
                      <w:sz w:val="21"/>
                    </w:rPr>
                    <w:t xml:space="preserve"> </w:t>
                  </w:r>
                  <w:r>
                    <w:rPr>
                      <w:rFonts w:ascii="Roboto-LightItalic"/>
                      <w:i/>
                      <w:color w:val="231F20"/>
                      <w:sz w:val="21"/>
                    </w:rPr>
                    <w:t>cultures</w:t>
                  </w:r>
                  <w:r>
                    <w:rPr>
                      <w:rFonts w:ascii="Roboto-LightItalic"/>
                      <w:i/>
                      <w:color w:val="231F20"/>
                      <w:spacing w:val="-6"/>
                      <w:sz w:val="21"/>
                    </w:rPr>
                    <w:t xml:space="preserve"> </w:t>
                  </w:r>
                  <w:r>
                    <w:rPr>
                      <w:rFonts w:ascii="Roboto-LightItalic"/>
                      <w:i/>
                      <w:color w:val="231F20"/>
                      <w:sz w:val="21"/>
                    </w:rPr>
                    <w:t>where</w:t>
                  </w:r>
                  <w:r>
                    <w:rPr>
                      <w:rFonts w:ascii="Roboto-LightItalic"/>
                      <w:i/>
                      <w:color w:val="231F20"/>
                      <w:spacing w:val="-7"/>
                      <w:sz w:val="21"/>
                    </w:rPr>
                    <w:t xml:space="preserve"> </w:t>
                  </w:r>
                  <w:r>
                    <w:rPr>
                      <w:rFonts w:ascii="Roboto-LightItalic"/>
                      <w:i/>
                      <w:color w:val="231F20"/>
                      <w:sz w:val="21"/>
                    </w:rPr>
                    <w:t>male-dominated</w:t>
                  </w:r>
                  <w:r>
                    <w:rPr>
                      <w:rFonts w:ascii="Roboto-LightItalic"/>
                      <w:i/>
                      <w:color w:val="231F20"/>
                      <w:spacing w:val="-48"/>
                      <w:sz w:val="21"/>
                    </w:rPr>
                    <w:t xml:space="preserve"> </w:t>
                  </w:r>
                  <w:r>
                    <w:rPr>
                      <w:rFonts w:ascii="Roboto-LightItalic"/>
                      <w:i/>
                      <w:color w:val="231F20"/>
                      <w:sz w:val="21"/>
                    </w:rPr>
                    <w:t>hierarchies</w:t>
                  </w:r>
                  <w:r>
                    <w:rPr>
                      <w:rFonts w:ascii="Roboto-LightItalic"/>
                      <w:i/>
                      <w:color w:val="231F20"/>
                      <w:spacing w:val="-3"/>
                      <w:sz w:val="21"/>
                    </w:rPr>
                    <w:t xml:space="preserve"> </w:t>
                  </w:r>
                  <w:r>
                    <w:rPr>
                      <w:rFonts w:ascii="Roboto-LightItalic"/>
                      <w:i/>
                      <w:color w:val="231F20"/>
                      <w:sz w:val="21"/>
                    </w:rPr>
                    <w:t>pervade,</w:t>
                  </w:r>
                  <w:r>
                    <w:rPr>
                      <w:rFonts w:ascii="Roboto-LightItalic"/>
                      <w:i/>
                      <w:color w:val="231F20"/>
                      <w:spacing w:val="-3"/>
                      <w:sz w:val="21"/>
                    </w:rPr>
                    <w:t xml:space="preserve"> </w:t>
                  </w:r>
                  <w:r>
                    <w:rPr>
                      <w:rFonts w:ascii="Roboto-LightItalic"/>
                      <w:i/>
                      <w:color w:val="231F20"/>
                      <w:sz w:val="21"/>
                    </w:rPr>
                    <w:t>and</w:t>
                  </w:r>
                  <w:r>
                    <w:rPr>
                      <w:rFonts w:ascii="Roboto-LightItalic"/>
                      <w:i/>
                      <w:color w:val="231F20"/>
                      <w:spacing w:val="-3"/>
                      <w:sz w:val="21"/>
                    </w:rPr>
                    <w:t xml:space="preserve"> </w:t>
                  </w:r>
                  <w:r>
                    <w:rPr>
                      <w:rFonts w:ascii="Roboto-LightItalic"/>
                      <w:i/>
                      <w:color w:val="231F20"/>
                      <w:sz w:val="21"/>
                    </w:rPr>
                    <w:t>women</w:t>
                  </w:r>
                  <w:r>
                    <w:rPr>
                      <w:rFonts w:ascii="Roboto-LightItalic"/>
                      <w:i/>
                      <w:color w:val="231F20"/>
                      <w:spacing w:val="-3"/>
                      <w:sz w:val="21"/>
                    </w:rPr>
                    <w:t xml:space="preserve"> </w:t>
                  </w:r>
                  <w:r>
                    <w:rPr>
                      <w:rFonts w:ascii="Roboto-LightItalic"/>
                      <w:i/>
                      <w:color w:val="231F20"/>
                      <w:sz w:val="21"/>
                    </w:rPr>
                    <w:t>are</w:t>
                  </w:r>
                </w:p>
                <w:p w14:paraId="75BF0791" w14:textId="77777777" w:rsidR="00C07550" w:rsidRDefault="00C07550">
                  <w:pPr>
                    <w:spacing w:line="225" w:lineRule="auto"/>
                    <w:ind w:left="20" w:right="491"/>
                    <w:jc w:val="both"/>
                    <w:rPr>
                      <w:rFonts w:ascii="Roboto"/>
                      <w:sz w:val="12"/>
                    </w:rPr>
                  </w:pPr>
                  <w:r>
                    <w:rPr>
                      <w:rFonts w:ascii="Roboto-LightItalic"/>
                      <w:i/>
                      <w:color w:val="231F20"/>
                      <w:sz w:val="21"/>
                    </w:rPr>
                    <w:t>under-represented at the more senior</w:t>
                  </w:r>
                  <w:r>
                    <w:rPr>
                      <w:rFonts w:ascii="Roboto-LightItalic"/>
                      <w:i/>
                      <w:color w:val="231F20"/>
                      <w:spacing w:val="-48"/>
                      <w:sz w:val="21"/>
                    </w:rPr>
                    <w:t xml:space="preserve"> </w:t>
                  </w:r>
                  <w:r>
                    <w:rPr>
                      <w:rFonts w:ascii="Roboto-LightItalic"/>
                      <w:i/>
                      <w:color w:val="231F20"/>
                      <w:sz w:val="21"/>
                    </w:rPr>
                    <w:t>levels and have less decision-making</w:t>
                  </w:r>
                  <w:r>
                    <w:rPr>
                      <w:rFonts w:ascii="Roboto-LightItalic"/>
                      <w:i/>
                      <w:color w:val="231F20"/>
                      <w:spacing w:val="-48"/>
                      <w:sz w:val="21"/>
                    </w:rPr>
                    <w:t xml:space="preserve"> </w:t>
                  </w:r>
                  <w:r>
                    <w:rPr>
                      <w:rFonts w:ascii="Roboto-LightItalic"/>
                      <w:i/>
                      <w:color w:val="231F20"/>
                      <w:sz w:val="21"/>
                    </w:rPr>
                    <w:t>power.</w:t>
                  </w:r>
                  <w:r>
                    <w:rPr>
                      <w:rFonts w:ascii="Roboto"/>
                      <w:color w:val="231F20"/>
                      <w:position w:val="7"/>
                      <w:sz w:val="12"/>
                    </w:rPr>
                    <w:t>35</w:t>
                  </w:r>
                </w:p>
              </w:txbxContent>
            </v:textbox>
            <w10:wrap anchorx="page" anchory="page"/>
          </v:shape>
        </w:pict>
      </w:r>
      <w:r>
        <w:pict w14:anchorId="5A2BD1A5">
          <v:shape id="_x0000_s1874" type="#_x0000_t202" alt="" style="position:absolute;margin-left:317.9pt;margin-top:686.2pt;width:193.15pt;height:80.85pt;z-index:-18728960;mso-wrap-style:square;mso-wrap-edited:f;mso-width-percent:0;mso-height-percent:0;mso-position-horizontal-relative:page;mso-position-vertical-relative:page;mso-width-percent:0;mso-height-percent:0;v-text-anchor:top" filled="f" stroked="f">
            <v:textbox inset="0,0,0,0">
              <w:txbxContent>
                <w:p w14:paraId="52561D12" w14:textId="77777777" w:rsidR="00C07550" w:rsidRDefault="00C07550">
                  <w:pPr>
                    <w:spacing w:before="33" w:line="225" w:lineRule="auto"/>
                    <w:ind w:left="20" w:right="149"/>
                    <w:rPr>
                      <w:rFonts w:ascii="Roboto-LightItalic"/>
                      <w:i/>
                      <w:sz w:val="21"/>
                    </w:rPr>
                  </w:pPr>
                  <w:r>
                    <w:rPr>
                      <w:rFonts w:ascii="Roboto-LightItalic"/>
                      <w:i/>
                      <w:color w:val="231F20"/>
                      <w:sz w:val="21"/>
                    </w:rPr>
                    <w:t>Prevention of sexual harassment relies</w:t>
                  </w:r>
                  <w:r>
                    <w:rPr>
                      <w:rFonts w:ascii="Roboto-LightItalic"/>
                      <w:i/>
                      <w:color w:val="231F20"/>
                      <w:spacing w:val="1"/>
                      <w:sz w:val="21"/>
                    </w:rPr>
                    <w:t xml:space="preserve"> </w:t>
                  </w:r>
                  <w:r>
                    <w:rPr>
                      <w:rFonts w:ascii="Roboto-LightItalic"/>
                      <w:i/>
                      <w:color w:val="231F20"/>
                      <w:sz w:val="21"/>
                    </w:rPr>
                    <w:t>on</w:t>
                  </w:r>
                  <w:r>
                    <w:rPr>
                      <w:rFonts w:ascii="Roboto-LightItalic"/>
                      <w:i/>
                      <w:color w:val="231F20"/>
                      <w:spacing w:val="-6"/>
                      <w:sz w:val="21"/>
                    </w:rPr>
                    <w:t xml:space="preserve"> </w:t>
                  </w:r>
                  <w:r>
                    <w:rPr>
                      <w:rFonts w:ascii="Roboto-LightItalic"/>
                      <w:i/>
                      <w:color w:val="231F20"/>
                      <w:sz w:val="21"/>
                    </w:rPr>
                    <w:t>addressing</w:t>
                  </w:r>
                  <w:r>
                    <w:rPr>
                      <w:rFonts w:ascii="Roboto-LightItalic"/>
                      <w:i/>
                      <w:color w:val="231F20"/>
                      <w:spacing w:val="-6"/>
                      <w:sz w:val="21"/>
                    </w:rPr>
                    <w:t xml:space="preserve"> </w:t>
                  </w:r>
                  <w:r>
                    <w:rPr>
                      <w:rFonts w:ascii="Roboto-LightItalic"/>
                      <w:i/>
                      <w:color w:val="231F20"/>
                      <w:sz w:val="21"/>
                    </w:rPr>
                    <w:t>this</w:t>
                  </w:r>
                  <w:r>
                    <w:rPr>
                      <w:rFonts w:ascii="Roboto-LightItalic"/>
                      <w:i/>
                      <w:color w:val="231F20"/>
                      <w:spacing w:val="-6"/>
                      <w:sz w:val="21"/>
                    </w:rPr>
                    <w:t xml:space="preserve"> </w:t>
                  </w:r>
                  <w:r>
                    <w:rPr>
                      <w:rFonts w:ascii="Roboto-LightItalic"/>
                      <w:i/>
                      <w:color w:val="231F20"/>
                      <w:sz w:val="21"/>
                    </w:rPr>
                    <w:t>power</w:t>
                  </w:r>
                  <w:r>
                    <w:rPr>
                      <w:rFonts w:ascii="Roboto-LightItalic"/>
                      <w:i/>
                      <w:color w:val="231F20"/>
                      <w:spacing w:val="-6"/>
                      <w:sz w:val="21"/>
                    </w:rPr>
                    <w:t xml:space="preserve"> </w:t>
                  </w:r>
                  <w:r>
                    <w:rPr>
                      <w:rFonts w:ascii="Roboto-LightItalic"/>
                      <w:i/>
                      <w:color w:val="231F20"/>
                      <w:sz w:val="21"/>
                    </w:rPr>
                    <w:t>imbalance</w:t>
                  </w:r>
                  <w:r>
                    <w:rPr>
                      <w:rFonts w:ascii="Roboto-LightItalic"/>
                      <w:i/>
                      <w:color w:val="231F20"/>
                      <w:spacing w:val="-6"/>
                      <w:sz w:val="21"/>
                    </w:rPr>
                    <w:t xml:space="preserve"> </w:t>
                  </w:r>
                  <w:r>
                    <w:rPr>
                      <w:rFonts w:ascii="Roboto-LightItalic"/>
                      <w:i/>
                      <w:color w:val="231F20"/>
                      <w:sz w:val="21"/>
                    </w:rPr>
                    <w:t>and</w:t>
                  </w:r>
                  <w:r>
                    <w:rPr>
                      <w:rFonts w:ascii="Roboto-LightItalic"/>
                      <w:i/>
                      <w:color w:val="231F20"/>
                      <w:spacing w:val="-48"/>
                      <w:sz w:val="21"/>
                    </w:rPr>
                    <w:t xml:space="preserve"> </w:t>
                  </w:r>
                  <w:r>
                    <w:rPr>
                      <w:rFonts w:ascii="Roboto-LightItalic"/>
                      <w:i/>
                      <w:color w:val="231F20"/>
                      <w:sz w:val="21"/>
                    </w:rPr>
                    <w:t>ensuring</w:t>
                  </w:r>
                  <w:r>
                    <w:rPr>
                      <w:rFonts w:ascii="Roboto-LightItalic"/>
                      <w:i/>
                      <w:color w:val="231F20"/>
                      <w:spacing w:val="-4"/>
                      <w:sz w:val="21"/>
                    </w:rPr>
                    <w:t xml:space="preserve"> </w:t>
                  </w:r>
                  <w:r>
                    <w:rPr>
                      <w:rFonts w:ascii="Roboto-LightItalic"/>
                      <w:i/>
                      <w:color w:val="231F20"/>
                      <w:sz w:val="21"/>
                    </w:rPr>
                    <w:t>that</w:t>
                  </w:r>
                  <w:r>
                    <w:rPr>
                      <w:rFonts w:ascii="Roboto-LightItalic"/>
                      <w:i/>
                      <w:color w:val="231F20"/>
                      <w:spacing w:val="-5"/>
                      <w:sz w:val="21"/>
                    </w:rPr>
                    <w:t xml:space="preserve"> </w:t>
                  </w:r>
                  <w:r>
                    <w:rPr>
                      <w:rFonts w:ascii="Roboto-LightItalic"/>
                      <w:i/>
                      <w:color w:val="231F20"/>
                      <w:sz w:val="21"/>
                    </w:rPr>
                    <w:t>judicial</w:t>
                  </w:r>
                  <w:r>
                    <w:rPr>
                      <w:rFonts w:ascii="Roboto-LightItalic"/>
                      <w:i/>
                      <w:color w:val="231F20"/>
                      <w:spacing w:val="-4"/>
                      <w:sz w:val="21"/>
                    </w:rPr>
                    <w:t xml:space="preserve"> </w:t>
                  </w:r>
                  <w:r>
                    <w:rPr>
                      <w:rFonts w:ascii="Roboto-LightItalic"/>
                      <w:i/>
                      <w:color w:val="231F20"/>
                      <w:sz w:val="21"/>
                    </w:rPr>
                    <w:t>officers</w:t>
                  </w:r>
                  <w:r>
                    <w:rPr>
                      <w:rFonts w:ascii="Roboto-LightItalic"/>
                      <w:i/>
                      <w:color w:val="231F20"/>
                      <w:spacing w:val="-5"/>
                      <w:sz w:val="21"/>
                    </w:rPr>
                    <w:t xml:space="preserve"> </w:t>
                  </w:r>
                  <w:r>
                    <w:rPr>
                      <w:rFonts w:ascii="Roboto-LightItalic"/>
                      <w:i/>
                      <w:color w:val="231F20"/>
                      <w:sz w:val="21"/>
                    </w:rPr>
                    <w:t>and</w:t>
                  </w:r>
                  <w:r>
                    <w:rPr>
                      <w:rFonts w:ascii="Roboto-LightItalic"/>
                      <w:i/>
                      <w:color w:val="231F20"/>
                      <w:spacing w:val="-5"/>
                      <w:sz w:val="21"/>
                    </w:rPr>
                    <w:t xml:space="preserve"> </w:t>
                  </w:r>
                  <w:r>
                    <w:rPr>
                      <w:rFonts w:ascii="Roboto-LightItalic"/>
                      <w:i/>
                      <w:color w:val="231F20"/>
                      <w:sz w:val="21"/>
                    </w:rPr>
                    <w:t>those</w:t>
                  </w:r>
                </w:p>
                <w:p w14:paraId="4CA62197" w14:textId="77777777" w:rsidR="00C07550" w:rsidRDefault="00C07550">
                  <w:pPr>
                    <w:spacing w:line="225" w:lineRule="auto"/>
                    <w:ind w:left="20" w:right="17"/>
                    <w:jc w:val="both"/>
                    <w:rPr>
                      <w:rFonts w:ascii="Roboto-LightItalic"/>
                      <w:i/>
                      <w:sz w:val="21"/>
                    </w:rPr>
                  </w:pPr>
                  <w:r>
                    <w:rPr>
                      <w:rFonts w:ascii="Roboto-LightItalic"/>
                      <w:i/>
                      <w:color w:val="231F20"/>
                      <w:sz w:val="21"/>
                    </w:rPr>
                    <w:t>who operate in the courts do not behave in</w:t>
                  </w:r>
                  <w:r>
                    <w:rPr>
                      <w:rFonts w:ascii="Roboto-LightItalic"/>
                      <w:i/>
                      <w:color w:val="231F20"/>
                      <w:spacing w:val="-49"/>
                      <w:sz w:val="21"/>
                    </w:rPr>
                    <w:t xml:space="preserve"> </w:t>
                  </w:r>
                  <w:r>
                    <w:rPr>
                      <w:rFonts w:ascii="Roboto-LightItalic"/>
                      <w:i/>
                      <w:color w:val="231F20"/>
                      <w:sz w:val="21"/>
                    </w:rPr>
                    <w:t>ways which are unchallenged, unknown or</w:t>
                  </w:r>
                  <w:r>
                    <w:rPr>
                      <w:rFonts w:ascii="Roboto-LightItalic"/>
                      <w:i/>
                      <w:color w:val="231F20"/>
                      <w:spacing w:val="-48"/>
                      <w:sz w:val="21"/>
                    </w:rPr>
                    <w:t xml:space="preserve"> </w:t>
                  </w:r>
                  <w:r>
                    <w:rPr>
                      <w:rFonts w:ascii="Roboto-LightItalic"/>
                      <w:i/>
                      <w:color w:val="231F20"/>
                      <w:sz w:val="21"/>
                    </w:rPr>
                    <w:t>with</w:t>
                  </w:r>
                  <w:r>
                    <w:rPr>
                      <w:rFonts w:ascii="Roboto-LightItalic"/>
                      <w:i/>
                      <w:color w:val="231F20"/>
                      <w:spacing w:val="-2"/>
                      <w:sz w:val="21"/>
                    </w:rPr>
                    <w:t xml:space="preserve"> </w:t>
                  </w:r>
                  <w:r>
                    <w:rPr>
                      <w:rFonts w:ascii="Roboto-LightItalic"/>
                      <w:i/>
                      <w:color w:val="231F20"/>
                      <w:sz w:val="21"/>
                    </w:rPr>
                    <w:t>limited</w:t>
                  </w:r>
                  <w:r>
                    <w:rPr>
                      <w:rFonts w:ascii="Roboto-LightItalic"/>
                      <w:i/>
                      <w:color w:val="231F20"/>
                      <w:spacing w:val="-2"/>
                      <w:sz w:val="21"/>
                    </w:rPr>
                    <w:t xml:space="preserve"> </w:t>
                  </w:r>
                  <w:r>
                    <w:rPr>
                      <w:rFonts w:ascii="Roboto-LightItalic"/>
                      <w:i/>
                      <w:color w:val="231F20"/>
                      <w:sz w:val="21"/>
                    </w:rPr>
                    <w:t>or</w:t>
                  </w:r>
                  <w:r>
                    <w:rPr>
                      <w:rFonts w:ascii="Roboto-LightItalic"/>
                      <w:i/>
                      <w:color w:val="231F20"/>
                      <w:spacing w:val="-2"/>
                      <w:sz w:val="21"/>
                    </w:rPr>
                    <w:t xml:space="preserve"> </w:t>
                  </w:r>
                  <w:r>
                    <w:rPr>
                      <w:rFonts w:ascii="Roboto-LightItalic"/>
                      <w:i/>
                      <w:color w:val="231F20"/>
                      <w:sz w:val="21"/>
                    </w:rPr>
                    <w:t>no</w:t>
                  </w:r>
                  <w:r>
                    <w:rPr>
                      <w:rFonts w:ascii="Roboto-LightItalic"/>
                      <w:i/>
                      <w:color w:val="231F20"/>
                      <w:spacing w:val="-1"/>
                      <w:sz w:val="21"/>
                    </w:rPr>
                    <w:t xml:space="preserve"> </w:t>
                  </w:r>
                  <w:r>
                    <w:rPr>
                      <w:rFonts w:ascii="Roboto-LightItalic"/>
                      <w:i/>
                      <w:color w:val="231F20"/>
                      <w:sz w:val="21"/>
                    </w:rPr>
                    <w:t>consequence.</w:t>
                  </w:r>
                </w:p>
              </w:txbxContent>
            </v:textbox>
            <w10:wrap anchorx="page" anchory="page"/>
          </v:shape>
        </w:pict>
      </w:r>
      <w:r>
        <w:pict w14:anchorId="35F8B1FF">
          <v:shape id="_x0000_s1873" type="#_x0000_t202" alt="" style="position:absolute;margin-left:69.85pt;margin-top:798.5pt;width:10.85pt;height:11.25pt;z-index:-18728448;mso-wrap-style:square;mso-wrap-edited:f;mso-width-percent:0;mso-height-percent:0;mso-position-horizontal-relative:page;mso-position-vertical-relative:page;mso-width-percent:0;mso-height-percent:0;v-text-anchor:top" filled="f" stroked="f">
            <v:textbox inset="0,0,0,0">
              <w:txbxContent>
                <w:p w14:paraId="31385F37" w14:textId="77777777" w:rsidR="00C07550" w:rsidRDefault="00C07550">
                  <w:pPr>
                    <w:spacing w:before="20"/>
                    <w:ind w:left="20"/>
                    <w:rPr>
                      <w:rFonts w:ascii="Roboto"/>
                      <w:b/>
                      <w:sz w:val="14"/>
                    </w:rPr>
                  </w:pPr>
                  <w:r>
                    <w:rPr>
                      <w:rFonts w:ascii="Roboto"/>
                      <w:b/>
                      <w:color w:val="808285"/>
                      <w:sz w:val="14"/>
                    </w:rPr>
                    <w:t>31</w:t>
                  </w:r>
                </w:p>
              </w:txbxContent>
            </v:textbox>
            <w10:wrap anchorx="page" anchory="page"/>
          </v:shape>
        </w:pict>
      </w:r>
      <w:r>
        <w:pict w14:anchorId="6A30E894">
          <v:shape id="_x0000_s1872" type="#_x0000_t202" alt="" style="position:absolute;margin-left:96.8pt;margin-top:798.5pt;width:429.15pt;height:11.25pt;z-index:-18727936;mso-wrap-style:square;mso-wrap-edited:f;mso-width-percent:0;mso-height-percent:0;mso-position-horizontal-relative:page;mso-position-vertical-relative:page;mso-width-percent:0;mso-height-percent:0;v-text-anchor:top" filled="f" stroked="f">
            <v:textbox inset="0,0,0,0">
              <w:txbxContent>
                <w:p w14:paraId="338EEB09"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260FAA52">
          <v:shape id="_x0000_s1871" type="#_x0000_t202" alt="" style="position:absolute;margin-left:202.2pt;margin-top:223.85pt;width:7.6pt;height:12pt;z-index:-18727424;mso-wrap-style:square;mso-wrap-edited:f;mso-width-percent:0;mso-height-percent:0;mso-position-horizontal-relative:page;mso-position-vertical-relative:page;mso-width-percent:0;mso-height-percent:0;v-text-anchor:top" filled="f" stroked="f">
            <v:textbox inset="0,0,0,0">
              <w:txbxContent>
                <w:p w14:paraId="5F0547E5" w14:textId="77777777" w:rsidR="00C07550" w:rsidRDefault="00C07550">
                  <w:pPr>
                    <w:pStyle w:val="BodyText"/>
                    <w:spacing w:before="4"/>
                    <w:ind w:left="40"/>
                    <w:rPr>
                      <w:rFonts w:ascii="Times New Roman"/>
                      <w:sz w:val="17"/>
                    </w:rPr>
                  </w:pPr>
                </w:p>
              </w:txbxContent>
            </v:textbox>
            <w10:wrap anchorx="page" anchory="page"/>
          </v:shape>
        </w:pict>
      </w:r>
    </w:p>
    <w:p w14:paraId="22C6622A" w14:textId="77777777" w:rsidR="00A77DC9" w:rsidRDefault="00A77DC9">
      <w:pPr>
        <w:rPr>
          <w:sz w:val="2"/>
          <w:szCs w:val="2"/>
        </w:rPr>
        <w:sectPr w:rsidR="00A77DC9">
          <w:pgSz w:w="11910" w:h="16840"/>
          <w:pgMar w:top="1240" w:right="1260" w:bottom="280" w:left="1220" w:header="720" w:footer="720" w:gutter="0"/>
          <w:cols w:space="720"/>
        </w:sectPr>
      </w:pPr>
    </w:p>
    <w:p w14:paraId="2FB0A2A0" w14:textId="77777777" w:rsidR="00A77DC9" w:rsidRDefault="00816F80">
      <w:pPr>
        <w:rPr>
          <w:sz w:val="2"/>
          <w:szCs w:val="2"/>
        </w:rPr>
      </w:pPr>
      <w:r>
        <w:pict w14:anchorId="4054D165">
          <v:line id="_x0000_s1870" alt="" style="position:absolute;z-index:-18726912;mso-wrap-edited:f;mso-width-percent:0;mso-height-percent:0;mso-position-horizontal-relative:page;mso-position-vertical-relative:page;mso-width-percent:0;mso-height-percent:0" from="73.7pt,413.25pt" to="73.7pt,413.25pt" strokecolor="#efeee3" strokeweight="5pt">
            <w10:wrap anchorx="page" anchory="page"/>
          </v:line>
        </w:pict>
      </w:r>
      <w:r>
        <w:pict w14:anchorId="6E8164DA">
          <v:line id="_x0000_s1869" alt="" style="position:absolute;z-index:-18726400;mso-wrap-edited:f;mso-width-percent:0;mso-height-percent:0;mso-position-horizontal-relative:page;mso-position-vertical-relative:page;mso-width-percent:0;mso-height-percent:0" from="73.7pt,653.6pt" to="73.7pt,653.6pt" strokecolor="#efeee3" strokeweight="5pt">
            <w10:wrap anchorx="page" anchory="page"/>
          </v:line>
        </w:pict>
      </w:r>
      <w:r>
        <w:pict w14:anchorId="0E76E06D">
          <v:shape id="_x0000_s1868" type="#_x0000_t202" alt="" style="position:absolute;margin-left:84.05pt;margin-top:66.35pt;width:193pt;height:346.5pt;z-index:-18725888;mso-wrap-style:square;mso-wrap-edited:f;mso-width-percent:0;mso-height-percent:0;mso-position-horizontal-relative:page;mso-position-vertical-relative:page;mso-width-percent:0;mso-height-percent:0;v-text-anchor:top" filled="f" stroked="f">
            <v:textbox inset="0,0,0,0">
              <w:txbxContent>
                <w:p w14:paraId="75675F79" w14:textId="77777777" w:rsidR="00C07550" w:rsidRDefault="00C07550">
                  <w:pPr>
                    <w:spacing w:before="33" w:line="225" w:lineRule="auto"/>
                    <w:ind w:left="20" w:right="48"/>
                    <w:rPr>
                      <w:rFonts w:ascii="Roboto-LightItalic"/>
                      <w:i/>
                      <w:sz w:val="21"/>
                    </w:rPr>
                  </w:pPr>
                  <w:r>
                    <w:rPr>
                      <w:rFonts w:ascii="Roboto-LightItalic"/>
                      <w:i/>
                      <w:color w:val="231F20"/>
                      <w:sz w:val="21"/>
                    </w:rPr>
                    <w:t>Courts as powerful institutions and the</w:t>
                  </w:r>
                  <w:r>
                    <w:rPr>
                      <w:rFonts w:ascii="Roboto-LightItalic"/>
                      <w:i/>
                      <w:color w:val="231F20"/>
                      <w:spacing w:val="1"/>
                      <w:sz w:val="21"/>
                    </w:rPr>
                    <w:t xml:space="preserve"> </w:t>
                  </w:r>
                  <w:r>
                    <w:rPr>
                      <w:rFonts w:ascii="Roboto-LightItalic"/>
                      <w:i/>
                      <w:color w:val="231F20"/>
                      <w:sz w:val="21"/>
                    </w:rPr>
                    <w:t>legal industry more broadly will need to</w:t>
                  </w:r>
                  <w:r>
                    <w:rPr>
                      <w:rFonts w:ascii="Roboto-LightItalic"/>
                      <w:i/>
                      <w:color w:val="231F20"/>
                      <w:spacing w:val="1"/>
                      <w:sz w:val="21"/>
                    </w:rPr>
                    <w:t xml:space="preserve"> </w:t>
                  </w:r>
                  <w:r>
                    <w:rPr>
                      <w:rFonts w:ascii="Roboto-LightItalic"/>
                      <w:i/>
                      <w:color w:val="231F20"/>
                      <w:sz w:val="21"/>
                    </w:rPr>
                    <w:t>recognise the corrosive and subtle ways</w:t>
                  </w:r>
                  <w:r>
                    <w:rPr>
                      <w:rFonts w:ascii="Roboto-LightItalic"/>
                      <w:i/>
                      <w:color w:val="231F20"/>
                      <w:spacing w:val="1"/>
                      <w:sz w:val="21"/>
                    </w:rPr>
                    <w:t xml:space="preserve"> </w:t>
                  </w:r>
                  <w:r>
                    <w:rPr>
                      <w:rFonts w:ascii="Roboto-LightItalic"/>
                      <w:i/>
                      <w:color w:val="231F20"/>
                      <w:sz w:val="21"/>
                    </w:rPr>
                    <w:t>unequal power relations contribute to a</w:t>
                  </w:r>
                  <w:r>
                    <w:rPr>
                      <w:rFonts w:ascii="Roboto-LightItalic"/>
                      <w:i/>
                      <w:color w:val="231F20"/>
                      <w:spacing w:val="1"/>
                      <w:sz w:val="21"/>
                    </w:rPr>
                    <w:t xml:space="preserve"> </w:t>
                  </w:r>
                  <w:r>
                    <w:rPr>
                      <w:rFonts w:ascii="Roboto-LightItalic"/>
                      <w:i/>
                      <w:color w:val="231F20"/>
                      <w:sz w:val="21"/>
                    </w:rPr>
                    <w:t>culture of gender violence, misconduct</w:t>
                  </w:r>
                  <w:r>
                    <w:rPr>
                      <w:rFonts w:ascii="Roboto-LightItalic"/>
                      <w:i/>
                      <w:color w:val="231F20"/>
                      <w:spacing w:val="1"/>
                      <w:sz w:val="21"/>
                    </w:rPr>
                    <w:t xml:space="preserve"> </w:t>
                  </w:r>
                  <w:r>
                    <w:rPr>
                      <w:rFonts w:ascii="Roboto-LightItalic"/>
                      <w:i/>
                      <w:color w:val="231F20"/>
                      <w:sz w:val="21"/>
                    </w:rPr>
                    <w:t>and failure to ensure that all who have a</w:t>
                  </w:r>
                  <w:r>
                    <w:rPr>
                      <w:rFonts w:ascii="Roboto-LightItalic"/>
                      <w:i/>
                      <w:color w:val="231F20"/>
                      <w:spacing w:val="1"/>
                      <w:sz w:val="21"/>
                    </w:rPr>
                    <w:t xml:space="preserve"> </w:t>
                  </w:r>
                  <w:r>
                    <w:rPr>
                      <w:rFonts w:ascii="Roboto-LightItalic"/>
                      <w:i/>
                      <w:color w:val="231F20"/>
                      <w:sz w:val="21"/>
                    </w:rPr>
                    <w:t>duty</w:t>
                  </w:r>
                  <w:r>
                    <w:rPr>
                      <w:rFonts w:ascii="Roboto-LightItalic"/>
                      <w:i/>
                      <w:color w:val="231F20"/>
                      <w:spacing w:val="-3"/>
                      <w:sz w:val="21"/>
                    </w:rPr>
                    <w:t xml:space="preserve"> </w:t>
                  </w:r>
                  <w:r>
                    <w:rPr>
                      <w:rFonts w:ascii="Roboto-LightItalic"/>
                      <w:i/>
                      <w:color w:val="231F20"/>
                      <w:sz w:val="21"/>
                    </w:rPr>
                    <w:t>to</w:t>
                  </w:r>
                  <w:r>
                    <w:rPr>
                      <w:rFonts w:ascii="Roboto-LightItalic"/>
                      <w:i/>
                      <w:color w:val="231F20"/>
                      <w:spacing w:val="-3"/>
                      <w:sz w:val="21"/>
                    </w:rPr>
                    <w:t xml:space="preserve"> </w:t>
                  </w:r>
                  <w:r>
                    <w:rPr>
                      <w:rFonts w:ascii="Roboto-LightItalic"/>
                      <w:i/>
                      <w:color w:val="231F20"/>
                      <w:sz w:val="21"/>
                    </w:rPr>
                    <w:t>build</w:t>
                  </w:r>
                  <w:r>
                    <w:rPr>
                      <w:rFonts w:ascii="Roboto-LightItalic"/>
                      <w:i/>
                      <w:color w:val="231F20"/>
                      <w:spacing w:val="-4"/>
                      <w:sz w:val="21"/>
                    </w:rPr>
                    <w:t xml:space="preserve"> </w:t>
                  </w:r>
                  <w:r>
                    <w:rPr>
                      <w:rFonts w:ascii="Roboto-LightItalic"/>
                      <w:i/>
                      <w:color w:val="231F20"/>
                      <w:sz w:val="21"/>
                    </w:rPr>
                    <w:t>a</w:t>
                  </w:r>
                  <w:r>
                    <w:rPr>
                      <w:rFonts w:ascii="Roboto-LightItalic"/>
                      <w:i/>
                      <w:color w:val="231F20"/>
                      <w:spacing w:val="-3"/>
                      <w:sz w:val="21"/>
                    </w:rPr>
                    <w:t xml:space="preserve"> </w:t>
                  </w:r>
                  <w:r>
                    <w:rPr>
                      <w:rFonts w:ascii="Roboto-LightItalic"/>
                      <w:i/>
                      <w:color w:val="231F20"/>
                      <w:sz w:val="21"/>
                    </w:rPr>
                    <w:t>positive</w:t>
                  </w:r>
                  <w:r>
                    <w:rPr>
                      <w:rFonts w:ascii="Roboto-LightItalic"/>
                      <w:i/>
                      <w:color w:val="231F20"/>
                      <w:spacing w:val="-4"/>
                      <w:sz w:val="21"/>
                    </w:rPr>
                    <w:t xml:space="preserve"> </w:t>
                  </w:r>
                  <w:r>
                    <w:rPr>
                      <w:rFonts w:ascii="Roboto-LightItalic"/>
                      <w:i/>
                      <w:color w:val="231F20"/>
                      <w:sz w:val="21"/>
                    </w:rPr>
                    <w:t>culture</w:t>
                  </w:r>
                  <w:r>
                    <w:rPr>
                      <w:rFonts w:ascii="Roboto-LightItalic"/>
                      <w:i/>
                      <w:color w:val="231F20"/>
                      <w:spacing w:val="-3"/>
                      <w:sz w:val="21"/>
                    </w:rPr>
                    <w:t xml:space="preserve"> </w:t>
                  </w:r>
                  <w:r>
                    <w:rPr>
                      <w:rFonts w:ascii="Roboto-LightItalic"/>
                      <w:i/>
                      <w:color w:val="231F20"/>
                      <w:sz w:val="21"/>
                    </w:rPr>
                    <w:t>in</w:t>
                  </w:r>
                  <w:r>
                    <w:rPr>
                      <w:rFonts w:ascii="Roboto-LightItalic"/>
                      <w:i/>
                      <w:color w:val="231F20"/>
                      <w:spacing w:val="-4"/>
                      <w:sz w:val="21"/>
                    </w:rPr>
                    <w:t xml:space="preserve"> </w:t>
                  </w:r>
                  <w:r>
                    <w:rPr>
                      <w:rFonts w:ascii="Roboto-LightItalic"/>
                      <w:i/>
                      <w:color w:val="231F20"/>
                      <w:sz w:val="21"/>
                    </w:rPr>
                    <w:t>the</w:t>
                  </w:r>
                  <w:r>
                    <w:rPr>
                      <w:rFonts w:ascii="Roboto-LightItalic"/>
                      <w:i/>
                      <w:color w:val="231F20"/>
                      <w:spacing w:val="-3"/>
                      <w:sz w:val="21"/>
                    </w:rPr>
                    <w:t xml:space="preserve"> </w:t>
                  </w:r>
                  <w:r>
                    <w:rPr>
                      <w:rFonts w:ascii="Roboto-LightItalic"/>
                      <w:i/>
                      <w:color w:val="231F20"/>
                      <w:sz w:val="21"/>
                    </w:rPr>
                    <w:t>court</w:t>
                  </w:r>
                  <w:r>
                    <w:rPr>
                      <w:rFonts w:ascii="Roboto-LightItalic"/>
                      <w:i/>
                      <w:color w:val="231F20"/>
                      <w:spacing w:val="-48"/>
                      <w:sz w:val="21"/>
                    </w:rPr>
                    <w:t xml:space="preserve"> </w:t>
                  </w:r>
                  <w:r>
                    <w:rPr>
                      <w:rFonts w:ascii="Roboto-LightItalic"/>
                      <w:i/>
                      <w:color w:val="231F20"/>
                      <w:sz w:val="21"/>
                    </w:rPr>
                    <w:t>accept</w:t>
                  </w:r>
                  <w:r>
                    <w:rPr>
                      <w:rFonts w:ascii="Roboto-LightItalic"/>
                      <w:i/>
                      <w:color w:val="231F20"/>
                      <w:spacing w:val="-2"/>
                      <w:sz w:val="21"/>
                    </w:rPr>
                    <w:t xml:space="preserve"> </w:t>
                  </w:r>
                  <w:r>
                    <w:rPr>
                      <w:rFonts w:ascii="Roboto-LightItalic"/>
                      <w:i/>
                      <w:color w:val="231F20"/>
                      <w:sz w:val="21"/>
                    </w:rPr>
                    <w:t>their</w:t>
                  </w:r>
                  <w:r>
                    <w:rPr>
                      <w:rFonts w:ascii="Roboto-LightItalic"/>
                      <w:i/>
                      <w:color w:val="231F20"/>
                      <w:spacing w:val="-2"/>
                      <w:sz w:val="21"/>
                    </w:rPr>
                    <w:t xml:space="preserve"> </w:t>
                  </w:r>
                  <w:r>
                    <w:rPr>
                      <w:rFonts w:ascii="Roboto-LightItalic"/>
                      <w:i/>
                      <w:color w:val="231F20"/>
                      <w:sz w:val="21"/>
                    </w:rPr>
                    <w:t>responsibility.</w:t>
                  </w:r>
                </w:p>
                <w:p w14:paraId="19C68E89" w14:textId="77777777" w:rsidR="00C07550" w:rsidRDefault="00C07550">
                  <w:pPr>
                    <w:spacing w:before="110" w:line="225" w:lineRule="auto"/>
                    <w:ind w:left="20" w:right="17"/>
                    <w:rPr>
                      <w:rFonts w:ascii="Roboto-LightItalic"/>
                      <w:i/>
                      <w:sz w:val="21"/>
                    </w:rPr>
                  </w:pPr>
                  <w:r>
                    <w:rPr>
                      <w:rFonts w:ascii="Roboto-LightItalic"/>
                      <w:i/>
                      <w:color w:val="231F20"/>
                      <w:sz w:val="21"/>
                    </w:rPr>
                    <w:t>The</w:t>
                  </w:r>
                  <w:r>
                    <w:rPr>
                      <w:rFonts w:ascii="Roboto-LightItalic"/>
                      <w:i/>
                      <w:color w:val="231F20"/>
                      <w:spacing w:val="2"/>
                      <w:sz w:val="21"/>
                    </w:rPr>
                    <w:t xml:space="preserve"> </w:t>
                  </w:r>
                  <w:r>
                    <w:rPr>
                      <w:rFonts w:ascii="Roboto-LightItalic"/>
                      <w:i/>
                      <w:color w:val="231F20"/>
                      <w:sz w:val="21"/>
                    </w:rPr>
                    <w:t>foundational</w:t>
                  </w:r>
                  <w:r>
                    <w:rPr>
                      <w:rFonts w:ascii="Roboto-LightItalic"/>
                      <w:i/>
                      <w:color w:val="231F20"/>
                      <w:spacing w:val="1"/>
                      <w:sz w:val="21"/>
                    </w:rPr>
                    <w:t xml:space="preserve"> </w:t>
                  </w:r>
                  <w:r>
                    <w:rPr>
                      <w:rFonts w:ascii="Roboto-LightItalic"/>
                      <w:i/>
                      <w:color w:val="231F20"/>
                      <w:sz w:val="21"/>
                    </w:rPr>
                    <w:t>sin</w:t>
                  </w:r>
                  <w:r>
                    <w:rPr>
                      <w:rFonts w:ascii="Roboto-LightItalic"/>
                      <w:i/>
                      <w:color w:val="231F20"/>
                      <w:spacing w:val="2"/>
                      <w:sz w:val="21"/>
                    </w:rPr>
                    <w:t xml:space="preserve"> </w:t>
                  </w:r>
                  <w:r>
                    <w:rPr>
                      <w:rFonts w:ascii="Roboto-LightItalic"/>
                      <w:i/>
                      <w:color w:val="231F20"/>
                      <w:sz w:val="21"/>
                    </w:rPr>
                    <w:t>in</w:t>
                  </w:r>
                  <w:r>
                    <w:rPr>
                      <w:rFonts w:ascii="Roboto-LightItalic"/>
                      <w:i/>
                      <w:color w:val="231F20"/>
                      <w:spacing w:val="1"/>
                      <w:sz w:val="21"/>
                    </w:rPr>
                    <w:t xml:space="preserve"> </w:t>
                  </w:r>
                  <w:r>
                    <w:rPr>
                      <w:rFonts w:ascii="Roboto-LightItalic"/>
                      <w:i/>
                      <w:color w:val="231F20"/>
                      <w:sz w:val="21"/>
                    </w:rPr>
                    <w:t>the</w:t>
                  </w:r>
                  <w:r>
                    <w:rPr>
                      <w:rFonts w:ascii="Roboto-LightItalic"/>
                      <w:i/>
                      <w:color w:val="231F20"/>
                      <w:spacing w:val="2"/>
                      <w:sz w:val="21"/>
                    </w:rPr>
                    <w:t xml:space="preserve"> </w:t>
                  </w:r>
                  <w:r>
                    <w:rPr>
                      <w:rFonts w:ascii="Roboto-LightItalic"/>
                      <w:i/>
                      <w:color w:val="231F20"/>
                      <w:sz w:val="21"/>
                    </w:rPr>
                    <w:t>legal</w:t>
                  </w:r>
                  <w:r>
                    <w:rPr>
                      <w:rFonts w:ascii="Roboto-LightItalic"/>
                      <w:i/>
                      <w:color w:val="231F20"/>
                      <w:spacing w:val="1"/>
                      <w:sz w:val="21"/>
                    </w:rPr>
                    <w:t xml:space="preserve"> </w:t>
                  </w:r>
                  <w:r>
                    <w:rPr>
                      <w:rFonts w:ascii="Roboto-LightItalic"/>
                      <w:i/>
                      <w:color w:val="231F20"/>
                      <w:sz w:val="21"/>
                    </w:rPr>
                    <w:t>profession is that it remains a domain</w:t>
                  </w:r>
                  <w:r>
                    <w:rPr>
                      <w:rFonts w:ascii="Roboto-LightItalic"/>
                      <w:i/>
                      <w:color w:val="231F20"/>
                      <w:spacing w:val="1"/>
                      <w:sz w:val="21"/>
                    </w:rPr>
                    <w:t xml:space="preserve"> </w:t>
                  </w:r>
                  <w:r>
                    <w:rPr>
                      <w:rFonts w:ascii="Roboto-LightItalic"/>
                      <w:i/>
                      <w:color w:val="231F20"/>
                      <w:sz w:val="21"/>
                    </w:rPr>
                    <w:t>dependent upon personal relationships</w:t>
                  </w:r>
                  <w:r>
                    <w:rPr>
                      <w:rFonts w:ascii="Roboto-LightItalic"/>
                      <w:i/>
                      <w:color w:val="231F20"/>
                      <w:spacing w:val="1"/>
                      <w:sz w:val="21"/>
                    </w:rPr>
                    <w:t xml:space="preserve"> </w:t>
                  </w:r>
                  <w:r>
                    <w:rPr>
                      <w:rFonts w:ascii="Roboto-LightItalic"/>
                      <w:i/>
                      <w:color w:val="231F20"/>
                      <w:sz w:val="21"/>
                    </w:rPr>
                    <w:t>and hierarchical power. This leaves it</w:t>
                  </w:r>
                  <w:r>
                    <w:rPr>
                      <w:rFonts w:ascii="Roboto-LightItalic"/>
                      <w:i/>
                      <w:color w:val="231F20"/>
                      <w:spacing w:val="1"/>
                      <w:sz w:val="21"/>
                    </w:rPr>
                    <w:t xml:space="preserve"> </w:t>
                  </w:r>
                  <w:r>
                    <w:rPr>
                      <w:rFonts w:ascii="Roboto-LightItalic"/>
                      <w:i/>
                      <w:color w:val="231F20"/>
                      <w:sz w:val="21"/>
                    </w:rPr>
                    <w:t>exposed to embed gender inequality &amp;</w:t>
                  </w:r>
                  <w:r>
                    <w:rPr>
                      <w:rFonts w:ascii="Roboto-LightItalic"/>
                      <w:i/>
                      <w:color w:val="231F20"/>
                      <w:spacing w:val="1"/>
                      <w:sz w:val="21"/>
                    </w:rPr>
                    <w:t xml:space="preserve"> </w:t>
                  </w:r>
                  <w:r>
                    <w:rPr>
                      <w:rFonts w:ascii="Roboto-LightItalic"/>
                      <w:i/>
                      <w:color w:val="231F20"/>
                      <w:sz w:val="21"/>
                    </w:rPr>
                    <w:t>abuse BUT also general exploitation. It is</w:t>
                  </w:r>
                  <w:r>
                    <w:rPr>
                      <w:rFonts w:ascii="Roboto-LightItalic"/>
                      <w:i/>
                      <w:color w:val="231F20"/>
                      <w:spacing w:val="1"/>
                      <w:sz w:val="21"/>
                    </w:rPr>
                    <w:t xml:space="preserve"> </w:t>
                  </w:r>
                  <w:r>
                    <w:rPr>
                      <w:rFonts w:ascii="Roboto-LightItalic"/>
                      <w:i/>
                      <w:color w:val="231F20"/>
                      <w:sz w:val="21"/>
                    </w:rPr>
                    <w:t>significant</w:t>
                  </w:r>
                  <w:r>
                    <w:rPr>
                      <w:rFonts w:ascii="Roboto-LightItalic"/>
                      <w:i/>
                      <w:color w:val="231F20"/>
                      <w:spacing w:val="-6"/>
                      <w:sz w:val="21"/>
                    </w:rPr>
                    <w:t xml:space="preserve"> </w:t>
                  </w:r>
                  <w:r>
                    <w:rPr>
                      <w:rFonts w:ascii="Roboto-LightItalic"/>
                      <w:i/>
                      <w:color w:val="231F20"/>
                      <w:sz w:val="21"/>
                    </w:rPr>
                    <w:t>that</w:t>
                  </w:r>
                  <w:r>
                    <w:rPr>
                      <w:rFonts w:ascii="Roboto-LightItalic"/>
                      <w:i/>
                      <w:color w:val="231F20"/>
                      <w:spacing w:val="-6"/>
                      <w:sz w:val="21"/>
                    </w:rPr>
                    <w:t xml:space="preserve"> </w:t>
                  </w:r>
                  <w:r>
                    <w:rPr>
                      <w:rFonts w:ascii="Roboto-LightItalic"/>
                      <w:i/>
                      <w:color w:val="231F20"/>
                      <w:sz w:val="21"/>
                    </w:rPr>
                    <w:t>the</w:t>
                  </w:r>
                  <w:r>
                    <w:rPr>
                      <w:rFonts w:ascii="Roboto-LightItalic"/>
                      <w:i/>
                      <w:color w:val="231F20"/>
                      <w:spacing w:val="-7"/>
                      <w:sz w:val="21"/>
                    </w:rPr>
                    <w:t xml:space="preserve"> </w:t>
                  </w:r>
                  <w:r>
                    <w:rPr>
                      <w:rFonts w:ascii="Roboto-LightItalic"/>
                      <w:i/>
                      <w:color w:val="231F20"/>
                      <w:sz w:val="21"/>
                    </w:rPr>
                    <w:t>further</w:t>
                  </w:r>
                  <w:r>
                    <w:rPr>
                      <w:rFonts w:ascii="Roboto-LightItalic"/>
                      <w:i/>
                      <w:color w:val="231F20"/>
                      <w:spacing w:val="-6"/>
                      <w:sz w:val="21"/>
                    </w:rPr>
                    <w:t xml:space="preserve"> </w:t>
                  </w:r>
                  <w:r>
                    <w:rPr>
                      <w:rFonts w:ascii="Roboto-LightItalic"/>
                      <w:i/>
                      <w:color w:val="231F20"/>
                      <w:sz w:val="21"/>
                    </w:rPr>
                    <w:t>up</w:t>
                  </w:r>
                  <w:r>
                    <w:rPr>
                      <w:rFonts w:ascii="Roboto-LightItalic"/>
                      <w:i/>
                      <w:color w:val="231F20"/>
                      <w:spacing w:val="-5"/>
                      <w:sz w:val="21"/>
                    </w:rPr>
                    <w:t xml:space="preserve"> </w:t>
                  </w:r>
                  <w:r>
                    <w:rPr>
                      <w:rFonts w:ascii="Roboto-LightItalic"/>
                      <w:i/>
                      <w:color w:val="231F20"/>
                      <w:sz w:val="21"/>
                    </w:rPr>
                    <w:t>the</w:t>
                  </w:r>
                  <w:r>
                    <w:rPr>
                      <w:rFonts w:ascii="Roboto-LightItalic"/>
                      <w:i/>
                      <w:color w:val="231F20"/>
                      <w:spacing w:val="-7"/>
                      <w:sz w:val="21"/>
                    </w:rPr>
                    <w:t xml:space="preserve"> </w:t>
                  </w:r>
                  <w:r>
                    <w:rPr>
                      <w:rFonts w:ascii="Roboto-LightItalic"/>
                      <w:i/>
                      <w:color w:val="231F20"/>
                      <w:sz w:val="21"/>
                    </w:rPr>
                    <w:t>hierarchy</w:t>
                  </w:r>
                  <w:r>
                    <w:rPr>
                      <w:rFonts w:ascii="Roboto-LightItalic"/>
                      <w:i/>
                      <w:color w:val="231F20"/>
                      <w:spacing w:val="-47"/>
                      <w:sz w:val="21"/>
                    </w:rPr>
                    <w:t xml:space="preserve"> </w:t>
                  </w:r>
                  <w:r>
                    <w:rPr>
                      <w:rFonts w:ascii="Roboto-LightItalic"/>
                      <w:i/>
                      <w:color w:val="231F20"/>
                      <w:sz w:val="21"/>
                    </w:rPr>
                    <w:t>of legal practice one climbs, the more</w:t>
                  </w:r>
                  <w:r>
                    <w:rPr>
                      <w:rFonts w:ascii="Roboto-LightItalic"/>
                      <w:i/>
                      <w:color w:val="231F20"/>
                      <w:spacing w:val="1"/>
                      <w:sz w:val="21"/>
                    </w:rPr>
                    <w:t xml:space="preserve"> </w:t>
                  </w:r>
                  <w:r>
                    <w:rPr>
                      <w:rFonts w:ascii="Roboto-LightItalic"/>
                      <w:i/>
                      <w:color w:val="231F20"/>
                      <w:sz w:val="21"/>
                    </w:rPr>
                    <w:t>dependent</w:t>
                  </w:r>
                  <w:r>
                    <w:rPr>
                      <w:rFonts w:ascii="Roboto-LightItalic"/>
                      <w:i/>
                      <w:color w:val="231F20"/>
                      <w:spacing w:val="-3"/>
                      <w:sz w:val="21"/>
                    </w:rPr>
                    <w:t xml:space="preserve"> </w:t>
                  </w:r>
                  <w:r>
                    <w:rPr>
                      <w:rFonts w:ascii="Roboto-LightItalic"/>
                      <w:i/>
                      <w:color w:val="231F20"/>
                      <w:sz w:val="21"/>
                    </w:rPr>
                    <w:t>upon</w:t>
                  </w:r>
                  <w:r>
                    <w:rPr>
                      <w:rFonts w:ascii="Roboto-LightItalic"/>
                      <w:i/>
                      <w:color w:val="231F20"/>
                      <w:spacing w:val="-2"/>
                      <w:sz w:val="21"/>
                    </w:rPr>
                    <w:t xml:space="preserve"> </w:t>
                  </w:r>
                  <w:r>
                    <w:rPr>
                      <w:rFonts w:ascii="Roboto-LightItalic"/>
                      <w:i/>
                      <w:color w:val="231F20"/>
                      <w:sz w:val="21"/>
                    </w:rPr>
                    <w:t>personal</w:t>
                  </w:r>
                  <w:r>
                    <w:rPr>
                      <w:rFonts w:ascii="Roboto-LightItalic"/>
                      <w:i/>
                      <w:color w:val="231F20"/>
                      <w:spacing w:val="-3"/>
                      <w:sz w:val="21"/>
                    </w:rPr>
                    <w:t xml:space="preserve"> </w:t>
                  </w:r>
                  <w:r>
                    <w:rPr>
                      <w:rFonts w:ascii="Roboto-LightItalic"/>
                      <w:i/>
                      <w:color w:val="231F20"/>
                      <w:sz w:val="21"/>
                    </w:rPr>
                    <w:t>relationships</w:t>
                  </w:r>
                </w:p>
                <w:p w14:paraId="7156CEB2" w14:textId="77777777" w:rsidR="00C07550" w:rsidRDefault="00C07550">
                  <w:pPr>
                    <w:spacing w:line="225" w:lineRule="auto"/>
                    <w:ind w:left="20" w:right="530"/>
                    <w:rPr>
                      <w:rFonts w:ascii="Roboto-LightItalic"/>
                      <w:i/>
                      <w:sz w:val="21"/>
                    </w:rPr>
                  </w:pPr>
                  <w:r>
                    <w:rPr>
                      <w:rFonts w:ascii="Roboto-LightItalic"/>
                      <w:i/>
                      <w:color w:val="231F20"/>
                      <w:sz w:val="21"/>
                    </w:rPr>
                    <w:t>for referrals, briefs, appointments</w:t>
                  </w:r>
                  <w:r>
                    <w:rPr>
                      <w:rFonts w:ascii="Roboto-LightItalic"/>
                      <w:i/>
                      <w:color w:val="231F20"/>
                      <w:spacing w:val="1"/>
                      <w:sz w:val="21"/>
                    </w:rPr>
                    <w:t xml:space="preserve"> </w:t>
                  </w:r>
                  <w:r>
                    <w:rPr>
                      <w:rFonts w:ascii="Roboto-LightItalic"/>
                      <w:i/>
                      <w:color w:val="231F20"/>
                      <w:sz w:val="21"/>
                    </w:rPr>
                    <w:t>one</w:t>
                  </w:r>
                  <w:r>
                    <w:rPr>
                      <w:rFonts w:ascii="Roboto-LightItalic"/>
                      <w:i/>
                      <w:color w:val="231F20"/>
                      <w:spacing w:val="-5"/>
                      <w:sz w:val="21"/>
                    </w:rPr>
                    <w:t xml:space="preserve"> </w:t>
                  </w:r>
                  <w:r>
                    <w:rPr>
                      <w:rFonts w:ascii="Roboto-LightItalic"/>
                      <w:i/>
                      <w:color w:val="231F20"/>
                      <w:sz w:val="21"/>
                    </w:rPr>
                    <w:t>becomes.</w:t>
                  </w:r>
                  <w:r>
                    <w:rPr>
                      <w:rFonts w:ascii="Roboto-LightItalic"/>
                      <w:i/>
                      <w:color w:val="231F20"/>
                      <w:spacing w:val="-4"/>
                      <w:sz w:val="21"/>
                    </w:rPr>
                    <w:t xml:space="preserve"> </w:t>
                  </w:r>
                  <w:r>
                    <w:rPr>
                      <w:rFonts w:ascii="Roboto-LightItalic"/>
                      <w:i/>
                      <w:color w:val="231F20"/>
                      <w:sz w:val="21"/>
                    </w:rPr>
                    <w:t>And</w:t>
                  </w:r>
                  <w:r>
                    <w:rPr>
                      <w:rFonts w:ascii="Roboto-LightItalic"/>
                      <w:i/>
                      <w:color w:val="231F20"/>
                      <w:spacing w:val="-3"/>
                      <w:sz w:val="21"/>
                    </w:rPr>
                    <w:t xml:space="preserve"> </w:t>
                  </w:r>
                  <w:r>
                    <w:rPr>
                      <w:rFonts w:ascii="Roboto-LightItalic"/>
                      <w:i/>
                      <w:color w:val="231F20"/>
                      <w:sz w:val="21"/>
                    </w:rPr>
                    <w:t>this</w:t>
                  </w:r>
                  <w:r>
                    <w:rPr>
                      <w:rFonts w:ascii="Roboto-LightItalic"/>
                      <w:i/>
                      <w:color w:val="231F20"/>
                      <w:spacing w:val="-4"/>
                      <w:sz w:val="21"/>
                    </w:rPr>
                    <w:t xml:space="preserve"> </w:t>
                  </w:r>
                  <w:r>
                    <w:rPr>
                      <w:rFonts w:ascii="Roboto-LightItalic"/>
                      <w:i/>
                      <w:color w:val="231F20"/>
                      <w:sz w:val="21"/>
                    </w:rPr>
                    <w:t>is</w:t>
                  </w:r>
                  <w:r>
                    <w:rPr>
                      <w:rFonts w:ascii="Roboto-LightItalic"/>
                      <w:i/>
                      <w:color w:val="231F20"/>
                      <w:spacing w:val="-4"/>
                      <w:sz w:val="21"/>
                    </w:rPr>
                    <w:t xml:space="preserve"> </w:t>
                  </w:r>
                  <w:r>
                    <w:rPr>
                      <w:rFonts w:ascii="Roboto-LightItalic"/>
                      <w:i/>
                      <w:color w:val="231F20"/>
                      <w:sz w:val="21"/>
                    </w:rPr>
                    <w:t>where</w:t>
                  </w:r>
                  <w:r>
                    <w:rPr>
                      <w:rFonts w:ascii="Roboto-LightItalic"/>
                      <w:i/>
                      <w:color w:val="231F20"/>
                      <w:spacing w:val="-4"/>
                      <w:sz w:val="21"/>
                    </w:rPr>
                    <w:t xml:space="preserve"> </w:t>
                  </w:r>
                  <w:r>
                    <w:rPr>
                      <w:rFonts w:ascii="Roboto-LightItalic"/>
                      <w:i/>
                      <w:color w:val="231F20"/>
                      <w:sz w:val="21"/>
                    </w:rPr>
                    <w:t>the</w:t>
                  </w:r>
                </w:p>
                <w:p w14:paraId="2A4473F5" w14:textId="77777777" w:rsidR="00C07550" w:rsidRDefault="00C07550">
                  <w:pPr>
                    <w:spacing w:line="225" w:lineRule="auto"/>
                    <w:ind w:left="20" w:right="48"/>
                    <w:rPr>
                      <w:rFonts w:ascii="Roboto-LightItalic"/>
                      <w:i/>
                      <w:sz w:val="21"/>
                    </w:rPr>
                  </w:pPr>
                  <w:r>
                    <w:rPr>
                      <w:rFonts w:ascii="Roboto-LightItalic"/>
                      <w:i/>
                      <w:color w:val="231F20"/>
                      <w:sz w:val="21"/>
                    </w:rPr>
                    <w:t>gender imbalance becomes particularly</w:t>
                  </w:r>
                  <w:r>
                    <w:rPr>
                      <w:rFonts w:ascii="Roboto-LightItalic"/>
                      <w:i/>
                      <w:color w:val="231F20"/>
                      <w:spacing w:val="1"/>
                      <w:sz w:val="21"/>
                    </w:rPr>
                    <w:t xml:space="preserve"> </w:t>
                  </w:r>
                  <w:r>
                    <w:rPr>
                      <w:rFonts w:ascii="Roboto-LightItalic"/>
                      <w:i/>
                      <w:color w:val="231F20"/>
                      <w:sz w:val="21"/>
                    </w:rPr>
                    <w:t>odious. Women are systemically</w:t>
                  </w:r>
                  <w:r>
                    <w:rPr>
                      <w:rFonts w:ascii="Roboto-LightItalic"/>
                      <w:i/>
                      <w:color w:val="231F20"/>
                      <w:spacing w:val="1"/>
                      <w:sz w:val="21"/>
                    </w:rPr>
                    <w:t xml:space="preserve"> </w:t>
                  </w:r>
                  <w:r>
                    <w:rPr>
                      <w:rFonts w:ascii="Roboto-LightItalic"/>
                      <w:i/>
                      <w:color w:val="231F20"/>
                      <w:sz w:val="21"/>
                    </w:rPr>
                    <w:t>underrepresented</w:t>
                  </w:r>
                  <w:r>
                    <w:rPr>
                      <w:rFonts w:ascii="Roboto-LightItalic"/>
                      <w:i/>
                      <w:color w:val="231F20"/>
                      <w:spacing w:val="-5"/>
                      <w:sz w:val="21"/>
                    </w:rPr>
                    <w:t xml:space="preserve"> </w:t>
                  </w:r>
                  <w:r>
                    <w:rPr>
                      <w:rFonts w:ascii="Roboto-LightItalic"/>
                      <w:i/>
                      <w:color w:val="231F20"/>
                      <w:sz w:val="21"/>
                    </w:rPr>
                    <w:t>in</w:t>
                  </w:r>
                  <w:r>
                    <w:rPr>
                      <w:rFonts w:ascii="Roboto-LightItalic"/>
                      <w:i/>
                      <w:color w:val="231F20"/>
                      <w:spacing w:val="-5"/>
                      <w:sz w:val="21"/>
                    </w:rPr>
                    <w:t xml:space="preserve"> </w:t>
                  </w:r>
                  <w:r>
                    <w:rPr>
                      <w:rFonts w:ascii="Roboto-LightItalic"/>
                      <w:i/>
                      <w:color w:val="231F20"/>
                      <w:sz w:val="21"/>
                    </w:rPr>
                    <w:t>the</w:t>
                  </w:r>
                  <w:r>
                    <w:rPr>
                      <w:rFonts w:ascii="Roboto-LightItalic"/>
                      <w:i/>
                      <w:color w:val="231F20"/>
                      <w:spacing w:val="-6"/>
                      <w:sz w:val="21"/>
                    </w:rPr>
                    <w:t xml:space="preserve"> </w:t>
                  </w:r>
                  <w:r>
                    <w:rPr>
                      <w:rFonts w:ascii="Roboto-LightItalic"/>
                      <w:i/>
                      <w:color w:val="231F20"/>
                      <w:sz w:val="21"/>
                    </w:rPr>
                    <w:t>senior</w:t>
                  </w:r>
                  <w:r>
                    <w:rPr>
                      <w:rFonts w:ascii="Roboto-LightItalic"/>
                      <w:i/>
                      <w:color w:val="231F20"/>
                      <w:spacing w:val="-4"/>
                      <w:sz w:val="21"/>
                    </w:rPr>
                    <w:t xml:space="preserve"> </w:t>
                  </w:r>
                  <w:r>
                    <w:rPr>
                      <w:rFonts w:ascii="Roboto-LightItalic"/>
                      <w:i/>
                      <w:color w:val="231F20"/>
                      <w:sz w:val="21"/>
                    </w:rPr>
                    <w:t>profession</w:t>
                  </w:r>
                </w:p>
                <w:p w14:paraId="1F214A0F" w14:textId="77777777" w:rsidR="00C07550" w:rsidRDefault="00C07550">
                  <w:pPr>
                    <w:spacing w:line="225" w:lineRule="auto"/>
                    <w:ind w:left="20"/>
                    <w:rPr>
                      <w:rFonts w:ascii="Roboto" w:hAnsi="Roboto"/>
                      <w:sz w:val="12"/>
                    </w:rPr>
                  </w:pPr>
                  <w:r>
                    <w:rPr>
                      <w:rFonts w:ascii="Roboto-LightItalic" w:hAnsi="Roboto-LightItalic"/>
                      <w:i/>
                      <w:color w:val="231F20"/>
                      <w:sz w:val="21"/>
                    </w:rPr>
                    <w:t>… This is no coincidence. Men in positions</w:t>
                  </w:r>
                  <w:r>
                    <w:rPr>
                      <w:rFonts w:ascii="Roboto-LightItalic" w:hAnsi="Roboto-LightItalic"/>
                      <w:i/>
                      <w:color w:val="231F20"/>
                      <w:spacing w:val="-48"/>
                      <w:sz w:val="21"/>
                    </w:rPr>
                    <w:t xml:space="preserve"> </w:t>
                  </w:r>
                  <w:r>
                    <w:rPr>
                      <w:rFonts w:ascii="Roboto-LightItalic" w:hAnsi="Roboto-LightItalic"/>
                      <w:i/>
                      <w:color w:val="231F20"/>
                      <w:sz w:val="21"/>
                    </w:rPr>
                    <w:t>of power are operating with a sense of</w:t>
                  </w:r>
                  <w:r>
                    <w:rPr>
                      <w:rFonts w:ascii="Roboto-LightItalic" w:hAnsi="Roboto-LightItalic"/>
                      <w:i/>
                      <w:color w:val="231F20"/>
                      <w:spacing w:val="1"/>
                      <w:sz w:val="21"/>
                    </w:rPr>
                    <w:t xml:space="preserve"> </w:t>
                  </w:r>
                  <w:r>
                    <w:rPr>
                      <w:rFonts w:ascii="Roboto-LightItalic" w:hAnsi="Roboto-LightItalic"/>
                      <w:i/>
                      <w:color w:val="231F20"/>
                      <w:sz w:val="21"/>
                    </w:rPr>
                    <w:t>practical immunity, because if the women</w:t>
                  </w:r>
                  <w:r>
                    <w:rPr>
                      <w:rFonts w:ascii="Roboto-LightItalic" w:hAnsi="Roboto-LightItalic"/>
                      <w:i/>
                      <w:color w:val="231F20"/>
                      <w:spacing w:val="1"/>
                      <w:sz w:val="21"/>
                    </w:rPr>
                    <w:t xml:space="preserve"> </w:t>
                  </w:r>
                  <w:r>
                    <w:rPr>
                      <w:rFonts w:ascii="Roboto-LightItalic" w:hAnsi="Roboto-LightItalic"/>
                      <w:i/>
                      <w:color w:val="231F20"/>
                      <w:sz w:val="21"/>
                    </w:rPr>
                    <w:t>speak</w:t>
                  </w:r>
                  <w:r>
                    <w:rPr>
                      <w:rFonts w:ascii="Roboto-LightItalic" w:hAnsi="Roboto-LightItalic"/>
                      <w:i/>
                      <w:color w:val="231F20"/>
                      <w:spacing w:val="-3"/>
                      <w:sz w:val="21"/>
                    </w:rPr>
                    <w:t xml:space="preserve"> </w:t>
                  </w:r>
                  <w:r>
                    <w:rPr>
                      <w:rFonts w:ascii="Roboto-LightItalic" w:hAnsi="Roboto-LightItalic"/>
                      <w:i/>
                      <w:color w:val="231F20"/>
                      <w:sz w:val="21"/>
                    </w:rPr>
                    <w:t>out,</w:t>
                  </w:r>
                  <w:r>
                    <w:rPr>
                      <w:rFonts w:ascii="Roboto-LightItalic" w:hAnsi="Roboto-LightItalic"/>
                      <w:i/>
                      <w:color w:val="231F20"/>
                      <w:spacing w:val="-3"/>
                      <w:sz w:val="21"/>
                    </w:rPr>
                    <w:t xml:space="preserve"> </w:t>
                  </w:r>
                  <w:r>
                    <w:rPr>
                      <w:rFonts w:ascii="Roboto-LightItalic" w:hAnsi="Roboto-LightItalic"/>
                      <w:i/>
                      <w:color w:val="231F20"/>
                      <w:sz w:val="21"/>
                    </w:rPr>
                    <w:t>they</w:t>
                  </w:r>
                  <w:r>
                    <w:rPr>
                      <w:rFonts w:ascii="Roboto-LightItalic" w:hAnsi="Roboto-LightItalic"/>
                      <w:i/>
                      <w:color w:val="231F20"/>
                      <w:spacing w:val="-3"/>
                      <w:sz w:val="21"/>
                    </w:rPr>
                    <w:t xml:space="preserve"> </w:t>
                  </w:r>
                  <w:r>
                    <w:rPr>
                      <w:rFonts w:ascii="Roboto-LightItalic" w:hAnsi="Roboto-LightItalic"/>
                      <w:i/>
                      <w:color w:val="231F20"/>
                      <w:sz w:val="21"/>
                    </w:rPr>
                    <w:t>know</w:t>
                  </w:r>
                  <w:r>
                    <w:rPr>
                      <w:rFonts w:ascii="Roboto-LightItalic" w:hAnsi="Roboto-LightItalic"/>
                      <w:i/>
                      <w:color w:val="231F20"/>
                      <w:spacing w:val="-2"/>
                      <w:sz w:val="21"/>
                    </w:rPr>
                    <w:t xml:space="preserve"> </w:t>
                  </w:r>
                  <w:r>
                    <w:rPr>
                      <w:rFonts w:ascii="Roboto-LightItalic" w:hAnsi="Roboto-LightItalic"/>
                      <w:i/>
                      <w:color w:val="231F20"/>
                      <w:sz w:val="21"/>
                    </w:rPr>
                    <w:t>their</w:t>
                  </w:r>
                  <w:r>
                    <w:rPr>
                      <w:rFonts w:ascii="Roboto-LightItalic" w:hAnsi="Roboto-LightItalic"/>
                      <w:i/>
                      <w:color w:val="231F20"/>
                      <w:spacing w:val="-3"/>
                      <w:sz w:val="21"/>
                    </w:rPr>
                    <w:t xml:space="preserve"> </w:t>
                  </w:r>
                  <w:r>
                    <w:rPr>
                      <w:rFonts w:ascii="Roboto-LightItalic" w:hAnsi="Roboto-LightItalic"/>
                      <w:i/>
                      <w:color w:val="231F20"/>
                      <w:sz w:val="21"/>
                    </w:rPr>
                    <w:t>career</w:t>
                  </w:r>
                  <w:r>
                    <w:rPr>
                      <w:rFonts w:ascii="Roboto-LightItalic" w:hAnsi="Roboto-LightItalic"/>
                      <w:i/>
                      <w:color w:val="231F20"/>
                      <w:spacing w:val="-3"/>
                      <w:sz w:val="21"/>
                    </w:rPr>
                    <w:t xml:space="preserve"> </w:t>
                  </w:r>
                  <w:r>
                    <w:rPr>
                      <w:rFonts w:ascii="Roboto-LightItalic" w:hAnsi="Roboto-LightItalic"/>
                      <w:i/>
                      <w:color w:val="231F20"/>
                      <w:sz w:val="21"/>
                    </w:rPr>
                    <w:t>is</w:t>
                  </w:r>
                  <w:r>
                    <w:rPr>
                      <w:rFonts w:ascii="Roboto-LightItalic" w:hAnsi="Roboto-LightItalic"/>
                      <w:i/>
                      <w:color w:val="231F20"/>
                      <w:spacing w:val="-3"/>
                      <w:sz w:val="21"/>
                    </w:rPr>
                    <w:t xml:space="preserve"> </w:t>
                  </w:r>
                  <w:r>
                    <w:rPr>
                      <w:rFonts w:ascii="Roboto-LightItalic" w:hAnsi="Roboto-LightItalic"/>
                      <w:i/>
                      <w:color w:val="231F20"/>
                      <w:sz w:val="21"/>
                    </w:rPr>
                    <w:t>dust.</w:t>
                  </w:r>
                  <w:r>
                    <w:rPr>
                      <w:rFonts w:ascii="Roboto" w:hAnsi="Roboto"/>
                      <w:color w:val="231F20"/>
                      <w:position w:val="7"/>
                      <w:sz w:val="12"/>
                    </w:rPr>
                    <w:t>38</w:t>
                  </w:r>
                </w:p>
              </w:txbxContent>
            </v:textbox>
            <w10:wrap anchorx="page" anchory="page"/>
          </v:shape>
        </w:pict>
      </w:r>
      <w:r>
        <w:pict w14:anchorId="23B9A479">
          <v:shape id="_x0000_s1867" type="#_x0000_t202" alt="" style="position:absolute;margin-left:303.7pt;margin-top:66.35pt;width:221.15pt;height:422.9pt;z-index:-18725376;mso-wrap-style:square;mso-wrap-edited:f;mso-width-percent:0;mso-height-percent:0;mso-position-horizontal-relative:page;mso-position-vertical-relative:page;mso-width-percent:0;mso-height-percent:0;v-text-anchor:top" filled="f" stroked="f">
            <v:textbox inset="0,0,0,0">
              <w:txbxContent>
                <w:p w14:paraId="6468E195" w14:textId="77777777" w:rsidR="00C07550" w:rsidRDefault="00C07550">
                  <w:pPr>
                    <w:pStyle w:val="BodyText"/>
                    <w:spacing w:before="33" w:line="225" w:lineRule="auto"/>
                    <w:ind w:right="194"/>
                  </w:pPr>
                  <w:r>
                    <w:rPr>
                      <w:color w:val="231F20"/>
                    </w:rPr>
                    <w:t>Abuses of power can manifest as disrespect,</w:t>
                  </w:r>
                  <w:r>
                    <w:rPr>
                      <w:color w:val="231F20"/>
                      <w:spacing w:val="1"/>
                    </w:rPr>
                    <w:t xml:space="preserve"> </w:t>
                  </w:r>
                  <w:r>
                    <w:rPr>
                      <w:color w:val="231F20"/>
                    </w:rPr>
                    <w:t>sexism and sexual harassment. The Review</w:t>
                  </w:r>
                  <w:r>
                    <w:rPr>
                      <w:color w:val="231F20"/>
                      <w:spacing w:val="1"/>
                    </w:rPr>
                    <w:t xml:space="preserve"> </w:t>
                  </w:r>
                  <w:r>
                    <w:rPr>
                      <w:color w:val="231F20"/>
                    </w:rPr>
                    <w:t>heard through VEOHRC interviews and the</w:t>
                  </w:r>
                  <w:r>
                    <w:rPr>
                      <w:color w:val="231F20"/>
                      <w:spacing w:val="1"/>
                    </w:rPr>
                    <w:t xml:space="preserve"> </w:t>
                  </w:r>
                  <w:r>
                    <w:rPr>
                      <w:color w:val="231F20"/>
                    </w:rPr>
                    <w:t>Review’s Roundtables of abuses of power by</w:t>
                  </w:r>
                  <w:r>
                    <w:rPr>
                      <w:color w:val="231F20"/>
                      <w:spacing w:val="1"/>
                    </w:rPr>
                    <w:t xml:space="preserve"> </w:t>
                  </w:r>
                  <w:r>
                    <w:rPr>
                      <w:color w:val="231F20"/>
                    </w:rPr>
                    <w:t>some</w:t>
                  </w:r>
                  <w:r>
                    <w:rPr>
                      <w:color w:val="231F20"/>
                      <w:spacing w:val="-6"/>
                    </w:rPr>
                    <w:t xml:space="preserve"> </w:t>
                  </w:r>
                  <w:r>
                    <w:rPr>
                      <w:color w:val="231F20"/>
                    </w:rPr>
                    <w:t>judicial</w:t>
                  </w:r>
                  <w:r>
                    <w:rPr>
                      <w:color w:val="231F20"/>
                      <w:spacing w:val="-5"/>
                    </w:rPr>
                    <w:t xml:space="preserve"> </w:t>
                  </w:r>
                  <w:r>
                    <w:rPr>
                      <w:color w:val="231F20"/>
                    </w:rPr>
                    <w:t>officers.</w:t>
                  </w:r>
                  <w:r>
                    <w:rPr>
                      <w:color w:val="231F20"/>
                      <w:spacing w:val="-6"/>
                    </w:rPr>
                    <w:t xml:space="preserve"> </w:t>
                  </w:r>
                  <w:r>
                    <w:rPr>
                      <w:color w:val="231F20"/>
                    </w:rPr>
                    <w:t>For</w:t>
                  </w:r>
                  <w:r>
                    <w:rPr>
                      <w:color w:val="231F20"/>
                      <w:spacing w:val="-5"/>
                    </w:rPr>
                    <w:t xml:space="preserve"> </w:t>
                  </w:r>
                  <w:r>
                    <w:rPr>
                      <w:color w:val="231F20"/>
                    </w:rPr>
                    <w:t>example,</w:t>
                  </w:r>
                  <w:r>
                    <w:rPr>
                      <w:color w:val="231F20"/>
                      <w:spacing w:val="-5"/>
                    </w:rPr>
                    <w:t xml:space="preserve"> </w:t>
                  </w:r>
                  <w:r>
                    <w:rPr>
                      <w:color w:val="231F20"/>
                    </w:rPr>
                    <w:t>according</w:t>
                  </w:r>
                  <w:r>
                    <w:rPr>
                      <w:color w:val="231F20"/>
                      <w:spacing w:val="-48"/>
                    </w:rPr>
                    <w:t xml:space="preserve"> </w:t>
                  </w:r>
                  <w:r>
                    <w:rPr>
                      <w:color w:val="231F20"/>
                    </w:rPr>
                    <w:t>to one lawyer, ‘The way we are spoken to by</w:t>
                  </w:r>
                  <w:r>
                    <w:rPr>
                      <w:color w:val="231F20"/>
                      <w:spacing w:val="1"/>
                    </w:rPr>
                    <w:t xml:space="preserve"> </w:t>
                  </w:r>
                  <w:r>
                    <w:rPr>
                      <w:color w:val="231F20"/>
                    </w:rPr>
                    <w:t>some judicial officers would not be tolerated</w:t>
                  </w:r>
                  <w:r>
                    <w:rPr>
                      <w:color w:val="231F20"/>
                      <w:spacing w:val="1"/>
                    </w:rPr>
                    <w:t xml:space="preserve"> </w:t>
                  </w:r>
                  <w:r>
                    <w:rPr>
                      <w:color w:val="231F20"/>
                    </w:rPr>
                    <w:t>in any other workplace.’ Other attendees</w:t>
                  </w:r>
                  <w:r>
                    <w:rPr>
                      <w:color w:val="231F20"/>
                      <w:spacing w:val="1"/>
                    </w:rPr>
                    <w:t xml:space="preserve"> </w:t>
                  </w:r>
                  <w:r>
                    <w:rPr>
                      <w:color w:val="231F20"/>
                    </w:rPr>
                    <w:t>commented that disrespect is gendered, with</w:t>
                  </w:r>
                  <w:r>
                    <w:rPr>
                      <w:color w:val="231F20"/>
                      <w:spacing w:val="1"/>
                    </w:rPr>
                    <w:t xml:space="preserve"> </w:t>
                  </w:r>
                  <w:r>
                    <w:rPr>
                      <w:color w:val="231F20"/>
                    </w:rPr>
                    <w:t>women disproportionately experiencing more</w:t>
                  </w:r>
                  <w:r>
                    <w:rPr>
                      <w:color w:val="231F20"/>
                      <w:spacing w:val="1"/>
                    </w:rPr>
                    <w:t xml:space="preserve"> </w:t>
                  </w:r>
                  <w:r>
                    <w:rPr>
                      <w:color w:val="231F20"/>
                    </w:rPr>
                    <w:t>uncivil or harassing behaviour from judicial</w:t>
                  </w:r>
                  <w:r>
                    <w:rPr>
                      <w:color w:val="231F20"/>
                      <w:spacing w:val="1"/>
                    </w:rPr>
                    <w:t xml:space="preserve"> </w:t>
                  </w:r>
                  <w:r>
                    <w:rPr>
                      <w:color w:val="231F20"/>
                    </w:rPr>
                    <w:t>officers and other senior legal representatives</w:t>
                  </w:r>
                  <w:r>
                    <w:rPr>
                      <w:color w:val="231F20"/>
                      <w:spacing w:val="-49"/>
                    </w:rPr>
                    <w:t xml:space="preserve"> </w:t>
                  </w:r>
                  <w:r>
                    <w:rPr>
                      <w:color w:val="231F20"/>
                    </w:rPr>
                    <w:t>working</w:t>
                  </w:r>
                  <w:r>
                    <w:rPr>
                      <w:color w:val="231F20"/>
                      <w:spacing w:val="-1"/>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courts.</w:t>
                  </w:r>
                  <w:r>
                    <w:rPr>
                      <w:color w:val="231F20"/>
                      <w:spacing w:val="-5"/>
                    </w:rPr>
                    <w:t xml:space="preserve"> </w:t>
                  </w:r>
                  <w:r>
                    <w:rPr>
                      <w:color w:val="231F20"/>
                    </w:rPr>
                    <w:t>There</w:t>
                  </w:r>
                  <w:r>
                    <w:rPr>
                      <w:color w:val="231F20"/>
                      <w:spacing w:val="-2"/>
                    </w:rPr>
                    <w:t xml:space="preserve"> </w:t>
                  </w:r>
                  <w:r>
                    <w:rPr>
                      <w:color w:val="231F20"/>
                    </w:rPr>
                    <w:t>was</w:t>
                  </w:r>
                  <w:r>
                    <w:rPr>
                      <w:color w:val="231F20"/>
                      <w:spacing w:val="-1"/>
                    </w:rPr>
                    <w:t xml:space="preserve"> </w:t>
                  </w:r>
                  <w:r>
                    <w:rPr>
                      <w:color w:val="231F20"/>
                    </w:rPr>
                    <w:t>general</w:t>
                  </w:r>
                </w:p>
                <w:p w14:paraId="26A30D83" w14:textId="77777777" w:rsidR="00C07550" w:rsidRDefault="00C07550">
                  <w:pPr>
                    <w:pStyle w:val="BodyText"/>
                    <w:spacing w:line="225" w:lineRule="auto"/>
                    <w:ind w:right="17"/>
                    <w:jc w:val="both"/>
                  </w:pPr>
                  <w:r>
                    <w:rPr>
                      <w:color w:val="231F20"/>
                    </w:rPr>
                    <w:t>agreement that power imbalance and the abuse</w:t>
                  </w:r>
                  <w:r>
                    <w:rPr>
                      <w:color w:val="231F20"/>
                      <w:spacing w:val="-49"/>
                    </w:rPr>
                    <w:t xml:space="preserve"> </w:t>
                  </w:r>
                  <w:r>
                    <w:rPr>
                      <w:color w:val="231F20"/>
                    </w:rPr>
                    <w:t>of that power was at the heart of discrimination</w:t>
                  </w:r>
                  <w:r>
                    <w:rPr>
                      <w:color w:val="231F20"/>
                      <w:spacing w:val="-49"/>
                    </w:rPr>
                    <w:t xml:space="preserve"> </w:t>
                  </w:r>
                  <w:r>
                    <w:rPr>
                      <w:color w:val="231F20"/>
                    </w:rPr>
                    <w:t>and</w:t>
                  </w:r>
                  <w:r>
                    <w:rPr>
                      <w:color w:val="231F20"/>
                      <w:spacing w:val="-1"/>
                    </w:rPr>
                    <w:t xml:space="preserve"> </w:t>
                  </w:r>
                  <w:r>
                    <w:rPr>
                      <w:color w:val="231F20"/>
                    </w:rPr>
                    <w:t>sexual</w:t>
                  </w:r>
                  <w:r>
                    <w:rPr>
                      <w:color w:val="231F20"/>
                      <w:spacing w:val="-1"/>
                    </w:rPr>
                    <w:t xml:space="preserve"> </w:t>
                  </w:r>
                  <w:r>
                    <w:rPr>
                      <w:color w:val="231F20"/>
                    </w:rPr>
                    <w:t>harassment.</w:t>
                  </w:r>
                </w:p>
                <w:p w14:paraId="584A2225" w14:textId="77777777" w:rsidR="00C07550" w:rsidRDefault="00C07550">
                  <w:pPr>
                    <w:pStyle w:val="BodyText"/>
                    <w:spacing w:before="164" w:line="225" w:lineRule="auto"/>
                    <w:ind w:right="159"/>
                  </w:pPr>
                  <w:r>
                    <w:rPr>
                      <w:color w:val="231F20"/>
                    </w:rPr>
                    <w:t>The abuse of power can also be seen in the</w:t>
                  </w:r>
                  <w:r>
                    <w:rPr>
                      <w:color w:val="231F20"/>
                      <w:spacing w:val="1"/>
                    </w:rPr>
                    <w:t xml:space="preserve"> </w:t>
                  </w:r>
                  <w:r>
                    <w:rPr>
                      <w:color w:val="231F20"/>
                    </w:rPr>
                    <w:t>inadequate</w:t>
                  </w:r>
                  <w:r>
                    <w:rPr>
                      <w:color w:val="231F20"/>
                      <w:spacing w:val="-6"/>
                    </w:rPr>
                    <w:t xml:space="preserve"> </w:t>
                  </w:r>
                  <w:r>
                    <w:rPr>
                      <w:color w:val="231F20"/>
                    </w:rPr>
                    <w:t>responses</w:t>
                  </w:r>
                  <w:r>
                    <w:rPr>
                      <w:color w:val="231F20"/>
                      <w:spacing w:val="-6"/>
                    </w:rPr>
                    <w:t xml:space="preserve"> </w:t>
                  </w:r>
                  <w:r>
                    <w:rPr>
                      <w:color w:val="231F20"/>
                    </w:rPr>
                    <w:t>to</w:t>
                  </w:r>
                  <w:r>
                    <w:rPr>
                      <w:color w:val="231F20"/>
                      <w:spacing w:val="-5"/>
                    </w:rPr>
                    <w:t xml:space="preserve"> </w:t>
                  </w:r>
                  <w:r>
                    <w:rPr>
                      <w:color w:val="231F20"/>
                    </w:rPr>
                    <w:t>poor</w:t>
                  </w:r>
                  <w:r>
                    <w:rPr>
                      <w:color w:val="231F20"/>
                      <w:spacing w:val="-6"/>
                    </w:rPr>
                    <w:t xml:space="preserve"> </w:t>
                  </w:r>
                  <w:r>
                    <w:rPr>
                      <w:color w:val="231F20"/>
                    </w:rPr>
                    <w:t>behaviour</w:t>
                  </w:r>
                  <w:r>
                    <w:rPr>
                      <w:color w:val="231F20"/>
                      <w:spacing w:val="-6"/>
                    </w:rPr>
                    <w:t xml:space="preserve"> </w:t>
                  </w:r>
                  <w:r>
                    <w:rPr>
                      <w:color w:val="231F20"/>
                    </w:rPr>
                    <w:t>in</w:t>
                  </w:r>
                  <w:r>
                    <w:rPr>
                      <w:color w:val="231F20"/>
                      <w:spacing w:val="-5"/>
                    </w:rPr>
                    <w:t xml:space="preserve"> </w:t>
                  </w:r>
                  <w:r>
                    <w:rPr>
                      <w:color w:val="231F20"/>
                    </w:rPr>
                    <w:t>the</w:t>
                  </w:r>
                  <w:r>
                    <w:rPr>
                      <w:color w:val="231F20"/>
                      <w:spacing w:val="-49"/>
                    </w:rPr>
                    <w:t xml:space="preserve"> </w:t>
                  </w:r>
                  <w:r>
                    <w:rPr>
                      <w:color w:val="231F20"/>
                    </w:rPr>
                    <w:t>courts by lawyers and judicial officers. Many</w:t>
                  </w:r>
                  <w:r>
                    <w:rPr>
                      <w:color w:val="231F20"/>
                      <w:spacing w:val="1"/>
                    </w:rPr>
                    <w:t xml:space="preserve"> </w:t>
                  </w:r>
                  <w:r>
                    <w:rPr>
                      <w:color w:val="231F20"/>
                    </w:rPr>
                    <w:t>attendees</w:t>
                  </w:r>
                  <w:r>
                    <w:rPr>
                      <w:color w:val="231F20"/>
                      <w:spacing w:val="6"/>
                    </w:rPr>
                    <w:t xml:space="preserve"> </w:t>
                  </w:r>
                  <w:r>
                    <w:rPr>
                      <w:color w:val="231F20"/>
                    </w:rPr>
                    <w:t>at</w:t>
                  </w:r>
                  <w:r>
                    <w:rPr>
                      <w:color w:val="231F20"/>
                      <w:spacing w:val="6"/>
                    </w:rPr>
                    <w:t xml:space="preserve"> </w:t>
                  </w:r>
                  <w:r>
                    <w:rPr>
                      <w:color w:val="231F20"/>
                    </w:rPr>
                    <w:t>the</w:t>
                  </w:r>
                  <w:r>
                    <w:rPr>
                      <w:color w:val="231F20"/>
                      <w:spacing w:val="5"/>
                    </w:rPr>
                    <w:t xml:space="preserve"> </w:t>
                  </w:r>
                  <w:r>
                    <w:rPr>
                      <w:color w:val="231F20"/>
                    </w:rPr>
                    <w:t>Roundtables</w:t>
                  </w:r>
                  <w:r>
                    <w:rPr>
                      <w:color w:val="231F20"/>
                      <w:spacing w:val="6"/>
                    </w:rPr>
                    <w:t xml:space="preserve"> </w:t>
                  </w:r>
                  <w:r>
                    <w:rPr>
                      <w:color w:val="231F20"/>
                    </w:rPr>
                    <w:t>commented</w:t>
                  </w:r>
                  <w:r>
                    <w:rPr>
                      <w:color w:val="231F20"/>
                      <w:spacing w:val="1"/>
                    </w:rPr>
                    <w:t xml:space="preserve"> </w:t>
                  </w:r>
                  <w:r>
                    <w:rPr>
                      <w:color w:val="231F20"/>
                    </w:rPr>
                    <w:t>that</w:t>
                  </w:r>
                  <w:r>
                    <w:rPr>
                      <w:color w:val="231F20"/>
                      <w:spacing w:val="-4"/>
                    </w:rPr>
                    <w:t xml:space="preserve"> </w:t>
                  </w:r>
                  <w:r>
                    <w:rPr>
                      <w:color w:val="231F20"/>
                    </w:rPr>
                    <w:t>they</w:t>
                  </w:r>
                  <w:r>
                    <w:rPr>
                      <w:color w:val="231F20"/>
                      <w:spacing w:val="-3"/>
                    </w:rPr>
                    <w:t xml:space="preserve"> </w:t>
                  </w:r>
                  <w:r>
                    <w:rPr>
                      <w:color w:val="231F20"/>
                    </w:rPr>
                    <w:t>would</w:t>
                  </w:r>
                  <w:r>
                    <w:rPr>
                      <w:color w:val="231F20"/>
                      <w:spacing w:val="-2"/>
                    </w:rPr>
                    <w:t xml:space="preserve"> </w:t>
                  </w:r>
                  <w:r>
                    <w:rPr>
                      <w:color w:val="231F20"/>
                    </w:rPr>
                    <w:t>not</w:t>
                  </w:r>
                  <w:r>
                    <w:rPr>
                      <w:color w:val="231F20"/>
                      <w:spacing w:val="-4"/>
                    </w:rPr>
                    <w:t xml:space="preserve"> </w:t>
                  </w:r>
                  <w:r>
                    <w:rPr>
                      <w:color w:val="231F20"/>
                    </w:rPr>
                    <w:t>confront</w:t>
                  </w:r>
                  <w:r>
                    <w:rPr>
                      <w:color w:val="231F20"/>
                      <w:spacing w:val="-3"/>
                    </w:rPr>
                    <w:t xml:space="preserve"> </w:t>
                  </w:r>
                  <w:r>
                    <w:rPr>
                      <w:color w:val="231F20"/>
                    </w:rPr>
                    <w:t>an</w:t>
                  </w:r>
                  <w:r>
                    <w:rPr>
                      <w:color w:val="231F20"/>
                      <w:spacing w:val="-2"/>
                    </w:rPr>
                    <w:t xml:space="preserve"> </w:t>
                  </w:r>
                  <w:r>
                    <w:rPr>
                      <w:color w:val="231F20"/>
                    </w:rPr>
                    <w:t>individual</w:t>
                  </w:r>
                  <w:r>
                    <w:rPr>
                      <w:color w:val="231F20"/>
                      <w:spacing w:val="-3"/>
                    </w:rPr>
                    <w:t xml:space="preserve"> </w:t>
                  </w:r>
                  <w:r>
                    <w:rPr>
                      <w:color w:val="231F20"/>
                    </w:rPr>
                    <w:t>or</w:t>
                  </w:r>
                </w:p>
                <w:p w14:paraId="2F0CD131" w14:textId="77777777" w:rsidR="00C07550" w:rsidRDefault="00C07550">
                  <w:pPr>
                    <w:pStyle w:val="BodyText"/>
                    <w:spacing w:line="225" w:lineRule="auto"/>
                    <w:ind w:right="85"/>
                    <w:rPr>
                      <w:rFonts w:ascii="Roboto" w:hAnsi="Roboto"/>
                      <w:sz w:val="12"/>
                    </w:rPr>
                  </w:pPr>
                  <w:r>
                    <w:rPr>
                      <w:color w:val="231F20"/>
                    </w:rPr>
                    <w:t>make a report if they experienced or witnessed</w:t>
                  </w:r>
                  <w:r>
                    <w:rPr>
                      <w:color w:val="231F20"/>
                      <w:spacing w:val="-49"/>
                    </w:rPr>
                    <w:t xml:space="preserve"> </w:t>
                  </w:r>
                  <w:r>
                    <w:rPr>
                      <w:color w:val="231F20"/>
                    </w:rPr>
                    <w:t>poor</w:t>
                  </w:r>
                  <w:r>
                    <w:rPr>
                      <w:color w:val="231F20"/>
                      <w:spacing w:val="4"/>
                    </w:rPr>
                    <w:t xml:space="preserve"> </w:t>
                  </w:r>
                  <w:r>
                    <w:rPr>
                      <w:color w:val="231F20"/>
                    </w:rPr>
                    <w:t>behaviour.</w:t>
                  </w:r>
                  <w:r>
                    <w:rPr>
                      <w:color w:val="231F20"/>
                      <w:spacing w:val="5"/>
                    </w:rPr>
                    <w:t xml:space="preserve"> </w:t>
                  </w:r>
                  <w:r>
                    <w:rPr>
                      <w:color w:val="231F20"/>
                    </w:rPr>
                    <w:t>As</w:t>
                  </w:r>
                  <w:r>
                    <w:rPr>
                      <w:color w:val="231F20"/>
                      <w:spacing w:val="5"/>
                    </w:rPr>
                    <w:t xml:space="preserve"> </w:t>
                  </w:r>
                  <w:r>
                    <w:rPr>
                      <w:color w:val="231F20"/>
                    </w:rPr>
                    <w:t>one</w:t>
                  </w:r>
                  <w:r>
                    <w:rPr>
                      <w:color w:val="231F20"/>
                      <w:spacing w:val="4"/>
                    </w:rPr>
                    <w:t xml:space="preserve"> </w:t>
                  </w:r>
                  <w:r>
                    <w:rPr>
                      <w:color w:val="231F20"/>
                    </w:rPr>
                    <w:t>academic</w:t>
                  </w:r>
                  <w:r>
                    <w:rPr>
                      <w:color w:val="231F20"/>
                      <w:spacing w:val="5"/>
                    </w:rPr>
                    <w:t xml:space="preserve"> </w:t>
                  </w:r>
                  <w:r>
                    <w:rPr>
                      <w:color w:val="231F20"/>
                    </w:rPr>
                    <w:t>who</w:t>
                  </w:r>
                  <w:r>
                    <w:rPr>
                      <w:color w:val="231F20"/>
                      <w:spacing w:val="5"/>
                    </w:rPr>
                    <w:t xml:space="preserve"> </w:t>
                  </w:r>
                  <w:r>
                    <w:rPr>
                      <w:color w:val="231F20"/>
                    </w:rPr>
                    <w:t>spoke</w:t>
                  </w:r>
                  <w:r>
                    <w:rPr>
                      <w:color w:val="231F20"/>
                      <w:spacing w:val="1"/>
                    </w:rPr>
                    <w:t xml:space="preserve"> </w:t>
                  </w:r>
                  <w:r>
                    <w:rPr>
                      <w:color w:val="231F20"/>
                    </w:rPr>
                    <w:t>to the Review stated, ‘We are never going to</w:t>
                  </w:r>
                  <w:r>
                    <w:rPr>
                      <w:color w:val="231F20"/>
                      <w:spacing w:val="1"/>
                    </w:rPr>
                    <w:t xml:space="preserve"> </w:t>
                  </w:r>
                  <w:r>
                    <w:rPr>
                      <w:color w:val="231F20"/>
                    </w:rPr>
                    <w:t>address</w:t>
                  </w:r>
                  <w:r>
                    <w:rPr>
                      <w:color w:val="231F20"/>
                      <w:spacing w:val="-4"/>
                    </w:rPr>
                    <w:t xml:space="preserve"> </w:t>
                  </w:r>
                  <w:r>
                    <w:rPr>
                      <w:color w:val="231F20"/>
                    </w:rPr>
                    <w:t>sexual</w:t>
                  </w:r>
                  <w:r>
                    <w:rPr>
                      <w:color w:val="231F20"/>
                      <w:spacing w:val="-4"/>
                    </w:rPr>
                    <w:t xml:space="preserve"> </w:t>
                  </w:r>
                  <w:r>
                    <w:rPr>
                      <w:color w:val="231F20"/>
                    </w:rPr>
                    <w:t>harassment</w:t>
                  </w:r>
                  <w:r>
                    <w:rPr>
                      <w:color w:val="231F20"/>
                      <w:spacing w:val="-4"/>
                    </w:rPr>
                    <w:t xml:space="preserve"> </w:t>
                  </w:r>
                  <w:r>
                    <w:rPr>
                      <w:color w:val="231F20"/>
                    </w:rPr>
                    <w:t>by</w:t>
                  </w:r>
                  <w:r>
                    <w:rPr>
                      <w:color w:val="231F20"/>
                      <w:spacing w:val="-4"/>
                    </w:rPr>
                    <w:t xml:space="preserve"> </w:t>
                  </w:r>
                  <w:r>
                    <w:rPr>
                      <w:color w:val="231F20"/>
                    </w:rPr>
                    <w:t>just</w:t>
                  </w:r>
                  <w:r>
                    <w:rPr>
                      <w:color w:val="231F20"/>
                      <w:spacing w:val="-4"/>
                    </w:rPr>
                    <w:t xml:space="preserve"> </w:t>
                  </w:r>
                  <w:r>
                    <w:rPr>
                      <w:color w:val="231F20"/>
                    </w:rPr>
                    <w:t>focusing</w:t>
                  </w:r>
                  <w:r>
                    <w:rPr>
                      <w:color w:val="231F20"/>
                      <w:spacing w:val="-5"/>
                    </w:rPr>
                    <w:t xml:space="preserve"> </w:t>
                  </w:r>
                  <w:r>
                    <w:rPr>
                      <w:color w:val="231F20"/>
                    </w:rPr>
                    <w:t>on</w:t>
                  </w:r>
                  <w:r>
                    <w:rPr>
                      <w:color w:val="231F20"/>
                      <w:spacing w:val="-48"/>
                    </w:rPr>
                    <w:t xml:space="preserve"> </w:t>
                  </w:r>
                  <w:r>
                    <w:rPr>
                      <w:color w:val="231F20"/>
                    </w:rPr>
                    <w:t>sexual</w:t>
                  </w:r>
                  <w:r>
                    <w:rPr>
                      <w:color w:val="231F20"/>
                      <w:spacing w:val="-6"/>
                    </w:rPr>
                    <w:t xml:space="preserve"> </w:t>
                  </w:r>
                  <w:r>
                    <w:rPr>
                      <w:color w:val="231F20"/>
                    </w:rPr>
                    <w:t>harassment.</w:t>
                  </w:r>
                  <w:r>
                    <w:rPr>
                      <w:color w:val="231F20"/>
                      <w:spacing w:val="-5"/>
                    </w:rPr>
                    <w:t xml:space="preserve"> </w:t>
                  </w:r>
                  <w:r>
                    <w:rPr>
                      <w:color w:val="231F20"/>
                    </w:rPr>
                    <w:t>We</w:t>
                  </w:r>
                  <w:r>
                    <w:rPr>
                      <w:color w:val="231F20"/>
                      <w:spacing w:val="-6"/>
                    </w:rPr>
                    <w:t xml:space="preserve"> </w:t>
                  </w:r>
                  <w:r>
                    <w:rPr>
                      <w:color w:val="231F20"/>
                    </w:rPr>
                    <w:t>need</w:t>
                  </w:r>
                  <w:r>
                    <w:rPr>
                      <w:color w:val="231F20"/>
                      <w:spacing w:val="-6"/>
                    </w:rPr>
                    <w:t xml:space="preserve"> </w:t>
                  </w:r>
                  <w:r>
                    <w:rPr>
                      <w:color w:val="231F20"/>
                    </w:rPr>
                    <w:t>to</w:t>
                  </w:r>
                  <w:r>
                    <w:rPr>
                      <w:color w:val="231F20"/>
                      <w:spacing w:val="-6"/>
                    </w:rPr>
                    <w:t xml:space="preserve"> </w:t>
                  </w:r>
                  <w:r>
                    <w:rPr>
                      <w:color w:val="231F20"/>
                    </w:rPr>
                    <w:t>address</w:t>
                  </w:r>
                  <w:r>
                    <w:rPr>
                      <w:color w:val="231F20"/>
                      <w:spacing w:val="-5"/>
                    </w:rPr>
                    <w:t xml:space="preserve"> </w:t>
                  </w:r>
                  <w:r>
                    <w:rPr>
                      <w:color w:val="231F20"/>
                    </w:rPr>
                    <w:t>power,</w:t>
                  </w:r>
                  <w:r>
                    <w:rPr>
                      <w:color w:val="231F20"/>
                      <w:spacing w:val="-48"/>
                    </w:rPr>
                    <w:t xml:space="preserve"> </w:t>
                  </w:r>
                  <w:r>
                    <w:rPr>
                      <w:color w:val="231F20"/>
                    </w:rPr>
                    <w:t>entitlement</w:t>
                  </w:r>
                  <w:r>
                    <w:rPr>
                      <w:color w:val="231F20"/>
                      <w:spacing w:val="-1"/>
                    </w:rPr>
                    <w:t xml:space="preserve"> </w:t>
                  </w:r>
                  <w:r>
                    <w:rPr>
                      <w:color w:val="231F20"/>
                    </w:rPr>
                    <w:t>and</w:t>
                  </w:r>
                  <w:r>
                    <w:rPr>
                      <w:color w:val="231F20"/>
                      <w:spacing w:val="-1"/>
                    </w:rPr>
                    <w:t xml:space="preserve"> </w:t>
                  </w:r>
                  <w:r>
                    <w:rPr>
                      <w:color w:val="231F20"/>
                    </w:rPr>
                    <w:t>disrespect.’</w:t>
                  </w:r>
                  <w:r>
                    <w:rPr>
                      <w:rFonts w:ascii="Roboto" w:hAnsi="Roboto"/>
                      <w:color w:val="231F20"/>
                      <w:position w:val="7"/>
                      <w:sz w:val="12"/>
                    </w:rPr>
                    <w:t>41</w:t>
                  </w:r>
                </w:p>
                <w:p w14:paraId="19C1FFEC" w14:textId="77777777" w:rsidR="00C07550" w:rsidRDefault="00C07550">
                  <w:pPr>
                    <w:pStyle w:val="BodyText"/>
                    <w:spacing w:before="167" w:line="225" w:lineRule="auto"/>
                    <w:ind w:right="190"/>
                    <w:rPr>
                      <w:rFonts w:ascii="Roboto"/>
                      <w:sz w:val="12"/>
                    </w:rPr>
                  </w:pPr>
                  <w:r>
                    <w:rPr>
                      <w:color w:val="231F20"/>
                    </w:rPr>
                    <w:t>Efforts to promote equality and eradicate</w:t>
                  </w:r>
                  <w:r>
                    <w:rPr>
                      <w:color w:val="231F20"/>
                      <w:spacing w:val="1"/>
                    </w:rPr>
                    <w:t xml:space="preserve"> </w:t>
                  </w:r>
                  <w:r>
                    <w:rPr>
                      <w:color w:val="231F20"/>
                    </w:rPr>
                    <w:t>sexual</w:t>
                  </w:r>
                  <w:r>
                    <w:rPr>
                      <w:color w:val="231F20"/>
                      <w:spacing w:val="-4"/>
                    </w:rPr>
                    <w:t xml:space="preserve"> </w:t>
                  </w:r>
                  <w:r>
                    <w:rPr>
                      <w:color w:val="231F20"/>
                    </w:rPr>
                    <w:t>harassment</w:t>
                  </w:r>
                  <w:r>
                    <w:rPr>
                      <w:color w:val="231F20"/>
                      <w:spacing w:val="-2"/>
                    </w:rPr>
                    <w:t xml:space="preserve"> </w:t>
                  </w:r>
                  <w:r>
                    <w:rPr>
                      <w:color w:val="231F20"/>
                    </w:rPr>
                    <w:t>and</w:t>
                  </w:r>
                  <w:r>
                    <w:rPr>
                      <w:color w:val="231F20"/>
                      <w:spacing w:val="-2"/>
                    </w:rPr>
                    <w:t xml:space="preserve"> </w:t>
                  </w:r>
                  <w:r>
                    <w:rPr>
                      <w:color w:val="231F20"/>
                    </w:rPr>
                    <w:t>sex</w:t>
                  </w:r>
                  <w:r>
                    <w:rPr>
                      <w:color w:val="231F20"/>
                      <w:spacing w:val="-3"/>
                    </w:rPr>
                    <w:t xml:space="preserve"> </w:t>
                  </w:r>
                  <w:r>
                    <w:rPr>
                      <w:color w:val="231F20"/>
                    </w:rPr>
                    <w:t>discrimination</w:t>
                  </w:r>
                  <w:r>
                    <w:rPr>
                      <w:color w:val="231F20"/>
                      <w:spacing w:val="-2"/>
                    </w:rPr>
                    <w:t xml:space="preserve"> </w:t>
                  </w:r>
                  <w:r>
                    <w:rPr>
                      <w:color w:val="231F20"/>
                    </w:rPr>
                    <w:t>are</w:t>
                  </w:r>
                  <w:r>
                    <w:rPr>
                      <w:color w:val="231F20"/>
                      <w:spacing w:val="-48"/>
                    </w:rPr>
                    <w:t xml:space="preserve"> </w:t>
                  </w:r>
                  <w:r>
                    <w:rPr>
                      <w:color w:val="231F20"/>
                    </w:rPr>
                    <w:t>superficial if they fail to deal with underlying</w:t>
                  </w:r>
                  <w:r>
                    <w:rPr>
                      <w:color w:val="231F20"/>
                      <w:spacing w:val="1"/>
                    </w:rPr>
                    <w:t xml:space="preserve"> </w:t>
                  </w:r>
                  <w:r>
                    <w:rPr>
                      <w:color w:val="231F20"/>
                    </w:rPr>
                    <w:t>cultural</w:t>
                  </w:r>
                  <w:r>
                    <w:rPr>
                      <w:color w:val="231F20"/>
                      <w:spacing w:val="-1"/>
                    </w:rPr>
                    <w:t xml:space="preserve"> </w:t>
                  </w:r>
                  <w:r>
                    <w:rPr>
                      <w:color w:val="231F20"/>
                    </w:rPr>
                    <w:t>and</w:t>
                  </w:r>
                  <w:r>
                    <w:rPr>
                      <w:color w:val="231F20"/>
                      <w:spacing w:val="-1"/>
                    </w:rPr>
                    <w:t xml:space="preserve"> </w:t>
                  </w:r>
                  <w:r>
                    <w:rPr>
                      <w:color w:val="231F20"/>
                    </w:rPr>
                    <w:t>structural</w:t>
                  </w:r>
                  <w:r>
                    <w:rPr>
                      <w:color w:val="231F20"/>
                      <w:spacing w:val="-1"/>
                    </w:rPr>
                    <w:t xml:space="preserve"> </w:t>
                  </w:r>
                  <w:r>
                    <w:rPr>
                      <w:color w:val="231F20"/>
                    </w:rPr>
                    <w:t>barriers.</w:t>
                  </w:r>
                  <w:r>
                    <w:rPr>
                      <w:rFonts w:ascii="Roboto"/>
                      <w:color w:val="231F20"/>
                      <w:position w:val="7"/>
                      <w:sz w:val="12"/>
                    </w:rPr>
                    <w:t>42</w:t>
                  </w:r>
                </w:p>
              </w:txbxContent>
            </v:textbox>
            <w10:wrap anchorx="page" anchory="page"/>
          </v:shape>
        </w:pict>
      </w:r>
      <w:r>
        <w:pict w14:anchorId="2FBAC66C">
          <v:shape id="_x0000_s1866" type="#_x0000_t202" alt="" style="position:absolute;margin-left:69.85pt;margin-top:429.85pt;width:216.1pt;height:154.35pt;z-index:-18724864;mso-wrap-style:square;mso-wrap-edited:f;mso-width-percent:0;mso-height-percent:0;mso-position-horizontal-relative:page;mso-position-vertical-relative:page;mso-width-percent:0;mso-height-percent:0;v-text-anchor:top" filled="f" stroked="f">
            <v:textbox inset="0,0,0,0">
              <w:txbxContent>
                <w:p w14:paraId="53741877" w14:textId="77777777" w:rsidR="00C07550" w:rsidRDefault="00C07550">
                  <w:pPr>
                    <w:pStyle w:val="BodyText"/>
                    <w:spacing w:before="33" w:line="225" w:lineRule="auto"/>
                    <w:ind w:right="77"/>
                    <w:rPr>
                      <w:rFonts w:ascii="Roboto" w:hAnsi="Roboto"/>
                      <w:sz w:val="12"/>
                    </w:rPr>
                  </w:pPr>
                  <w:r>
                    <w:rPr>
                      <w:color w:val="231F20"/>
                    </w:rPr>
                    <w:t>Power disparities and the abuse of power are</w:t>
                  </w:r>
                  <w:r>
                    <w:rPr>
                      <w:color w:val="231F20"/>
                      <w:spacing w:val="1"/>
                    </w:rPr>
                    <w:t xml:space="preserve"> </w:t>
                  </w:r>
                  <w:r>
                    <w:rPr>
                      <w:color w:val="231F20"/>
                    </w:rPr>
                    <w:t>an underlying feature of sexual harassment.</w:t>
                  </w:r>
                  <w:r>
                    <w:rPr>
                      <w:color w:val="231F20"/>
                      <w:spacing w:val="1"/>
                    </w:rPr>
                    <w:t xml:space="preserve"> </w:t>
                  </w:r>
                  <w:r>
                    <w:rPr>
                      <w:color w:val="231F20"/>
                    </w:rPr>
                    <w:t>Studies</w:t>
                  </w:r>
                  <w:r>
                    <w:rPr>
                      <w:color w:val="231F20"/>
                      <w:spacing w:val="-5"/>
                    </w:rPr>
                    <w:t xml:space="preserve"> </w:t>
                  </w:r>
                  <w:r>
                    <w:rPr>
                      <w:color w:val="231F20"/>
                    </w:rPr>
                    <w:t>have</w:t>
                  </w:r>
                  <w:r>
                    <w:rPr>
                      <w:color w:val="231F20"/>
                      <w:spacing w:val="-5"/>
                    </w:rPr>
                    <w:t xml:space="preserve"> </w:t>
                  </w:r>
                  <w:r>
                    <w:rPr>
                      <w:color w:val="231F20"/>
                    </w:rPr>
                    <w:t>found</w:t>
                  </w:r>
                  <w:r>
                    <w:rPr>
                      <w:color w:val="231F20"/>
                      <w:spacing w:val="-5"/>
                    </w:rPr>
                    <w:t xml:space="preserve"> </w:t>
                  </w:r>
                  <w:r>
                    <w:rPr>
                      <w:color w:val="231F20"/>
                    </w:rPr>
                    <w:t>that</w:t>
                  </w:r>
                  <w:r>
                    <w:rPr>
                      <w:color w:val="231F20"/>
                      <w:spacing w:val="-5"/>
                    </w:rPr>
                    <w:t xml:space="preserve"> </w:t>
                  </w:r>
                  <w:r>
                    <w:rPr>
                      <w:color w:val="231F20"/>
                    </w:rPr>
                    <w:t>power</w:t>
                  </w:r>
                  <w:r>
                    <w:rPr>
                      <w:color w:val="231F20"/>
                      <w:spacing w:val="-4"/>
                    </w:rPr>
                    <w:t xml:space="preserve"> </w:t>
                  </w:r>
                  <w:r>
                    <w:rPr>
                      <w:color w:val="231F20"/>
                    </w:rPr>
                    <w:t>enables</w:t>
                  </w:r>
                  <w:r>
                    <w:rPr>
                      <w:color w:val="231F20"/>
                      <w:spacing w:val="-5"/>
                    </w:rPr>
                    <w:t xml:space="preserve"> </w:t>
                  </w:r>
                  <w:r>
                    <w:rPr>
                      <w:color w:val="231F20"/>
                    </w:rPr>
                    <w:t>people</w:t>
                  </w:r>
                  <w:r>
                    <w:rPr>
                      <w:color w:val="231F20"/>
                      <w:spacing w:val="-48"/>
                    </w:rPr>
                    <w:t xml:space="preserve"> </w:t>
                  </w:r>
                  <w:r>
                    <w:rPr>
                      <w:color w:val="231F20"/>
                    </w:rPr>
                    <w:t>to do as they please, often at the expense of</w:t>
                  </w:r>
                  <w:r>
                    <w:rPr>
                      <w:color w:val="231F20"/>
                      <w:spacing w:val="1"/>
                    </w:rPr>
                    <w:t xml:space="preserve"> </w:t>
                  </w:r>
                  <w:r>
                    <w:rPr>
                      <w:color w:val="231F20"/>
                    </w:rPr>
                    <w:t>not taking other people’s perspectives into</w:t>
                  </w:r>
                  <w:r>
                    <w:rPr>
                      <w:color w:val="231F20"/>
                      <w:spacing w:val="1"/>
                    </w:rPr>
                    <w:t xml:space="preserve"> </w:t>
                  </w:r>
                  <w:r>
                    <w:rPr>
                      <w:color w:val="231F20"/>
                    </w:rPr>
                    <w:t>consideration.</w:t>
                  </w:r>
                  <w:r>
                    <w:rPr>
                      <w:color w:val="231F20"/>
                      <w:spacing w:val="6"/>
                    </w:rPr>
                    <w:t xml:space="preserve"> </w:t>
                  </w:r>
                  <w:r>
                    <w:rPr>
                      <w:color w:val="231F20"/>
                    </w:rPr>
                    <w:t>In</w:t>
                  </w:r>
                  <w:r>
                    <w:rPr>
                      <w:color w:val="231F20"/>
                      <w:spacing w:val="6"/>
                    </w:rPr>
                    <w:t xml:space="preserve"> </w:t>
                  </w:r>
                  <w:r>
                    <w:rPr>
                      <w:color w:val="231F20"/>
                    </w:rPr>
                    <w:t>the</w:t>
                  </w:r>
                  <w:r>
                    <w:rPr>
                      <w:color w:val="231F20"/>
                      <w:spacing w:val="5"/>
                    </w:rPr>
                    <w:t xml:space="preserve"> </w:t>
                  </w:r>
                  <w:r>
                    <w:rPr>
                      <w:color w:val="231F20"/>
                    </w:rPr>
                    <w:t>minds</w:t>
                  </w:r>
                  <w:r>
                    <w:rPr>
                      <w:color w:val="231F20"/>
                      <w:spacing w:val="6"/>
                    </w:rPr>
                    <w:t xml:space="preserve"> </w:t>
                  </w:r>
                  <w:r>
                    <w:rPr>
                      <w:color w:val="231F20"/>
                    </w:rPr>
                    <w:t>of</w:t>
                  </w:r>
                  <w:r>
                    <w:rPr>
                      <w:color w:val="231F20"/>
                      <w:spacing w:val="6"/>
                    </w:rPr>
                    <w:t xml:space="preserve"> </w:t>
                  </w:r>
                  <w:r>
                    <w:rPr>
                      <w:color w:val="231F20"/>
                    </w:rPr>
                    <w:t>men</w:t>
                  </w:r>
                  <w:r>
                    <w:rPr>
                      <w:color w:val="231F20"/>
                      <w:spacing w:val="5"/>
                    </w:rPr>
                    <w:t xml:space="preserve"> </w:t>
                  </w:r>
                  <w:r>
                    <w:rPr>
                      <w:color w:val="231F20"/>
                    </w:rPr>
                    <w:t>with</w:t>
                  </w:r>
                  <w:r>
                    <w:rPr>
                      <w:color w:val="231F20"/>
                      <w:spacing w:val="7"/>
                    </w:rPr>
                    <w:t xml:space="preserve"> </w:t>
                  </w:r>
                  <w:r>
                    <w:rPr>
                      <w:color w:val="231F20"/>
                    </w:rPr>
                    <w:t>a</w:t>
                  </w:r>
                  <w:r>
                    <w:rPr>
                      <w:color w:val="231F20"/>
                      <w:spacing w:val="1"/>
                    </w:rPr>
                    <w:t xml:space="preserve"> </w:t>
                  </w:r>
                  <w:r>
                    <w:rPr>
                      <w:color w:val="231F20"/>
                    </w:rPr>
                    <w:t>high proclivity to harass, power and sex are</w:t>
                  </w:r>
                  <w:r>
                    <w:rPr>
                      <w:color w:val="231F20"/>
                      <w:spacing w:val="1"/>
                    </w:rPr>
                    <w:t xml:space="preserve"> </w:t>
                  </w:r>
                  <w:r>
                    <w:rPr>
                      <w:color w:val="231F20"/>
                    </w:rPr>
                    <w:t>closely</w:t>
                  </w:r>
                  <w:r>
                    <w:rPr>
                      <w:color w:val="231F20"/>
                      <w:spacing w:val="-2"/>
                    </w:rPr>
                    <w:t xml:space="preserve"> </w:t>
                  </w:r>
                  <w:r>
                    <w:rPr>
                      <w:color w:val="231F20"/>
                    </w:rPr>
                    <w:t>linked.</w:t>
                  </w:r>
                  <w:r>
                    <w:rPr>
                      <w:rFonts w:ascii="Roboto" w:hAnsi="Roboto"/>
                      <w:color w:val="231F20"/>
                      <w:position w:val="7"/>
                      <w:sz w:val="12"/>
                    </w:rPr>
                    <w:t>39</w:t>
                  </w:r>
                </w:p>
                <w:p w14:paraId="27DB81AC" w14:textId="77777777" w:rsidR="00C07550" w:rsidRDefault="00C07550">
                  <w:pPr>
                    <w:pStyle w:val="BodyText"/>
                    <w:spacing w:before="167" w:line="225" w:lineRule="auto"/>
                    <w:ind w:right="14"/>
                  </w:pPr>
                  <w:r>
                    <w:rPr>
                      <w:color w:val="231F20"/>
                    </w:rPr>
                    <w:t>The</w:t>
                  </w:r>
                  <w:r>
                    <w:rPr>
                      <w:color w:val="231F20"/>
                      <w:spacing w:val="-8"/>
                    </w:rPr>
                    <w:t xml:space="preserve"> </w:t>
                  </w:r>
                  <w:r>
                    <w:rPr>
                      <w:color w:val="231F20"/>
                    </w:rPr>
                    <w:t>NSW</w:t>
                  </w:r>
                  <w:r>
                    <w:rPr>
                      <w:color w:val="231F20"/>
                      <w:spacing w:val="-7"/>
                    </w:rPr>
                    <w:t xml:space="preserve"> </w:t>
                  </w:r>
                  <w:r>
                    <w:rPr>
                      <w:color w:val="231F20"/>
                    </w:rPr>
                    <w:t>Women’s</w:t>
                  </w:r>
                  <w:r>
                    <w:rPr>
                      <w:color w:val="231F20"/>
                      <w:spacing w:val="-8"/>
                    </w:rPr>
                    <w:t xml:space="preserve"> </w:t>
                  </w:r>
                  <w:r>
                    <w:rPr>
                      <w:color w:val="231F20"/>
                    </w:rPr>
                    <w:t>Lawyers</w:t>
                  </w:r>
                  <w:r>
                    <w:rPr>
                      <w:color w:val="231F20"/>
                      <w:spacing w:val="-6"/>
                    </w:rPr>
                    <w:t xml:space="preserve"> </w:t>
                  </w:r>
                  <w:r>
                    <w:rPr>
                      <w:color w:val="231F20"/>
                    </w:rPr>
                    <w:t>Association</w:t>
                  </w:r>
                  <w:r>
                    <w:rPr>
                      <w:color w:val="231F20"/>
                      <w:spacing w:val="-7"/>
                    </w:rPr>
                    <w:t xml:space="preserve"> </w:t>
                  </w:r>
                  <w:r>
                    <w:rPr>
                      <w:color w:val="231F20"/>
                    </w:rPr>
                    <w:t>found</w:t>
                  </w:r>
                  <w:r>
                    <w:rPr>
                      <w:color w:val="231F20"/>
                      <w:spacing w:val="-48"/>
                    </w:rPr>
                    <w:t xml:space="preserve"> </w:t>
                  </w:r>
                  <w:r>
                    <w:rPr>
                      <w:color w:val="231F20"/>
                    </w:rPr>
                    <w:t>in their 2018 survey on sexual harassment in</w:t>
                  </w:r>
                  <w:r>
                    <w:rPr>
                      <w:color w:val="231F20"/>
                      <w:spacing w:val="1"/>
                    </w:rPr>
                    <w:t xml:space="preserve"> </w:t>
                  </w:r>
                  <w:r>
                    <w:rPr>
                      <w:color w:val="231F20"/>
                    </w:rPr>
                    <w:t>the</w:t>
                  </w:r>
                  <w:r>
                    <w:rPr>
                      <w:color w:val="231F20"/>
                      <w:spacing w:val="-2"/>
                    </w:rPr>
                    <w:t xml:space="preserve"> </w:t>
                  </w:r>
                  <w:r>
                    <w:rPr>
                      <w:color w:val="231F20"/>
                    </w:rPr>
                    <w:t>legal</w:t>
                  </w:r>
                  <w:r>
                    <w:rPr>
                      <w:color w:val="231F20"/>
                      <w:spacing w:val="-1"/>
                    </w:rPr>
                    <w:t xml:space="preserve"> </w:t>
                  </w:r>
                  <w:r>
                    <w:rPr>
                      <w:color w:val="231F20"/>
                    </w:rPr>
                    <w:t>profession:</w:t>
                  </w:r>
                </w:p>
              </w:txbxContent>
            </v:textbox>
            <w10:wrap anchorx="page" anchory="page"/>
          </v:shape>
        </w:pict>
      </w:r>
      <w:r>
        <w:pict w14:anchorId="028AFAF7">
          <v:shape id="_x0000_s1865" type="#_x0000_t202" alt="" style="position:absolute;margin-left:84.05pt;margin-top:598.35pt;width:187.55pt;height:54.85pt;z-index:-18724352;mso-wrap-style:square;mso-wrap-edited:f;mso-width-percent:0;mso-height-percent:0;mso-position-horizontal-relative:page;mso-position-vertical-relative:page;mso-width-percent:0;mso-height-percent:0;v-text-anchor:top" filled="f" stroked="f">
            <v:textbox inset="0,0,0,0">
              <w:txbxContent>
                <w:p w14:paraId="48439B31" w14:textId="77777777" w:rsidR="00C07550" w:rsidRDefault="00C07550">
                  <w:pPr>
                    <w:spacing w:before="33" w:line="225" w:lineRule="auto"/>
                    <w:ind w:left="20"/>
                    <w:rPr>
                      <w:rFonts w:ascii="Roboto"/>
                      <w:sz w:val="12"/>
                    </w:rPr>
                  </w:pPr>
                  <w:r>
                    <w:rPr>
                      <w:rFonts w:ascii="Roboto-LightItalic"/>
                      <w:i/>
                      <w:color w:val="231F20"/>
                      <w:sz w:val="21"/>
                    </w:rPr>
                    <w:t>Sexual harassment is a workplace</w:t>
                  </w:r>
                  <w:r>
                    <w:rPr>
                      <w:rFonts w:ascii="Roboto-LightItalic"/>
                      <w:i/>
                      <w:color w:val="231F20"/>
                      <w:spacing w:val="1"/>
                      <w:sz w:val="21"/>
                    </w:rPr>
                    <w:t xml:space="preserve"> </w:t>
                  </w:r>
                  <w:r>
                    <w:rPr>
                      <w:rFonts w:ascii="Roboto-LightItalic"/>
                      <w:i/>
                      <w:color w:val="231F20"/>
                      <w:sz w:val="21"/>
                    </w:rPr>
                    <w:t>scourge we continue to struggle with.</w:t>
                  </w:r>
                  <w:r>
                    <w:rPr>
                      <w:rFonts w:ascii="Roboto-LightItalic"/>
                      <w:i/>
                      <w:color w:val="231F20"/>
                      <w:spacing w:val="1"/>
                      <w:sz w:val="21"/>
                    </w:rPr>
                    <w:t xml:space="preserve"> </w:t>
                  </w:r>
                  <w:r>
                    <w:rPr>
                      <w:rFonts w:ascii="Roboto-LightItalic"/>
                      <w:i/>
                      <w:color w:val="231F20"/>
                      <w:sz w:val="21"/>
                    </w:rPr>
                    <w:t>Those</w:t>
                  </w:r>
                  <w:r>
                    <w:rPr>
                      <w:rFonts w:ascii="Roboto-LightItalic"/>
                      <w:i/>
                      <w:color w:val="231F20"/>
                      <w:spacing w:val="-4"/>
                      <w:sz w:val="21"/>
                    </w:rPr>
                    <w:t xml:space="preserve"> </w:t>
                  </w:r>
                  <w:r>
                    <w:rPr>
                      <w:rFonts w:ascii="Roboto-LightItalic"/>
                      <w:i/>
                      <w:color w:val="231F20"/>
                      <w:sz w:val="21"/>
                    </w:rPr>
                    <w:t>who</w:t>
                  </w:r>
                  <w:r>
                    <w:rPr>
                      <w:rFonts w:ascii="Roboto-LightItalic"/>
                      <w:i/>
                      <w:color w:val="231F20"/>
                      <w:spacing w:val="-4"/>
                      <w:sz w:val="21"/>
                    </w:rPr>
                    <w:t xml:space="preserve"> </w:t>
                  </w:r>
                  <w:r>
                    <w:rPr>
                      <w:rFonts w:ascii="Roboto-LightItalic"/>
                      <w:i/>
                      <w:color w:val="231F20"/>
                      <w:sz w:val="21"/>
                    </w:rPr>
                    <w:t>are</w:t>
                  </w:r>
                  <w:r>
                    <w:rPr>
                      <w:rFonts w:ascii="Roboto-LightItalic"/>
                      <w:i/>
                      <w:color w:val="231F20"/>
                      <w:spacing w:val="-4"/>
                      <w:sz w:val="21"/>
                    </w:rPr>
                    <w:t xml:space="preserve"> </w:t>
                  </w:r>
                  <w:r>
                    <w:rPr>
                      <w:rFonts w:ascii="Roboto-LightItalic"/>
                      <w:i/>
                      <w:color w:val="231F20"/>
                      <w:sz w:val="21"/>
                    </w:rPr>
                    <w:t>the</w:t>
                  </w:r>
                  <w:r>
                    <w:rPr>
                      <w:rFonts w:ascii="Roboto-LightItalic"/>
                      <w:i/>
                      <w:color w:val="231F20"/>
                      <w:spacing w:val="-4"/>
                      <w:sz w:val="21"/>
                    </w:rPr>
                    <w:t xml:space="preserve"> </w:t>
                  </w:r>
                  <w:r>
                    <w:rPr>
                      <w:rFonts w:ascii="Roboto-LightItalic"/>
                      <w:i/>
                      <w:color w:val="231F20"/>
                      <w:sz w:val="21"/>
                    </w:rPr>
                    <w:t>most</w:t>
                  </w:r>
                  <w:r>
                    <w:rPr>
                      <w:rFonts w:ascii="Roboto-LightItalic"/>
                      <w:i/>
                      <w:color w:val="231F20"/>
                      <w:spacing w:val="-3"/>
                      <w:sz w:val="21"/>
                    </w:rPr>
                    <w:t xml:space="preserve"> </w:t>
                  </w:r>
                  <w:r>
                    <w:rPr>
                      <w:rFonts w:ascii="Roboto-LightItalic"/>
                      <w:i/>
                      <w:color w:val="231F20"/>
                      <w:sz w:val="21"/>
                    </w:rPr>
                    <w:t>vulnerable</w:t>
                  </w:r>
                  <w:r>
                    <w:rPr>
                      <w:rFonts w:ascii="Roboto-LightItalic"/>
                      <w:i/>
                      <w:color w:val="231F20"/>
                      <w:spacing w:val="-4"/>
                      <w:sz w:val="21"/>
                    </w:rPr>
                    <w:t xml:space="preserve"> </w:t>
                  </w:r>
                  <w:r>
                    <w:rPr>
                      <w:rFonts w:ascii="Roboto-LightItalic"/>
                      <w:i/>
                      <w:color w:val="231F20"/>
                      <w:sz w:val="21"/>
                    </w:rPr>
                    <w:t>in</w:t>
                  </w:r>
                  <w:r>
                    <w:rPr>
                      <w:rFonts w:ascii="Roboto-LightItalic"/>
                      <w:i/>
                      <w:color w:val="231F20"/>
                      <w:spacing w:val="-4"/>
                      <w:sz w:val="21"/>
                    </w:rPr>
                    <w:t xml:space="preserve"> </w:t>
                  </w:r>
                  <w:r>
                    <w:rPr>
                      <w:rFonts w:ascii="Roboto-LightItalic"/>
                      <w:i/>
                      <w:color w:val="231F20"/>
                      <w:sz w:val="21"/>
                    </w:rPr>
                    <w:t>our</w:t>
                  </w:r>
                  <w:r>
                    <w:rPr>
                      <w:rFonts w:ascii="Roboto-LightItalic"/>
                      <w:i/>
                      <w:color w:val="231F20"/>
                      <w:spacing w:val="-48"/>
                      <w:sz w:val="21"/>
                    </w:rPr>
                    <w:t xml:space="preserve"> </w:t>
                  </w:r>
                  <w:r>
                    <w:rPr>
                      <w:rFonts w:ascii="Roboto-LightItalic"/>
                      <w:i/>
                      <w:color w:val="231F20"/>
                      <w:sz w:val="21"/>
                    </w:rPr>
                    <w:t>profession</w:t>
                  </w:r>
                  <w:r>
                    <w:rPr>
                      <w:rFonts w:ascii="Roboto-LightItalic"/>
                      <w:i/>
                      <w:color w:val="231F20"/>
                      <w:spacing w:val="-2"/>
                      <w:sz w:val="21"/>
                    </w:rPr>
                    <w:t xml:space="preserve"> </w:t>
                  </w:r>
                  <w:r>
                    <w:rPr>
                      <w:rFonts w:ascii="Roboto-LightItalic"/>
                      <w:i/>
                      <w:color w:val="231F20"/>
                      <w:sz w:val="21"/>
                    </w:rPr>
                    <w:t>are</w:t>
                  </w:r>
                  <w:r>
                    <w:rPr>
                      <w:rFonts w:ascii="Roboto-LightItalic"/>
                      <w:i/>
                      <w:color w:val="231F20"/>
                      <w:spacing w:val="-2"/>
                      <w:sz w:val="21"/>
                    </w:rPr>
                    <w:t xml:space="preserve"> </w:t>
                  </w:r>
                  <w:r>
                    <w:rPr>
                      <w:rFonts w:ascii="Roboto-LightItalic"/>
                      <w:i/>
                      <w:color w:val="231F20"/>
                      <w:sz w:val="21"/>
                    </w:rPr>
                    <w:t>most</w:t>
                  </w:r>
                  <w:r>
                    <w:rPr>
                      <w:rFonts w:ascii="Roboto-LightItalic"/>
                      <w:i/>
                      <w:color w:val="231F20"/>
                      <w:spacing w:val="-1"/>
                      <w:sz w:val="21"/>
                    </w:rPr>
                    <w:t xml:space="preserve"> </w:t>
                  </w:r>
                  <w:r>
                    <w:rPr>
                      <w:rFonts w:ascii="Roboto-LightItalic"/>
                      <w:i/>
                      <w:color w:val="231F20"/>
                      <w:sz w:val="21"/>
                    </w:rPr>
                    <w:t>affected.</w:t>
                  </w:r>
                  <w:r>
                    <w:rPr>
                      <w:rFonts w:ascii="Roboto"/>
                      <w:color w:val="231F20"/>
                      <w:position w:val="7"/>
                      <w:sz w:val="12"/>
                    </w:rPr>
                    <w:t>40</w:t>
                  </w:r>
                </w:p>
              </w:txbxContent>
            </v:textbox>
            <w10:wrap anchorx="page" anchory="page"/>
          </v:shape>
        </w:pict>
      </w:r>
      <w:r>
        <w:pict w14:anchorId="3A15ED8A">
          <v:shape id="_x0000_s1864" type="#_x0000_t202" alt="" style="position:absolute;margin-left:69.85pt;margin-top:798.5pt;width:10.85pt;height:11.25pt;z-index:-18723840;mso-wrap-style:square;mso-wrap-edited:f;mso-width-percent:0;mso-height-percent:0;mso-position-horizontal-relative:page;mso-position-vertical-relative:page;mso-width-percent:0;mso-height-percent:0;v-text-anchor:top" filled="f" stroked="f">
            <v:textbox inset="0,0,0,0">
              <w:txbxContent>
                <w:p w14:paraId="3D365A63" w14:textId="77777777" w:rsidR="00C07550" w:rsidRDefault="00C07550">
                  <w:pPr>
                    <w:spacing w:before="20"/>
                    <w:ind w:left="20"/>
                    <w:rPr>
                      <w:rFonts w:ascii="Roboto"/>
                      <w:b/>
                      <w:sz w:val="14"/>
                    </w:rPr>
                  </w:pPr>
                  <w:r>
                    <w:rPr>
                      <w:rFonts w:ascii="Roboto"/>
                      <w:b/>
                      <w:color w:val="808285"/>
                      <w:sz w:val="14"/>
                    </w:rPr>
                    <w:t>32</w:t>
                  </w:r>
                </w:p>
              </w:txbxContent>
            </v:textbox>
            <w10:wrap anchorx="page" anchory="page"/>
          </v:shape>
        </w:pict>
      </w:r>
      <w:r>
        <w:pict w14:anchorId="76B85481">
          <v:shape id="_x0000_s1863" type="#_x0000_t202" alt="" style="position:absolute;margin-left:96.8pt;margin-top:798.5pt;width:265.4pt;height:11.25pt;z-index:-18723328;mso-wrap-style:square;mso-wrap-edited:f;mso-width-percent:0;mso-height-percent:0;mso-position-horizontal-relative:page;mso-position-vertical-relative:page;mso-width-percent:0;mso-height-percent:0;v-text-anchor:top" filled="f" stroked="f">
            <v:textbox inset="0,0,0,0">
              <w:txbxContent>
                <w:p w14:paraId="661F2FD5"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58C93A63">
          <v:shape id="_x0000_s1862" type="#_x0000_t202" alt="" style="position:absolute;margin-left:368.2pt;margin-top:798.5pt;width:157.7pt;height:11.25pt;z-index:-18722816;mso-wrap-style:square;mso-wrap-edited:f;mso-width-percent:0;mso-height-percent:0;mso-position-horizontal-relative:page;mso-position-vertical-relative:page;mso-width-percent:0;mso-height-percent:0;v-text-anchor:top" filled="f" stroked="f">
            <v:textbox inset="0,0,0,0">
              <w:txbxContent>
                <w:p w14:paraId="6A1270F9"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p>
    <w:p w14:paraId="265BA4E6" w14:textId="77777777" w:rsidR="00A77DC9" w:rsidRDefault="00A77DC9">
      <w:pPr>
        <w:rPr>
          <w:sz w:val="2"/>
          <w:szCs w:val="2"/>
        </w:rPr>
        <w:sectPr w:rsidR="00A77DC9">
          <w:pgSz w:w="11910" w:h="16840"/>
          <w:pgMar w:top="1300" w:right="1260" w:bottom="280" w:left="1220" w:header="720" w:footer="720" w:gutter="0"/>
          <w:cols w:space="720"/>
        </w:sectPr>
      </w:pPr>
    </w:p>
    <w:p w14:paraId="24D1DE0D" w14:textId="77777777" w:rsidR="00A77DC9" w:rsidRDefault="00816F80">
      <w:pPr>
        <w:rPr>
          <w:sz w:val="2"/>
          <w:szCs w:val="2"/>
        </w:rPr>
      </w:pPr>
      <w:r>
        <w:pict w14:anchorId="65B83CDC">
          <v:line id="_x0000_s1861" alt="" style="position:absolute;z-index:-18722304;mso-wrap-edited:f;mso-width-percent:0;mso-height-percent:0;mso-position-horizontal-relative:page;mso-position-vertical-relative:page;mso-width-percent:0;mso-height-percent:0" from="73.7pt,553.75pt" to="73.7pt,553.75pt" strokecolor="#efeee3" strokeweight="5pt">
            <w10:wrap anchorx="page" anchory="page"/>
          </v:line>
        </w:pict>
      </w:r>
      <w:r>
        <w:pict w14:anchorId="08824DDC">
          <v:line id="_x0000_s1860" alt="" style="position:absolute;z-index:-18721792;mso-wrap-edited:f;mso-width-percent:0;mso-height-percent:0;mso-position-horizontal-relative:page;mso-position-vertical-relative:page;mso-width-percent:0;mso-height-percent:0" from="307.55pt,342.1pt" to="307.55pt,342.1pt" strokecolor="#efeee3" strokeweight="5pt">
            <w10:wrap anchorx="page" anchory="page"/>
          </v:line>
        </w:pict>
      </w:r>
      <w:r>
        <w:pict w14:anchorId="55898B99">
          <v:shape id="_x0000_s1859" type="#_x0000_t202" alt="" style="position:absolute;margin-left:69.85pt;margin-top:65.15pt;width:220.85pt;height:393.2pt;z-index:-18721280;mso-wrap-style:square;mso-wrap-edited:f;mso-width-percent:0;mso-height-percent:0;mso-position-horizontal-relative:page;mso-position-vertical-relative:page;mso-width-percent:0;mso-height-percent:0;v-text-anchor:top" filled="f" stroked="f">
            <v:textbox inset="0,0,0,0">
              <w:txbxContent>
                <w:p w14:paraId="655B1466" w14:textId="77777777" w:rsidR="00C07550" w:rsidRDefault="00C07550">
                  <w:pPr>
                    <w:spacing w:before="20"/>
                    <w:ind w:left="20"/>
                    <w:rPr>
                      <w:sz w:val="28"/>
                    </w:rPr>
                  </w:pPr>
                  <w:r>
                    <w:rPr>
                      <w:color w:val="006472"/>
                      <w:sz w:val="28"/>
                    </w:rPr>
                    <w:t>Permissive</w:t>
                  </w:r>
                  <w:r>
                    <w:rPr>
                      <w:color w:val="006472"/>
                      <w:spacing w:val="-2"/>
                      <w:sz w:val="28"/>
                    </w:rPr>
                    <w:t xml:space="preserve"> </w:t>
                  </w:r>
                  <w:r>
                    <w:rPr>
                      <w:color w:val="006472"/>
                      <w:sz w:val="28"/>
                    </w:rPr>
                    <w:t>cultures</w:t>
                  </w:r>
                </w:p>
                <w:p w14:paraId="722A7294" w14:textId="77777777" w:rsidR="00C07550" w:rsidRDefault="00C07550">
                  <w:pPr>
                    <w:pStyle w:val="BodyText"/>
                    <w:spacing w:before="90" w:line="225" w:lineRule="auto"/>
                    <w:ind w:right="17"/>
                  </w:pPr>
                  <w:r>
                    <w:rPr>
                      <w:color w:val="231F20"/>
                    </w:rPr>
                    <w:t>The degree to which an organisation’s culture is</w:t>
                  </w:r>
                  <w:r>
                    <w:rPr>
                      <w:color w:val="231F20"/>
                      <w:spacing w:val="-49"/>
                    </w:rPr>
                    <w:t xml:space="preserve"> </w:t>
                  </w:r>
                  <w:r>
                    <w:rPr>
                      <w:color w:val="231F20"/>
                    </w:rPr>
                    <w:t>regarded as permissive of sexual harassment</w:t>
                  </w:r>
                  <w:r>
                    <w:rPr>
                      <w:color w:val="231F20"/>
                      <w:spacing w:val="1"/>
                    </w:rPr>
                    <w:t xml:space="preserve"> </w:t>
                  </w:r>
                  <w:r>
                    <w:rPr>
                      <w:color w:val="231F20"/>
                    </w:rPr>
                    <w:t>has the strongest relationship to how much</w:t>
                  </w:r>
                  <w:r>
                    <w:rPr>
                      <w:color w:val="231F20"/>
                      <w:spacing w:val="1"/>
                    </w:rPr>
                    <w:t xml:space="preserve"> </w:t>
                  </w:r>
                  <w:r>
                    <w:rPr>
                      <w:color w:val="231F20"/>
                      <w:spacing w:val="-2"/>
                    </w:rPr>
                    <w:t>harassment occurs in that organisation.</w:t>
                  </w:r>
                  <w:r>
                    <w:rPr>
                      <w:rFonts w:ascii="Roboto" w:hAnsi="Roboto"/>
                      <w:color w:val="231F20"/>
                      <w:spacing w:val="-2"/>
                      <w:position w:val="7"/>
                      <w:sz w:val="12"/>
                    </w:rPr>
                    <w:t xml:space="preserve">43 </w:t>
                  </w:r>
                  <w:r>
                    <w:rPr>
                      <w:color w:val="231F20"/>
                      <w:spacing w:val="-1"/>
                    </w:rPr>
                    <w:t>Sexual</w:t>
                  </w:r>
                  <w:r>
                    <w:rPr>
                      <w:color w:val="231F20"/>
                      <w:spacing w:val="-49"/>
                    </w:rPr>
                    <w:t xml:space="preserve"> </w:t>
                  </w:r>
                  <w:r>
                    <w:rPr>
                      <w:color w:val="231F20"/>
                    </w:rPr>
                    <w:t>harassment</w:t>
                  </w:r>
                  <w:r>
                    <w:rPr>
                      <w:color w:val="231F20"/>
                      <w:spacing w:val="3"/>
                    </w:rPr>
                    <w:t xml:space="preserve"> </w:t>
                  </w:r>
                  <w:r>
                    <w:rPr>
                      <w:color w:val="231F20"/>
                    </w:rPr>
                    <w:t>is</w:t>
                  </w:r>
                  <w:r>
                    <w:rPr>
                      <w:color w:val="231F20"/>
                      <w:spacing w:val="2"/>
                    </w:rPr>
                    <w:t xml:space="preserve"> </w:t>
                  </w:r>
                  <w:r>
                    <w:rPr>
                      <w:color w:val="231F20"/>
                    </w:rPr>
                    <w:t>part</w:t>
                  </w:r>
                  <w:r>
                    <w:rPr>
                      <w:color w:val="231F20"/>
                      <w:spacing w:val="2"/>
                    </w:rPr>
                    <w:t xml:space="preserve"> </w:t>
                  </w:r>
                  <w:r>
                    <w:rPr>
                      <w:color w:val="231F20"/>
                    </w:rPr>
                    <w:t>of</w:t>
                  </w:r>
                  <w:r>
                    <w:rPr>
                      <w:color w:val="231F20"/>
                      <w:spacing w:val="2"/>
                    </w:rPr>
                    <w:t xml:space="preserve"> </w:t>
                  </w:r>
                  <w:r>
                    <w:rPr>
                      <w:color w:val="231F20"/>
                    </w:rPr>
                    <w:t>a</w:t>
                  </w:r>
                  <w:r>
                    <w:rPr>
                      <w:color w:val="231F20"/>
                      <w:spacing w:val="3"/>
                    </w:rPr>
                    <w:t xml:space="preserve"> </w:t>
                  </w:r>
                  <w:r>
                    <w:rPr>
                      <w:color w:val="231F20"/>
                    </w:rPr>
                    <w:t>range</w:t>
                  </w:r>
                  <w:r>
                    <w:rPr>
                      <w:color w:val="231F20"/>
                      <w:spacing w:val="3"/>
                    </w:rPr>
                    <w:t xml:space="preserve"> </w:t>
                  </w:r>
                  <w:r>
                    <w:rPr>
                      <w:color w:val="231F20"/>
                    </w:rPr>
                    <w:t>of</w:t>
                  </w:r>
                  <w:r>
                    <w:rPr>
                      <w:color w:val="231F20"/>
                      <w:spacing w:val="2"/>
                    </w:rPr>
                    <w:t xml:space="preserve"> </w:t>
                  </w:r>
                  <w:r>
                    <w:rPr>
                      <w:color w:val="231F20"/>
                    </w:rPr>
                    <w:t>behaviours</w:t>
                  </w:r>
                  <w:r>
                    <w:rPr>
                      <w:color w:val="231F20"/>
                      <w:spacing w:val="1"/>
                    </w:rPr>
                    <w:t xml:space="preserve"> </w:t>
                  </w:r>
                  <w:r>
                    <w:rPr>
                      <w:color w:val="231F20"/>
                    </w:rPr>
                    <w:t>that contribute to a broader disrespect towards</w:t>
                  </w:r>
                  <w:r>
                    <w:rPr>
                      <w:color w:val="231F20"/>
                      <w:spacing w:val="1"/>
                    </w:rPr>
                    <w:t xml:space="preserve"> </w:t>
                  </w:r>
                  <w:r>
                    <w:rPr>
                      <w:color w:val="231F20"/>
                    </w:rPr>
                    <w:t>women. If other negative behaviours such as</w:t>
                  </w:r>
                  <w:r>
                    <w:rPr>
                      <w:color w:val="231F20"/>
                      <w:spacing w:val="1"/>
                    </w:rPr>
                    <w:t xml:space="preserve"> </w:t>
                  </w:r>
                  <w:r>
                    <w:rPr>
                      <w:color w:val="231F20"/>
                    </w:rPr>
                    <w:t>gendered bullying, disrespect and everyday</w:t>
                  </w:r>
                  <w:r>
                    <w:rPr>
                      <w:color w:val="231F20"/>
                      <w:spacing w:val="1"/>
                    </w:rPr>
                    <w:t xml:space="preserve"> </w:t>
                  </w:r>
                  <w:r>
                    <w:rPr>
                      <w:color w:val="231F20"/>
                    </w:rPr>
                    <w:t>sexism</w:t>
                  </w:r>
                  <w:r>
                    <w:rPr>
                      <w:color w:val="231F20"/>
                      <w:spacing w:val="-6"/>
                    </w:rPr>
                    <w:t xml:space="preserve"> </w:t>
                  </w:r>
                  <w:r>
                    <w:rPr>
                      <w:color w:val="231F20"/>
                    </w:rPr>
                    <w:t>are</w:t>
                  </w:r>
                  <w:r>
                    <w:rPr>
                      <w:color w:val="231F20"/>
                      <w:spacing w:val="-4"/>
                    </w:rPr>
                    <w:t xml:space="preserve"> </w:t>
                  </w:r>
                  <w:r>
                    <w:rPr>
                      <w:color w:val="231F20"/>
                    </w:rPr>
                    <w:t>overlooked,</w:t>
                  </w:r>
                  <w:r>
                    <w:rPr>
                      <w:color w:val="231F20"/>
                      <w:spacing w:val="-5"/>
                    </w:rPr>
                    <w:t xml:space="preserve"> </w:t>
                  </w:r>
                  <w:r>
                    <w:rPr>
                      <w:color w:val="231F20"/>
                    </w:rPr>
                    <w:t>tolerated</w:t>
                  </w:r>
                  <w:r>
                    <w:rPr>
                      <w:color w:val="231F20"/>
                      <w:spacing w:val="-5"/>
                    </w:rPr>
                    <w:t xml:space="preserve"> </w:t>
                  </w:r>
                  <w:r>
                    <w:rPr>
                      <w:color w:val="231F20"/>
                    </w:rPr>
                    <w:t>or</w:t>
                  </w:r>
                  <w:r>
                    <w:rPr>
                      <w:color w:val="231F20"/>
                      <w:spacing w:val="-5"/>
                    </w:rPr>
                    <w:t xml:space="preserve"> </w:t>
                  </w:r>
                  <w:r>
                    <w:rPr>
                      <w:color w:val="231F20"/>
                    </w:rPr>
                    <w:t>condoned</w:t>
                  </w:r>
                  <w:r>
                    <w:rPr>
                      <w:color w:val="231F20"/>
                      <w:spacing w:val="-5"/>
                    </w:rPr>
                    <w:t xml:space="preserve"> </w:t>
                  </w:r>
                  <w:r>
                    <w:rPr>
                      <w:color w:val="231F20"/>
                    </w:rPr>
                    <w:t>in</w:t>
                  </w:r>
                  <w:r>
                    <w:rPr>
                      <w:color w:val="231F20"/>
                      <w:spacing w:val="-48"/>
                    </w:rPr>
                    <w:t xml:space="preserve"> </w:t>
                  </w:r>
                  <w:r>
                    <w:rPr>
                      <w:color w:val="231F20"/>
                    </w:rPr>
                    <w:t>workplaces, it creates a permissive culture for</w:t>
                  </w:r>
                  <w:r>
                    <w:rPr>
                      <w:color w:val="231F20"/>
                      <w:spacing w:val="1"/>
                    </w:rPr>
                    <w:t xml:space="preserve"> </w:t>
                  </w:r>
                  <w:r>
                    <w:rPr>
                      <w:color w:val="231F20"/>
                    </w:rPr>
                    <w:t>sexual</w:t>
                  </w:r>
                  <w:r>
                    <w:rPr>
                      <w:color w:val="231F20"/>
                      <w:spacing w:val="-5"/>
                    </w:rPr>
                    <w:t xml:space="preserve"> </w:t>
                  </w:r>
                  <w:r>
                    <w:rPr>
                      <w:color w:val="231F20"/>
                    </w:rPr>
                    <w:t>harassment.</w:t>
                  </w:r>
                  <w:r>
                    <w:rPr>
                      <w:color w:val="231F20"/>
                      <w:spacing w:val="-7"/>
                    </w:rPr>
                    <w:t xml:space="preserve"> </w:t>
                  </w:r>
                  <w:r>
                    <w:rPr>
                      <w:color w:val="231F20"/>
                    </w:rPr>
                    <w:t>The</w:t>
                  </w:r>
                  <w:r>
                    <w:rPr>
                      <w:color w:val="231F20"/>
                      <w:spacing w:val="-4"/>
                    </w:rPr>
                    <w:t xml:space="preserve"> </w:t>
                  </w:r>
                  <w:r>
                    <w:rPr>
                      <w:color w:val="231F20"/>
                    </w:rPr>
                    <w:t>Review</w:t>
                  </w:r>
                  <w:r>
                    <w:rPr>
                      <w:color w:val="231F20"/>
                      <w:spacing w:val="-4"/>
                    </w:rPr>
                    <w:t xml:space="preserve"> </w:t>
                  </w:r>
                  <w:r>
                    <w:rPr>
                      <w:color w:val="231F20"/>
                    </w:rPr>
                    <w:t>heard</w:t>
                  </w:r>
                  <w:r>
                    <w:rPr>
                      <w:color w:val="231F20"/>
                      <w:spacing w:val="-3"/>
                    </w:rPr>
                    <w:t xml:space="preserve"> </w:t>
                  </w:r>
                  <w:r>
                    <w:rPr>
                      <w:color w:val="231F20"/>
                    </w:rPr>
                    <w:t>that</w:t>
                  </w:r>
                  <w:r>
                    <w:rPr>
                      <w:color w:val="231F20"/>
                      <w:spacing w:val="-4"/>
                    </w:rPr>
                    <w:t xml:space="preserve"> </w:t>
                  </w:r>
                  <w:r>
                    <w:rPr>
                      <w:color w:val="231F20"/>
                    </w:rPr>
                    <w:t>such</w:t>
                  </w:r>
                  <w:r>
                    <w:rPr>
                      <w:color w:val="231F20"/>
                      <w:spacing w:val="-48"/>
                    </w:rPr>
                    <w:t xml:space="preserve"> </w:t>
                  </w:r>
                  <w:r>
                    <w:rPr>
                      <w:color w:val="231F20"/>
                    </w:rPr>
                    <w:t>negative</w:t>
                  </w:r>
                  <w:r>
                    <w:rPr>
                      <w:color w:val="231F20"/>
                      <w:spacing w:val="-3"/>
                    </w:rPr>
                    <w:t xml:space="preserve"> </w:t>
                  </w:r>
                  <w:r>
                    <w:rPr>
                      <w:color w:val="231F20"/>
                    </w:rPr>
                    <w:t>behaviours</w:t>
                  </w:r>
                  <w:r>
                    <w:rPr>
                      <w:color w:val="231F20"/>
                      <w:spacing w:val="-2"/>
                    </w:rPr>
                    <w:t xml:space="preserve"> </w:t>
                  </w:r>
                  <w:r>
                    <w:rPr>
                      <w:color w:val="231F20"/>
                    </w:rPr>
                    <w:t>all</w:t>
                  </w:r>
                  <w:r>
                    <w:rPr>
                      <w:color w:val="231F20"/>
                      <w:spacing w:val="-1"/>
                    </w:rPr>
                    <w:t xml:space="preserve"> </w:t>
                  </w:r>
                  <w:r>
                    <w:rPr>
                      <w:color w:val="231F20"/>
                    </w:rPr>
                    <w:t>occur</w:t>
                  </w:r>
                  <w:r>
                    <w:rPr>
                      <w:color w:val="231F20"/>
                      <w:spacing w:val="-3"/>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courts.</w:t>
                  </w:r>
                </w:p>
                <w:p w14:paraId="617A9CB0" w14:textId="77777777" w:rsidR="00C07550" w:rsidRDefault="00C07550">
                  <w:pPr>
                    <w:pStyle w:val="BodyText"/>
                    <w:spacing w:before="166" w:line="225" w:lineRule="auto"/>
                    <w:ind w:right="288"/>
                  </w:pPr>
                  <w:r>
                    <w:rPr>
                      <w:color w:val="231F20"/>
                    </w:rPr>
                    <w:t>Permissive cultures exist in workplaces</w:t>
                  </w:r>
                  <w:r>
                    <w:rPr>
                      <w:color w:val="231F20"/>
                      <w:spacing w:val="1"/>
                    </w:rPr>
                    <w:t xml:space="preserve"> </w:t>
                  </w:r>
                  <w:r>
                    <w:rPr>
                      <w:color w:val="231F20"/>
                    </w:rPr>
                    <w:t>where</w:t>
                  </w:r>
                  <w:r>
                    <w:rPr>
                      <w:color w:val="231F20"/>
                      <w:spacing w:val="-4"/>
                    </w:rPr>
                    <w:t xml:space="preserve"> </w:t>
                  </w:r>
                  <w:r>
                    <w:rPr>
                      <w:color w:val="231F20"/>
                    </w:rPr>
                    <w:t>there</w:t>
                  </w:r>
                  <w:r>
                    <w:rPr>
                      <w:color w:val="231F20"/>
                      <w:spacing w:val="-4"/>
                    </w:rPr>
                    <w:t xml:space="preserve"> </w:t>
                  </w:r>
                  <w:r>
                    <w:rPr>
                      <w:color w:val="231F20"/>
                    </w:rPr>
                    <w:t>is</w:t>
                  </w:r>
                  <w:r>
                    <w:rPr>
                      <w:color w:val="231F20"/>
                      <w:spacing w:val="-4"/>
                    </w:rPr>
                    <w:t xml:space="preserve"> </w:t>
                  </w:r>
                  <w:r>
                    <w:rPr>
                      <w:color w:val="231F20"/>
                    </w:rPr>
                    <w:t>no</w:t>
                  </w:r>
                  <w:r>
                    <w:rPr>
                      <w:color w:val="231F20"/>
                      <w:spacing w:val="-5"/>
                    </w:rPr>
                    <w:t xml:space="preserve"> </w:t>
                  </w:r>
                  <w:r>
                    <w:rPr>
                      <w:color w:val="231F20"/>
                    </w:rPr>
                    <w:t>risk</w:t>
                  </w:r>
                  <w:r>
                    <w:rPr>
                      <w:color w:val="231F20"/>
                      <w:spacing w:val="-4"/>
                    </w:rPr>
                    <w:t xml:space="preserve"> </w:t>
                  </w:r>
                  <w:r>
                    <w:rPr>
                      <w:color w:val="231F20"/>
                    </w:rPr>
                    <w:t>management</w:t>
                  </w:r>
                  <w:r>
                    <w:rPr>
                      <w:color w:val="231F20"/>
                      <w:spacing w:val="-4"/>
                    </w:rPr>
                    <w:t xml:space="preserve"> </w:t>
                  </w:r>
                  <w:r>
                    <w:rPr>
                      <w:color w:val="231F20"/>
                    </w:rPr>
                    <w:t>of</w:t>
                  </w:r>
                  <w:r>
                    <w:rPr>
                      <w:color w:val="231F20"/>
                      <w:spacing w:val="-5"/>
                    </w:rPr>
                    <w:t xml:space="preserve"> </w:t>
                  </w:r>
                  <w:r>
                    <w:rPr>
                      <w:color w:val="231F20"/>
                    </w:rPr>
                    <w:t>sexual</w:t>
                  </w:r>
                  <w:r>
                    <w:rPr>
                      <w:color w:val="231F20"/>
                      <w:spacing w:val="-48"/>
                    </w:rPr>
                    <w:t xml:space="preserve"> </w:t>
                  </w:r>
                  <w:r>
                    <w:rPr>
                      <w:color w:val="231F20"/>
                    </w:rPr>
                    <w:t>harassment, where employees do not feel</w:t>
                  </w:r>
                  <w:r>
                    <w:rPr>
                      <w:color w:val="231F20"/>
                      <w:spacing w:val="1"/>
                    </w:rPr>
                    <w:t xml:space="preserve"> </w:t>
                  </w:r>
                  <w:r>
                    <w:rPr>
                      <w:color w:val="231F20"/>
                    </w:rPr>
                    <w:t>confident</w:t>
                  </w:r>
                  <w:r>
                    <w:rPr>
                      <w:color w:val="231F20"/>
                      <w:spacing w:val="2"/>
                    </w:rPr>
                    <w:t xml:space="preserve"> </w:t>
                  </w:r>
                  <w:r>
                    <w:rPr>
                      <w:color w:val="231F20"/>
                    </w:rPr>
                    <w:t>to</w:t>
                  </w:r>
                  <w:r>
                    <w:rPr>
                      <w:color w:val="231F20"/>
                      <w:spacing w:val="2"/>
                    </w:rPr>
                    <w:t xml:space="preserve"> </w:t>
                  </w:r>
                  <w:r>
                    <w:rPr>
                      <w:color w:val="231F20"/>
                    </w:rPr>
                    <w:t>report</w:t>
                  </w:r>
                  <w:r>
                    <w:rPr>
                      <w:color w:val="231F20"/>
                      <w:spacing w:val="2"/>
                    </w:rPr>
                    <w:t xml:space="preserve"> </w:t>
                  </w:r>
                  <w:r>
                    <w:rPr>
                      <w:color w:val="231F20"/>
                    </w:rPr>
                    <w:t>sexual</w:t>
                  </w:r>
                  <w:r>
                    <w:rPr>
                      <w:color w:val="231F20"/>
                      <w:spacing w:val="2"/>
                    </w:rPr>
                    <w:t xml:space="preserve"> </w:t>
                  </w:r>
                  <w:r>
                    <w:rPr>
                      <w:color w:val="231F20"/>
                    </w:rPr>
                    <w:t>harassment,</w:t>
                  </w:r>
                  <w:r>
                    <w:rPr>
                      <w:color w:val="231F20"/>
                      <w:spacing w:val="1"/>
                    </w:rPr>
                    <w:t xml:space="preserve"> </w:t>
                  </w:r>
                  <w:r>
                    <w:rPr>
                      <w:color w:val="231F20"/>
                    </w:rPr>
                    <w:t>where they think that a complaint will not be</w:t>
                  </w:r>
                  <w:r>
                    <w:rPr>
                      <w:color w:val="231F20"/>
                      <w:spacing w:val="1"/>
                    </w:rPr>
                    <w:t xml:space="preserve"> </w:t>
                  </w:r>
                  <w:r>
                    <w:rPr>
                      <w:color w:val="231F20"/>
                    </w:rPr>
                    <w:t>taken seriously, and where they believe that</w:t>
                  </w:r>
                  <w:r>
                    <w:rPr>
                      <w:color w:val="231F20"/>
                      <w:spacing w:val="1"/>
                    </w:rPr>
                    <w:t xml:space="preserve"> </w:t>
                  </w:r>
                  <w:r>
                    <w:rPr>
                      <w:color w:val="231F20"/>
                    </w:rPr>
                    <w:t>perpetrators</w:t>
                  </w:r>
                  <w:r>
                    <w:rPr>
                      <w:color w:val="231F20"/>
                      <w:spacing w:val="-3"/>
                    </w:rPr>
                    <w:t xml:space="preserve"> </w:t>
                  </w:r>
                  <w:r>
                    <w:rPr>
                      <w:color w:val="231F20"/>
                    </w:rPr>
                    <w:t>will</w:t>
                  </w:r>
                  <w:r>
                    <w:rPr>
                      <w:color w:val="231F20"/>
                      <w:spacing w:val="-1"/>
                    </w:rPr>
                    <w:t xml:space="preserve"> </w:t>
                  </w:r>
                  <w:r>
                    <w:rPr>
                      <w:color w:val="231F20"/>
                    </w:rPr>
                    <w:t>not</w:t>
                  </w:r>
                  <w:r>
                    <w:rPr>
                      <w:color w:val="231F20"/>
                      <w:spacing w:val="-2"/>
                    </w:rPr>
                    <w:t xml:space="preserve"> </w:t>
                  </w:r>
                  <w:r>
                    <w:rPr>
                      <w:color w:val="231F20"/>
                    </w:rPr>
                    <w:t>be</w:t>
                  </w:r>
                  <w:r>
                    <w:rPr>
                      <w:color w:val="231F20"/>
                      <w:spacing w:val="-2"/>
                    </w:rPr>
                    <w:t xml:space="preserve"> </w:t>
                  </w:r>
                  <w:r>
                    <w:rPr>
                      <w:color w:val="231F20"/>
                    </w:rPr>
                    <w:t>held</w:t>
                  </w:r>
                  <w:r>
                    <w:rPr>
                      <w:color w:val="231F20"/>
                      <w:spacing w:val="-1"/>
                    </w:rPr>
                    <w:t xml:space="preserve"> </w:t>
                  </w:r>
                  <w:r>
                    <w:rPr>
                      <w:color w:val="231F20"/>
                    </w:rPr>
                    <w:t>to</w:t>
                  </w:r>
                  <w:r>
                    <w:rPr>
                      <w:color w:val="231F20"/>
                      <w:spacing w:val="-3"/>
                    </w:rPr>
                    <w:t xml:space="preserve"> </w:t>
                  </w:r>
                  <w:r>
                    <w:rPr>
                      <w:color w:val="231F20"/>
                    </w:rPr>
                    <w:t>account.</w:t>
                  </w:r>
                </w:p>
                <w:p w14:paraId="37D9EEC5" w14:textId="77777777" w:rsidR="00C07550" w:rsidRDefault="00C07550">
                  <w:pPr>
                    <w:pStyle w:val="BodyText"/>
                    <w:spacing w:before="168" w:line="225" w:lineRule="auto"/>
                    <w:ind w:right="21"/>
                  </w:pPr>
                  <w:r>
                    <w:rPr>
                      <w:color w:val="231F20"/>
                    </w:rPr>
                    <w:t>Doing nothing to address everyday sexism,</w:t>
                  </w:r>
                  <w:r>
                    <w:rPr>
                      <w:color w:val="231F20"/>
                      <w:spacing w:val="1"/>
                    </w:rPr>
                    <w:t xml:space="preserve"> </w:t>
                  </w:r>
                  <w:r>
                    <w:rPr>
                      <w:color w:val="231F20"/>
                    </w:rPr>
                    <w:t>disrespect and bullying validates what is said</w:t>
                  </w:r>
                  <w:r>
                    <w:rPr>
                      <w:color w:val="231F20"/>
                      <w:spacing w:val="1"/>
                    </w:rPr>
                    <w:t xml:space="preserve"> </w:t>
                  </w:r>
                  <w:r>
                    <w:rPr>
                      <w:color w:val="231F20"/>
                      <w:spacing w:val="-1"/>
                    </w:rPr>
                    <w:t xml:space="preserve">and done, gives support </w:t>
                  </w:r>
                  <w:r>
                    <w:rPr>
                      <w:color w:val="231F20"/>
                    </w:rPr>
                    <w:t>to the transgressor and</w:t>
                  </w:r>
                  <w:r>
                    <w:rPr>
                      <w:color w:val="231F20"/>
                      <w:spacing w:val="-49"/>
                    </w:rPr>
                    <w:t xml:space="preserve"> </w:t>
                  </w:r>
                  <w:r>
                    <w:rPr>
                      <w:color w:val="231F20"/>
                    </w:rPr>
                    <w:t>leaves the person being targeted to deal with it</w:t>
                  </w:r>
                  <w:r>
                    <w:rPr>
                      <w:color w:val="231F20"/>
                      <w:spacing w:val="1"/>
                    </w:rPr>
                    <w:t xml:space="preserve"> </w:t>
                  </w:r>
                  <w:r>
                    <w:rPr>
                      <w:color w:val="231F20"/>
                      <w:spacing w:val="-1"/>
                    </w:rPr>
                    <w:t>alone.</w:t>
                  </w:r>
                  <w:r>
                    <w:rPr>
                      <w:color w:val="231F20"/>
                      <w:spacing w:val="-12"/>
                    </w:rPr>
                    <w:t xml:space="preserve"> </w:t>
                  </w:r>
                  <w:r>
                    <w:rPr>
                      <w:color w:val="231F20"/>
                      <w:spacing w:val="-1"/>
                    </w:rPr>
                    <w:t>It</w:t>
                  </w:r>
                  <w:r>
                    <w:rPr>
                      <w:color w:val="231F20"/>
                      <w:spacing w:val="-12"/>
                    </w:rPr>
                    <w:t xml:space="preserve"> </w:t>
                  </w:r>
                  <w:r>
                    <w:rPr>
                      <w:color w:val="231F20"/>
                      <w:spacing w:val="-1"/>
                    </w:rPr>
                    <w:t>becomes</w:t>
                  </w:r>
                  <w:r>
                    <w:rPr>
                      <w:color w:val="231F20"/>
                      <w:spacing w:val="-12"/>
                    </w:rPr>
                    <w:t xml:space="preserve"> </w:t>
                  </w:r>
                  <w:r>
                    <w:rPr>
                      <w:color w:val="231F20"/>
                      <w:spacing w:val="-1"/>
                    </w:rPr>
                    <w:t>an</w:t>
                  </w:r>
                  <w:r>
                    <w:rPr>
                      <w:color w:val="231F20"/>
                      <w:spacing w:val="-12"/>
                    </w:rPr>
                    <w:t xml:space="preserve"> </w:t>
                  </w:r>
                  <w:r>
                    <w:rPr>
                      <w:color w:val="231F20"/>
                      <w:spacing w:val="-1"/>
                    </w:rPr>
                    <w:t>accepted</w:t>
                  </w:r>
                  <w:r>
                    <w:rPr>
                      <w:color w:val="231F20"/>
                      <w:spacing w:val="-11"/>
                    </w:rPr>
                    <w:t xml:space="preserve"> </w:t>
                  </w:r>
                  <w:r>
                    <w:rPr>
                      <w:color w:val="231F20"/>
                      <w:spacing w:val="-1"/>
                    </w:rPr>
                    <w:t>part</w:t>
                  </w:r>
                  <w:r>
                    <w:rPr>
                      <w:color w:val="231F20"/>
                      <w:spacing w:val="-12"/>
                    </w:rPr>
                    <w:t xml:space="preserve"> </w:t>
                  </w:r>
                  <w:r>
                    <w:rPr>
                      <w:color w:val="231F20"/>
                    </w:rPr>
                    <w:t>of</w:t>
                  </w:r>
                  <w:r>
                    <w:rPr>
                      <w:color w:val="231F20"/>
                      <w:spacing w:val="-12"/>
                    </w:rPr>
                    <w:t xml:space="preserve"> </w:t>
                  </w:r>
                  <w:r>
                    <w:rPr>
                      <w:color w:val="231F20"/>
                    </w:rPr>
                    <w:t>workplace</w:t>
                  </w:r>
                  <w:r>
                    <w:rPr>
                      <w:color w:val="231F20"/>
                      <w:spacing w:val="-48"/>
                    </w:rPr>
                    <w:t xml:space="preserve"> </w:t>
                  </w:r>
                  <w:r>
                    <w:rPr>
                      <w:color w:val="231F20"/>
                    </w:rPr>
                    <w:t>culture</w:t>
                  </w:r>
                  <w:r>
                    <w:rPr>
                      <w:color w:val="231F20"/>
                      <w:spacing w:val="-10"/>
                    </w:rPr>
                    <w:t xml:space="preserve"> </w:t>
                  </w:r>
                  <w:r>
                    <w:rPr>
                      <w:color w:val="231F20"/>
                    </w:rPr>
                    <w:t>and</w:t>
                  </w:r>
                  <w:r>
                    <w:rPr>
                      <w:color w:val="231F20"/>
                      <w:spacing w:val="-9"/>
                    </w:rPr>
                    <w:t xml:space="preserve"> </w:t>
                  </w:r>
                  <w:r>
                    <w:rPr>
                      <w:color w:val="231F20"/>
                    </w:rPr>
                    <w:t>discourages</w:t>
                  </w:r>
                  <w:r>
                    <w:rPr>
                      <w:color w:val="231F20"/>
                      <w:spacing w:val="-9"/>
                    </w:rPr>
                    <w:t xml:space="preserve"> </w:t>
                  </w:r>
                  <w:r>
                    <w:rPr>
                      <w:color w:val="231F20"/>
                    </w:rPr>
                    <w:t>employees</w:t>
                  </w:r>
                  <w:r>
                    <w:rPr>
                      <w:color w:val="231F20"/>
                      <w:spacing w:val="-9"/>
                    </w:rPr>
                    <w:t xml:space="preserve"> </w:t>
                  </w:r>
                  <w:r>
                    <w:rPr>
                      <w:color w:val="231F20"/>
                    </w:rPr>
                    <w:t>from</w:t>
                  </w:r>
                </w:p>
                <w:p w14:paraId="3EA9C572" w14:textId="77777777" w:rsidR="00C07550" w:rsidRDefault="00C07550">
                  <w:pPr>
                    <w:pStyle w:val="BodyText"/>
                    <w:spacing w:line="225" w:lineRule="auto"/>
                    <w:ind w:right="117"/>
                  </w:pPr>
                  <w:r>
                    <w:rPr>
                      <w:color w:val="231F20"/>
                      <w:spacing w:val="-2"/>
                    </w:rPr>
                    <w:t>raising</w:t>
                  </w:r>
                  <w:r>
                    <w:rPr>
                      <w:color w:val="231F20"/>
                      <w:spacing w:val="-10"/>
                    </w:rPr>
                    <w:t xml:space="preserve"> </w:t>
                  </w:r>
                  <w:r>
                    <w:rPr>
                      <w:color w:val="231F20"/>
                      <w:spacing w:val="-2"/>
                    </w:rPr>
                    <w:t>concerns</w:t>
                  </w:r>
                  <w:r>
                    <w:rPr>
                      <w:color w:val="231F20"/>
                      <w:spacing w:val="-9"/>
                    </w:rPr>
                    <w:t xml:space="preserve"> </w:t>
                  </w:r>
                  <w:r>
                    <w:rPr>
                      <w:color w:val="231F20"/>
                      <w:spacing w:val="-2"/>
                    </w:rPr>
                    <w:t>or</w:t>
                  </w:r>
                  <w:r>
                    <w:rPr>
                      <w:color w:val="231F20"/>
                      <w:spacing w:val="-9"/>
                    </w:rPr>
                    <w:t xml:space="preserve"> </w:t>
                  </w:r>
                  <w:r>
                    <w:rPr>
                      <w:color w:val="231F20"/>
                      <w:spacing w:val="-2"/>
                    </w:rPr>
                    <w:t>making</w:t>
                  </w:r>
                  <w:r>
                    <w:rPr>
                      <w:color w:val="231F20"/>
                      <w:spacing w:val="-10"/>
                    </w:rPr>
                    <w:t xml:space="preserve"> </w:t>
                  </w:r>
                  <w:r>
                    <w:rPr>
                      <w:color w:val="231F20"/>
                      <w:spacing w:val="-2"/>
                    </w:rPr>
                    <w:t>complaints.</w:t>
                  </w:r>
                  <w:r>
                    <w:rPr>
                      <w:color w:val="231F20"/>
                      <w:spacing w:val="-9"/>
                    </w:rPr>
                    <w:t xml:space="preserve"> </w:t>
                  </w:r>
                  <w:r>
                    <w:rPr>
                      <w:color w:val="231F20"/>
                      <w:spacing w:val="-1"/>
                    </w:rPr>
                    <w:t>In</w:t>
                  </w:r>
                  <w:r>
                    <w:rPr>
                      <w:color w:val="231F20"/>
                      <w:spacing w:val="-9"/>
                    </w:rPr>
                    <w:t xml:space="preserve"> </w:t>
                  </w:r>
                  <w:r>
                    <w:rPr>
                      <w:color w:val="231F20"/>
                      <w:spacing w:val="-1"/>
                    </w:rPr>
                    <w:t>their</w:t>
                  </w:r>
                  <w:r>
                    <w:rPr>
                      <w:color w:val="231F20"/>
                      <w:spacing w:val="-49"/>
                    </w:rPr>
                    <w:t xml:space="preserve"> </w:t>
                  </w:r>
                  <w:r>
                    <w:rPr>
                      <w:color w:val="231F20"/>
                    </w:rPr>
                    <w:t>research,</w:t>
                  </w:r>
                  <w:r>
                    <w:rPr>
                      <w:color w:val="231F20"/>
                      <w:spacing w:val="-13"/>
                    </w:rPr>
                    <w:t xml:space="preserve"> </w:t>
                  </w:r>
                  <w:r>
                    <w:rPr>
                      <w:color w:val="231F20"/>
                    </w:rPr>
                    <w:t>O’Hare</w:t>
                  </w:r>
                  <w:r>
                    <w:rPr>
                      <w:color w:val="231F20"/>
                      <w:spacing w:val="-12"/>
                    </w:rPr>
                    <w:t xml:space="preserve"> </w:t>
                  </w:r>
                  <w:r>
                    <w:rPr>
                      <w:color w:val="231F20"/>
                    </w:rPr>
                    <w:t>and</w:t>
                  </w:r>
                  <w:r>
                    <w:rPr>
                      <w:color w:val="231F20"/>
                      <w:spacing w:val="-12"/>
                    </w:rPr>
                    <w:t xml:space="preserve"> </w:t>
                  </w:r>
                  <w:r>
                    <w:rPr>
                      <w:color w:val="231F20"/>
                    </w:rPr>
                    <w:t>O’Donohue</w:t>
                  </w:r>
                  <w:r>
                    <w:rPr>
                      <w:color w:val="231F20"/>
                      <w:spacing w:val="-13"/>
                    </w:rPr>
                    <w:t xml:space="preserve"> </w:t>
                  </w:r>
                  <w:r>
                    <w:rPr>
                      <w:color w:val="231F20"/>
                    </w:rPr>
                    <w:t>found</w:t>
                  </w:r>
                  <w:r>
                    <w:rPr>
                      <w:color w:val="231F20"/>
                      <w:spacing w:val="-12"/>
                    </w:rPr>
                    <w:t xml:space="preserve"> </w:t>
                  </w:r>
                  <w:r>
                    <w:rPr>
                      <w:color w:val="231F20"/>
                    </w:rPr>
                    <w:t>that:</w:t>
                  </w:r>
                </w:p>
              </w:txbxContent>
            </v:textbox>
            <w10:wrap anchorx="page" anchory="page"/>
          </v:shape>
        </w:pict>
      </w:r>
      <w:r>
        <w:pict w14:anchorId="422FDFC6">
          <v:shape id="_x0000_s1858" type="#_x0000_t202" alt="" style="position:absolute;margin-left:303.7pt;margin-top:66.35pt;width:221.7pt;height:89.35pt;z-index:-18720768;mso-wrap-style:square;mso-wrap-edited:f;mso-width-percent:0;mso-height-percent:0;mso-position-horizontal-relative:page;mso-position-vertical-relative:page;mso-width-percent:0;mso-height-percent:0;v-text-anchor:top" filled="f" stroked="f">
            <v:textbox inset="0,0,0,0">
              <w:txbxContent>
                <w:p w14:paraId="6BBCC8D1" w14:textId="77777777" w:rsidR="00C07550" w:rsidRDefault="00C07550">
                  <w:pPr>
                    <w:pStyle w:val="BodyText"/>
                    <w:spacing w:before="33" w:line="225" w:lineRule="auto"/>
                    <w:ind w:right="17"/>
                  </w:pPr>
                  <w:r>
                    <w:rPr>
                      <w:color w:val="231F20"/>
                      <w:spacing w:val="-2"/>
                    </w:rPr>
                    <w:t xml:space="preserve">Drawing on Our Watch’s </w:t>
                  </w:r>
                  <w:r>
                    <w:rPr>
                      <w:color w:val="231F20"/>
                      <w:spacing w:val="-1"/>
                    </w:rPr>
                    <w:t>findings, alcohol can</w:t>
                  </w:r>
                  <w:r>
                    <w:rPr>
                      <w:color w:val="231F20"/>
                    </w:rPr>
                    <w:t xml:space="preserve"> </w:t>
                  </w:r>
                  <w:r>
                    <w:rPr>
                      <w:color w:val="231F20"/>
                      <w:spacing w:val="-1"/>
                    </w:rPr>
                    <w:t xml:space="preserve">interact with the gendered drivers </w:t>
                  </w:r>
                  <w:r>
                    <w:rPr>
                      <w:color w:val="231F20"/>
                    </w:rPr>
                    <w:t>of violence</w:t>
                  </w:r>
                  <w:r>
                    <w:rPr>
                      <w:color w:val="231F20"/>
                      <w:spacing w:val="1"/>
                    </w:rPr>
                    <w:t xml:space="preserve"> </w:t>
                  </w:r>
                  <w:r>
                    <w:rPr>
                      <w:color w:val="231F20"/>
                      <w:spacing w:val="-2"/>
                    </w:rPr>
                    <w:t>against</w:t>
                  </w:r>
                  <w:r>
                    <w:rPr>
                      <w:color w:val="231F20"/>
                      <w:spacing w:val="-11"/>
                    </w:rPr>
                    <w:t xml:space="preserve"> </w:t>
                  </w:r>
                  <w:r>
                    <w:rPr>
                      <w:color w:val="231F20"/>
                      <w:spacing w:val="-2"/>
                    </w:rPr>
                    <w:t>women</w:t>
                  </w:r>
                  <w:r>
                    <w:rPr>
                      <w:color w:val="231F20"/>
                      <w:spacing w:val="-10"/>
                    </w:rPr>
                    <w:t xml:space="preserve"> </w:t>
                  </w:r>
                  <w:r>
                    <w:rPr>
                      <w:color w:val="231F20"/>
                      <w:spacing w:val="-2"/>
                    </w:rPr>
                    <w:t>to</w:t>
                  </w:r>
                  <w:r>
                    <w:rPr>
                      <w:color w:val="231F20"/>
                      <w:spacing w:val="-11"/>
                    </w:rPr>
                    <w:t xml:space="preserve"> </w:t>
                  </w:r>
                  <w:r>
                    <w:rPr>
                      <w:color w:val="231F20"/>
                      <w:spacing w:val="-2"/>
                    </w:rPr>
                    <w:t>increase</w:t>
                  </w:r>
                  <w:r>
                    <w:rPr>
                      <w:color w:val="231F20"/>
                      <w:spacing w:val="-10"/>
                    </w:rPr>
                    <w:t xml:space="preserve"> </w:t>
                  </w:r>
                  <w:r>
                    <w:rPr>
                      <w:color w:val="231F20"/>
                      <w:spacing w:val="-1"/>
                    </w:rPr>
                    <w:t>the</w:t>
                  </w:r>
                  <w:r>
                    <w:rPr>
                      <w:color w:val="231F20"/>
                      <w:spacing w:val="-10"/>
                    </w:rPr>
                    <w:t xml:space="preserve"> </w:t>
                  </w:r>
                  <w:r>
                    <w:rPr>
                      <w:color w:val="231F20"/>
                      <w:spacing w:val="-1"/>
                    </w:rPr>
                    <w:t>probability</w:t>
                  </w:r>
                  <w:r>
                    <w:rPr>
                      <w:color w:val="231F20"/>
                      <w:spacing w:val="-11"/>
                    </w:rPr>
                    <w:t xml:space="preserve"> </w:t>
                  </w:r>
                  <w:r>
                    <w:rPr>
                      <w:color w:val="231F20"/>
                      <w:spacing w:val="-1"/>
                    </w:rPr>
                    <w:t>and</w:t>
                  </w:r>
                  <w:r>
                    <w:rPr>
                      <w:color w:val="231F20"/>
                      <w:spacing w:val="-48"/>
                    </w:rPr>
                    <w:t xml:space="preserve"> </w:t>
                  </w:r>
                  <w:r>
                    <w:rPr>
                      <w:color w:val="231F20"/>
                    </w:rPr>
                    <w:t>severity</w:t>
                  </w:r>
                  <w:r>
                    <w:rPr>
                      <w:color w:val="231F20"/>
                      <w:spacing w:val="-7"/>
                    </w:rPr>
                    <w:t xml:space="preserve"> </w:t>
                  </w:r>
                  <w:r>
                    <w:rPr>
                      <w:color w:val="231F20"/>
                    </w:rPr>
                    <w:t>of</w:t>
                  </w:r>
                  <w:r>
                    <w:rPr>
                      <w:color w:val="231F20"/>
                      <w:spacing w:val="-6"/>
                    </w:rPr>
                    <w:t xml:space="preserve"> </w:t>
                  </w:r>
                  <w:r>
                    <w:rPr>
                      <w:color w:val="231F20"/>
                    </w:rPr>
                    <w:t>such</w:t>
                  </w:r>
                  <w:r>
                    <w:rPr>
                      <w:color w:val="231F20"/>
                      <w:spacing w:val="-7"/>
                    </w:rPr>
                    <w:t xml:space="preserve"> </w:t>
                  </w:r>
                  <w:r>
                    <w:rPr>
                      <w:color w:val="231F20"/>
                    </w:rPr>
                    <w:t>violence.</w:t>
                  </w:r>
                </w:p>
                <w:p w14:paraId="4470EB71" w14:textId="77777777" w:rsidR="00C07550" w:rsidRDefault="00C07550">
                  <w:pPr>
                    <w:pStyle w:val="BodyText"/>
                    <w:spacing w:before="169" w:line="225" w:lineRule="auto"/>
                    <w:ind w:right="17"/>
                  </w:pPr>
                  <w:r>
                    <w:rPr>
                      <w:color w:val="231F20"/>
                    </w:rPr>
                    <w:t>The VLSB+C, in its survey on Sexual</w:t>
                  </w:r>
                  <w:r>
                    <w:rPr>
                      <w:color w:val="231F20"/>
                      <w:spacing w:val="1"/>
                    </w:rPr>
                    <w:t xml:space="preserve"> </w:t>
                  </w:r>
                  <w:r>
                    <w:rPr>
                      <w:color w:val="231F20"/>
                    </w:rPr>
                    <w:t>Harassment</w:t>
                  </w:r>
                  <w:r>
                    <w:rPr>
                      <w:color w:val="231F20"/>
                      <w:spacing w:val="-8"/>
                    </w:rPr>
                    <w:t xml:space="preserve"> </w:t>
                  </w:r>
                  <w:r>
                    <w:rPr>
                      <w:color w:val="231F20"/>
                    </w:rPr>
                    <w:t>in</w:t>
                  </w:r>
                  <w:r>
                    <w:rPr>
                      <w:color w:val="231F20"/>
                      <w:spacing w:val="-7"/>
                    </w:rPr>
                    <w:t xml:space="preserve"> </w:t>
                  </w:r>
                  <w:r>
                    <w:rPr>
                      <w:color w:val="231F20"/>
                    </w:rPr>
                    <w:t>the</w:t>
                  </w:r>
                  <w:r>
                    <w:rPr>
                      <w:color w:val="231F20"/>
                      <w:spacing w:val="-8"/>
                    </w:rPr>
                    <w:t xml:space="preserve"> </w:t>
                  </w:r>
                  <w:r>
                    <w:rPr>
                      <w:color w:val="231F20"/>
                    </w:rPr>
                    <w:t>Victorian</w:t>
                  </w:r>
                  <w:r>
                    <w:rPr>
                      <w:color w:val="231F20"/>
                      <w:spacing w:val="-7"/>
                    </w:rPr>
                    <w:t xml:space="preserve"> </w:t>
                  </w:r>
                  <w:r>
                    <w:rPr>
                      <w:color w:val="231F20"/>
                    </w:rPr>
                    <w:t>Legal</w:t>
                  </w:r>
                  <w:r>
                    <w:rPr>
                      <w:color w:val="231F20"/>
                      <w:spacing w:val="-8"/>
                    </w:rPr>
                    <w:t xml:space="preserve"> </w:t>
                  </w:r>
                  <w:r>
                    <w:rPr>
                      <w:color w:val="231F20"/>
                    </w:rPr>
                    <w:t>Sector,</w:t>
                  </w:r>
                  <w:r>
                    <w:rPr>
                      <w:color w:val="231F20"/>
                      <w:spacing w:val="-8"/>
                    </w:rPr>
                    <w:t xml:space="preserve"> </w:t>
                  </w:r>
                  <w:r>
                    <w:rPr>
                      <w:color w:val="231F20"/>
                    </w:rPr>
                    <w:t>found:</w:t>
                  </w:r>
                </w:p>
              </w:txbxContent>
            </v:textbox>
            <w10:wrap anchorx="page" anchory="page"/>
          </v:shape>
        </w:pict>
      </w:r>
      <w:r>
        <w:pict w14:anchorId="45F8C560">
          <v:shape id="_x0000_s1857" type="#_x0000_t202" alt="" style="position:absolute;margin-left:317.9pt;margin-top:169.85pt;width:190.25pt;height:171.85pt;z-index:-18720256;mso-wrap-style:square;mso-wrap-edited:f;mso-width-percent:0;mso-height-percent:0;mso-position-horizontal-relative:page;mso-position-vertical-relative:page;mso-width-percent:0;mso-height-percent:0;v-text-anchor:top" filled="f" stroked="f">
            <v:textbox inset="0,0,0,0">
              <w:txbxContent>
                <w:p w14:paraId="50EC1B15" w14:textId="77777777" w:rsidR="00C07550" w:rsidRDefault="00C07550">
                  <w:pPr>
                    <w:spacing w:before="33" w:line="225" w:lineRule="auto"/>
                    <w:ind w:left="20"/>
                    <w:rPr>
                      <w:rFonts w:ascii="Roboto-LightItalic"/>
                      <w:i/>
                      <w:sz w:val="21"/>
                    </w:rPr>
                  </w:pPr>
                  <w:r>
                    <w:rPr>
                      <w:rFonts w:ascii="Roboto-LightItalic"/>
                      <w:i/>
                      <w:color w:val="231F20"/>
                      <w:sz w:val="21"/>
                    </w:rPr>
                    <w:t>Respondents who experienced sexual</w:t>
                  </w:r>
                  <w:r>
                    <w:rPr>
                      <w:rFonts w:ascii="Roboto-LightItalic"/>
                      <w:i/>
                      <w:color w:val="231F20"/>
                      <w:spacing w:val="1"/>
                      <w:sz w:val="21"/>
                    </w:rPr>
                    <w:t xml:space="preserve"> </w:t>
                  </w:r>
                  <w:r>
                    <w:rPr>
                      <w:rFonts w:ascii="Roboto-LightItalic"/>
                      <w:i/>
                      <w:color w:val="231F20"/>
                      <w:sz w:val="21"/>
                    </w:rPr>
                    <w:t>harassment cited work-related events,</w:t>
                  </w:r>
                  <w:r>
                    <w:rPr>
                      <w:rFonts w:ascii="Roboto-LightItalic"/>
                      <w:i/>
                      <w:color w:val="231F20"/>
                      <w:spacing w:val="1"/>
                      <w:sz w:val="21"/>
                    </w:rPr>
                    <w:t xml:space="preserve"> </w:t>
                  </w:r>
                  <w:r>
                    <w:rPr>
                      <w:rFonts w:ascii="Roboto-LightItalic"/>
                      <w:i/>
                      <w:color w:val="231F20"/>
                      <w:sz w:val="21"/>
                    </w:rPr>
                    <w:t>such as after-work drinks or a Christmas</w:t>
                  </w:r>
                  <w:r>
                    <w:rPr>
                      <w:rFonts w:ascii="Roboto-LightItalic"/>
                      <w:i/>
                      <w:color w:val="231F20"/>
                      <w:spacing w:val="1"/>
                      <w:sz w:val="21"/>
                    </w:rPr>
                    <w:t xml:space="preserve"> </w:t>
                  </w:r>
                  <w:r>
                    <w:rPr>
                      <w:rFonts w:ascii="Roboto-LightItalic"/>
                      <w:i/>
                      <w:color w:val="231F20"/>
                      <w:sz w:val="21"/>
                    </w:rPr>
                    <w:t>party, as the location where sexual</w:t>
                  </w:r>
                  <w:r>
                    <w:rPr>
                      <w:rFonts w:ascii="Roboto-LightItalic"/>
                      <w:i/>
                      <w:color w:val="231F20"/>
                      <w:spacing w:val="1"/>
                      <w:sz w:val="21"/>
                    </w:rPr>
                    <w:t xml:space="preserve"> </w:t>
                  </w:r>
                  <w:r>
                    <w:rPr>
                      <w:rFonts w:ascii="Roboto-LightItalic"/>
                      <w:i/>
                      <w:color w:val="231F20"/>
                      <w:sz w:val="21"/>
                    </w:rPr>
                    <w:t>harassment occurred (36%). Other</w:t>
                  </w:r>
                  <w:r>
                    <w:rPr>
                      <w:rFonts w:ascii="Roboto-LightItalic"/>
                      <w:i/>
                      <w:color w:val="231F20"/>
                      <w:spacing w:val="1"/>
                      <w:sz w:val="21"/>
                    </w:rPr>
                    <w:t xml:space="preserve"> </w:t>
                  </w:r>
                  <w:r>
                    <w:rPr>
                      <w:rFonts w:ascii="Roboto-LightItalic"/>
                      <w:i/>
                      <w:color w:val="231F20"/>
                      <w:sz w:val="21"/>
                    </w:rPr>
                    <w:t>common environments related to the</w:t>
                  </w:r>
                  <w:r>
                    <w:rPr>
                      <w:rFonts w:ascii="Roboto-LightItalic"/>
                      <w:i/>
                      <w:color w:val="231F20"/>
                      <w:spacing w:val="1"/>
                      <w:sz w:val="21"/>
                    </w:rPr>
                    <w:t xml:space="preserve"> </w:t>
                  </w:r>
                  <w:r>
                    <w:rPr>
                      <w:rFonts w:ascii="Roboto-LightItalic"/>
                      <w:i/>
                      <w:color w:val="231F20"/>
                      <w:sz w:val="21"/>
                    </w:rPr>
                    <w:t>workplace itself, such as at a workstation</w:t>
                  </w:r>
                  <w:r>
                    <w:rPr>
                      <w:rFonts w:ascii="Roboto-LightItalic"/>
                      <w:i/>
                      <w:color w:val="231F20"/>
                      <w:spacing w:val="1"/>
                      <w:sz w:val="21"/>
                    </w:rPr>
                    <w:t xml:space="preserve"> </w:t>
                  </w:r>
                  <w:r>
                    <w:rPr>
                      <w:rFonts w:ascii="Roboto-LightItalic"/>
                      <w:i/>
                      <w:color w:val="231F20"/>
                      <w:sz w:val="21"/>
                    </w:rPr>
                    <w:t>(24%),</w:t>
                  </w:r>
                  <w:r>
                    <w:rPr>
                      <w:rFonts w:ascii="Roboto-LightItalic"/>
                      <w:i/>
                      <w:color w:val="231F20"/>
                      <w:spacing w:val="-3"/>
                      <w:sz w:val="21"/>
                    </w:rPr>
                    <w:t xml:space="preserve"> </w:t>
                  </w:r>
                  <w:r>
                    <w:rPr>
                      <w:rFonts w:ascii="Roboto-LightItalic"/>
                      <w:i/>
                      <w:color w:val="231F20"/>
                      <w:sz w:val="21"/>
                    </w:rPr>
                    <w:t>in</w:t>
                  </w:r>
                  <w:r>
                    <w:rPr>
                      <w:rFonts w:ascii="Roboto-LightItalic"/>
                      <w:i/>
                      <w:color w:val="231F20"/>
                      <w:spacing w:val="-4"/>
                      <w:sz w:val="21"/>
                    </w:rPr>
                    <w:t xml:space="preserve"> </w:t>
                  </w:r>
                  <w:r>
                    <w:rPr>
                      <w:rFonts w:ascii="Roboto-LightItalic"/>
                      <w:i/>
                      <w:color w:val="231F20"/>
                      <w:sz w:val="21"/>
                    </w:rPr>
                    <w:t>a</w:t>
                  </w:r>
                  <w:r>
                    <w:rPr>
                      <w:rFonts w:ascii="Roboto-LightItalic"/>
                      <w:i/>
                      <w:color w:val="231F20"/>
                      <w:spacing w:val="-4"/>
                      <w:sz w:val="21"/>
                    </w:rPr>
                    <w:t xml:space="preserve"> </w:t>
                  </w:r>
                  <w:r>
                    <w:rPr>
                      <w:rFonts w:ascii="Roboto-LightItalic"/>
                      <w:i/>
                      <w:color w:val="231F20"/>
                      <w:sz w:val="21"/>
                    </w:rPr>
                    <w:t>common</w:t>
                  </w:r>
                  <w:r>
                    <w:rPr>
                      <w:rFonts w:ascii="Roboto-LightItalic"/>
                      <w:i/>
                      <w:color w:val="231F20"/>
                      <w:spacing w:val="-4"/>
                      <w:sz w:val="21"/>
                    </w:rPr>
                    <w:t xml:space="preserve"> </w:t>
                  </w:r>
                  <w:r>
                    <w:rPr>
                      <w:rFonts w:ascii="Roboto-LightItalic"/>
                      <w:i/>
                      <w:color w:val="231F20"/>
                      <w:sz w:val="21"/>
                    </w:rPr>
                    <w:t>area</w:t>
                  </w:r>
                  <w:r>
                    <w:rPr>
                      <w:rFonts w:ascii="Roboto-LightItalic"/>
                      <w:i/>
                      <w:color w:val="231F20"/>
                      <w:spacing w:val="-3"/>
                      <w:sz w:val="21"/>
                    </w:rPr>
                    <w:t xml:space="preserve"> </w:t>
                  </w:r>
                  <w:r>
                    <w:rPr>
                      <w:rFonts w:ascii="Roboto-LightItalic"/>
                      <w:i/>
                      <w:color w:val="231F20"/>
                      <w:sz w:val="21"/>
                    </w:rPr>
                    <w:t>at</w:t>
                  </w:r>
                  <w:r>
                    <w:rPr>
                      <w:rFonts w:ascii="Roboto-LightItalic"/>
                      <w:i/>
                      <w:color w:val="231F20"/>
                      <w:spacing w:val="-4"/>
                      <w:sz w:val="21"/>
                    </w:rPr>
                    <w:t xml:space="preserve"> </w:t>
                  </w:r>
                  <w:r>
                    <w:rPr>
                      <w:rFonts w:ascii="Roboto-LightItalic"/>
                      <w:i/>
                      <w:color w:val="231F20"/>
                      <w:sz w:val="21"/>
                    </w:rPr>
                    <w:t>the</w:t>
                  </w:r>
                  <w:r>
                    <w:rPr>
                      <w:rFonts w:ascii="Roboto-LightItalic"/>
                      <w:i/>
                      <w:color w:val="231F20"/>
                      <w:spacing w:val="-4"/>
                      <w:sz w:val="21"/>
                    </w:rPr>
                    <w:t xml:space="preserve"> </w:t>
                  </w:r>
                  <w:r>
                    <w:rPr>
                      <w:rFonts w:ascii="Roboto-LightItalic"/>
                      <w:i/>
                      <w:color w:val="231F20"/>
                      <w:sz w:val="21"/>
                    </w:rPr>
                    <w:t>workplace</w:t>
                  </w:r>
                  <w:r>
                    <w:rPr>
                      <w:rFonts w:ascii="Roboto-LightItalic"/>
                      <w:i/>
                      <w:color w:val="231F20"/>
                      <w:spacing w:val="-48"/>
                      <w:sz w:val="21"/>
                    </w:rPr>
                    <w:t xml:space="preserve"> </w:t>
                  </w:r>
                  <w:r>
                    <w:rPr>
                      <w:rFonts w:ascii="Roboto-LightItalic"/>
                      <w:i/>
                      <w:color w:val="231F20"/>
                      <w:sz w:val="21"/>
                    </w:rPr>
                    <w:t>(such</w:t>
                  </w:r>
                  <w:r>
                    <w:rPr>
                      <w:rFonts w:ascii="Roboto-LightItalic"/>
                      <w:i/>
                      <w:color w:val="231F20"/>
                      <w:spacing w:val="-1"/>
                      <w:sz w:val="21"/>
                    </w:rPr>
                    <w:t xml:space="preserve"> </w:t>
                  </w:r>
                  <w:r>
                    <w:rPr>
                      <w:rFonts w:ascii="Roboto-LightItalic"/>
                      <w:i/>
                      <w:color w:val="231F20"/>
                      <w:sz w:val="21"/>
                    </w:rPr>
                    <w:t>as</w:t>
                  </w:r>
                  <w:r>
                    <w:rPr>
                      <w:rFonts w:ascii="Roboto-LightItalic"/>
                      <w:i/>
                      <w:color w:val="231F20"/>
                      <w:spacing w:val="-2"/>
                      <w:sz w:val="21"/>
                    </w:rPr>
                    <w:t xml:space="preserve"> </w:t>
                  </w:r>
                  <w:r>
                    <w:rPr>
                      <w:rFonts w:ascii="Roboto-LightItalic"/>
                      <w:i/>
                      <w:color w:val="231F20"/>
                      <w:sz w:val="21"/>
                    </w:rPr>
                    <w:t>a</w:t>
                  </w:r>
                  <w:r>
                    <w:rPr>
                      <w:rFonts w:ascii="Roboto-LightItalic"/>
                      <w:i/>
                      <w:color w:val="231F20"/>
                      <w:spacing w:val="-2"/>
                      <w:sz w:val="21"/>
                    </w:rPr>
                    <w:t xml:space="preserve"> </w:t>
                  </w:r>
                  <w:r>
                    <w:rPr>
                      <w:rFonts w:ascii="Roboto-LightItalic"/>
                      <w:i/>
                      <w:color w:val="231F20"/>
                      <w:sz w:val="21"/>
                    </w:rPr>
                    <w:t>stairwell</w:t>
                  </w:r>
                  <w:r>
                    <w:rPr>
                      <w:rFonts w:ascii="Roboto-LightItalic"/>
                      <w:i/>
                      <w:color w:val="231F20"/>
                      <w:spacing w:val="-2"/>
                      <w:sz w:val="21"/>
                    </w:rPr>
                    <w:t xml:space="preserve"> </w:t>
                  </w:r>
                  <w:r>
                    <w:rPr>
                      <w:rFonts w:ascii="Roboto-LightItalic"/>
                      <w:i/>
                      <w:color w:val="231F20"/>
                      <w:sz w:val="21"/>
                    </w:rPr>
                    <w:t>or</w:t>
                  </w:r>
                  <w:r>
                    <w:rPr>
                      <w:rFonts w:ascii="Roboto-LightItalic"/>
                      <w:i/>
                      <w:color w:val="231F20"/>
                      <w:spacing w:val="-2"/>
                      <w:sz w:val="21"/>
                    </w:rPr>
                    <w:t xml:space="preserve"> </w:t>
                  </w:r>
                  <w:r>
                    <w:rPr>
                      <w:rFonts w:ascii="Roboto-LightItalic"/>
                      <w:i/>
                      <w:color w:val="231F20"/>
                      <w:sz w:val="21"/>
                    </w:rPr>
                    <w:t>lift)</w:t>
                  </w:r>
                  <w:r>
                    <w:rPr>
                      <w:rFonts w:ascii="Roboto-LightItalic"/>
                      <w:i/>
                      <w:color w:val="231F20"/>
                      <w:spacing w:val="-1"/>
                      <w:sz w:val="21"/>
                    </w:rPr>
                    <w:t xml:space="preserve"> </w:t>
                  </w:r>
                  <w:r>
                    <w:rPr>
                      <w:rFonts w:ascii="Roboto-LightItalic"/>
                      <w:i/>
                      <w:color w:val="231F20"/>
                      <w:sz w:val="21"/>
                    </w:rPr>
                    <w:t>(12%)</w:t>
                  </w:r>
                  <w:r>
                    <w:rPr>
                      <w:rFonts w:ascii="Roboto-LightItalic"/>
                      <w:i/>
                      <w:color w:val="231F20"/>
                      <w:spacing w:val="-1"/>
                      <w:sz w:val="21"/>
                    </w:rPr>
                    <w:t xml:space="preserve"> </w:t>
                  </w:r>
                  <w:r>
                    <w:rPr>
                      <w:rFonts w:ascii="Roboto-LightItalic"/>
                      <w:i/>
                      <w:color w:val="231F20"/>
                      <w:sz w:val="21"/>
                    </w:rPr>
                    <w:t>or</w:t>
                  </w:r>
                  <w:r>
                    <w:rPr>
                      <w:rFonts w:ascii="Roboto-LightItalic"/>
                      <w:i/>
                      <w:color w:val="231F20"/>
                      <w:spacing w:val="-2"/>
                      <w:sz w:val="21"/>
                    </w:rPr>
                    <w:t xml:space="preserve"> </w:t>
                  </w:r>
                  <w:r>
                    <w:rPr>
                      <w:rFonts w:ascii="Roboto-LightItalic"/>
                      <w:i/>
                      <w:color w:val="231F20"/>
                      <w:sz w:val="21"/>
                    </w:rPr>
                    <w:t>in</w:t>
                  </w:r>
                </w:p>
                <w:p w14:paraId="0CD7E866" w14:textId="77777777" w:rsidR="00C07550" w:rsidRDefault="00C07550">
                  <w:pPr>
                    <w:spacing w:line="225" w:lineRule="auto"/>
                    <w:ind w:left="20"/>
                    <w:rPr>
                      <w:rFonts w:ascii="Roboto" w:hAnsi="Roboto"/>
                      <w:sz w:val="12"/>
                    </w:rPr>
                  </w:pPr>
                  <w:r>
                    <w:rPr>
                      <w:rFonts w:ascii="Roboto-LightItalic" w:hAnsi="Roboto-LightItalic"/>
                      <w:i/>
                      <w:color w:val="231F20"/>
                      <w:sz w:val="21"/>
                    </w:rPr>
                    <w:t>a one-on-one meeting (11%). For 5% of</w:t>
                  </w:r>
                  <w:r>
                    <w:rPr>
                      <w:rFonts w:ascii="Roboto-LightItalic" w:hAnsi="Roboto-LightItalic"/>
                      <w:i/>
                      <w:color w:val="231F20"/>
                      <w:spacing w:val="1"/>
                      <w:sz w:val="21"/>
                    </w:rPr>
                    <w:t xml:space="preserve"> </w:t>
                  </w:r>
                  <w:r>
                    <w:rPr>
                      <w:rFonts w:ascii="Roboto-LightItalic" w:hAnsi="Roboto-LightItalic"/>
                      <w:i/>
                      <w:color w:val="231F20"/>
                      <w:sz w:val="21"/>
                    </w:rPr>
                    <w:t>respondents, the harassment occurred</w:t>
                  </w:r>
                  <w:r>
                    <w:rPr>
                      <w:rFonts w:ascii="Roboto-LightItalic" w:hAnsi="Roboto-LightItalic"/>
                      <w:i/>
                      <w:color w:val="231F20"/>
                      <w:spacing w:val="1"/>
                      <w:sz w:val="21"/>
                    </w:rPr>
                    <w:t xml:space="preserve"> </w:t>
                  </w:r>
                  <w:r>
                    <w:rPr>
                      <w:rFonts w:ascii="Roboto-LightItalic" w:hAnsi="Roboto-LightItalic"/>
                      <w:i/>
                      <w:color w:val="231F20"/>
                      <w:sz w:val="21"/>
                    </w:rPr>
                    <w:t>‘online’,</w:t>
                  </w:r>
                  <w:r>
                    <w:rPr>
                      <w:rFonts w:ascii="Roboto-LightItalic" w:hAnsi="Roboto-LightItalic"/>
                      <w:i/>
                      <w:color w:val="231F20"/>
                      <w:spacing w:val="-8"/>
                      <w:sz w:val="21"/>
                    </w:rPr>
                    <w:t xml:space="preserve"> </w:t>
                  </w:r>
                  <w:r>
                    <w:rPr>
                      <w:rFonts w:ascii="Roboto-LightItalic" w:hAnsi="Roboto-LightItalic"/>
                      <w:i/>
                      <w:color w:val="231F20"/>
                      <w:sz w:val="21"/>
                    </w:rPr>
                    <w:t>either</w:t>
                  </w:r>
                  <w:r>
                    <w:rPr>
                      <w:rFonts w:ascii="Roboto-LightItalic" w:hAnsi="Roboto-LightItalic"/>
                      <w:i/>
                      <w:color w:val="231F20"/>
                      <w:spacing w:val="-7"/>
                      <w:sz w:val="21"/>
                    </w:rPr>
                    <w:t xml:space="preserve"> </w:t>
                  </w:r>
                  <w:r>
                    <w:rPr>
                      <w:rFonts w:ascii="Roboto-LightItalic" w:hAnsi="Roboto-LightItalic"/>
                      <w:i/>
                      <w:color w:val="231F20"/>
                      <w:sz w:val="21"/>
                    </w:rPr>
                    <w:t>via</w:t>
                  </w:r>
                  <w:r>
                    <w:rPr>
                      <w:rFonts w:ascii="Roboto-LightItalic" w:hAnsi="Roboto-LightItalic"/>
                      <w:i/>
                      <w:color w:val="231F20"/>
                      <w:spacing w:val="-8"/>
                      <w:sz w:val="21"/>
                    </w:rPr>
                    <w:t xml:space="preserve"> </w:t>
                  </w:r>
                  <w:r>
                    <w:rPr>
                      <w:rFonts w:ascii="Roboto-LightItalic" w:hAnsi="Roboto-LightItalic"/>
                      <w:i/>
                      <w:color w:val="231F20"/>
                      <w:sz w:val="21"/>
                    </w:rPr>
                    <w:t>mobile</w:t>
                  </w:r>
                  <w:r>
                    <w:rPr>
                      <w:rFonts w:ascii="Roboto-LightItalic" w:hAnsi="Roboto-LightItalic"/>
                      <w:i/>
                      <w:color w:val="231F20"/>
                      <w:spacing w:val="-6"/>
                      <w:sz w:val="21"/>
                    </w:rPr>
                    <w:t xml:space="preserve"> </w:t>
                  </w:r>
                  <w:r>
                    <w:rPr>
                      <w:rFonts w:ascii="Roboto-LightItalic" w:hAnsi="Roboto-LightItalic"/>
                      <w:i/>
                      <w:color w:val="231F20"/>
                      <w:sz w:val="21"/>
                    </w:rPr>
                    <w:t>phone,</w:t>
                  </w:r>
                  <w:r>
                    <w:rPr>
                      <w:rFonts w:ascii="Roboto-LightItalic" w:hAnsi="Roboto-LightItalic"/>
                      <w:i/>
                      <w:color w:val="231F20"/>
                      <w:spacing w:val="-8"/>
                      <w:sz w:val="21"/>
                    </w:rPr>
                    <w:t xml:space="preserve"> </w:t>
                  </w:r>
                  <w:r>
                    <w:rPr>
                      <w:rFonts w:ascii="Roboto-LightItalic" w:hAnsi="Roboto-LightItalic"/>
                      <w:i/>
                      <w:color w:val="231F20"/>
                      <w:sz w:val="21"/>
                    </w:rPr>
                    <w:t>personal</w:t>
                  </w:r>
                  <w:r>
                    <w:rPr>
                      <w:rFonts w:ascii="Roboto-LightItalic" w:hAnsi="Roboto-LightItalic"/>
                      <w:i/>
                      <w:color w:val="231F20"/>
                      <w:spacing w:val="-48"/>
                      <w:sz w:val="21"/>
                    </w:rPr>
                    <w:t xml:space="preserve"> </w:t>
                  </w:r>
                  <w:r>
                    <w:rPr>
                      <w:rFonts w:ascii="Roboto-LightItalic" w:hAnsi="Roboto-LightItalic"/>
                      <w:i/>
                      <w:color w:val="231F20"/>
                      <w:sz w:val="21"/>
                    </w:rPr>
                    <w:t>email,</w:t>
                  </w:r>
                  <w:r>
                    <w:rPr>
                      <w:rFonts w:ascii="Roboto-LightItalic" w:hAnsi="Roboto-LightItalic"/>
                      <w:i/>
                      <w:color w:val="231F20"/>
                      <w:spacing w:val="-1"/>
                      <w:sz w:val="21"/>
                    </w:rPr>
                    <w:t xml:space="preserve"> </w:t>
                  </w:r>
                  <w:r>
                    <w:rPr>
                      <w:rFonts w:ascii="Roboto-LightItalic" w:hAnsi="Roboto-LightItalic"/>
                      <w:i/>
                      <w:color w:val="231F20"/>
                      <w:sz w:val="21"/>
                    </w:rPr>
                    <w:t>or</w:t>
                  </w:r>
                  <w:r>
                    <w:rPr>
                      <w:rFonts w:ascii="Roboto-LightItalic" w:hAnsi="Roboto-LightItalic"/>
                      <w:i/>
                      <w:color w:val="231F20"/>
                      <w:spacing w:val="-1"/>
                      <w:sz w:val="21"/>
                    </w:rPr>
                    <w:t xml:space="preserve"> </w:t>
                  </w:r>
                  <w:r>
                    <w:rPr>
                      <w:rFonts w:ascii="Roboto-LightItalic" w:hAnsi="Roboto-LightItalic"/>
                      <w:i/>
                      <w:color w:val="231F20"/>
                      <w:sz w:val="21"/>
                    </w:rPr>
                    <w:t>via</w:t>
                  </w:r>
                  <w:r>
                    <w:rPr>
                      <w:rFonts w:ascii="Roboto-LightItalic" w:hAnsi="Roboto-LightItalic"/>
                      <w:i/>
                      <w:color w:val="231F20"/>
                      <w:spacing w:val="-1"/>
                      <w:sz w:val="21"/>
                    </w:rPr>
                    <w:t xml:space="preserve"> </w:t>
                  </w:r>
                  <w:r>
                    <w:rPr>
                      <w:rFonts w:ascii="Roboto-LightItalic" w:hAnsi="Roboto-LightItalic"/>
                      <w:i/>
                      <w:color w:val="231F20"/>
                      <w:sz w:val="21"/>
                    </w:rPr>
                    <w:t>social</w:t>
                  </w:r>
                  <w:r>
                    <w:rPr>
                      <w:rFonts w:ascii="Roboto-LightItalic" w:hAnsi="Roboto-LightItalic"/>
                      <w:i/>
                      <w:color w:val="231F20"/>
                      <w:spacing w:val="-1"/>
                      <w:sz w:val="21"/>
                    </w:rPr>
                    <w:t xml:space="preserve"> </w:t>
                  </w:r>
                  <w:r>
                    <w:rPr>
                      <w:rFonts w:ascii="Roboto-LightItalic" w:hAnsi="Roboto-LightItalic"/>
                      <w:i/>
                      <w:color w:val="231F20"/>
                      <w:sz w:val="21"/>
                    </w:rPr>
                    <w:t>networking.</w:t>
                  </w:r>
                  <w:r>
                    <w:rPr>
                      <w:rFonts w:ascii="Roboto" w:hAnsi="Roboto"/>
                      <w:color w:val="231F20"/>
                      <w:position w:val="7"/>
                      <w:sz w:val="12"/>
                    </w:rPr>
                    <w:t>46</w:t>
                  </w:r>
                </w:p>
              </w:txbxContent>
            </v:textbox>
            <w10:wrap anchorx="page" anchory="page"/>
          </v:shape>
        </w:pict>
      </w:r>
      <w:r>
        <w:pict w14:anchorId="044C7691">
          <v:shape id="_x0000_s1856" type="#_x0000_t202" alt="" style="position:absolute;margin-left:303.7pt;margin-top:358.7pt;width:217.85pt;height:301.4pt;z-index:-18719744;mso-wrap-style:square;mso-wrap-edited:f;mso-width-percent:0;mso-height-percent:0;mso-position-horizontal-relative:page;mso-position-vertical-relative:page;mso-width-percent:0;mso-height-percent:0;v-text-anchor:top" filled="f" stroked="f">
            <v:textbox inset="0,0,0,0">
              <w:txbxContent>
                <w:p w14:paraId="2D675F43" w14:textId="77777777" w:rsidR="00C07550" w:rsidRDefault="00C07550">
                  <w:pPr>
                    <w:pStyle w:val="BodyText"/>
                    <w:spacing w:before="33" w:line="225" w:lineRule="auto"/>
                  </w:pPr>
                  <w:r>
                    <w:rPr>
                      <w:color w:val="231F20"/>
                    </w:rPr>
                    <w:t>Work-related</w:t>
                  </w:r>
                  <w:r>
                    <w:rPr>
                      <w:color w:val="231F20"/>
                      <w:spacing w:val="-8"/>
                    </w:rPr>
                    <w:t xml:space="preserve"> </w:t>
                  </w:r>
                  <w:r>
                    <w:rPr>
                      <w:color w:val="231F20"/>
                    </w:rPr>
                    <w:t>functions</w:t>
                  </w:r>
                  <w:r>
                    <w:rPr>
                      <w:color w:val="231F20"/>
                      <w:spacing w:val="-8"/>
                    </w:rPr>
                    <w:t xml:space="preserve"> </w:t>
                  </w:r>
                  <w:r>
                    <w:rPr>
                      <w:color w:val="231F20"/>
                    </w:rPr>
                    <w:t>were</w:t>
                  </w:r>
                  <w:r>
                    <w:rPr>
                      <w:color w:val="231F20"/>
                      <w:spacing w:val="-7"/>
                    </w:rPr>
                    <w:t xml:space="preserve"> </w:t>
                  </w:r>
                  <w:r>
                    <w:rPr>
                      <w:color w:val="231F20"/>
                    </w:rPr>
                    <w:t>identified</w:t>
                  </w:r>
                  <w:r>
                    <w:rPr>
                      <w:color w:val="231F20"/>
                      <w:spacing w:val="-8"/>
                    </w:rPr>
                    <w:t xml:space="preserve"> </w:t>
                  </w:r>
                  <w:r>
                    <w:rPr>
                      <w:color w:val="231F20"/>
                    </w:rPr>
                    <w:t>by</w:t>
                  </w:r>
                  <w:r>
                    <w:rPr>
                      <w:color w:val="231F20"/>
                      <w:spacing w:val="-8"/>
                    </w:rPr>
                    <w:t xml:space="preserve"> </w:t>
                  </w:r>
                  <w:r>
                    <w:rPr>
                      <w:color w:val="231F20"/>
                    </w:rPr>
                    <w:t>many</w:t>
                  </w:r>
                  <w:r>
                    <w:rPr>
                      <w:color w:val="231F20"/>
                      <w:spacing w:val="-48"/>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interviewees</w:t>
                  </w:r>
                  <w:r>
                    <w:rPr>
                      <w:color w:val="231F20"/>
                      <w:spacing w:val="-2"/>
                    </w:rPr>
                    <w:t xml:space="preserve"> </w:t>
                  </w:r>
                  <w:r>
                    <w:rPr>
                      <w:color w:val="231F20"/>
                    </w:rPr>
                    <w:t>who</w:t>
                  </w:r>
                  <w:r>
                    <w:rPr>
                      <w:color w:val="231F20"/>
                      <w:spacing w:val="-1"/>
                    </w:rPr>
                    <w:t xml:space="preserve"> </w:t>
                  </w:r>
                  <w:r>
                    <w:rPr>
                      <w:color w:val="231F20"/>
                    </w:rPr>
                    <w:t>spoke</w:t>
                  </w:r>
                  <w:r>
                    <w:rPr>
                      <w:color w:val="231F20"/>
                      <w:spacing w:val="-2"/>
                    </w:rPr>
                    <w:t xml:space="preserve"> </w:t>
                  </w:r>
                  <w:r>
                    <w:rPr>
                      <w:color w:val="231F20"/>
                    </w:rPr>
                    <w:t>to</w:t>
                  </w:r>
                  <w:r>
                    <w:rPr>
                      <w:color w:val="231F20"/>
                      <w:spacing w:val="-1"/>
                    </w:rPr>
                    <w:t xml:space="preserve"> </w:t>
                  </w:r>
                  <w:r>
                    <w:rPr>
                      <w:color w:val="231F20"/>
                    </w:rPr>
                    <w:t>VEOHRC</w:t>
                  </w:r>
                </w:p>
                <w:p w14:paraId="71BE6A19" w14:textId="77777777" w:rsidR="00C07550" w:rsidRDefault="00C07550">
                  <w:pPr>
                    <w:pStyle w:val="BodyText"/>
                    <w:spacing w:line="225" w:lineRule="auto"/>
                    <w:ind w:right="398"/>
                    <w:rPr>
                      <w:rFonts w:ascii="Roboto"/>
                      <w:sz w:val="12"/>
                    </w:rPr>
                  </w:pPr>
                  <w:r>
                    <w:rPr>
                      <w:color w:val="231F20"/>
                    </w:rPr>
                    <w:t>as</w:t>
                  </w:r>
                  <w:r>
                    <w:rPr>
                      <w:color w:val="231F20"/>
                      <w:spacing w:val="-4"/>
                    </w:rPr>
                    <w:t xml:space="preserve"> </w:t>
                  </w:r>
                  <w:r>
                    <w:rPr>
                      <w:color w:val="231F20"/>
                    </w:rPr>
                    <w:t>environments</w:t>
                  </w:r>
                  <w:r>
                    <w:rPr>
                      <w:color w:val="231F20"/>
                      <w:spacing w:val="-5"/>
                    </w:rPr>
                    <w:t xml:space="preserve"> </w:t>
                  </w:r>
                  <w:r>
                    <w:rPr>
                      <w:color w:val="231F20"/>
                    </w:rPr>
                    <w:t>where</w:t>
                  </w:r>
                  <w:r>
                    <w:rPr>
                      <w:color w:val="231F20"/>
                      <w:spacing w:val="-4"/>
                    </w:rPr>
                    <w:t xml:space="preserve"> </w:t>
                  </w:r>
                  <w:r>
                    <w:rPr>
                      <w:color w:val="231F20"/>
                    </w:rPr>
                    <w:t>sexual</w:t>
                  </w:r>
                  <w:r>
                    <w:rPr>
                      <w:color w:val="231F20"/>
                      <w:spacing w:val="-5"/>
                    </w:rPr>
                    <w:t xml:space="preserve"> </w:t>
                  </w:r>
                  <w:r>
                    <w:rPr>
                      <w:color w:val="231F20"/>
                    </w:rPr>
                    <w:t>harassment</w:t>
                  </w:r>
                  <w:r>
                    <w:rPr>
                      <w:color w:val="231F20"/>
                      <w:spacing w:val="-48"/>
                    </w:rPr>
                    <w:t xml:space="preserve"> </w:t>
                  </w:r>
                  <w:r>
                    <w:rPr>
                      <w:color w:val="231F20"/>
                    </w:rPr>
                    <w:t>occurred.</w:t>
                  </w:r>
                  <w:r>
                    <w:rPr>
                      <w:rFonts w:ascii="Roboto"/>
                      <w:color w:val="231F20"/>
                      <w:position w:val="7"/>
                      <w:sz w:val="12"/>
                    </w:rPr>
                    <w:t>47</w:t>
                  </w:r>
                </w:p>
                <w:p w14:paraId="30F93C57" w14:textId="77777777" w:rsidR="00C07550" w:rsidRDefault="00C07550">
                  <w:pPr>
                    <w:pStyle w:val="BodyText"/>
                    <w:spacing w:before="169" w:line="225" w:lineRule="auto"/>
                    <w:rPr>
                      <w:rFonts w:ascii="Roboto" w:hAnsi="Roboto"/>
                      <w:sz w:val="12"/>
                    </w:rPr>
                  </w:pPr>
                  <w:r>
                    <w:rPr>
                      <w:color w:val="231F20"/>
                    </w:rPr>
                    <w:t>Alcohol</w:t>
                  </w:r>
                  <w:r>
                    <w:rPr>
                      <w:color w:val="231F20"/>
                      <w:spacing w:val="-3"/>
                    </w:rPr>
                    <w:t xml:space="preserve"> </w:t>
                  </w:r>
                  <w:r>
                    <w:rPr>
                      <w:color w:val="231F20"/>
                    </w:rPr>
                    <w:t>is</w:t>
                  </w:r>
                  <w:r>
                    <w:rPr>
                      <w:color w:val="231F20"/>
                      <w:spacing w:val="-4"/>
                    </w:rPr>
                    <w:t xml:space="preserve"> </w:t>
                  </w:r>
                  <w:r>
                    <w:rPr>
                      <w:color w:val="231F20"/>
                    </w:rPr>
                    <w:t>not</w:t>
                  </w:r>
                  <w:r>
                    <w:rPr>
                      <w:color w:val="231F20"/>
                      <w:spacing w:val="-4"/>
                    </w:rPr>
                    <w:t xml:space="preserve"> </w:t>
                  </w:r>
                  <w:r>
                    <w:rPr>
                      <w:color w:val="231F20"/>
                    </w:rPr>
                    <w:t>a</w:t>
                  </w:r>
                  <w:r>
                    <w:rPr>
                      <w:color w:val="231F20"/>
                      <w:spacing w:val="-2"/>
                    </w:rPr>
                    <w:t xml:space="preserve"> </w:t>
                  </w:r>
                  <w:r>
                    <w:rPr>
                      <w:color w:val="231F20"/>
                    </w:rPr>
                    <w:t>causative</w:t>
                  </w:r>
                  <w:r>
                    <w:rPr>
                      <w:color w:val="231F20"/>
                      <w:spacing w:val="-4"/>
                    </w:rPr>
                    <w:t xml:space="preserve"> </w:t>
                  </w:r>
                  <w:r>
                    <w:rPr>
                      <w:color w:val="231F20"/>
                    </w:rPr>
                    <w:t>factor</w:t>
                  </w:r>
                  <w:r>
                    <w:rPr>
                      <w:color w:val="231F20"/>
                      <w:spacing w:val="-4"/>
                    </w:rPr>
                    <w:t xml:space="preserve"> </w:t>
                  </w:r>
                  <w:r>
                    <w:rPr>
                      <w:color w:val="231F20"/>
                    </w:rPr>
                    <w:t>on</w:t>
                  </w:r>
                  <w:r>
                    <w:rPr>
                      <w:color w:val="231F20"/>
                      <w:spacing w:val="-3"/>
                    </w:rPr>
                    <w:t xml:space="preserve"> </w:t>
                  </w:r>
                  <w:r>
                    <w:rPr>
                      <w:color w:val="231F20"/>
                    </w:rPr>
                    <w:t>its</w:t>
                  </w:r>
                  <w:r>
                    <w:rPr>
                      <w:color w:val="231F20"/>
                      <w:spacing w:val="-4"/>
                    </w:rPr>
                    <w:t xml:space="preserve"> </w:t>
                  </w:r>
                  <w:r>
                    <w:rPr>
                      <w:color w:val="231F20"/>
                    </w:rPr>
                    <w:t>own</w:t>
                  </w:r>
                  <w:r>
                    <w:rPr>
                      <w:color w:val="231F20"/>
                      <w:spacing w:val="-4"/>
                    </w:rPr>
                    <w:t xml:space="preserve"> </w:t>
                  </w:r>
                  <w:r>
                    <w:rPr>
                      <w:color w:val="231F20"/>
                    </w:rPr>
                    <w:t>but,</w:t>
                  </w:r>
                  <w:r>
                    <w:rPr>
                      <w:color w:val="231F20"/>
                      <w:spacing w:val="-48"/>
                    </w:rPr>
                    <w:t xml:space="preserve"> </w:t>
                  </w:r>
                  <w:r>
                    <w:rPr>
                      <w:color w:val="231F20"/>
                    </w:rPr>
                    <w:t xml:space="preserve">as </w:t>
                  </w:r>
                  <w:r>
                    <w:rPr>
                      <w:rFonts w:ascii="Roboto-LightItalic" w:hAnsi="Roboto-LightItalic"/>
                      <w:i/>
                      <w:color w:val="231F20"/>
                    </w:rPr>
                    <w:t xml:space="preserve">Respect@Work </w:t>
                  </w:r>
                  <w:r>
                    <w:rPr>
                      <w:color w:val="231F20"/>
                    </w:rPr>
                    <w:t>found, ‘reviews of cultural</w:t>
                  </w:r>
                  <w:r>
                    <w:rPr>
                      <w:color w:val="231F20"/>
                      <w:spacing w:val="1"/>
                    </w:rPr>
                    <w:t xml:space="preserve"> </w:t>
                  </w:r>
                  <w:r>
                    <w:rPr>
                      <w:color w:val="231F20"/>
                    </w:rPr>
                    <w:t>and systemic issues in specific organisations</w:t>
                  </w:r>
                  <w:r>
                    <w:rPr>
                      <w:color w:val="231F20"/>
                      <w:spacing w:val="1"/>
                    </w:rPr>
                    <w:t xml:space="preserve"> </w:t>
                  </w:r>
                  <w:r>
                    <w:rPr>
                      <w:color w:val="231F20"/>
                    </w:rPr>
                    <w:t>have identified alcohol as a factor contributing</w:t>
                  </w:r>
                  <w:r>
                    <w:rPr>
                      <w:color w:val="231F20"/>
                      <w:spacing w:val="1"/>
                    </w:rPr>
                    <w:t xml:space="preserve"> </w:t>
                  </w:r>
                  <w:r>
                    <w:rPr>
                      <w:color w:val="231F20"/>
                    </w:rPr>
                    <w:t>to sexual harassment, sexual assault or other</w:t>
                  </w:r>
                  <w:r>
                    <w:rPr>
                      <w:color w:val="231F20"/>
                      <w:spacing w:val="1"/>
                    </w:rPr>
                    <w:t xml:space="preserve"> </w:t>
                  </w:r>
                  <w:r>
                    <w:rPr>
                      <w:color w:val="231F20"/>
                    </w:rPr>
                    <w:t>inappropriate</w:t>
                  </w:r>
                  <w:r>
                    <w:rPr>
                      <w:color w:val="231F20"/>
                      <w:spacing w:val="-3"/>
                    </w:rPr>
                    <w:t xml:space="preserve"> </w:t>
                  </w:r>
                  <w:r>
                    <w:rPr>
                      <w:color w:val="231F20"/>
                    </w:rPr>
                    <w:t>behaviour.’</w:t>
                  </w:r>
                  <w:r>
                    <w:rPr>
                      <w:rFonts w:ascii="Roboto" w:hAnsi="Roboto"/>
                      <w:color w:val="231F20"/>
                      <w:position w:val="7"/>
                      <w:sz w:val="12"/>
                    </w:rPr>
                    <w:t>48</w:t>
                  </w:r>
                </w:p>
                <w:p w14:paraId="648CA7CD" w14:textId="77777777" w:rsidR="00C07550" w:rsidRDefault="00C07550">
                  <w:pPr>
                    <w:pStyle w:val="BodyText"/>
                    <w:spacing w:before="168" w:line="225" w:lineRule="auto"/>
                    <w:ind w:right="224"/>
                    <w:rPr>
                      <w:rFonts w:ascii="Roboto"/>
                      <w:sz w:val="12"/>
                    </w:rPr>
                  </w:pPr>
                  <w:r>
                    <w:rPr>
                      <w:color w:val="231F20"/>
                    </w:rPr>
                    <w:t>When consumed at harmful levels it can</w:t>
                  </w:r>
                  <w:r>
                    <w:rPr>
                      <w:color w:val="231F20"/>
                      <w:spacing w:val="1"/>
                    </w:rPr>
                    <w:t xml:space="preserve"> </w:t>
                  </w:r>
                  <w:r>
                    <w:rPr>
                      <w:color w:val="231F20"/>
                    </w:rPr>
                    <w:t>interact</w:t>
                  </w:r>
                  <w:r>
                    <w:rPr>
                      <w:color w:val="231F20"/>
                      <w:spacing w:val="-2"/>
                    </w:rPr>
                    <w:t xml:space="preserve"> </w:t>
                  </w:r>
                  <w:r>
                    <w:rPr>
                      <w:color w:val="231F20"/>
                    </w:rPr>
                    <w:t>with</w:t>
                  </w:r>
                  <w:r>
                    <w:rPr>
                      <w:color w:val="231F20"/>
                      <w:spacing w:val="-2"/>
                    </w:rPr>
                    <w:t xml:space="preserve"> </w:t>
                  </w:r>
                  <w:r>
                    <w:rPr>
                      <w:color w:val="231F20"/>
                    </w:rPr>
                    <w:t>the</w:t>
                  </w:r>
                  <w:r>
                    <w:rPr>
                      <w:color w:val="231F20"/>
                      <w:spacing w:val="-3"/>
                    </w:rPr>
                    <w:t xml:space="preserve"> </w:t>
                  </w:r>
                  <w:r>
                    <w:rPr>
                      <w:color w:val="231F20"/>
                    </w:rPr>
                    <w:t>gendered</w:t>
                  </w:r>
                  <w:r>
                    <w:rPr>
                      <w:color w:val="231F20"/>
                      <w:spacing w:val="-2"/>
                    </w:rPr>
                    <w:t xml:space="preserve"> </w:t>
                  </w:r>
                  <w:r>
                    <w:rPr>
                      <w:color w:val="231F20"/>
                    </w:rPr>
                    <w:t>drivers</w:t>
                  </w:r>
                  <w:r>
                    <w:rPr>
                      <w:color w:val="231F20"/>
                      <w:spacing w:val="-1"/>
                    </w:rPr>
                    <w:t xml:space="preserve"> </w:t>
                  </w:r>
                  <w:r>
                    <w:rPr>
                      <w:color w:val="231F20"/>
                    </w:rPr>
                    <w:t>of</w:t>
                  </w:r>
                  <w:r>
                    <w:rPr>
                      <w:color w:val="231F20"/>
                      <w:spacing w:val="-3"/>
                    </w:rPr>
                    <w:t xml:space="preserve"> </w:t>
                  </w:r>
                  <w:r>
                    <w:rPr>
                      <w:color w:val="231F20"/>
                    </w:rPr>
                    <w:t>violence</w:t>
                  </w:r>
                  <w:r>
                    <w:rPr>
                      <w:color w:val="231F20"/>
                      <w:spacing w:val="-48"/>
                    </w:rPr>
                    <w:t xml:space="preserve"> </w:t>
                  </w:r>
                  <w:r>
                    <w:rPr>
                      <w:color w:val="231F20"/>
                    </w:rPr>
                    <w:t>against women to increase the prospect and</w:t>
                  </w:r>
                  <w:r>
                    <w:rPr>
                      <w:color w:val="231F20"/>
                      <w:spacing w:val="-49"/>
                    </w:rPr>
                    <w:t xml:space="preserve"> </w:t>
                  </w:r>
                  <w:r>
                    <w:rPr>
                      <w:color w:val="231F20"/>
                    </w:rPr>
                    <w:t>seriousness</w:t>
                  </w:r>
                  <w:r>
                    <w:rPr>
                      <w:color w:val="231F20"/>
                      <w:spacing w:val="-2"/>
                    </w:rPr>
                    <w:t xml:space="preserve"> </w:t>
                  </w:r>
                  <w:r>
                    <w:rPr>
                      <w:color w:val="231F20"/>
                    </w:rPr>
                    <w:t>of</w:t>
                  </w:r>
                  <w:r>
                    <w:rPr>
                      <w:color w:val="231F20"/>
                      <w:spacing w:val="-1"/>
                    </w:rPr>
                    <w:t xml:space="preserve"> </w:t>
                  </w:r>
                  <w:r>
                    <w:rPr>
                      <w:color w:val="231F20"/>
                    </w:rPr>
                    <w:t>that</w:t>
                  </w:r>
                  <w:r>
                    <w:rPr>
                      <w:color w:val="231F20"/>
                      <w:spacing w:val="-1"/>
                    </w:rPr>
                    <w:t xml:space="preserve"> </w:t>
                  </w:r>
                  <w:r>
                    <w:rPr>
                      <w:color w:val="231F20"/>
                    </w:rPr>
                    <w:t>violence.</w:t>
                  </w:r>
                  <w:r>
                    <w:rPr>
                      <w:rFonts w:ascii="Roboto"/>
                      <w:color w:val="231F20"/>
                      <w:position w:val="7"/>
                      <w:sz w:val="12"/>
                    </w:rPr>
                    <w:t>49</w:t>
                  </w:r>
                </w:p>
                <w:p w14:paraId="030E4748" w14:textId="77777777" w:rsidR="00C07550" w:rsidRDefault="00C07550">
                  <w:pPr>
                    <w:pStyle w:val="BodyText"/>
                    <w:spacing w:before="168" w:line="225" w:lineRule="auto"/>
                    <w:rPr>
                      <w:rFonts w:ascii="Roboto"/>
                      <w:sz w:val="12"/>
                    </w:rPr>
                  </w:pPr>
                  <w:r>
                    <w:rPr>
                      <w:color w:val="231F20"/>
                    </w:rPr>
                    <w:t xml:space="preserve">The findings from </w:t>
                  </w:r>
                  <w:r>
                    <w:rPr>
                      <w:rFonts w:ascii="Roboto-LightItalic"/>
                      <w:i/>
                      <w:color w:val="231F20"/>
                    </w:rPr>
                    <w:t xml:space="preserve">Respect@Work </w:t>
                  </w:r>
                  <w:r>
                    <w:rPr>
                      <w:color w:val="231F20"/>
                    </w:rPr>
                    <w:t>indicate that</w:t>
                  </w:r>
                  <w:r>
                    <w:rPr>
                      <w:color w:val="231F20"/>
                      <w:spacing w:val="-49"/>
                    </w:rPr>
                    <w:t xml:space="preserve"> </w:t>
                  </w:r>
                  <w:r>
                    <w:rPr>
                      <w:color w:val="231F20"/>
                    </w:rPr>
                    <w:t>among the range of measures designed to</w:t>
                  </w:r>
                  <w:r>
                    <w:rPr>
                      <w:color w:val="231F20"/>
                      <w:spacing w:val="1"/>
                    </w:rPr>
                    <w:t xml:space="preserve"> </w:t>
                  </w:r>
                  <w:r>
                    <w:rPr>
                      <w:color w:val="231F20"/>
                    </w:rPr>
                    <w:t>prevent</w:t>
                  </w:r>
                  <w:r>
                    <w:rPr>
                      <w:color w:val="231F20"/>
                      <w:spacing w:val="-8"/>
                    </w:rPr>
                    <w:t xml:space="preserve"> </w:t>
                  </w:r>
                  <w:r>
                    <w:rPr>
                      <w:color w:val="231F20"/>
                    </w:rPr>
                    <w:t>sexual</w:t>
                  </w:r>
                  <w:r>
                    <w:rPr>
                      <w:color w:val="231F20"/>
                      <w:spacing w:val="-7"/>
                    </w:rPr>
                    <w:t xml:space="preserve"> </w:t>
                  </w:r>
                  <w:r>
                    <w:rPr>
                      <w:color w:val="231F20"/>
                    </w:rPr>
                    <w:t>harassment,</w:t>
                  </w:r>
                  <w:r>
                    <w:rPr>
                      <w:color w:val="231F20"/>
                      <w:spacing w:val="-7"/>
                    </w:rPr>
                    <w:t xml:space="preserve"> </w:t>
                  </w:r>
                  <w:r>
                    <w:rPr>
                      <w:color w:val="231F20"/>
                    </w:rPr>
                    <w:t>including</w:t>
                  </w:r>
                  <w:r>
                    <w:rPr>
                      <w:color w:val="231F20"/>
                      <w:spacing w:val="-7"/>
                    </w:rPr>
                    <w:t xml:space="preserve"> </w:t>
                  </w:r>
                  <w:r>
                    <w:rPr>
                      <w:color w:val="231F20"/>
                    </w:rPr>
                    <w:t>systemic</w:t>
                  </w:r>
                  <w:r>
                    <w:rPr>
                      <w:color w:val="231F20"/>
                      <w:spacing w:val="-48"/>
                    </w:rPr>
                    <w:t xml:space="preserve"> </w:t>
                  </w:r>
                  <w:r>
                    <w:rPr>
                      <w:color w:val="231F20"/>
                    </w:rPr>
                    <w:t>and cultural factors, organisations should</w:t>
                  </w:r>
                  <w:r>
                    <w:rPr>
                      <w:color w:val="231F20"/>
                      <w:spacing w:val="1"/>
                    </w:rPr>
                    <w:t xml:space="preserve"> </w:t>
                  </w:r>
                  <w:r>
                    <w:rPr>
                      <w:color w:val="231F20"/>
                    </w:rPr>
                    <w:t>consider how access to alcohol, especially at</w:t>
                  </w:r>
                  <w:r>
                    <w:rPr>
                      <w:color w:val="231F20"/>
                      <w:spacing w:val="1"/>
                    </w:rPr>
                    <w:t xml:space="preserve"> </w:t>
                  </w:r>
                  <w:r>
                    <w:rPr>
                      <w:color w:val="231F20"/>
                    </w:rPr>
                    <w:t>work social events, may increase the risk of</w:t>
                  </w:r>
                  <w:r>
                    <w:rPr>
                      <w:color w:val="231F20"/>
                      <w:spacing w:val="1"/>
                    </w:rPr>
                    <w:t xml:space="preserve"> </w:t>
                  </w:r>
                  <w:r>
                    <w:rPr>
                      <w:color w:val="231F20"/>
                    </w:rPr>
                    <w:t>workplace</w:t>
                  </w:r>
                  <w:r>
                    <w:rPr>
                      <w:color w:val="231F20"/>
                      <w:spacing w:val="-1"/>
                    </w:rPr>
                    <w:t xml:space="preserve"> </w:t>
                  </w:r>
                  <w:r>
                    <w:rPr>
                      <w:color w:val="231F20"/>
                    </w:rPr>
                    <w:t>sexual</w:t>
                  </w:r>
                  <w:r>
                    <w:rPr>
                      <w:color w:val="231F20"/>
                      <w:spacing w:val="-1"/>
                    </w:rPr>
                    <w:t xml:space="preserve"> </w:t>
                  </w:r>
                  <w:r>
                    <w:rPr>
                      <w:color w:val="231F20"/>
                    </w:rPr>
                    <w:t>harassment.</w:t>
                  </w:r>
                  <w:r>
                    <w:rPr>
                      <w:rFonts w:ascii="Roboto"/>
                      <w:color w:val="231F20"/>
                      <w:position w:val="7"/>
                      <w:sz w:val="12"/>
                    </w:rPr>
                    <w:t>50</w:t>
                  </w:r>
                </w:p>
              </w:txbxContent>
            </v:textbox>
            <w10:wrap anchorx="page" anchory="page"/>
          </v:shape>
        </w:pict>
      </w:r>
      <w:r>
        <w:pict w14:anchorId="3B1C1F61">
          <v:shape id="_x0000_s1855" type="#_x0000_t202" alt="" style="position:absolute;margin-left:84.05pt;margin-top:472.5pt;width:192.4pt;height:80.85pt;z-index:-18719232;mso-wrap-style:square;mso-wrap-edited:f;mso-width-percent:0;mso-height-percent:0;mso-position-horizontal-relative:page;mso-position-vertical-relative:page;mso-width-percent:0;mso-height-percent:0;v-text-anchor:top" filled="f" stroked="f">
            <v:textbox inset="0,0,0,0">
              <w:txbxContent>
                <w:p w14:paraId="588BC425" w14:textId="77777777" w:rsidR="00C07550" w:rsidRDefault="00C07550">
                  <w:pPr>
                    <w:spacing w:before="33" w:line="225" w:lineRule="auto"/>
                    <w:ind w:left="20"/>
                    <w:rPr>
                      <w:rFonts w:ascii="Roboto" w:hAnsi="Roboto"/>
                      <w:sz w:val="12"/>
                    </w:rPr>
                  </w:pPr>
                  <w:r>
                    <w:rPr>
                      <w:rFonts w:ascii="Roboto-LightItalic" w:hAnsi="Roboto-LightItalic"/>
                      <w:i/>
                      <w:color w:val="231F20"/>
                      <w:sz w:val="21"/>
                    </w:rPr>
                    <w:t>The risk factors most strongly associated</w:t>
                  </w:r>
                  <w:r>
                    <w:rPr>
                      <w:rFonts w:ascii="Roboto-LightItalic" w:hAnsi="Roboto-LightItalic"/>
                      <w:i/>
                      <w:color w:val="231F20"/>
                      <w:spacing w:val="1"/>
                      <w:sz w:val="21"/>
                    </w:rPr>
                    <w:t xml:space="preserve"> </w:t>
                  </w:r>
                  <w:r>
                    <w:rPr>
                      <w:rFonts w:ascii="Roboto-LightItalic" w:hAnsi="Roboto-LightItalic"/>
                      <w:i/>
                      <w:color w:val="231F20"/>
                      <w:sz w:val="21"/>
                    </w:rPr>
                    <w:t>with sexual harassment were an</w:t>
                  </w:r>
                  <w:r>
                    <w:rPr>
                      <w:rFonts w:ascii="Roboto-LightItalic" w:hAnsi="Roboto-LightItalic"/>
                      <w:i/>
                      <w:color w:val="231F20"/>
                      <w:spacing w:val="1"/>
                      <w:sz w:val="21"/>
                    </w:rPr>
                    <w:t xml:space="preserve"> </w:t>
                  </w:r>
                  <w:r>
                    <w:rPr>
                      <w:rFonts w:ascii="Roboto-LightItalic" w:hAnsi="Roboto-LightItalic"/>
                      <w:i/>
                      <w:color w:val="231F20"/>
                      <w:sz w:val="21"/>
                    </w:rPr>
                    <w:t>unprofessional environment in the</w:t>
                  </w:r>
                  <w:r>
                    <w:rPr>
                      <w:rFonts w:ascii="Roboto-LightItalic" w:hAnsi="Roboto-LightItalic"/>
                      <w:i/>
                      <w:color w:val="231F20"/>
                      <w:spacing w:val="1"/>
                      <w:sz w:val="21"/>
                    </w:rPr>
                    <w:t xml:space="preserve"> </w:t>
                  </w:r>
                  <w:r>
                    <w:rPr>
                      <w:rFonts w:ascii="Roboto-LightItalic" w:hAnsi="Roboto-LightItalic"/>
                      <w:i/>
                      <w:color w:val="231F20"/>
                      <w:sz w:val="21"/>
                    </w:rPr>
                    <w:t>workplace, sexist atmosphere, and lack of</w:t>
                  </w:r>
                  <w:r>
                    <w:rPr>
                      <w:rFonts w:ascii="Roboto-LightItalic" w:hAnsi="Roboto-LightItalic"/>
                      <w:i/>
                      <w:color w:val="231F20"/>
                      <w:spacing w:val="1"/>
                      <w:sz w:val="21"/>
                    </w:rPr>
                    <w:t xml:space="preserve"> </w:t>
                  </w:r>
                  <w:r>
                    <w:rPr>
                      <w:rFonts w:ascii="Roboto-LightItalic" w:hAnsi="Roboto-LightItalic"/>
                      <w:i/>
                      <w:color w:val="231F20"/>
                      <w:sz w:val="21"/>
                    </w:rPr>
                    <w:t>knowledge</w:t>
                  </w:r>
                  <w:r>
                    <w:rPr>
                      <w:rFonts w:ascii="Roboto-LightItalic" w:hAnsi="Roboto-LightItalic"/>
                      <w:i/>
                      <w:color w:val="231F20"/>
                      <w:spacing w:val="-10"/>
                      <w:sz w:val="21"/>
                    </w:rPr>
                    <w:t xml:space="preserve"> </w:t>
                  </w:r>
                  <w:r>
                    <w:rPr>
                      <w:rFonts w:ascii="Roboto-LightItalic" w:hAnsi="Roboto-LightItalic"/>
                      <w:i/>
                      <w:color w:val="231F20"/>
                      <w:sz w:val="21"/>
                    </w:rPr>
                    <w:t>about</w:t>
                  </w:r>
                  <w:r>
                    <w:rPr>
                      <w:rFonts w:ascii="Roboto-LightItalic" w:hAnsi="Roboto-LightItalic"/>
                      <w:i/>
                      <w:color w:val="231F20"/>
                      <w:spacing w:val="-10"/>
                      <w:sz w:val="21"/>
                    </w:rPr>
                    <w:t xml:space="preserve"> </w:t>
                  </w:r>
                  <w:r>
                    <w:rPr>
                      <w:rFonts w:ascii="Roboto-LightItalic" w:hAnsi="Roboto-LightItalic"/>
                      <w:i/>
                      <w:color w:val="231F20"/>
                      <w:sz w:val="21"/>
                    </w:rPr>
                    <w:t>the</w:t>
                  </w:r>
                  <w:r>
                    <w:rPr>
                      <w:rFonts w:ascii="Roboto-LightItalic" w:hAnsi="Roboto-LightItalic"/>
                      <w:i/>
                      <w:color w:val="231F20"/>
                      <w:spacing w:val="-11"/>
                      <w:sz w:val="21"/>
                    </w:rPr>
                    <w:t xml:space="preserve"> </w:t>
                  </w:r>
                  <w:r>
                    <w:rPr>
                      <w:rFonts w:ascii="Roboto-LightItalic" w:hAnsi="Roboto-LightItalic"/>
                      <w:i/>
                      <w:color w:val="231F20"/>
                      <w:sz w:val="21"/>
                    </w:rPr>
                    <w:t>organization’s</w:t>
                  </w:r>
                  <w:r>
                    <w:rPr>
                      <w:rFonts w:ascii="Roboto-LightItalic" w:hAnsi="Roboto-LightItalic"/>
                      <w:i/>
                      <w:color w:val="231F20"/>
                      <w:spacing w:val="-10"/>
                      <w:sz w:val="21"/>
                    </w:rPr>
                    <w:t xml:space="preserve"> </w:t>
                  </w:r>
                  <w:r>
                    <w:rPr>
                      <w:rFonts w:ascii="Roboto-LightItalic" w:hAnsi="Roboto-LightItalic"/>
                      <w:i/>
                      <w:color w:val="231F20"/>
                      <w:sz w:val="21"/>
                    </w:rPr>
                    <w:t>formal</w:t>
                  </w:r>
                  <w:r>
                    <w:rPr>
                      <w:rFonts w:ascii="Roboto-LightItalic" w:hAnsi="Roboto-LightItalic"/>
                      <w:i/>
                      <w:color w:val="231F20"/>
                      <w:spacing w:val="-47"/>
                      <w:sz w:val="21"/>
                    </w:rPr>
                    <w:t xml:space="preserve"> </w:t>
                  </w:r>
                  <w:r>
                    <w:rPr>
                      <w:rFonts w:ascii="Roboto-LightItalic" w:hAnsi="Roboto-LightItalic"/>
                      <w:i/>
                      <w:color w:val="231F20"/>
                      <w:sz w:val="21"/>
                    </w:rPr>
                    <w:t>grievance</w:t>
                  </w:r>
                  <w:r>
                    <w:rPr>
                      <w:rFonts w:ascii="Roboto-LightItalic" w:hAnsi="Roboto-LightItalic"/>
                      <w:i/>
                      <w:color w:val="231F20"/>
                      <w:spacing w:val="-2"/>
                      <w:sz w:val="21"/>
                    </w:rPr>
                    <w:t xml:space="preserve"> </w:t>
                  </w:r>
                  <w:r>
                    <w:rPr>
                      <w:rFonts w:ascii="Roboto-LightItalic" w:hAnsi="Roboto-LightItalic"/>
                      <w:i/>
                      <w:color w:val="231F20"/>
                      <w:sz w:val="21"/>
                    </w:rPr>
                    <w:t>procedures.</w:t>
                  </w:r>
                  <w:r>
                    <w:rPr>
                      <w:rFonts w:ascii="Roboto" w:hAnsi="Roboto"/>
                      <w:color w:val="231F20"/>
                      <w:position w:val="7"/>
                      <w:sz w:val="12"/>
                    </w:rPr>
                    <w:t>44</w:t>
                  </w:r>
                </w:p>
              </w:txbxContent>
            </v:textbox>
            <w10:wrap anchorx="page" anchory="page"/>
          </v:shape>
        </w:pict>
      </w:r>
      <w:r>
        <w:pict w14:anchorId="1C40F943">
          <v:shape id="_x0000_s1854" type="#_x0000_t202" alt="" style="position:absolute;margin-left:69.85pt;margin-top:575.35pt;width:218.3pt;height:189.7pt;z-index:-18718720;mso-wrap-style:square;mso-wrap-edited:f;mso-width-percent:0;mso-height-percent:0;mso-position-horizontal-relative:page;mso-position-vertical-relative:page;mso-width-percent:0;mso-height-percent:0;v-text-anchor:top" filled="f" stroked="f">
            <v:textbox inset="0,0,0,0">
              <w:txbxContent>
                <w:p w14:paraId="20A1E963" w14:textId="77777777" w:rsidR="00C07550" w:rsidRDefault="00C07550">
                  <w:pPr>
                    <w:spacing w:before="20"/>
                    <w:ind w:left="20"/>
                    <w:rPr>
                      <w:sz w:val="28"/>
                    </w:rPr>
                  </w:pPr>
                  <w:r>
                    <w:rPr>
                      <w:color w:val="006472"/>
                      <w:sz w:val="28"/>
                    </w:rPr>
                    <w:t>Alcohol</w:t>
                  </w:r>
                </w:p>
                <w:p w14:paraId="7E83370E" w14:textId="77777777" w:rsidR="00C07550" w:rsidRDefault="00C07550">
                  <w:pPr>
                    <w:pStyle w:val="BodyText"/>
                    <w:spacing w:before="90" w:line="225" w:lineRule="auto"/>
                  </w:pPr>
                  <w:r>
                    <w:rPr>
                      <w:color w:val="231F20"/>
                    </w:rPr>
                    <w:t>The nature of the court workplace has unique</w:t>
                  </w:r>
                  <w:r>
                    <w:rPr>
                      <w:color w:val="231F20"/>
                      <w:spacing w:val="1"/>
                    </w:rPr>
                    <w:t xml:space="preserve"> </w:t>
                  </w:r>
                  <w:r>
                    <w:rPr>
                      <w:color w:val="231F20"/>
                      <w:spacing w:val="-1"/>
                    </w:rPr>
                    <w:t xml:space="preserve">features and sits within a complex, </w:t>
                  </w:r>
                  <w:r>
                    <w:rPr>
                      <w:color w:val="231F20"/>
                    </w:rPr>
                    <w:t>demanding</w:t>
                  </w:r>
                  <w:r>
                    <w:rPr>
                      <w:color w:val="231F20"/>
                      <w:spacing w:val="1"/>
                    </w:rPr>
                    <w:t xml:space="preserve"> </w:t>
                  </w:r>
                  <w:r>
                    <w:rPr>
                      <w:color w:val="231F20"/>
                      <w:spacing w:val="-3"/>
                    </w:rPr>
                    <w:t xml:space="preserve">and sensitive </w:t>
                  </w:r>
                  <w:r>
                    <w:rPr>
                      <w:color w:val="231F20"/>
                      <w:spacing w:val="-2"/>
                    </w:rPr>
                    <w:t>environment. The work can involve</w:t>
                  </w:r>
                  <w:r>
                    <w:rPr>
                      <w:color w:val="231F20"/>
                      <w:spacing w:val="-49"/>
                    </w:rPr>
                    <w:t xml:space="preserve"> </w:t>
                  </w:r>
                  <w:r>
                    <w:rPr>
                      <w:color w:val="231F20"/>
                    </w:rPr>
                    <w:t>long hours, pressure to do what’s expected</w:t>
                  </w:r>
                  <w:r>
                    <w:rPr>
                      <w:color w:val="231F20"/>
                      <w:spacing w:val="1"/>
                    </w:rPr>
                    <w:t xml:space="preserve"> </w:t>
                  </w:r>
                  <w:r>
                    <w:rPr>
                      <w:color w:val="231F20"/>
                      <w:spacing w:val="-1"/>
                    </w:rPr>
                    <w:t xml:space="preserve">without question, and for some, an </w:t>
                  </w:r>
                  <w:r>
                    <w:rPr>
                      <w:color w:val="231F20"/>
                    </w:rPr>
                    <w:t>obligation to</w:t>
                  </w:r>
                  <w:r>
                    <w:rPr>
                      <w:color w:val="231F20"/>
                      <w:spacing w:val="-49"/>
                    </w:rPr>
                    <w:t xml:space="preserve"> </w:t>
                  </w:r>
                  <w:r>
                    <w:rPr>
                      <w:color w:val="231F20"/>
                    </w:rPr>
                    <w:t>travel, often up to a number of weeks at a time</w:t>
                  </w:r>
                  <w:r>
                    <w:rPr>
                      <w:color w:val="231F20"/>
                      <w:spacing w:val="1"/>
                    </w:rPr>
                    <w:t xml:space="preserve"> </w:t>
                  </w:r>
                  <w:r>
                    <w:rPr>
                      <w:color w:val="231F20"/>
                    </w:rPr>
                    <w:t>on</w:t>
                  </w:r>
                  <w:r>
                    <w:rPr>
                      <w:color w:val="231F20"/>
                      <w:spacing w:val="-6"/>
                    </w:rPr>
                    <w:t xml:space="preserve"> </w:t>
                  </w:r>
                  <w:r>
                    <w:rPr>
                      <w:color w:val="231F20"/>
                    </w:rPr>
                    <w:t>circuit.</w:t>
                  </w:r>
                </w:p>
                <w:p w14:paraId="0AE407DB" w14:textId="77777777" w:rsidR="00C07550" w:rsidRDefault="00C07550">
                  <w:pPr>
                    <w:pStyle w:val="BodyText"/>
                    <w:spacing w:before="168" w:line="225" w:lineRule="auto"/>
                    <w:rPr>
                      <w:rFonts w:ascii="Roboto"/>
                      <w:sz w:val="12"/>
                    </w:rPr>
                  </w:pPr>
                  <w:r>
                    <w:rPr>
                      <w:color w:val="231F20"/>
                    </w:rPr>
                    <w:t xml:space="preserve">In addition to this, the </w:t>
                  </w:r>
                  <w:r>
                    <w:rPr>
                      <w:rFonts w:ascii="Roboto-LightItalic"/>
                      <w:i/>
                      <w:color w:val="231F20"/>
                    </w:rPr>
                    <w:t xml:space="preserve">Respect@Work </w:t>
                  </w:r>
                  <w:r>
                    <w:rPr>
                      <w:color w:val="231F20"/>
                    </w:rPr>
                    <w:t>report</w:t>
                  </w:r>
                  <w:r>
                    <w:rPr>
                      <w:color w:val="231F20"/>
                      <w:spacing w:val="1"/>
                    </w:rPr>
                    <w:t xml:space="preserve"> </w:t>
                  </w:r>
                  <w:r>
                    <w:rPr>
                      <w:color w:val="231F20"/>
                      <w:spacing w:val="-2"/>
                    </w:rPr>
                    <w:t>found</w:t>
                  </w:r>
                  <w:r>
                    <w:rPr>
                      <w:color w:val="231F20"/>
                      <w:spacing w:val="-10"/>
                    </w:rPr>
                    <w:t xml:space="preserve"> </w:t>
                  </w:r>
                  <w:r>
                    <w:rPr>
                      <w:color w:val="231F20"/>
                      <w:spacing w:val="-2"/>
                    </w:rPr>
                    <w:t>professional</w:t>
                  </w:r>
                  <w:r>
                    <w:rPr>
                      <w:color w:val="231F20"/>
                      <w:spacing w:val="-9"/>
                    </w:rPr>
                    <w:t xml:space="preserve"> </w:t>
                  </w:r>
                  <w:r>
                    <w:rPr>
                      <w:color w:val="231F20"/>
                      <w:spacing w:val="-2"/>
                    </w:rPr>
                    <w:t>expectations</w:t>
                  </w:r>
                  <w:r>
                    <w:rPr>
                      <w:color w:val="231F20"/>
                      <w:spacing w:val="-9"/>
                    </w:rPr>
                    <w:t xml:space="preserve"> </w:t>
                  </w:r>
                  <w:r>
                    <w:rPr>
                      <w:color w:val="231F20"/>
                      <w:spacing w:val="-1"/>
                    </w:rPr>
                    <w:t>for</w:t>
                  </w:r>
                  <w:r>
                    <w:rPr>
                      <w:color w:val="231F20"/>
                      <w:spacing w:val="-9"/>
                    </w:rPr>
                    <w:t xml:space="preserve"> </w:t>
                  </w:r>
                  <w:r>
                    <w:rPr>
                      <w:color w:val="231F20"/>
                      <w:spacing w:val="-1"/>
                    </w:rPr>
                    <w:t>those</w:t>
                  </w:r>
                  <w:r>
                    <w:rPr>
                      <w:color w:val="231F20"/>
                      <w:spacing w:val="-10"/>
                    </w:rPr>
                    <w:t xml:space="preserve"> </w:t>
                  </w:r>
                  <w:r>
                    <w:rPr>
                      <w:color w:val="231F20"/>
                      <w:spacing w:val="-1"/>
                    </w:rPr>
                    <w:t>in</w:t>
                  </w:r>
                  <w:r>
                    <w:rPr>
                      <w:color w:val="231F20"/>
                      <w:spacing w:val="-9"/>
                    </w:rPr>
                    <w:t xml:space="preserve"> </w:t>
                  </w:r>
                  <w:r>
                    <w:rPr>
                      <w:color w:val="231F20"/>
                      <w:spacing w:val="-1"/>
                    </w:rPr>
                    <w:t>the</w:t>
                  </w:r>
                  <w:r>
                    <w:rPr>
                      <w:color w:val="231F20"/>
                      <w:spacing w:val="-48"/>
                    </w:rPr>
                    <w:t xml:space="preserve"> </w:t>
                  </w:r>
                  <w:r>
                    <w:rPr>
                      <w:color w:val="231F20"/>
                      <w:spacing w:val="-2"/>
                    </w:rPr>
                    <w:t xml:space="preserve">legal profession often </w:t>
                  </w:r>
                  <w:r>
                    <w:rPr>
                      <w:color w:val="231F20"/>
                      <w:spacing w:val="-1"/>
                    </w:rPr>
                    <w:t>includes socialising and</w:t>
                  </w:r>
                  <w:r>
                    <w:rPr>
                      <w:color w:val="231F20"/>
                    </w:rPr>
                    <w:t xml:space="preserve"> </w:t>
                  </w:r>
                  <w:r>
                    <w:rPr>
                      <w:color w:val="231F20"/>
                      <w:spacing w:val="-1"/>
                    </w:rPr>
                    <w:t xml:space="preserve">networking as part of work, </w:t>
                  </w:r>
                  <w:r>
                    <w:rPr>
                      <w:color w:val="231F20"/>
                    </w:rPr>
                    <w:t>including at events</w:t>
                  </w:r>
                  <w:r>
                    <w:rPr>
                      <w:color w:val="231F20"/>
                      <w:spacing w:val="1"/>
                    </w:rPr>
                    <w:t xml:space="preserve"> </w:t>
                  </w:r>
                  <w:r>
                    <w:rPr>
                      <w:color w:val="231F20"/>
                    </w:rPr>
                    <w:t>where</w:t>
                  </w:r>
                  <w:r>
                    <w:rPr>
                      <w:color w:val="231F20"/>
                      <w:spacing w:val="-11"/>
                    </w:rPr>
                    <w:t xml:space="preserve"> </w:t>
                  </w:r>
                  <w:r>
                    <w:rPr>
                      <w:color w:val="231F20"/>
                    </w:rPr>
                    <w:t>there</w:t>
                  </w:r>
                  <w:r>
                    <w:rPr>
                      <w:color w:val="231F20"/>
                      <w:spacing w:val="-10"/>
                    </w:rPr>
                    <w:t xml:space="preserve"> </w:t>
                  </w:r>
                  <w:r>
                    <w:rPr>
                      <w:color w:val="231F20"/>
                    </w:rPr>
                    <w:t>is</w:t>
                  </w:r>
                  <w:r>
                    <w:rPr>
                      <w:color w:val="231F20"/>
                      <w:spacing w:val="-10"/>
                    </w:rPr>
                    <w:t xml:space="preserve"> </w:t>
                  </w:r>
                  <w:r>
                    <w:rPr>
                      <w:color w:val="231F20"/>
                    </w:rPr>
                    <w:t>high</w:t>
                  </w:r>
                  <w:r>
                    <w:rPr>
                      <w:color w:val="231F20"/>
                      <w:spacing w:val="-11"/>
                    </w:rPr>
                    <w:t xml:space="preserve"> </w:t>
                  </w:r>
                  <w:r>
                    <w:rPr>
                      <w:color w:val="231F20"/>
                    </w:rPr>
                    <w:t>alcohol</w:t>
                  </w:r>
                  <w:r>
                    <w:rPr>
                      <w:color w:val="231F20"/>
                      <w:spacing w:val="-10"/>
                    </w:rPr>
                    <w:t xml:space="preserve"> </w:t>
                  </w:r>
                  <w:r>
                    <w:rPr>
                      <w:color w:val="231F20"/>
                    </w:rPr>
                    <w:t>consumption.</w:t>
                  </w:r>
                  <w:r>
                    <w:rPr>
                      <w:rFonts w:ascii="Roboto"/>
                      <w:color w:val="231F20"/>
                      <w:position w:val="7"/>
                      <w:sz w:val="12"/>
                    </w:rPr>
                    <w:t>45</w:t>
                  </w:r>
                </w:p>
              </w:txbxContent>
            </v:textbox>
            <w10:wrap anchorx="page" anchory="page"/>
          </v:shape>
        </w:pict>
      </w:r>
      <w:r>
        <w:pict w14:anchorId="669D0AEF">
          <v:shape id="_x0000_s1853" type="#_x0000_t202" alt="" style="position:absolute;margin-left:69.85pt;margin-top:798.5pt;width:10.85pt;height:11.25pt;z-index:-18718208;mso-wrap-style:square;mso-wrap-edited:f;mso-width-percent:0;mso-height-percent:0;mso-position-horizontal-relative:page;mso-position-vertical-relative:page;mso-width-percent:0;mso-height-percent:0;v-text-anchor:top" filled="f" stroked="f">
            <v:textbox inset="0,0,0,0">
              <w:txbxContent>
                <w:p w14:paraId="597352FF" w14:textId="77777777" w:rsidR="00C07550" w:rsidRDefault="00C07550">
                  <w:pPr>
                    <w:spacing w:before="20"/>
                    <w:ind w:left="20"/>
                    <w:rPr>
                      <w:rFonts w:ascii="Roboto"/>
                      <w:b/>
                      <w:sz w:val="14"/>
                    </w:rPr>
                  </w:pPr>
                  <w:r>
                    <w:rPr>
                      <w:rFonts w:ascii="Roboto"/>
                      <w:b/>
                      <w:color w:val="808285"/>
                      <w:sz w:val="14"/>
                    </w:rPr>
                    <w:t>33</w:t>
                  </w:r>
                </w:p>
              </w:txbxContent>
            </v:textbox>
            <w10:wrap anchorx="page" anchory="page"/>
          </v:shape>
        </w:pict>
      </w:r>
      <w:r>
        <w:pict w14:anchorId="4E62EE6A">
          <v:shape id="_x0000_s1852" type="#_x0000_t202" alt="" style="position:absolute;margin-left:96.8pt;margin-top:798.5pt;width:429.15pt;height:11.25pt;z-index:-18717696;mso-wrap-style:square;mso-wrap-edited:f;mso-width-percent:0;mso-height-percent:0;mso-position-horizontal-relative:page;mso-position-vertical-relative:page;mso-width-percent:0;mso-height-percent:0;v-text-anchor:top" filled="f" stroked="f">
            <v:textbox inset="0,0,0,0">
              <w:txbxContent>
                <w:p w14:paraId="1DF34E10"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2240720A" w14:textId="77777777" w:rsidR="00A77DC9" w:rsidRDefault="00A77DC9">
      <w:pPr>
        <w:rPr>
          <w:sz w:val="2"/>
          <w:szCs w:val="2"/>
        </w:rPr>
        <w:sectPr w:rsidR="00A77DC9">
          <w:pgSz w:w="11910" w:h="16840"/>
          <w:pgMar w:top="1280" w:right="1260" w:bottom="280" w:left="1220" w:header="720" w:footer="720" w:gutter="0"/>
          <w:cols w:space="720"/>
        </w:sectPr>
      </w:pPr>
    </w:p>
    <w:p w14:paraId="1D63B0E4" w14:textId="77777777" w:rsidR="00A77DC9" w:rsidRDefault="00816F80">
      <w:pPr>
        <w:rPr>
          <w:sz w:val="2"/>
          <w:szCs w:val="2"/>
        </w:rPr>
      </w:pPr>
      <w:r>
        <w:pict w14:anchorId="2F74CC8A">
          <v:line id="_x0000_s1851" alt="" style="position:absolute;z-index:-18717184;mso-wrap-edited:f;mso-width-percent:0;mso-height-percent:0;mso-position-horizontal-relative:page;mso-position-vertical-relative:page;mso-width-percent:0;mso-height-percent:0" from="73.7pt,500.5pt" to="73.7pt,500.5pt" strokecolor="#efeee3" strokeweight="5pt">
            <w10:wrap anchorx="page" anchory="page"/>
          </v:line>
        </w:pict>
      </w:r>
      <w:r>
        <w:pict w14:anchorId="44578037">
          <v:shape id="_x0000_s1850" type="#_x0000_t202" alt="" style="position:absolute;margin-left:303.7pt;margin-top:62.45pt;width:219.95pt;height:562.95pt;z-index:-18716672;mso-wrap-style:square;mso-wrap-edited:f;mso-width-percent:0;mso-height-percent:0;mso-position-horizontal-relative:page;mso-position-vertical-relative:page;mso-width-percent:0;mso-height-percent:0;v-text-anchor:top" filled="f" stroked="f">
            <v:textbox inset="0,0,0,0">
              <w:txbxContent>
                <w:p w14:paraId="07F8CCBE" w14:textId="77777777" w:rsidR="00C07550" w:rsidRDefault="00C07550">
                  <w:pPr>
                    <w:tabs>
                      <w:tab w:val="left" w:pos="700"/>
                    </w:tabs>
                    <w:spacing w:before="93" w:line="201" w:lineRule="auto"/>
                    <w:ind w:left="700" w:right="51" w:hanging="681"/>
                    <w:rPr>
                      <w:sz w:val="44"/>
                    </w:rPr>
                  </w:pPr>
                  <w:bookmarkStart w:id="9" w:name="_bookmark9"/>
                  <w:bookmarkEnd w:id="9"/>
                  <w:r>
                    <w:rPr>
                      <w:color w:val="006472"/>
                      <w:sz w:val="30"/>
                    </w:rPr>
                    <w:t>1.7</w:t>
                  </w:r>
                  <w:r>
                    <w:rPr>
                      <w:color w:val="006472"/>
                      <w:sz w:val="30"/>
                    </w:rPr>
                    <w:tab/>
                  </w:r>
                  <w:r>
                    <w:rPr>
                      <w:color w:val="006472"/>
                      <w:sz w:val="44"/>
                    </w:rPr>
                    <w:t>The impacts of</w:t>
                  </w:r>
                  <w:r>
                    <w:rPr>
                      <w:color w:val="006472"/>
                      <w:spacing w:val="1"/>
                      <w:sz w:val="44"/>
                    </w:rPr>
                    <w:t xml:space="preserve"> </w:t>
                  </w:r>
                  <w:r>
                    <w:rPr>
                      <w:color w:val="006472"/>
                      <w:sz w:val="44"/>
                    </w:rPr>
                    <w:t>sexual</w:t>
                  </w:r>
                  <w:r>
                    <w:rPr>
                      <w:color w:val="006472"/>
                      <w:spacing w:val="-22"/>
                      <w:sz w:val="44"/>
                    </w:rPr>
                    <w:t xml:space="preserve"> </w:t>
                  </w:r>
                  <w:r>
                    <w:rPr>
                      <w:color w:val="006472"/>
                      <w:sz w:val="44"/>
                    </w:rPr>
                    <w:t>harassment</w:t>
                  </w:r>
                </w:p>
                <w:p w14:paraId="6ED34C65" w14:textId="77777777" w:rsidR="00C07550" w:rsidRDefault="00C07550">
                  <w:pPr>
                    <w:pStyle w:val="BodyText"/>
                    <w:spacing w:before="296" w:line="225" w:lineRule="auto"/>
                    <w:rPr>
                      <w:rFonts w:ascii="Roboto" w:hAnsi="Roboto"/>
                      <w:sz w:val="12"/>
                    </w:rPr>
                  </w:pPr>
                  <w:r>
                    <w:rPr>
                      <w:color w:val="231F20"/>
                    </w:rPr>
                    <w:t>The impacts of sexual harassment can be</w:t>
                  </w:r>
                  <w:r>
                    <w:rPr>
                      <w:color w:val="231F20"/>
                      <w:spacing w:val="1"/>
                    </w:rPr>
                    <w:t xml:space="preserve"> </w:t>
                  </w:r>
                  <w:r>
                    <w:rPr>
                      <w:color w:val="231F20"/>
                    </w:rPr>
                    <w:t>severe and have long-term psychological,</w:t>
                  </w:r>
                  <w:r>
                    <w:rPr>
                      <w:color w:val="231F20"/>
                      <w:spacing w:val="1"/>
                    </w:rPr>
                    <w:t xml:space="preserve"> </w:t>
                  </w:r>
                  <w:r>
                    <w:rPr>
                      <w:color w:val="231F20"/>
                    </w:rPr>
                    <w:t>physical and economic effects. As one</w:t>
                  </w:r>
                  <w:r>
                    <w:rPr>
                      <w:color w:val="231F20"/>
                      <w:spacing w:val="1"/>
                    </w:rPr>
                    <w:t xml:space="preserve"> </w:t>
                  </w:r>
                  <w:r>
                    <w:rPr>
                      <w:color w:val="231F20"/>
                    </w:rPr>
                    <w:t>researcher writes ‘sexual harassment is a</w:t>
                  </w:r>
                  <w:r>
                    <w:rPr>
                      <w:color w:val="231F20"/>
                      <w:spacing w:val="1"/>
                    </w:rPr>
                    <w:t xml:space="preserve"> </w:t>
                  </w:r>
                  <w:r>
                    <w:rPr>
                      <w:color w:val="231F20"/>
                    </w:rPr>
                    <w:t>continual</w:t>
                  </w:r>
                  <w:r>
                    <w:rPr>
                      <w:color w:val="231F20"/>
                      <w:spacing w:val="-5"/>
                    </w:rPr>
                    <w:t xml:space="preserve"> </w:t>
                  </w:r>
                  <w:r>
                    <w:rPr>
                      <w:color w:val="231F20"/>
                    </w:rPr>
                    <w:t>systemic</w:t>
                  </w:r>
                  <w:r>
                    <w:rPr>
                      <w:color w:val="231F20"/>
                      <w:spacing w:val="-5"/>
                    </w:rPr>
                    <w:t xml:space="preserve"> </w:t>
                  </w:r>
                  <w:r>
                    <w:rPr>
                      <w:color w:val="231F20"/>
                    </w:rPr>
                    <w:t>trauma</w:t>
                  </w:r>
                  <w:r>
                    <w:rPr>
                      <w:color w:val="231F20"/>
                      <w:spacing w:val="-4"/>
                    </w:rPr>
                    <w:t xml:space="preserve"> </w:t>
                  </w:r>
                  <w:r>
                    <w:rPr>
                      <w:color w:val="231F20"/>
                    </w:rPr>
                    <w:t>for</w:t>
                  </w:r>
                  <w:r>
                    <w:rPr>
                      <w:color w:val="231F20"/>
                      <w:spacing w:val="-5"/>
                    </w:rPr>
                    <w:t xml:space="preserve"> </w:t>
                  </w:r>
                  <w:r>
                    <w:rPr>
                      <w:color w:val="231F20"/>
                    </w:rPr>
                    <w:t>women</w:t>
                  </w:r>
                  <w:r>
                    <w:rPr>
                      <w:color w:val="231F20"/>
                      <w:spacing w:val="-4"/>
                    </w:rPr>
                    <w:t xml:space="preserve"> </w:t>
                  </w:r>
                  <w:r>
                    <w:rPr>
                      <w:color w:val="231F20"/>
                    </w:rPr>
                    <w:t>in</w:t>
                  </w:r>
                  <w:r>
                    <w:rPr>
                      <w:color w:val="231F20"/>
                      <w:spacing w:val="-5"/>
                    </w:rPr>
                    <w:t xml:space="preserve"> </w:t>
                  </w:r>
                  <w:r>
                    <w:rPr>
                      <w:color w:val="231F20"/>
                    </w:rPr>
                    <w:t>the</w:t>
                  </w:r>
                  <w:r>
                    <w:rPr>
                      <w:color w:val="231F20"/>
                      <w:spacing w:val="-48"/>
                    </w:rPr>
                    <w:t xml:space="preserve"> </w:t>
                  </w:r>
                  <w:r>
                    <w:rPr>
                      <w:color w:val="231F20"/>
                    </w:rPr>
                    <w:t>workplace.’</w:t>
                  </w:r>
                  <w:r>
                    <w:rPr>
                      <w:rFonts w:ascii="Roboto" w:hAnsi="Roboto"/>
                      <w:color w:val="231F20"/>
                      <w:position w:val="7"/>
                      <w:sz w:val="12"/>
                    </w:rPr>
                    <w:t>54</w:t>
                  </w:r>
                </w:p>
                <w:p w14:paraId="3B26A173" w14:textId="77777777" w:rsidR="00C07550" w:rsidRDefault="00C07550">
                  <w:pPr>
                    <w:pStyle w:val="BodyText"/>
                    <w:spacing w:before="168" w:line="225" w:lineRule="auto"/>
                    <w:rPr>
                      <w:rFonts w:ascii="Roboto"/>
                      <w:sz w:val="12"/>
                    </w:rPr>
                  </w:pPr>
                  <w:r>
                    <w:rPr>
                      <w:color w:val="231F20"/>
                    </w:rPr>
                    <w:t>Fear, anxiety, depression, sleeplessness,</w:t>
                  </w:r>
                  <w:r>
                    <w:rPr>
                      <w:color w:val="231F20"/>
                      <w:spacing w:val="1"/>
                    </w:rPr>
                    <w:t xml:space="preserve"> </w:t>
                  </w:r>
                  <w:r>
                    <w:rPr>
                      <w:color w:val="231F20"/>
                    </w:rPr>
                    <w:t>difficulty concentrating, headaches, fatigue,</w:t>
                  </w:r>
                  <w:r>
                    <w:rPr>
                      <w:color w:val="231F20"/>
                      <w:spacing w:val="1"/>
                    </w:rPr>
                    <w:t xml:space="preserve"> </w:t>
                  </w:r>
                  <w:r>
                    <w:rPr>
                      <w:color w:val="231F20"/>
                    </w:rPr>
                    <w:t>shame and/or guilt, feeling powerless, helpless</w:t>
                  </w:r>
                  <w:r>
                    <w:rPr>
                      <w:color w:val="231F20"/>
                      <w:spacing w:val="1"/>
                    </w:rPr>
                    <w:t xml:space="preserve"> </w:t>
                  </w:r>
                  <w:r>
                    <w:rPr>
                      <w:color w:val="231F20"/>
                    </w:rPr>
                    <w:t>or out of control, loss of confidence and self-</w:t>
                  </w:r>
                  <w:r>
                    <w:rPr>
                      <w:color w:val="231F20"/>
                      <w:spacing w:val="1"/>
                    </w:rPr>
                    <w:t xml:space="preserve"> </w:t>
                  </w:r>
                  <w:r>
                    <w:rPr>
                      <w:color w:val="231F20"/>
                    </w:rPr>
                    <w:t>esteem, withdrawal and isolation, and suicidal</w:t>
                  </w:r>
                  <w:r>
                    <w:rPr>
                      <w:color w:val="231F20"/>
                      <w:spacing w:val="1"/>
                    </w:rPr>
                    <w:t xml:space="preserve"> </w:t>
                  </w:r>
                  <w:r>
                    <w:rPr>
                      <w:color w:val="231F20"/>
                    </w:rPr>
                    <w:t>thoughts or suicide attempts are some of the</w:t>
                  </w:r>
                  <w:r>
                    <w:rPr>
                      <w:color w:val="231F20"/>
                      <w:spacing w:val="1"/>
                    </w:rPr>
                    <w:t xml:space="preserve"> </w:t>
                  </w:r>
                  <w:r>
                    <w:rPr>
                      <w:color w:val="231F20"/>
                    </w:rPr>
                    <w:t>impacts reported by victim-survivors. Other</w:t>
                  </w:r>
                  <w:r>
                    <w:rPr>
                      <w:color w:val="231F20"/>
                      <w:spacing w:val="1"/>
                    </w:rPr>
                    <w:t xml:space="preserve"> </w:t>
                  </w:r>
                  <w:r>
                    <w:rPr>
                      <w:color w:val="231F20"/>
                    </w:rPr>
                    <w:t>effects include a decline in work performance,</w:t>
                  </w:r>
                  <w:r>
                    <w:rPr>
                      <w:color w:val="231F20"/>
                      <w:spacing w:val="1"/>
                    </w:rPr>
                    <w:t xml:space="preserve"> </w:t>
                  </w:r>
                  <w:r>
                    <w:rPr>
                      <w:color w:val="231F20"/>
                    </w:rPr>
                    <w:t>being</w:t>
                  </w:r>
                  <w:r>
                    <w:rPr>
                      <w:color w:val="231F20"/>
                      <w:spacing w:val="-5"/>
                    </w:rPr>
                    <w:t xml:space="preserve"> </w:t>
                  </w:r>
                  <w:r>
                    <w:rPr>
                      <w:color w:val="231F20"/>
                    </w:rPr>
                    <w:t>objectified</w:t>
                  </w:r>
                  <w:r>
                    <w:rPr>
                      <w:color w:val="231F20"/>
                      <w:spacing w:val="-5"/>
                    </w:rPr>
                    <w:t xml:space="preserve"> </w:t>
                  </w:r>
                  <w:r>
                    <w:rPr>
                      <w:color w:val="231F20"/>
                    </w:rPr>
                    <w:t>and</w:t>
                  </w:r>
                  <w:r>
                    <w:rPr>
                      <w:color w:val="231F20"/>
                      <w:spacing w:val="-4"/>
                    </w:rPr>
                    <w:t xml:space="preserve"> </w:t>
                  </w:r>
                  <w:r>
                    <w:rPr>
                      <w:color w:val="231F20"/>
                    </w:rPr>
                    <w:t>humiliated</w:t>
                  </w:r>
                  <w:r>
                    <w:rPr>
                      <w:color w:val="231F20"/>
                      <w:spacing w:val="-4"/>
                    </w:rPr>
                    <w:t xml:space="preserve"> </w:t>
                  </w:r>
                  <w:r>
                    <w:rPr>
                      <w:color w:val="231F20"/>
                    </w:rPr>
                    <w:t>by</w:t>
                  </w:r>
                  <w:r>
                    <w:rPr>
                      <w:color w:val="231F20"/>
                      <w:spacing w:val="-5"/>
                    </w:rPr>
                    <w:t xml:space="preserve"> </w:t>
                  </w:r>
                  <w:r>
                    <w:rPr>
                      <w:color w:val="231F20"/>
                    </w:rPr>
                    <w:t>scrutiny</w:t>
                  </w:r>
                  <w:r>
                    <w:rPr>
                      <w:color w:val="231F20"/>
                      <w:spacing w:val="-5"/>
                    </w:rPr>
                    <w:t xml:space="preserve"> </w:t>
                  </w:r>
                  <w:r>
                    <w:rPr>
                      <w:color w:val="231F20"/>
                    </w:rPr>
                    <w:t>and</w:t>
                  </w:r>
                  <w:r>
                    <w:rPr>
                      <w:color w:val="231F20"/>
                      <w:spacing w:val="-48"/>
                    </w:rPr>
                    <w:t xml:space="preserve"> </w:t>
                  </w:r>
                  <w:r>
                    <w:rPr>
                      <w:color w:val="231F20"/>
                    </w:rPr>
                    <w:t>gossip, stress on relationships with significant</w:t>
                  </w:r>
                  <w:r>
                    <w:rPr>
                      <w:color w:val="231F20"/>
                      <w:spacing w:val="1"/>
                    </w:rPr>
                    <w:t xml:space="preserve"> </w:t>
                  </w:r>
                  <w:r>
                    <w:rPr>
                      <w:color w:val="231F20"/>
                    </w:rPr>
                    <w:t>others</w:t>
                  </w:r>
                  <w:r>
                    <w:rPr>
                      <w:color w:val="231F20"/>
                      <w:spacing w:val="-3"/>
                    </w:rPr>
                    <w:t xml:space="preserve"> </w:t>
                  </w:r>
                  <w:r>
                    <w:rPr>
                      <w:color w:val="231F20"/>
                    </w:rPr>
                    <w:t>and</w:t>
                  </w:r>
                  <w:r>
                    <w:rPr>
                      <w:color w:val="231F20"/>
                      <w:spacing w:val="-1"/>
                    </w:rPr>
                    <w:t xml:space="preserve"> </w:t>
                  </w:r>
                  <w:r>
                    <w:rPr>
                      <w:color w:val="231F20"/>
                    </w:rPr>
                    <w:t>stress</w:t>
                  </w:r>
                  <w:r>
                    <w:rPr>
                      <w:color w:val="231F20"/>
                      <w:spacing w:val="-2"/>
                    </w:rPr>
                    <w:t xml:space="preserve"> </w:t>
                  </w:r>
                  <w:r>
                    <w:rPr>
                      <w:color w:val="231F20"/>
                    </w:rPr>
                    <w:t>on</w:t>
                  </w:r>
                  <w:r>
                    <w:rPr>
                      <w:color w:val="231F20"/>
                      <w:spacing w:val="-3"/>
                    </w:rPr>
                    <w:t xml:space="preserve"> </w:t>
                  </w:r>
                  <w:r>
                    <w:rPr>
                      <w:color w:val="231F20"/>
                    </w:rPr>
                    <w:t>peer</w:t>
                  </w:r>
                  <w:r>
                    <w:rPr>
                      <w:color w:val="231F20"/>
                      <w:spacing w:val="-2"/>
                    </w:rPr>
                    <w:t xml:space="preserve"> </w:t>
                  </w:r>
                  <w:r>
                    <w:rPr>
                      <w:color w:val="231F20"/>
                    </w:rPr>
                    <w:t>relationships.</w:t>
                  </w:r>
                  <w:r>
                    <w:rPr>
                      <w:rFonts w:ascii="Roboto"/>
                      <w:color w:val="231F20"/>
                      <w:position w:val="7"/>
                      <w:sz w:val="12"/>
                    </w:rPr>
                    <w:t>55</w:t>
                  </w:r>
                </w:p>
                <w:p w14:paraId="540C7BD6" w14:textId="77777777" w:rsidR="00C07550" w:rsidRDefault="00C07550">
                  <w:pPr>
                    <w:pStyle w:val="BodyText"/>
                    <w:spacing w:before="167" w:line="225" w:lineRule="auto"/>
                    <w:ind w:right="242"/>
                  </w:pPr>
                  <w:r>
                    <w:rPr>
                      <w:color w:val="231F20"/>
                    </w:rPr>
                    <w:t>Sexual</w:t>
                  </w:r>
                  <w:r>
                    <w:rPr>
                      <w:color w:val="231F20"/>
                      <w:spacing w:val="-5"/>
                    </w:rPr>
                    <w:t xml:space="preserve"> </w:t>
                  </w:r>
                  <w:r>
                    <w:rPr>
                      <w:color w:val="231F20"/>
                    </w:rPr>
                    <w:t>harassment</w:t>
                  </w:r>
                  <w:r>
                    <w:rPr>
                      <w:color w:val="231F20"/>
                      <w:spacing w:val="-3"/>
                    </w:rPr>
                    <w:t xml:space="preserve"> </w:t>
                  </w:r>
                  <w:r>
                    <w:rPr>
                      <w:color w:val="231F20"/>
                    </w:rPr>
                    <w:t>also</w:t>
                  </w:r>
                  <w:r>
                    <w:rPr>
                      <w:color w:val="231F20"/>
                      <w:spacing w:val="-3"/>
                    </w:rPr>
                    <w:t xml:space="preserve"> </w:t>
                  </w:r>
                  <w:r>
                    <w:rPr>
                      <w:color w:val="231F20"/>
                    </w:rPr>
                    <w:t>makes</w:t>
                  </w:r>
                  <w:r>
                    <w:rPr>
                      <w:color w:val="231F20"/>
                      <w:spacing w:val="-4"/>
                    </w:rPr>
                    <w:t xml:space="preserve"> </w:t>
                  </w:r>
                  <w:r>
                    <w:rPr>
                      <w:color w:val="231F20"/>
                    </w:rPr>
                    <w:t>women</w:t>
                  </w:r>
                  <w:r>
                    <w:rPr>
                      <w:color w:val="231F20"/>
                      <w:spacing w:val="-3"/>
                    </w:rPr>
                    <w:t xml:space="preserve"> </w:t>
                  </w:r>
                  <w:r>
                    <w:rPr>
                      <w:color w:val="231F20"/>
                    </w:rPr>
                    <w:t>more</w:t>
                  </w:r>
                  <w:r>
                    <w:rPr>
                      <w:color w:val="231F20"/>
                      <w:spacing w:val="-48"/>
                    </w:rPr>
                    <w:t xml:space="preserve"> </w:t>
                  </w:r>
                  <w:r>
                    <w:rPr>
                      <w:color w:val="231F20"/>
                    </w:rPr>
                    <w:t>likely</w:t>
                  </w:r>
                  <w:r>
                    <w:rPr>
                      <w:color w:val="231F20"/>
                      <w:spacing w:val="-3"/>
                    </w:rPr>
                    <w:t xml:space="preserve"> </w:t>
                  </w:r>
                  <w:r>
                    <w:rPr>
                      <w:color w:val="231F20"/>
                    </w:rPr>
                    <w:t>to</w:t>
                  </w:r>
                  <w:r>
                    <w:rPr>
                      <w:color w:val="231F20"/>
                      <w:spacing w:val="-2"/>
                    </w:rPr>
                    <w:t xml:space="preserve"> </w:t>
                  </w:r>
                  <w:r>
                    <w:rPr>
                      <w:color w:val="231F20"/>
                    </w:rPr>
                    <w:t>quit</w:t>
                  </w:r>
                  <w:r>
                    <w:rPr>
                      <w:color w:val="231F20"/>
                      <w:spacing w:val="-2"/>
                    </w:rPr>
                    <w:t xml:space="preserve"> </w:t>
                  </w:r>
                  <w:r>
                    <w:rPr>
                      <w:color w:val="231F20"/>
                    </w:rPr>
                    <w:t>their</w:t>
                  </w:r>
                  <w:r>
                    <w:rPr>
                      <w:color w:val="231F20"/>
                      <w:spacing w:val="-2"/>
                    </w:rPr>
                    <w:t xml:space="preserve"> </w:t>
                  </w:r>
                  <w:r>
                    <w:rPr>
                      <w:color w:val="231F20"/>
                    </w:rPr>
                    <w:t>jobs,</w:t>
                  </w:r>
                  <w:r>
                    <w:rPr>
                      <w:color w:val="231F20"/>
                      <w:spacing w:val="-3"/>
                    </w:rPr>
                    <w:t xml:space="preserve"> </w:t>
                  </w:r>
                  <w:r>
                    <w:rPr>
                      <w:color w:val="231F20"/>
                    </w:rPr>
                    <w:t>even</w:t>
                  </w:r>
                  <w:r>
                    <w:rPr>
                      <w:color w:val="231F20"/>
                      <w:spacing w:val="-2"/>
                    </w:rPr>
                    <w:t xml:space="preserve"> </w:t>
                  </w:r>
                  <w:r>
                    <w:rPr>
                      <w:color w:val="231F20"/>
                    </w:rPr>
                    <w:t>when</w:t>
                  </w:r>
                  <w:r>
                    <w:rPr>
                      <w:color w:val="231F20"/>
                      <w:spacing w:val="-2"/>
                    </w:rPr>
                    <w:t xml:space="preserve"> </w:t>
                  </w:r>
                  <w:r>
                    <w:rPr>
                      <w:color w:val="231F20"/>
                    </w:rPr>
                    <w:t>doing</w:t>
                  </w:r>
                  <w:r>
                    <w:rPr>
                      <w:color w:val="231F20"/>
                      <w:spacing w:val="-1"/>
                    </w:rPr>
                    <w:t xml:space="preserve"> </w:t>
                  </w:r>
                  <w:r>
                    <w:rPr>
                      <w:color w:val="231F20"/>
                    </w:rPr>
                    <w:t>so</w:t>
                  </w:r>
                </w:p>
                <w:p w14:paraId="7DF7B062" w14:textId="77777777" w:rsidR="00C07550" w:rsidRDefault="00C07550">
                  <w:pPr>
                    <w:pStyle w:val="BodyText"/>
                    <w:spacing w:line="225" w:lineRule="auto"/>
                    <w:ind w:right="337"/>
                  </w:pPr>
                  <w:r>
                    <w:rPr>
                      <w:color w:val="231F20"/>
                    </w:rPr>
                    <w:t>is economically disadvantageous. Sexually</w:t>
                  </w:r>
                  <w:r>
                    <w:rPr>
                      <w:color w:val="231F20"/>
                      <w:spacing w:val="1"/>
                    </w:rPr>
                    <w:t xml:space="preserve"> </w:t>
                  </w:r>
                  <w:r>
                    <w:rPr>
                      <w:color w:val="231F20"/>
                    </w:rPr>
                    <w:t>harassed women experience financial</w:t>
                  </w:r>
                  <w:r>
                    <w:rPr>
                      <w:color w:val="231F20"/>
                      <w:spacing w:val="1"/>
                    </w:rPr>
                    <w:t xml:space="preserve"> </w:t>
                  </w:r>
                  <w:r>
                    <w:rPr>
                      <w:color w:val="231F20"/>
                    </w:rPr>
                    <w:t>stress, largely by changing jobs which can</w:t>
                  </w:r>
                  <w:r>
                    <w:rPr>
                      <w:color w:val="231F20"/>
                      <w:spacing w:val="1"/>
                    </w:rPr>
                    <w:t xml:space="preserve"> </w:t>
                  </w:r>
                  <w:r>
                    <w:rPr>
                      <w:color w:val="231F20"/>
                    </w:rPr>
                    <w:t>significantly alter their career progression.</w:t>
                  </w:r>
                  <w:r>
                    <w:rPr>
                      <w:rFonts w:ascii="Roboto" w:hAnsi="Roboto"/>
                      <w:color w:val="231F20"/>
                      <w:position w:val="7"/>
                      <w:sz w:val="12"/>
                    </w:rPr>
                    <w:t>56</w:t>
                  </w:r>
                  <w:r>
                    <w:rPr>
                      <w:rFonts w:ascii="Roboto" w:hAnsi="Roboto"/>
                      <w:color w:val="231F20"/>
                      <w:spacing w:val="-27"/>
                      <w:position w:val="7"/>
                      <w:sz w:val="12"/>
                    </w:rPr>
                    <w:t xml:space="preserve"> </w:t>
                  </w:r>
                  <w:r>
                    <w:rPr>
                      <w:color w:val="231F20"/>
                    </w:rPr>
                    <w:t>Research</w:t>
                  </w:r>
                  <w:r>
                    <w:rPr>
                      <w:color w:val="231F20"/>
                      <w:spacing w:val="-5"/>
                    </w:rPr>
                    <w:t xml:space="preserve"> </w:t>
                  </w:r>
                  <w:r>
                    <w:rPr>
                      <w:color w:val="231F20"/>
                    </w:rPr>
                    <w:t>shows</w:t>
                  </w:r>
                  <w:r>
                    <w:rPr>
                      <w:color w:val="231F20"/>
                      <w:spacing w:val="-4"/>
                    </w:rPr>
                    <w:t xml:space="preserve"> </w:t>
                  </w:r>
                  <w:r>
                    <w:rPr>
                      <w:color w:val="231F20"/>
                    </w:rPr>
                    <w:t>that</w:t>
                  </w:r>
                  <w:r>
                    <w:rPr>
                      <w:color w:val="231F20"/>
                      <w:spacing w:val="-4"/>
                    </w:rPr>
                    <w:t xml:space="preserve"> </w:t>
                  </w:r>
                  <w:r>
                    <w:rPr>
                      <w:color w:val="231F20"/>
                    </w:rPr>
                    <w:t>‘experiences</w:t>
                  </w:r>
                  <w:r>
                    <w:rPr>
                      <w:color w:val="231F20"/>
                      <w:spacing w:val="-4"/>
                    </w:rPr>
                    <w:t xml:space="preserve"> </w:t>
                  </w:r>
                  <w:r>
                    <w:rPr>
                      <w:color w:val="231F20"/>
                    </w:rPr>
                    <w:t>of</w:t>
                  </w:r>
                  <w:r>
                    <w:rPr>
                      <w:color w:val="231F20"/>
                      <w:spacing w:val="-4"/>
                    </w:rPr>
                    <w:t xml:space="preserve"> </w:t>
                  </w:r>
                  <w:r>
                    <w:rPr>
                      <w:color w:val="231F20"/>
                    </w:rPr>
                    <w:t>sexual</w:t>
                  </w:r>
                </w:p>
                <w:p w14:paraId="2236922B" w14:textId="77777777" w:rsidR="00C07550" w:rsidRDefault="00C07550">
                  <w:pPr>
                    <w:pStyle w:val="BodyText"/>
                    <w:spacing w:line="225" w:lineRule="auto"/>
                    <w:ind w:right="38"/>
                    <w:rPr>
                      <w:rFonts w:ascii="Roboto" w:hAnsi="Roboto"/>
                      <w:sz w:val="12"/>
                    </w:rPr>
                  </w:pPr>
                  <w:r>
                    <w:rPr>
                      <w:color w:val="231F20"/>
                    </w:rPr>
                    <w:t>harassment have a “scarring” effect on women,</w:t>
                  </w:r>
                  <w:r>
                    <w:rPr>
                      <w:color w:val="231F20"/>
                      <w:spacing w:val="-50"/>
                    </w:rPr>
                    <w:t xml:space="preserve"> </w:t>
                  </w:r>
                  <w:r>
                    <w:rPr>
                      <w:color w:val="231F20"/>
                    </w:rPr>
                    <w:t>leading to lower overall earnings for years</w:t>
                  </w:r>
                  <w:r>
                    <w:rPr>
                      <w:color w:val="231F20"/>
                      <w:spacing w:val="1"/>
                    </w:rPr>
                    <w:t xml:space="preserve"> </w:t>
                  </w:r>
                  <w:r>
                    <w:rPr>
                      <w:color w:val="231F20"/>
                    </w:rPr>
                    <w:t>afterwards.’</w:t>
                  </w:r>
                  <w:r>
                    <w:rPr>
                      <w:rFonts w:ascii="Roboto" w:hAnsi="Roboto"/>
                      <w:color w:val="231F20"/>
                      <w:position w:val="7"/>
                      <w:sz w:val="12"/>
                    </w:rPr>
                    <w:t xml:space="preserve">57 </w:t>
                  </w:r>
                  <w:r>
                    <w:rPr>
                      <w:color w:val="231F20"/>
                    </w:rPr>
                    <w:t>Sexual harassment can also have</w:t>
                  </w:r>
                  <w:r>
                    <w:rPr>
                      <w:color w:val="231F20"/>
                      <w:spacing w:val="-49"/>
                    </w:rPr>
                    <w:t xml:space="preserve"> </w:t>
                  </w:r>
                  <w:r>
                    <w:rPr>
                      <w:color w:val="231F20"/>
                    </w:rPr>
                    <w:t>significant organisational impacts, including</w:t>
                  </w:r>
                  <w:r>
                    <w:rPr>
                      <w:color w:val="231F20"/>
                      <w:spacing w:val="1"/>
                    </w:rPr>
                    <w:t xml:space="preserve"> </w:t>
                  </w:r>
                  <w:r>
                    <w:rPr>
                      <w:color w:val="231F20"/>
                    </w:rPr>
                    <w:t>lost productivity, poor morale, and the time</w:t>
                  </w:r>
                  <w:r>
                    <w:rPr>
                      <w:color w:val="231F20"/>
                      <w:spacing w:val="1"/>
                    </w:rPr>
                    <w:t xml:space="preserve"> </w:t>
                  </w:r>
                  <w:r>
                    <w:rPr>
                      <w:color w:val="231F20"/>
                    </w:rPr>
                    <w:t>spent documenting and pursuing or defending</w:t>
                  </w:r>
                  <w:r>
                    <w:rPr>
                      <w:color w:val="231F20"/>
                      <w:spacing w:val="1"/>
                    </w:rPr>
                    <w:t xml:space="preserve"> </w:t>
                  </w:r>
                  <w:r>
                    <w:rPr>
                      <w:color w:val="231F20"/>
                    </w:rPr>
                    <w:t>claims. Increased absenteeism is also a widely</w:t>
                  </w:r>
                  <w:r>
                    <w:rPr>
                      <w:color w:val="231F20"/>
                      <w:spacing w:val="-49"/>
                    </w:rPr>
                    <w:t xml:space="preserve"> </w:t>
                  </w:r>
                  <w:r>
                    <w:rPr>
                      <w:color w:val="231F20"/>
                    </w:rPr>
                    <w:t>reported</w:t>
                  </w:r>
                  <w:r>
                    <w:rPr>
                      <w:color w:val="231F20"/>
                      <w:spacing w:val="-2"/>
                    </w:rPr>
                    <w:t xml:space="preserve"> </w:t>
                  </w:r>
                  <w:r>
                    <w:rPr>
                      <w:color w:val="231F20"/>
                    </w:rPr>
                    <w:t>impact.</w:t>
                  </w:r>
                  <w:r>
                    <w:rPr>
                      <w:rFonts w:ascii="Roboto" w:hAnsi="Roboto"/>
                      <w:color w:val="231F20"/>
                      <w:position w:val="7"/>
                      <w:sz w:val="12"/>
                    </w:rPr>
                    <w:t>58</w:t>
                  </w:r>
                </w:p>
                <w:p w14:paraId="22924B1F" w14:textId="77777777" w:rsidR="00C07550" w:rsidRDefault="00C07550">
                  <w:pPr>
                    <w:pStyle w:val="BodyText"/>
                    <w:spacing w:before="165" w:line="225" w:lineRule="auto"/>
                    <w:ind w:right="219"/>
                  </w:pPr>
                  <w:r>
                    <w:rPr>
                      <w:color w:val="231F20"/>
                    </w:rPr>
                    <w:t>These behaviours create personal and</w:t>
                  </w:r>
                  <w:r>
                    <w:rPr>
                      <w:color w:val="231F20"/>
                      <w:spacing w:val="1"/>
                    </w:rPr>
                    <w:t xml:space="preserve"> </w:t>
                  </w:r>
                  <w:r>
                    <w:rPr>
                      <w:color w:val="231F20"/>
                    </w:rPr>
                    <w:t>organisational risk and can damage lives,</w:t>
                  </w:r>
                  <w:r>
                    <w:rPr>
                      <w:color w:val="231F20"/>
                      <w:spacing w:val="1"/>
                    </w:rPr>
                    <w:t xml:space="preserve"> </w:t>
                  </w:r>
                  <w:r>
                    <w:rPr>
                      <w:color w:val="231F20"/>
                    </w:rPr>
                    <w:t>divide</w:t>
                  </w:r>
                  <w:r>
                    <w:rPr>
                      <w:color w:val="231F20"/>
                      <w:spacing w:val="-5"/>
                    </w:rPr>
                    <w:t xml:space="preserve"> </w:t>
                  </w:r>
                  <w:r>
                    <w:rPr>
                      <w:color w:val="231F20"/>
                    </w:rPr>
                    <w:t>teams,</w:t>
                  </w:r>
                  <w:r>
                    <w:rPr>
                      <w:color w:val="231F20"/>
                      <w:spacing w:val="-5"/>
                    </w:rPr>
                    <w:t xml:space="preserve"> </w:t>
                  </w:r>
                  <w:r>
                    <w:rPr>
                      <w:color w:val="231F20"/>
                    </w:rPr>
                    <w:t>and</w:t>
                  </w:r>
                  <w:r>
                    <w:rPr>
                      <w:color w:val="231F20"/>
                      <w:spacing w:val="-4"/>
                    </w:rPr>
                    <w:t xml:space="preserve"> </w:t>
                  </w:r>
                  <w:r>
                    <w:rPr>
                      <w:color w:val="231F20"/>
                    </w:rPr>
                    <w:t>undermine</w:t>
                  </w:r>
                  <w:r>
                    <w:rPr>
                      <w:color w:val="231F20"/>
                      <w:spacing w:val="-5"/>
                    </w:rPr>
                    <w:t xml:space="preserve"> </w:t>
                  </w:r>
                  <w:r>
                    <w:rPr>
                      <w:color w:val="231F20"/>
                    </w:rPr>
                    <w:t>the</w:t>
                  </w:r>
                  <w:r>
                    <w:rPr>
                      <w:color w:val="231F20"/>
                      <w:spacing w:val="-5"/>
                    </w:rPr>
                    <w:t xml:space="preserve"> </w:t>
                  </w:r>
                  <w:r>
                    <w:rPr>
                      <w:color w:val="231F20"/>
                    </w:rPr>
                    <w:t>operational</w:t>
                  </w:r>
                  <w:r>
                    <w:rPr>
                      <w:color w:val="231F20"/>
                      <w:spacing w:val="-48"/>
                    </w:rPr>
                    <w:t xml:space="preserve"> </w:t>
                  </w:r>
                  <w:r>
                    <w:rPr>
                      <w:color w:val="231F20"/>
                    </w:rPr>
                    <w:t>effectiveness</w:t>
                  </w:r>
                  <w:r>
                    <w:rPr>
                      <w:color w:val="231F20"/>
                      <w:spacing w:val="-1"/>
                    </w:rPr>
                    <w:t xml:space="preserve"> </w:t>
                  </w:r>
                  <w:r>
                    <w:rPr>
                      <w:color w:val="231F20"/>
                    </w:rPr>
                    <w:t>of</w:t>
                  </w:r>
                  <w:r>
                    <w:rPr>
                      <w:color w:val="231F20"/>
                      <w:spacing w:val="-2"/>
                    </w:rPr>
                    <w:t xml:space="preserve"> </w:t>
                  </w:r>
                  <w:r>
                    <w:rPr>
                      <w:color w:val="231F20"/>
                    </w:rPr>
                    <w:t>organisations.</w:t>
                  </w:r>
                </w:p>
              </w:txbxContent>
            </v:textbox>
            <w10:wrap anchorx="page" anchory="page"/>
          </v:shape>
        </w:pict>
      </w:r>
      <w:r>
        <w:pict w14:anchorId="5C0335F7">
          <v:shape id="_x0000_s1849" type="#_x0000_t202" alt="" style="position:absolute;margin-left:69.85pt;margin-top:65.15pt;width:216.9pt;height:261.95pt;z-index:-18716160;mso-wrap-style:square;mso-wrap-edited:f;mso-width-percent:0;mso-height-percent:0;mso-position-horizontal-relative:page;mso-position-vertical-relative:page;mso-width-percent:0;mso-height-percent:0;v-text-anchor:top" filled="f" stroked="f">
            <v:textbox inset="0,0,0,0">
              <w:txbxContent>
                <w:p w14:paraId="22E6AF9D" w14:textId="77777777" w:rsidR="00C07550" w:rsidRDefault="00C07550">
                  <w:pPr>
                    <w:spacing w:before="58" w:line="208" w:lineRule="auto"/>
                    <w:ind w:left="20" w:right="422"/>
                    <w:rPr>
                      <w:sz w:val="28"/>
                    </w:rPr>
                  </w:pPr>
                  <w:r>
                    <w:rPr>
                      <w:color w:val="006472"/>
                      <w:sz w:val="28"/>
                    </w:rPr>
                    <w:t>Consensual</w:t>
                  </w:r>
                  <w:r>
                    <w:rPr>
                      <w:color w:val="006472"/>
                      <w:spacing w:val="-9"/>
                      <w:sz w:val="28"/>
                    </w:rPr>
                    <w:t xml:space="preserve"> </w:t>
                  </w:r>
                  <w:r>
                    <w:rPr>
                      <w:color w:val="006472"/>
                      <w:sz w:val="28"/>
                    </w:rPr>
                    <w:t>personal</w:t>
                  </w:r>
                  <w:r>
                    <w:rPr>
                      <w:color w:val="006472"/>
                      <w:spacing w:val="-8"/>
                      <w:sz w:val="28"/>
                    </w:rPr>
                    <w:t xml:space="preserve"> </w:t>
                  </w:r>
                  <w:r>
                    <w:rPr>
                      <w:color w:val="006472"/>
                      <w:sz w:val="28"/>
                    </w:rPr>
                    <w:t>workplace</w:t>
                  </w:r>
                  <w:r>
                    <w:rPr>
                      <w:color w:val="006472"/>
                      <w:spacing w:val="-65"/>
                      <w:sz w:val="28"/>
                    </w:rPr>
                    <w:t xml:space="preserve"> </w:t>
                  </w:r>
                  <w:r>
                    <w:rPr>
                      <w:color w:val="006472"/>
                      <w:sz w:val="28"/>
                    </w:rPr>
                    <w:t>relationships</w:t>
                  </w:r>
                </w:p>
                <w:p w14:paraId="06EBDAED" w14:textId="77777777" w:rsidR="00C07550" w:rsidRDefault="00C07550">
                  <w:pPr>
                    <w:pStyle w:val="BodyText"/>
                    <w:spacing w:before="99" w:line="225" w:lineRule="auto"/>
                  </w:pPr>
                  <w:r>
                    <w:rPr>
                      <w:color w:val="231F20"/>
                    </w:rPr>
                    <w:t>Intimate relationships are an inevitable part of</w:t>
                  </w:r>
                  <w:r>
                    <w:rPr>
                      <w:color w:val="231F20"/>
                      <w:spacing w:val="1"/>
                    </w:rPr>
                    <w:t xml:space="preserve"> </w:t>
                  </w:r>
                  <w:r>
                    <w:rPr>
                      <w:color w:val="231F20"/>
                    </w:rPr>
                    <w:t>the</w:t>
                  </w:r>
                  <w:r>
                    <w:rPr>
                      <w:color w:val="231F20"/>
                      <w:spacing w:val="-4"/>
                    </w:rPr>
                    <w:t xml:space="preserve"> </w:t>
                  </w:r>
                  <w:r>
                    <w:rPr>
                      <w:color w:val="231F20"/>
                    </w:rPr>
                    <w:t>workplace.</w:t>
                  </w:r>
                  <w:r>
                    <w:rPr>
                      <w:color w:val="231F20"/>
                      <w:spacing w:val="-8"/>
                    </w:rPr>
                    <w:t xml:space="preserve"> </w:t>
                  </w:r>
                  <w:r>
                    <w:rPr>
                      <w:color w:val="231F20"/>
                    </w:rPr>
                    <w:t>The</w:t>
                  </w:r>
                  <w:r>
                    <w:rPr>
                      <w:color w:val="231F20"/>
                      <w:spacing w:val="-3"/>
                    </w:rPr>
                    <w:t xml:space="preserve"> </w:t>
                  </w:r>
                  <w:r>
                    <w:rPr>
                      <w:color w:val="231F20"/>
                    </w:rPr>
                    <w:t>issue</w:t>
                  </w:r>
                  <w:r>
                    <w:rPr>
                      <w:color w:val="231F20"/>
                      <w:spacing w:val="-4"/>
                    </w:rPr>
                    <w:t xml:space="preserve"> </w:t>
                  </w:r>
                  <w:r>
                    <w:rPr>
                      <w:color w:val="231F20"/>
                    </w:rPr>
                    <w:t>of</w:t>
                  </w:r>
                  <w:r>
                    <w:rPr>
                      <w:color w:val="231F20"/>
                      <w:spacing w:val="-4"/>
                    </w:rPr>
                    <w:t xml:space="preserve"> </w:t>
                  </w:r>
                  <w:r>
                    <w:rPr>
                      <w:color w:val="231F20"/>
                    </w:rPr>
                    <w:t>workplace</w:t>
                  </w:r>
                  <w:r>
                    <w:rPr>
                      <w:color w:val="231F20"/>
                      <w:spacing w:val="-2"/>
                    </w:rPr>
                    <w:t xml:space="preserve"> </w:t>
                  </w:r>
                  <w:r>
                    <w:rPr>
                      <w:color w:val="231F20"/>
                    </w:rPr>
                    <w:t>intimate</w:t>
                  </w:r>
                  <w:r>
                    <w:rPr>
                      <w:color w:val="231F20"/>
                      <w:spacing w:val="-48"/>
                    </w:rPr>
                    <w:t xml:space="preserve"> </w:t>
                  </w:r>
                  <w:r>
                    <w:rPr>
                      <w:color w:val="231F20"/>
                    </w:rPr>
                    <w:t>relationships in the corporate sector and in</w:t>
                  </w:r>
                  <w:r>
                    <w:rPr>
                      <w:color w:val="231F20"/>
                      <w:spacing w:val="1"/>
                    </w:rPr>
                    <w:t xml:space="preserve"> </w:t>
                  </w:r>
                  <w:r>
                    <w:rPr>
                      <w:color w:val="231F20"/>
                    </w:rPr>
                    <w:t>politics</w:t>
                  </w:r>
                  <w:r>
                    <w:rPr>
                      <w:color w:val="231F20"/>
                      <w:spacing w:val="-3"/>
                    </w:rPr>
                    <w:t xml:space="preserve"> </w:t>
                  </w:r>
                  <w:r>
                    <w:rPr>
                      <w:color w:val="231F20"/>
                    </w:rPr>
                    <w:t>has</w:t>
                  </w:r>
                  <w:r>
                    <w:rPr>
                      <w:color w:val="231F20"/>
                      <w:spacing w:val="-2"/>
                    </w:rPr>
                    <w:t xml:space="preserve"> </w:t>
                  </w:r>
                  <w:r>
                    <w:rPr>
                      <w:color w:val="231F20"/>
                    </w:rPr>
                    <w:t>recently</w:t>
                  </w:r>
                  <w:r>
                    <w:rPr>
                      <w:color w:val="231F20"/>
                      <w:spacing w:val="-3"/>
                    </w:rPr>
                    <w:t xml:space="preserve"> </w:t>
                  </w:r>
                  <w:r>
                    <w:rPr>
                      <w:color w:val="231F20"/>
                    </w:rPr>
                    <w:t>been</w:t>
                  </w:r>
                  <w:r>
                    <w:rPr>
                      <w:color w:val="231F20"/>
                      <w:spacing w:val="-3"/>
                    </w:rPr>
                    <w:t xml:space="preserve"> </w:t>
                  </w:r>
                  <w:r>
                    <w:rPr>
                      <w:color w:val="231F20"/>
                    </w:rPr>
                    <w:t>in</w:t>
                  </w:r>
                  <w:r>
                    <w:rPr>
                      <w:color w:val="231F20"/>
                      <w:spacing w:val="-2"/>
                    </w:rPr>
                    <w:t xml:space="preserve"> </w:t>
                  </w:r>
                  <w:r>
                    <w:rPr>
                      <w:color w:val="231F20"/>
                    </w:rPr>
                    <w:t>the</w:t>
                  </w:r>
                  <w:r>
                    <w:rPr>
                      <w:color w:val="231F20"/>
                      <w:spacing w:val="-3"/>
                    </w:rPr>
                    <w:t xml:space="preserve"> </w:t>
                  </w:r>
                  <w:r>
                    <w:rPr>
                      <w:color w:val="231F20"/>
                    </w:rPr>
                    <w:t>spotlight.</w:t>
                  </w:r>
                </w:p>
                <w:p w14:paraId="213A751D" w14:textId="77777777" w:rsidR="00C07550" w:rsidRDefault="00C07550">
                  <w:pPr>
                    <w:pStyle w:val="BodyText"/>
                    <w:spacing w:line="225" w:lineRule="auto"/>
                    <w:ind w:right="269"/>
                    <w:jc w:val="both"/>
                  </w:pPr>
                  <w:r>
                    <w:rPr>
                      <w:color w:val="231F20"/>
                    </w:rPr>
                    <w:t>While consensual intimate relationships are</w:t>
                  </w:r>
                  <w:r>
                    <w:rPr>
                      <w:color w:val="231F20"/>
                      <w:spacing w:val="1"/>
                    </w:rPr>
                    <w:t xml:space="preserve"> </w:t>
                  </w:r>
                  <w:r>
                    <w:rPr>
                      <w:color w:val="231F20"/>
                    </w:rPr>
                    <w:t>not</w:t>
                  </w:r>
                  <w:r>
                    <w:rPr>
                      <w:color w:val="231F20"/>
                      <w:spacing w:val="-6"/>
                    </w:rPr>
                    <w:t xml:space="preserve"> </w:t>
                  </w:r>
                  <w:r>
                    <w:rPr>
                      <w:color w:val="231F20"/>
                    </w:rPr>
                    <w:t>inherently</w:t>
                  </w:r>
                  <w:r>
                    <w:rPr>
                      <w:color w:val="231F20"/>
                      <w:spacing w:val="-6"/>
                    </w:rPr>
                    <w:t xml:space="preserve"> </w:t>
                  </w:r>
                  <w:r>
                    <w:rPr>
                      <w:color w:val="231F20"/>
                    </w:rPr>
                    <w:t>problematic,</w:t>
                  </w:r>
                  <w:r>
                    <w:rPr>
                      <w:color w:val="231F20"/>
                      <w:spacing w:val="-6"/>
                    </w:rPr>
                    <w:t xml:space="preserve"> </w:t>
                  </w:r>
                  <w:r>
                    <w:rPr>
                      <w:color w:val="231F20"/>
                    </w:rPr>
                    <w:t>they</w:t>
                  </w:r>
                  <w:r>
                    <w:rPr>
                      <w:color w:val="231F20"/>
                      <w:spacing w:val="-6"/>
                    </w:rPr>
                    <w:t xml:space="preserve"> </w:t>
                  </w:r>
                  <w:r>
                    <w:rPr>
                      <w:color w:val="231F20"/>
                    </w:rPr>
                    <w:t>do</w:t>
                  </w:r>
                  <w:r>
                    <w:rPr>
                      <w:color w:val="231F20"/>
                      <w:spacing w:val="-5"/>
                    </w:rPr>
                    <w:t xml:space="preserve"> </w:t>
                  </w:r>
                  <w:r>
                    <w:rPr>
                      <w:color w:val="231F20"/>
                    </w:rPr>
                    <w:t>raise</w:t>
                  </w:r>
                  <w:r>
                    <w:rPr>
                      <w:color w:val="231F20"/>
                      <w:spacing w:val="-5"/>
                    </w:rPr>
                    <w:t xml:space="preserve"> </w:t>
                  </w:r>
                  <w:r>
                    <w:rPr>
                      <w:color w:val="231F20"/>
                    </w:rPr>
                    <w:t>two</w:t>
                  </w:r>
                  <w:r>
                    <w:rPr>
                      <w:color w:val="231F20"/>
                      <w:spacing w:val="-49"/>
                    </w:rPr>
                    <w:t xml:space="preserve"> </w:t>
                  </w:r>
                  <w:r>
                    <w:rPr>
                      <w:color w:val="231F20"/>
                    </w:rPr>
                    <w:t>important</w:t>
                  </w:r>
                  <w:r>
                    <w:rPr>
                      <w:color w:val="231F20"/>
                      <w:spacing w:val="-2"/>
                    </w:rPr>
                    <w:t xml:space="preserve"> </w:t>
                  </w:r>
                  <w:r>
                    <w:rPr>
                      <w:color w:val="231F20"/>
                    </w:rPr>
                    <w:t>issues:</w:t>
                  </w:r>
                </w:p>
                <w:p w14:paraId="5AABAA28" w14:textId="0F507A5F" w:rsidR="00C07550" w:rsidRDefault="00C07550">
                  <w:pPr>
                    <w:pStyle w:val="BodyText"/>
                    <w:spacing w:before="54" w:line="225" w:lineRule="auto"/>
                    <w:ind w:left="303" w:hanging="284"/>
                  </w:pPr>
                  <w:r>
                    <w:rPr>
                      <w:rFonts w:ascii="Arial"/>
                      <w:color w:val="231F20"/>
                    </w:rPr>
                    <w:t>•</w:t>
                  </w:r>
                  <w:r>
                    <w:rPr>
                      <w:rFonts w:ascii="Arial"/>
                      <w:color w:val="231F20"/>
                      <w:spacing w:val="1"/>
                    </w:rPr>
                    <w:t xml:space="preserve"> </w:t>
                  </w:r>
                  <w:r>
                    <w:rPr>
                      <w:color w:val="231F20"/>
                    </w:rPr>
                    <w:t>the power dynamic and power imbalance</w:t>
                  </w:r>
                  <w:r>
                    <w:rPr>
                      <w:color w:val="231F20"/>
                      <w:spacing w:val="1"/>
                    </w:rPr>
                    <w:t xml:space="preserve"> </w:t>
                  </w:r>
                  <w:r>
                    <w:rPr>
                      <w:color w:val="231F20"/>
                    </w:rPr>
                    <w:t>between</w:t>
                  </w:r>
                  <w:r>
                    <w:rPr>
                      <w:color w:val="231F20"/>
                      <w:spacing w:val="-5"/>
                    </w:rPr>
                    <w:t xml:space="preserve"> </w:t>
                  </w:r>
                  <w:r>
                    <w:rPr>
                      <w:color w:val="231F20"/>
                    </w:rPr>
                    <w:t>the</w:t>
                  </w:r>
                  <w:r>
                    <w:rPr>
                      <w:color w:val="231F20"/>
                      <w:spacing w:val="-5"/>
                    </w:rPr>
                    <w:t xml:space="preserve"> </w:t>
                  </w:r>
                  <w:r>
                    <w:rPr>
                      <w:color w:val="231F20"/>
                    </w:rPr>
                    <w:t>parties</w:t>
                  </w:r>
                  <w:r>
                    <w:rPr>
                      <w:color w:val="231F20"/>
                      <w:spacing w:val="-4"/>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relationship;</w:t>
                  </w:r>
                  <w:r>
                    <w:rPr>
                      <w:color w:val="231F20"/>
                      <w:spacing w:val="-4"/>
                    </w:rPr>
                    <w:t xml:space="preserve"> </w:t>
                  </w:r>
                  <w:r>
                    <w:rPr>
                      <w:color w:val="231F20"/>
                    </w:rPr>
                    <w:t>and</w:t>
                  </w:r>
                </w:p>
                <w:p w14:paraId="06ABAB75" w14:textId="6C3B3B9C" w:rsidR="00C07550" w:rsidRDefault="00C07550">
                  <w:pPr>
                    <w:pStyle w:val="BodyText"/>
                    <w:spacing w:before="28" w:line="225" w:lineRule="auto"/>
                    <w:ind w:left="303" w:hanging="284"/>
                  </w:pPr>
                  <w:r>
                    <w:rPr>
                      <w:rFonts w:ascii="Arial" w:hAnsi="Arial"/>
                      <w:color w:val="231F20"/>
                    </w:rPr>
                    <w:t>•</w:t>
                  </w:r>
                  <w:r>
                    <w:rPr>
                      <w:rFonts w:ascii="Arial" w:hAnsi="Arial"/>
                      <w:color w:val="231F20"/>
                      <w:spacing w:val="1"/>
                    </w:rPr>
                    <w:t xml:space="preserve"> </w:t>
                  </w:r>
                  <w:r>
                    <w:rPr>
                      <w:color w:val="231F20"/>
                    </w:rPr>
                    <w:t>managing potential conflicts of interest and</w:t>
                  </w:r>
                  <w:r>
                    <w:rPr>
                      <w:color w:val="231F20"/>
                      <w:spacing w:val="-50"/>
                    </w:rPr>
                    <w:t xml:space="preserve"> </w:t>
                  </w:r>
                  <w:r>
                    <w:rPr>
                      <w:color w:val="231F20"/>
                    </w:rPr>
                    <w:t>potential bias – particularly in the public</w:t>
                  </w:r>
                  <w:r>
                    <w:rPr>
                      <w:color w:val="231F20"/>
                      <w:spacing w:val="1"/>
                    </w:rPr>
                    <w:t xml:space="preserve"> </w:t>
                  </w:r>
                  <w:r>
                    <w:rPr>
                      <w:color w:val="231F20"/>
                    </w:rPr>
                    <w:t>sector.</w:t>
                  </w:r>
                </w:p>
                <w:p w14:paraId="02DD62B4" w14:textId="77777777" w:rsidR="00C07550" w:rsidRDefault="00C07550">
                  <w:pPr>
                    <w:pStyle w:val="BodyText"/>
                    <w:spacing w:before="169" w:line="225" w:lineRule="auto"/>
                  </w:pPr>
                  <w:r>
                    <w:rPr>
                      <w:color w:val="231F20"/>
                    </w:rPr>
                    <w:t>Additionally,</w:t>
                  </w:r>
                  <w:r>
                    <w:rPr>
                      <w:color w:val="231F20"/>
                      <w:spacing w:val="-5"/>
                    </w:rPr>
                    <w:t xml:space="preserve"> </w:t>
                  </w:r>
                  <w:r>
                    <w:rPr>
                      <w:color w:val="231F20"/>
                    </w:rPr>
                    <w:t>it</w:t>
                  </w:r>
                  <w:r>
                    <w:rPr>
                      <w:color w:val="231F20"/>
                      <w:spacing w:val="-5"/>
                    </w:rPr>
                    <w:t xml:space="preserve"> </w:t>
                  </w:r>
                  <w:r>
                    <w:rPr>
                      <w:color w:val="231F20"/>
                    </w:rPr>
                    <w:t>is</w:t>
                  </w:r>
                  <w:r>
                    <w:rPr>
                      <w:color w:val="231F20"/>
                      <w:spacing w:val="-5"/>
                    </w:rPr>
                    <w:t xml:space="preserve"> </w:t>
                  </w:r>
                  <w:r>
                    <w:rPr>
                      <w:color w:val="231F20"/>
                    </w:rPr>
                    <w:t>recognised</w:t>
                  </w:r>
                  <w:r>
                    <w:rPr>
                      <w:color w:val="231F20"/>
                      <w:spacing w:val="-6"/>
                    </w:rPr>
                    <w:t xml:space="preserve"> </w:t>
                  </w:r>
                  <w:r>
                    <w:rPr>
                      <w:color w:val="231F20"/>
                    </w:rPr>
                    <w:t>that</w:t>
                  </w:r>
                  <w:r>
                    <w:rPr>
                      <w:color w:val="231F20"/>
                      <w:spacing w:val="-5"/>
                    </w:rPr>
                    <w:t xml:space="preserve"> </w:t>
                  </w:r>
                  <w:r>
                    <w:rPr>
                      <w:color w:val="231F20"/>
                    </w:rPr>
                    <w:t>consensual</w:t>
                  </w:r>
                  <w:r>
                    <w:rPr>
                      <w:color w:val="231F20"/>
                      <w:spacing w:val="-48"/>
                    </w:rPr>
                    <w:t xml:space="preserve"> </w:t>
                  </w:r>
                  <w:r>
                    <w:rPr>
                      <w:color w:val="231F20"/>
                    </w:rPr>
                    <w:t>relationships sometimes lead to sexual</w:t>
                  </w:r>
                  <w:r>
                    <w:rPr>
                      <w:color w:val="231F20"/>
                      <w:spacing w:val="1"/>
                    </w:rPr>
                    <w:t xml:space="preserve"> </w:t>
                  </w:r>
                  <w:r>
                    <w:rPr>
                      <w:color w:val="231F20"/>
                    </w:rPr>
                    <w:t>harassment. The Australian Human Rights</w:t>
                  </w:r>
                  <w:r>
                    <w:rPr>
                      <w:color w:val="231F20"/>
                      <w:spacing w:val="1"/>
                    </w:rPr>
                    <w:t xml:space="preserve"> </w:t>
                  </w:r>
                  <w:r>
                    <w:rPr>
                      <w:color w:val="231F20"/>
                    </w:rPr>
                    <w:t>Commission</w:t>
                  </w:r>
                  <w:r>
                    <w:rPr>
                      <w:color w:val="231F20"/>
                      <w:spacing w:val="-2"/>
                    </w:rPr>
                    <w:t xml:space="preserve"> </w:t>
                  </w:r>
                  <w:r>
                    <w:rPr>
                      <w:color w:val="231F20"/>
                    </w:rPr>
                    <w:t>observes</w:t>
                  </w:r>
                  <w:r>
                    <w:rPr>
                      <w:color w:val="231F20"/>
                      <w:spacing w:val="-1"/>
                    </w:rPr>
                    <w:t xml:space="preserve"> </w:t>
                  </w:r>
                  <w:r>
                    <w:rPr>
                      <w:color w:val="231F20"/>
                    </w:rPr>
                    <w:t>that:</w:t>
                  </w:r>
                </w:p>
              </w:txbxContent>
            </v:textbox>
            <w10:wrap anchorx="page" anchory="page"/>
          </v:shape>
        </w:pict>
      </w:r>
      <w:r>
        <w:pict w14:anchorId="4896C1E8">
          <v:shape id="_x0000_s1848" type="#_x0000_t202" alt="" style="position:absolute;margin-left:84.05pt;margin-top:341.25pt;width:191.8pt;height:158.85pt;z-index:-18715648;mso-wrap-style:square;mso-wrap-edited:f;mso-width-percent:0;mso-height-percent:0;mso-position-horizontal-relative:page;mso-position-vertical-relative:page;mso-width-percent:0;mso-height-percent:0;v-text-anchor:top" filled="f" stroked="f">
            <v:textbox inset="0,0,0,0">
              <w:txbxContent>
                <w:p w14:paraId="2865E5B1" w14:textId="77777777" w:rsidR="00C07550" w:rsidRDefault="00C07550">
                  <w:pPr>
                    <w:spacing w:before="33" w:line="225" w:lineRule="auto"/>
                    <w:ind w:left="20" w:right="16"/>
                    <w:rPr>
                      <w:rFonts w:ascii="Roboto-LightItalic"/>
                      <w:i/>
                      <w:sz w:val="21"/>
                    </w:rPr>
                  </w:pPr>
                  <w:r>
                    <w:rPr>
                      <w:rFonts w:ascii="Roboto-LightItalic"/>
                      <w:i/>
                      <w:color w:val="231F20"/>
                      <w:sz w:val="21"/>
                    </w:rPr>
                    <w:t>Sexual behaviour between employees</w:t>
                  </w:r>
                  <w:r>
                    <w:rPr>
                      <w:rFonts w:ascii="Roboto-LightItalic"/>
                      <w:i/>
                      <w:color w:val="231F20"/>
                      <w:spacing w:val="1"/>
                      <w:sz w:val="21"/>
                    </w:rPr>
                    <w:t xml:space="preserve"> </w:t>
                  </w:r>
                  <w:r>
                    <w:rPr>
                      <w:rFonts w:ascii="Roboto-LightItalic"/>
                      <w:i/>
                      <w:color w:val="231F20"/>
                      <w:sz w:val="21"/>
                    </w:rPr>
                    <w:t>arising</w:t>
                  </w:r>
                  <w:r>
                    <w:rPr>
                      <w:rFonts w:ascii="Roboto-LightItalic"/>
                      <w:i/>
                      <w:color w:val="231F20"/>
                      <w:spacing w:val="-5"/>
                      <w:sz w:val="21"/>
                    </w:rPr>
                    <w:t xml:space="preserve"> </w:t>
                  </w:r>
                  <w:r>
                    <w:rPr>
                      <w:rFonts w:ascii="Roboto-LightItalic"/>
                      <w:i/>
                      <w:color w:val="231F20"/>
                      <w:sz w:val="21"/>
                    </w:rPr>
                    <w:t>from</w:t>
                  </w:r>
                  <w:r>
                    <w:rPr>
                      <w:rFonts w:ascii="Roboto-LightItalic"/>
                      <w:i/>
                      <w:color w:val="231F20"/>
                      <w:spacing w:val="-5"/>
                      <w:sz w:val="21"/>
                    </w:rPr>
                    <w:t xml:space="preserve"> </w:t>
                  </w:r>
                  <w:r>
                    <w:rPr>
                      <w:rFonts w:ascii="Roboto-LightItalic"/>
                      <w:i/>
                      <w:color w:val="231F20"/>
                      <w:sz w:val="21"/>
                    </w:rPr>
                    <w:t>a</w:t>
                  </w:r>
                  <w:r>
                    <w:rPr>
                      <w:rFonts w:ascii="Roboto-LightItalic"/>
                      <w:i/>
                      <w:color w:val="231F20"/>
                      <w:spacing w:val="-5"/>
                      <w:sz w:val="21"/>
                    </w:rPr>
                    <w:t xml:space="preserve"> </w:t>
                  </w:r>
                  <w:r>
                    <w:rPr>
                      <w:rFonts w:ascii="Roboto-LightItalic"/>
                      <w:i/>
                      <w:color w:val="231F20"/>
                      <w:sz w:val="21"/>
                    </w:rPr>
                    <w:t>mutual</w:t>
                  </w:r>
                  <w:r>
                    <w:rPr>
                      <w:rFonts w:ascii="Roboto-LightItalic"/>
                      <w:i/>
                      <w:color w:val="231F20"/>
                      <w:spacing w:val="-4"/>
                      <w:sz w:val="21"/>
                    </w:rPr>
                    <w:t xml:space="preserve"> </w:t>
                  </w:r>
                  <w:r>
                    <w:rPr>
                      <w:rFonts w:ascii="Roboto-LightItalic"/>
                      <w:i/>
                      <w:color w:val="231F20"/>
                      <w:sz w:val="21"/>
                    </w:rPr>
                    <w:t>sexual</w:t>
                  </w:r>
                  <w:r>
                    <w:rPr>
                      <w:rFonts w:ascii="Roboto-LightItalic"/>
                      <w:i/>
                      <w:color w:val="231F20"/>
                      <w:spacing w:val="-4"/>
                      <w:sz w:val="21"/>
                    </w:rPr>
                    <w:t xml:space="preserve"> </w:t>
                  </w:r>
                  <w:r>
                    <w:rPr>
                      <w:rFonts w:ascii="Roboto-LightItalic"/>
                      <w:i/>
                      <w:color w:val="231F20"/>
                      <w:sz w:val="21"/>
                    </w:rPr>
                    <w:t>or</w:t>
                  </w:r>
                  <w:r>
                    <w:rPr>
                      <w:rFonts w:ascii="Roboto-LightItalic"/>
                      <w:i/>
                      <w:color w:val="231F20"/>
                      <w:spacing w:val="-5"/>
                      <w:sz w:val="21"/>
                    </w:rPr>
                    <w:t xml:space="preserve"> </w:t>
                  </w:r>
                  <w:r>
                    <w:rPr>
                      <w:rFonts w:ascii="Roboto-LightItalic"/>
                      <w:i/>
                      <w:color w:val="231F20"/>
                      <w:sz w:val="21"/>
                    </w:rPr>
                    <w:t>romantic</w:t>
                  </w:r>
                  <w:r>
                    <w:rPr>
                      <w:rFonts w:ascii="Roboto-LightItalic"/>
                      <w:i/>
                      <w:color w:val="231F20"/>
                      <w:spacing w:val="-48"/>
                      <w:sz w:val="21"/>
                    </w:rPr>
                    <w:t xml:space="preserve"> </w:t>
                  </w:r>
                  <w:r>
                    <w:rPr>
                      <w:rFonts w:ascii="Roboto-LightItalic"/>
                      <w:i/>
                      <w:color w:val="231F20"/>
                      <w:sz w:val="21"/>
                    </w:rPr>
                    <w:t>relationship</w:t>
                  </w:r>
                  <w:r>
                    <w:rPr>
                      <w:rFonts w:ascii="Roboto-LightItalic"/>
                      <w:i/>
                      <w:color w:val="231F20"/>
                      <w:spacing w:val="-4"/>
                      <w:sz w:val="21"/>
                    </w:rPr>
                    <w:t xml:space="preserve"> </w:t>
                  </w:r>
                  <w:r>
                    <w:rPr>
                      <w:rFonts w:ascii="Roboto-LightItalic"/>
                      <w:i/>
                      <w:color w:val="231F20"/>
                      <w:sz w:val="21"/>
                    </w:rPr>
                    <w:t>is</w:t>
                  </w:r>
                  <w:r>
                    <w:rPr>
                      <w:rFonts w:ascii="Roboto-LightItalic"/>
                      <w:i/>
                      <w:color w:val="231F20"/>
                      <w:spacing w:val="-4"/>
                      <w:sz w:val="21"/>
                    </w:rPr>
                    <w:t xml:space="preserve"> </w:t>
                  </w:r>
                  <w:r>
                    <w:rPr>
                      <w:rFonts w:ascii="Roboto-LightItalic"/>
                      <w:i/>
                      <w:color w:val="231F20"/>
                      <w:sz w:val="21"/>
                    </w:rPr>
                    <w:t>not</w:t>
                  </w:r>
                  <w:r>
                    <w:rPr>
                      <w:rFonts w:ascii="Roboto-LightItalic"/>
                      <w:i/>
                      <w:color w:val="231F20"/>
                      <w:spacing w:val="-3"/>
                      <w:sz w:val="21"/>
                    </w:rPr>
                    <w:t xml:space="preserve"> </w:t>
                  </w:r>
                  <w:r>
                    <w:rPr>
                      <w:rFonts w:ascii="Roboto-LightItalic"/>
                      <w:i/>
                      <w:color w:val="231F20"/>
                      <w:sz w:val="21"/>
                    </w:rPr>
                    <w:t>sexual</w:t>
                  </w:r>
                  <w:r>
                    <w:rPr>
                      <w:rFonts w:ascii="Roboto-LightItalic"/>
                      <w:i/>
                      <w:color w:val="231F20"/>
                      <w:spacing w:val="-4"/>
                      <w:sz w:val="21"/>
                    </w:rPr>
                    <w:t xml:space="preserve"> </w:t>
                  </w:r>
                  <w:r>
                    <w:rPr>
                      <w:rFonts w:ascii="Roboto-LightItalic"/>
                      <w:i/>
                      <w:color w:val="231F20"/>
                      <w:sz w:val="21"/>
                    </w:rPr>
                    <w:t>harassment.</w:t>
                  </w:r>
                </w:p>
                <w:p w14:paraId="68297662" w14:textId="77777777" w:rsidR="00C07550" w:rsidRDefault="00C07550">
                  <w:pPr>
                    <w:spacing w:line="225" w:lineRule="auto"/>
                    <w:ind w:left="20" w:right="16"/>
                    <w:rPr>
                      <w:rFonts w:ascii="Roboto-LightItalic" w:hAnsi="Roboto-LightItalic"/>
                      <w:i/>
                      <w:sz w:val="21"/>
                    </w:rPr>
                  </w:pPr>
                  <w:r>
                    <w:rPr>
                      <w:rFonts w:ascii="Roboto-LightItalic" w:hAnsi="Roboto-LightItalic"/>
                      <w:i/>
                      <w:color w:val="231F20"/>
                      <w:sz w:val="21"/>
                    </w:rPr>
                    <w:t>However, managing this situation can</w:t>
                  </w:r>
                  <w:r>
                    <w:rPr>
                      <w:rFonts w:ascii="Roboto-LightItalic" w:hAnsi="Roboto-LightItalic"/>
                      <w:i/>
                      <w:color w:val="231F20"/>
                      <w:spacing w:val="1"/>
                      <w:sz w:val="21"/>
                    </w:rPr>
                    <w:t xml:space="preserve"> </w:t>
                  </w:r>
                  <w:r>
                    <w:rPr>
                      <w:rFonts w:ascii="Roboto-LightItalic" w:hAnsi="Roboto-LightItalic"/>
                      <w:i/>
                      <w:color w:val="231F20"/>
                      <w:sz w:val="21"/>
                    </w:rPr>
                    <w:t>become</w:t>
                  </w:r>
                  <w:r>
                    <w:rPr>
                      <w:rFonts w:ascii="Roboto-LightItalic" w:hAnsi="Roboto-LightItalic"/>
                      <w:i/>
                      <w:color w:val="231F20"/>
                      <w:spacing w:val="-5"/>
                      <w:sz w:val="21"/>
                    </w:rPr>
                    <w:t xml:space="preserve"> </w:t>
                  </w:r>
                  <w:r>
                    <w:rPr>
                      <w:rFonts w:ascii="Roboto-LightItalic" w:hAnsi="Roboto-LightItalic"/>
                      <w:i/>
                      <w:color w:val="231F20"/>
                      <w:sz w:val="21"/>
                    </w:rPr>
                    <w:t>particularly</w:t>
                  </w:r>
                  <w:r>
                    <w:rPr>
                      <w:rFonts w:ascii="Roboto-LightItalic" w:hAnsi="Roboto-LightItalic"/>
                      <w:i/>
                      <w:color w:val="231F20"/>
                      <w:spacing w:val="-5"/>
                      <w:sz w:val="21"/>
                    </w:rPr>
                    <w:t xml:space="preserve"> </w:t>
                  </w:r>
                  <w:r>
                    <w:rPr>
                      <w:rFonts w:ascii="Roboto-LightItalic" w:hAnsi="Roboto-LightItalic"/>
                      <w:i/>
                      <w:color w:val="231F20"/>
                      <w:sz w:val="21"/>
                    </w:rPr>
                    <w:t>difficult</w:t>
                  </w:r>
                  <w:r>
                    <w:rPr>
                      <w:rFonts w:ascii="Roboto-LightItalic" w:hAnsi="Roboto-LightItalic"/>
                      <w:i/>
                      <w:color w:val="231F20"/>
                      <w:spacing w:val="-4"/>
                      <w:sz w:val="21"/>
                    </w:rPr>
                    <w:t xml:space="preserve"> </w:t>
                  </w:r>
                  <w:r>
                    <w:rPr>
                      <w:rFonts w:ascii="Roboto-LightItalic" w:hAnsi="Roboto-LightItalic"/>
                      <w:i/>
                      <w:color w:val="231F20"/>
                      <w:sz w:val="21"/>
                    </w:rPr>
                    <w:t>for</w:t>
                  </w:r>
                  <w:r>
                    <w:rPr>
                      <w:rFonts w:ascii="Roboto-LightItalic" w:hAnsi="Roboto-LightItalic"/>
                      <w:i/>
                      <w:color w:val="231F20"/>
                      <w:spacing w:val="-5"/>
                      <w:sz w:val="21"/>
                    </w:rPr>
                    <w:t xml:space="preserve"> </w:t>
                  </w:r>
                  <w:r>
                    <w:rPr>
                      <w:rFonts w:ascii="Roboto-LightItalic" w:hAnsi="Roboto-LightItalic"/>
                      <w:i/>
                      <w:color w:val="231F20"/>
                      <w:sz w:val="21"/>
                    </w:rPr>
                    <w:t>employers</w:t>
                  </w:r>
                  <w:r>
                    <w:rPr>
                      <w:rFonts w:ascii="Roboto-LightItalic" w:hAnsi="Roboto-LightItalic"/>
                      <w:i/>
                      <w:color w:val="231F20"/>
                      <w:spacing w:val="-47"/>
                      <w:sz w:val="21"/>
                    </w:rPr>
                    <w:t xml:space="preserve"> </w:t>
                  </w:r>
                  <w:r>
                    <w:rPr>
                      <w:rFonts w:ascii="Roboto-LightItalic" w:hAnsi="Roboto-LightItalic"/>
                      <w:i/>
                      <w:color w:val="231F20"/>
                      <w:sz w:val="21"/>
                    </w:rPr>
                    <w:t>where the relationship later breaks down</w:t>
                  </w:r>
                  <w:r>
                    <w:rPr>
                      <w:rFonts w:ascii="Roboto-LightItalic" w:hAnsi="Roboto-LightItalic"/>
                      <w:i/>
                      <w:color w:val="231F20"/>
                      <w:spacing w:val="1"/>
                      <w:sz w:val="21"/>
                    </w:rPr>
                    <w:t xml:space="preserve"> </w:t>
                  </w:r>
                  <w:r>
                    <w:rPr>
                      <w:rFonts w:ascii="Roboto-LightItalic" w:hAnsi="Roboto-LightItalic"/>
                      <w:i/>
                      <w:color w:val="231F20"/>
                      <w:sz w:val="21"/>
                    </w:rPr>
                    <w:t>and a complaint of sexual harassment is</w:t>
                  </w:r>
                  <w:r>
                    <w:rPr>
                      <w:rFonts w:ascii="Roboto-LightItalic" w:hAnsi="Roboto-LightItalic"/>
                      <w:i/>
                      <w:color w:val="231F20"/>
                      <w:spacing w:val="1"/>
                      <w:sz w:val="21"/>
                    </w:rPr>
                    <w:t xml:space="preserve"> </w:t>
                  </w:r>
                  <w:r>
                    <w:rPr>
                      <w:rFonts w:ascii="Roboto-LightItalic" w:hAnsi="Roboto-LightItalic"/>
                      <w:i/>
                      <w:color w:val="231F20"/>
                      <w:sz w:val="21"/>
                    </w:rPr>
                    <w:t>made</w:t>
                  </w:r>
                  <w:r>
                    <w:rPr>
                      <w:rFonts w:ascii="Roboto-LightItalic" w:hAnsi="Roboto-LightItalic"/>
                      <w:i/>
                      <w:color w:val="231F20"/>
                      <w:spacing w:val="-2"/>
                      <w:sz w:val="21"/>
                    </w:rPr>
                    <w:t xml:space="preserve"> </w:t>
                  </w:r>
                  <w:r>
                    <w:rPr>
                      <w:rFonts w:ascii="Roboto-LightItalic" w:hAnsi="Roboto-LightItalic"/>
                      <w:i/>
                      <w:color w:val="231F20"/>
                      <w:sz w:val="21"/>
                    </w:rPr>
                    <w:t>…</w:t>
                  </w:r>
                  <w:r>
                    <w:rPr>
                      <w:rFonts w:ascii="Roboto-LightItalic" w:hAnsi="Roboto-LightItalic"/>
                      <w:i/>
                      <w:color w:val="231F20"/>
                      <w:spacing w:val="-2"/>
                      <w:sz w:val="21"/>
                    </w:rPr>
                    <w:t xml:space="preserve"> </w:t>
                  </w:r>
                  <w:r>
                    <w:rPr>
                      <w:rFonts w:ascii="Roboto-LightItalic" w:hAnsi="Roboto-LightItalic"/>
                      <w:i/>
                      <w:color w:val="231F20"/>
                      <w:sz w:val="21"/>
                    </w:rPr>
                    <w:t>Sexual</w:t>
                  </w:r>
                  <w:r>
                    <w:rPr>
                      <w:rFonts w:ascii="Roboto-LightItalic" w:hAnsi="Roboto-LightItalic"/>
                      <w:i/>
                      <w:color w:val="231F20"/>
                      <w:spacing w:val="-1"/>
                      <w:sz w:val="21"/>
                    </w:rPr>
                    <w:t xml:space="preserve"> </w:t>
                  </w:r>
                  <w:r>
                    <w:rPr>
                      <w:rFonts w:ascii="Roboto-LightItalic" w:hAnsi="Roboto-LightItalic"/>
                      <w:i/>
                      <w:color w:val="231F20"/>
                      <w:sz w:val="21"/>
                    </w:rPr>
                    <w:t>harassment</w:t>
                  </w:r>
                  <w:r>
                    <w:rPr>
                      <w:rFonts w:ascii="Roboto-LightItalic" w:hAnsi="Roboto-LightItalic"/>
                      <w:i/>
                      <w:color w:val="231F20"/>
                      <w:spacing w:val="-3"/>
                      <w:sz w:val="21"/>
                    </w:rPr>
                    <w:t xml:space="preserve"> </w:t>
                  </w:r>
                  <w:r>
                    <w:rPr>
                      <w:rFonts w:ascii="Roboto-LightItalic" w:hAnsi="Roboto-LightItalic"/>
                      <w:i/>
                      <w:color w:val="231F20"/>
                      <w:sz w:val="21"/>
                    </w:rPr>
                    <w:t>may</w:t>
                  </w:r>
                  <w:r>
                    <w:rPr>
                      <w:rFonts w:ascii="Roboto-LightItalic" w:hAnsi="Roboto-LightItalic"/>
                      <w:i/>
                      <w:color w:val="231F20"/>
                      <w:spacing w:val="-1"/>
                      <w:sz w:val="21"/>
                    </w:rPr>
                    <w:t xml:space="preserve"> </w:t>
                  </w:r>
                  <w:r>
                    <w:rPr>
                      <w:rFonts w:ascii="Roboto-LightItalic" w:hAnsi="Roboto-LightItalic"/>
                      <w:i/>
                      <w:color w:val="231F20"/>
                      <w:sz w:val="21"/>
                    </w:rPr>
                    <w:t>occur</w:t>
                  </w:r>
                </w:p>
                <w:p w14:paraId="19AF83EA" w14:textId="77777777" w:rsidR="00C07550" w:rsidRDefault="00C07550">
                  <w:pPr>
                    <w:spacing w:line="225" w:lineRule="auto"/>
                    <w:ind w:left="20" w:right="16"/>
                    <w:rPr>
                      <w:rFonts w:ascii="Roboto"/>
                      <w:sz w:val="12"/>
                    </w:rPr>
                  </w:pPr>
                  <w:r>
                    <w:rPr>
                      <w:rFonts w:ascii="Roboto-LightItalic"/>
                      <w:i/>
                      <w:color w:val="231F20"/>
                      <w:sz w:val="21"/>
                    </w:rPr>
                    <w:t>if, following the relationship breakdown,</w:t>
                  </w:r>
                  <w:r>
                    <w:rPr>
                      <w:rFonts w:ascii="Roboto-LightItalic"/>
                      <w:i/>
                      <w:color w:val="231F20"/>
                      <w:spacing w:val="1"/>
                      <w:sz w:val="21"/>
                    </w:rPr>
                    <w:t xml:space="preserve"> </w:t>
                  </w:r>
                  <w:r>
                    <w:rPr>
                      <w:rFonts w:ascii="Roboto-LightItalic"/>
                      <w:i/>
                      <w:color w:val="231F20"/>
                      <w:sz w:val="21"/>
                    </w:rPr>
                    <w:t>one</w:t>
                  </w:r>
                  <w:r>
                    <w:rPr>
                      <w:rFonts w:ascii="Roboto-LightItalic"/>
                      <w:i/>
                      <w:color w:val="231F20"/>
                      <w:spacing w:val="-5"/>
                      <w:sz w:val="21"/>
                    </w:rPr>
                    <w:t xml:space="preserve"> </w:t>
                  </w:r>
                  <w:r>
                    <w:rPr>
                      <w:rFonts w:ascii="Roboto-LightItalic"/>
                      <w:i/>
                      <w:color w:val="231F20"/>
                      <w:sz w:val="21"/>
                    </w:rPr>
                    <w:t>party</w:t>
                  </w:r>
                  <w:r>
                    <w:rPr>
                      <w:rFonts w:ascii="Roboto-LightItalic"/>
                      <w:i/>
                      <w:color w:val="231F20"/>
                      <w:spacing w:val="-5"/>
                      <w:sz w:val="21"/>
                    </w:rPr>
                    <w:t xml:space="preserve"> </w:t>
                  </w:r>
                  <w:r>
                    <w:rPr>
                      <w:rFonts w:ascii="Roboto-LightItalic"/>
                      <w:i/>
                      <w:color w:val="231F20"/>
                      <w:sz w:val="21"/>
                    </w:rPr>
                    <w:t>behaves</w:t>
                  </w:r>
                  <w:r>
                    <w:rPr>
                      <w:rFonts w:ascii="Roboto-LightItalic"/>
                      <w:i/>
                      <w:color w:val="231F20"/>
                      <w:spacing w:val="-5"/>
                      <w:sz w:val="21"/>
                    </w:rPr>
                    <w:t xml:space="preserve"> </w:t>
                  </w:r>
                  <w:r>
                    <w:rPr>
                      <w:rFonts w:ascii="Roboto-LightItalic"/>
                      <w:i/>
                      <w:color w:val="231F20"/>
                      <w:sz w:val="21"/>
                    </w:rPr>
                    <w:t>in</w:t>
                  </w:r>
                  <w:r>
                    <w:rPr>
                      <w:rFonts w:ascii="Roboto-LightItalic"/>
                      <w:i/>
                      <w:color w:val="231F20"/>
                      <w:spacing w:val="-5"/>
                      <w:sz w:val="21"/>
                    </w:rPr>
                    <w:t xml:space="preserve"> </w:t>
                  </w:r>
                  <w:r>
                    <w:rPr>
                      <w:rFonts w:ascii="Roboto-LightItalic"/>
                      <w:i/>
                      <w:color w:val="231F20"/>
                      <w:sz w:val="21"/>
                    </w:rPr>
                    <w:t>an</w:t>
                  </w:r>
                  <w:r>
                    <w:rPr>
                      <w:rFonts w:ascii="Roboto-LightItalic"/>
                      <w:i/>
                      <w:color w:val="231F20"/>
                      <w:spacing w:val="-5"/>
                      <w:sz w:val="21"/>
                    </w:rPr>
                    <w:t xml:space="preserve"> </w:t>
                  </w:r>
                  <w:r>
                    <w:rPr>
                      <w:rFonts w:ascii="Roboto-LightItalic"/>
                      <w:i/>
                      <w:color w:val="231F20"/>
                      <w:sz w:val="21"/>
                    </w:rPr>
                    <w:t>inappropriate</w:t>
                  </w:r>
                  <w:r>
                    <w:rPr>
                      <w:rFonts w:ascii="Roboto-LightItalic"/>
                      <w:i/>
                      <w:color w:val="231F20"/>
                      <w:spacing w:val="-5"/>
                      <w:sz w:val="21"/>
                    </w:rPr>
                    <w:t xml:space="preserve"> </w:t>
                  </w:r>
                  <w:r>
                    <w:rPr>
                      <w:rFonts w:ascii="Roboto-LightItalic"/>
                      <w:i/>
                      <w:color w:val="231F20"/>
                      <w:sz w:val="21"/>
                    </w:rPr>
                    <w:t>and</w:t>
                  </w:r>
                  <w:r>
                    <w:rPr>
                      <w:rFonts w:ascii="Roboto-LightItalic"/>
                      <w:i/>
                      <w:color w:val="231F20"/>
                      <w:spacing w:val="-47"/>
                      <w:sz w:val="21"/>
                    </w:rPr>
                    <w:t xml:space="preserve"> </w:t>
                  </w:r>
                  <w:r>
                    <w:rPr>
                      <w:rFonts w:ascii="Roboto-LightItalic"/>
                      <w:i/>
                      <w:color w:val="231F20"/>
                      <w:sz w:val="21"/>
                    </w:rPr>
                    <w:t>unwanted sexual manner towards their</w:t>
                  </w:r>
                  <w:r>
                    <w:rPr>
                      <w:rFonts w:ascii="Roboto-LightItalic"/>
                      <w:i/>
                      <w:color w:val="231F20"/>
                      <w:spacing w:val="1"/>
                      <w:sz w:val="21"/>
                    </w:rPr>
                    <w:t xml:space="preserve"> </w:t>
                  </w:r>
                  <w:r>
                    <w:rPr>
                      <w:rFonts w:ascii="Roboto-LightItalic"/>
                      <w:i/>
                      <w:color w:val="231F20"/>
                      <w:sz w:val="21"/>
                    </w:rPr>
                    <w:t>former</w:t>
                  </w:r>
                  <w:r>
                    <w:rPr>
                      <w:rFonts w:ascii="Roboto-LightItalic"/>
                      <w:i/>
                      <w:color w:val="231F20"/>
                      <w:spacing w:val="-2"/>
                      <w:sz w:val="21"/>
                    </w:rPr>
                    <w:t xml:space="preserve"> </w:t>
                  </w:r>
                  <w:r>
                    <w:rPr>
                      <w:rFonts w:ascii="Roboto-LightItalic"/>
                      <w:i/>
                      <w:color w:val="231F20"/>
                      <w:sz w:val="21"/>
                    </w:rPr>
                    <w:t>partner.</w:t>
                  </w:r>
                  <w:r>
                    <w:rPr>
                      <w:rFonts w:ascii="Roboto"/>
                      <w:color w:val="231F20"/>
                      <w:position w:val="7"/>
                      <w:sz w:val="12"/>
                    </w:rPr>
                    <w:t>51</w:t>
                  </w:r>
                </w:p>
              </w:txbxContent>
            </v:textbox>
            <w10:wrap anchorx="page" anchory="page"/>
          </v:shape>
        </w:pict>
      </w:r>
      <w:r>
        <w:pict w14:anchorId="22A8952D">
          <v:shape id="_x0000_s1847" type="#_x0000_t202" alt="" style="position:absolute;margin-left:69.85pt;margin-top:517.1pt;width:221pt;height:210.85pt;z-index:-18715136;mso-wrap-style:square;mso-wrap-edited:f;mso-width-percent:0;mso-height-percent:0;mso-position-horizontal-relative:page;mso-position-vertical-relative:page;mso-width-percent:0;mso-height-percent:0;v-text-anchor:top" filled="f" stroked="f">
            <v:textbox inset="0,0,0,0">
              <w:txbxContent>
                <w:p w14:paraId="12BF600D" w14:textId="77777777" w:rsidR="00C07550" w:rsidRDefault="00C07550">
                  <w:pPr>
                    <w:pStyle w:val="BodyText"/>
                    <w:spacing w:before="33" w:line="225" w:lineRule="auto"/>
                  </w:pPr>
                  <w:r>
                    <w:rPr>
                      <w:color w:val="231F20"/>
                    </w:rPr>
                    <w:t>There is an ongoing debate around the need for</w:t>
                  </w:r>
                  <w:r>
                    <w:rPr>
                      <w:color w:val="231F20"/>
                      <w:spacing w:val="-49"/>
                    </w:rPr>
                    <w:t xml:space="preserve"> </w:t>
                  </w:r>
                  <w:r>
                    <w:rPr>
                      <w:color w:val="231F20"/>
                    </w:rPr>
                    <w:t>parties to disclose workplace relationships to</w:t>
                  </w:r>
                  <w:r>
                    <w:rPr>
                      <w:color w:val="231F20"/>
                      <w:spacing w:val="1"/>
                    </w:rPr>
                    <w:t xml:space="preserve"> </w:t>
                  </w:r>
                  <w:r>
                    <w:rPr>
                      <w:color w:val="231F20"/>
                    </w:rPr>
                    <w:t>their</w:t>
                  </w:r>
                  <w:r>
                    <w:rPr>
                      <w:color w:val="231F20"/>
                      <w:spacing w:val="-6"/>
                    </w:rPr>
                    <w:t xml:space="preserve"> </w:t>
                  </w:r>
                  <w:r>
                    <w:rPr>
                      <w:color w:val="231F20"/>
                    </w:rPr>
                    <w:t>employers</w:t>
                  </w:r>
                  <w:r>
                    <w:rPr>
                      <w:color w:val="231F20"/>
                      <w:spacing w:val="-5"/>
                    </w:rPr>
                    <w:t xml:space="preserve"> </w:t>
                  </w:r>
                  <w:r>
                    <w:rPr>
                      <w:color w:val="231F20"/>
                    </w:rPr>
                    <w:t>to</w:t>
                  </w:r>
                  <w:r>
                    <w:rPr>
                      <w:color w:val="231F20"/>
                      <w:spacing w:val="-6"/>
                    </w:rPr>
                    <w:t xml:space="preserve"> </w:t>
                  </w:r>
                  <w:r>
                    <w:rPr>
                      <w:color w:val="231F20"/>
                    </w:rPr>
                    <w:t>manage</w:t>
                  </w:r>
                  <w:r>
                    <w:rPr>
                      <w:color w:val="231F20"/>
                      <w:spacing w:val="-5"/>
                    </w:rPr>
                    <w:t xml:space="preserve"> </w:t>
                  </w:r>
                  <w:r>
                    <w:rPr>
                      <w:color w:val="231F20"/>
                    </w:rPr>
                    <w:t>potential</w:t>
                  </w:r>
                  <w:r>
                    <w:rPr>
                      <w:color w:val="231F20"/>
                      <w:spacing w:val="-6"/>
                    </w:rPr>
                    <w:t xml:space="preserve"> </w:t>
                  </w:r>
                  <w:r>
                    <w:rPr>
                      <w:color w:val="231F20"/>
                    </w:rPr>
                    <w:t>conflicts</w:t>
                  </w:r>
                  <w:r>
                    <w:rPr>
                      <w:color w:val="231F20"/>
                      <w:spacing w:val="-6"/>
                    </w:rPr>
                    <w:t xml:space="preserve"> </w:t>
                  </w:r>
                  <w:r>
                    <w:rPr>
                      <w:color w:val="231F20"/>
                    </w:rPr>
                    <w:t>of</w:t>
                  </w:r>
                  <w:r>
                    <w:rPr>
                      <w:color w:val="231F20"/>
                      <w:spacing w:val="-48"/>
                    </w:rPr>
                    <w:t xml:space="preserve"> </w:t>
                  </w:r>
                  <w:r>
                    <w:rPr>
                      <w:color w:val="231F20"/>
                    </w:rPr>
                    <w:t>interest</w:t>
                  </w:r>
                  <w:r>
                    <w:rPr>
                      <w:color w:val="231F20"/>
                      <w:spacing w:val="-7"/>
                    </w:rPr>
                    <w:t xml:space="preserve"> </w:t>
                  </w:r>
                  <w:r>
                    <w:rPr>
                      <w:color w:val="231F20"/>
                    </w:rPr>
                    <w:t>and</w:t>
                  </w:r>
                  <w:r>
                    <w:rPr>
                      <w:color w:val="231F20"/>
                      <w:spacing w:val="-5"/>
                    </w:rPr>
                    <w:t xml:space="preserve"> </w:t>
                  </w:r>
                  <w:r>
                    <w:rPr>
                      <w:color w:val="231F20"/>
                    </w:rPr>
                    <w:t>bias</w:t>
                  </w:r>
                  <w:r>
                    <w:rPr>
                      <w:rFonts w:ascii="Roboto-LightItalic"/>
                      <w:i/>
                      <w:color w:val="231F20"/>
                    </w:rPr>
                    <w:t>.</w:t>
                  </w:r>
                  <w:r>
                    <w:rPr>
                      <w:rFonts w:ascii="Roboto"/>
                      <w:color w:val="231F20"/>
                      <w:position w:val="7"/>
                      <w:sz w:val="12"/>
                    </w:rPr>
                    <w:t>52</w:t>
                  </w:r>
                  <w:r>
                    <w:rPr>
                      <w:rFonts w:ascii="Roboto"/>
                      <w:color w:val="231F20"/>
                      <w:spacing w:val="-4"/>
                      <w:position w:val="7"/>
                      <w:sz w:val="12"/>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Victorian</w:t>
                  </w:r>
                  <w:r>
                    <w:rPr>
                      <w:color w:val="231F20"/>
                      <w:spacing w:val="-7"/>
                    </w:rPr>
                    <w:t xml:space="preserve"> </w:t>
                  </w:r>
                  <w:r>
                    <w:rPr>
                      <w:color w:val="231F20"/>
                    </w:rPr>
                    <w:t>public</w:t>
                  </w:r>
                  <w:r>
                    <w:rPr>
                      <w:color w:val="231F20"/>
                      <w:spacing w:val="-6"/>
                    </w:rPr>
                    <w:t xml:space="preserve"> </w:t>
                  </w:r>
                  <w:r>
                    <w:rPr>
                      <w:color w:val="231F20"/>
                    </w:rPr>
                    <w:t>sector,</w:t>
                  </w:r>
                  <w:r>
                    <w:rPr>
                      <w:color w:val="231F20"/>
                      <w:spacing w:val="-48"/>
                    </w:rPr>
                    <w:t xml:space="preserve"> </w:t>
                  </w:r>
                  <w:r>
                    <w:rPr>
                      <w:color w:val="231F20"/>
                    </w:rPr>
                    <w:t xml:space="preserve">the </w:t>
                  </w:r>
                  <w:hyperlink r:id="rId40">
                    <w:r>
                      <w:rPr>
                        <w:color w:val="006472"/>
                        <w:u w:val="single" w:color="006472"/>
                      </w:rPr>
                      <w:t>Conflict of Interest Model Policy</w:t>
                    </w:r>
                    <w:r>
                      <w:rPr>
                        <w:color w:val="006472"/>
                      </w:rPr>
                      <w:t xml:space="preserve"> </w:t>
                    </w:r>
                  </w:hyperlink>
                  <w:r>
                    <w:rPr>
                      <w:color w:val="231F20"/>
                    </w:rPr>
                    <w:t>requires</w:t>
                  </w:r>
                  <w:r>
                    <w:rPr>
                      <w:color w:val="231F20"/>
                      <w:spacing w:val="1"/>
                    </w:rPr>
                    <w:t xml:space="preserve"> </w:t>
                  </w:r>
                  <w:r>
                    <w:rPr>
                      <w:color w:val="231F20"/>
                    </w:rPr>
                    <w:t>employees who are in an intimate relationship</w:t>
                  </w:r>
                  <w:r>
                    <w:rPr>
                      <w:color w:val="231F20"/>
                      <w:spacing w:val="1"/>
                    </w:rPr>
                    <w:t xml:space="preserve"> </w:t>
                  </w:r>
                  <w:r>
                    <w:rPr>
                      <w:color w:val="231F20"/>
                    </w:rPr>
                    <w:t>where there is also a direct hierarchical</w:t>
                  </w:r>
                  <w:r>
                    <w:rPr>
                      <w:color w:val="231F20"/>
                      <w:spacing w:val="1"/>
                    </w:rPr>
                    <w:t xml:space="preserve"> </w:t>
                  </w:r>
                  <w:r>
                    <w:rPr>
                      <w:color w:val="231F20"/>
                    </w:rPr>
                    <w:t>relationship to disclose the relationship to their</w:t>
                  </w:r>
                  <w:r>
                    <w:rPr>
                      <w:color w:val="231F20"/>
                      <w:spacing w:val="1"/>
                    </w:rPr>
                    <w:t xml:space="preserve"> </w:t>
                  </w:r>
                  <w:r>
                    <w:rPr>
                      <w:color w:val="231F20"/>
                    </w:rPr>
                    <w:t>manager,</w:t>
                  </w:r>
                  <w:r>
                    <w:rPr>
                      <w:color w:val="231F20"/>
                      <w:spacing w:val="-4"/>
                    </w:rPr>
                    <w:t xml:space="preserve"> </w:t>
                  </w:r>
                  <w:r>
                    <w:rPr>
                      <w:color w:val="231F20"/>
                    </w:rPr>
                    <w:t>a</w:t>
                  </w:r>
                  <w:r>
                    <w:rPr>
                      <w:color w:val="231F20"/>
                      <w:spacing w:val="-3"/>
                    </w:rPr>
                    <w:t xml:space="preserve"> </w:t>
                  </w:r>
                  <w:r>
                    <w:rPr>
                      <w:color w:val="231F20"/>
                    </w:rPr>
                    <w:t>designated</w:t>
                  </w:r>
                  <w:r>
                    <w:rPr>
                      <w:color w:val="231F20"/>
                      <w:spacing w:val="-3"/>
                    </w:rPr>
                    <w:t xml:space="preserve"> </w:t>
                  </w:r>
                  <w:r>
                    <w:rPr>
                      <w:color w:val="231F20"/>
                    </w:rPr>
                    <w:t>disclosure</w:t>
                  </w:r>
                  <w:r>
                    <w:rPr>
                      <w:color w:val="231F20"/>
                      <w:spacing w:val="-3"/>
                    </w:rPr>
                    <w:t xml:space="preserve"> </w:t>
                  </w:r>
                  <w:r>
                    <w:rPr>
                      <w:color w:val="231F20"/>
                    </w:rPr>
                    <w:t>officer</w:t>
                  </w:r>
                  <w:r>
                    <w:rPr>
                      <w:color w:val="231F20"/>
                      <w:spacing w:val="-4"/>
                    </w:rPr>
                    <w:t xml:space="preserve"> </w:t>
                  </w:r>
                  <w:r>
                    <w:rPr>
                      <w:color w:val="231F20"/>
                    </w:rPr>
                    <w:t>(e.g.</w:t>
                  </w:r>
                </w:p>
                <w:p w14:paraId="52D495EF" w14:textId="77777777" w:rsidR="00C07550" w:rsidRDefault="00C07550">
                  <w:pPr>
                    <w:pStyle w:val="BodyText"/>
                    <w:spacing w:line="225" w:lineRule="auto"/>
                    <w:ind w:right="118"/>
                    <w:rPr>
                      <w:rFonts w:ascii="Roboto"/>
                      <w:sz w:val="12"/>
                    </w:rPr>
                  </w:pPr>
                  <w:r>
                    <w:rPr>
                      <w:color w:val="231F20"/>
                    </w:rPr>
                    <w:t>Human Resources officer) or a designated</w:t>
                  </w:r>
                  <w:r>
                    <w:rPr>
                      <w:color w:val="231F20"/>
                      <w:spacing w:val="1"/>
                    </w:rPr>
                    <w:t xml:space="preserve"> </w:t>
                  </w:r>
                  <w:r>
                    <w:rPr>
                      <w:color w:val="231F20"/>
                    </w:rPr>
                    <w:t>management representative. Employees who</w:t>
                  </w:r>
                  <w:r>
                    <w:rPr>
                      <w:color w:val="231F20"/>
                      <w:spacing w:val="1"/>
                    </w:rPr>
                    <w:t xml:space="preserve"> </w:t>
                  </w:r>
                  <w:r>
                    <w:rPr>
                      <w:color w:val="231F20"/>
                    </w:rPr>
                    <w:t>are in an intimate relationship but who do not</w:t>
                  </w:r>
                  <w:r>
                    <w:rPr>
                      <w:color w:val="231F20"/>
                      <w:spacing w:val="1"/>
                    </w:rPr>
                    <w:t xml:space="preserve"> </w:t>
                  </w:r>
                  <w:r>
                    <w:rPr>
                      <w:color w:val="231F20"/>
                    </w:rPr>
                    <w:t>have a hierarchical relationship are required to</w:t>
                  </w:r>
                  <w:r>
                    <w:rPr>
                      <w:color w:val="231F20"/>
                      <w:spacing w:val="-49"/>
                    </w:rPr>
                    <w:t xml:space="preserve"> </w:t>
                  </w:r>
                  <w:r>
                    <w:rPr>
                      <w:color w:val="231F20"/>
                    </w:rPr>
                    <w:t>disclose a consensual personal relationship</w:t>
                  </w:r>
                  <w:r>
                    <w:rPr>
                      <w:color w:val="231F20"/>
                      <w:spacing w:val="1"/>
                    </w:rPr>
                    <w:t xml:space="preserve"> </w:t>
                  </w:r>
                  <w:r>
                    <w:rPr>
                      <w:color w:val="231F20"/>
                    </w:rPr>
                    <w:t>where</w:t>
                  </w:r>
                  <w:r>
                    <w:rPr>
                      <w:color w:val="231F20"/>
                      <w:spacing w:val="-5"/>
                    </w:rPr>
                    <w:t xml:space="preserve"> </w:t>
                  </w:r>
                  <w:r>
                    <w:rPr>
                      <w:color w:val="231F20"/>
                    </w:rPr>
                    <w:t>an</w:t>
                  </w:r>
                  <w:r>
                    <w:rPr>
                      <w:color w:val="231F20"/>
                      <w:spacing w:val="-4"/>
                    </w:rPr>
                    <w:t xml:space="preserve"> </w:t>
                  </w:r>
                  <w:r>
                    <w:rPr>
                      <w:color w:val="231F20"/>
                    </w:rPr>
                    <w:t>actual,</w:t>
                  </w:r>
                  <w:r>
                    <w:rPr>
                      <w:color w:val="231F20"/>
                      <w:spacing w:val="-4"/>
                    </w:rPr>
                    <w:t xml:space="preserve"> </w:t>
                  </w:r>
                  <w:r>
                    <w:rPr>
                      <w:color w:val="231F20"/>
                    </w:rPr>
                    <w:t>potential</w:t>
                  </w:r>
                  <w:r>
                    <w:rPr>
                      <w:color w:val="231F20"/>
                      <w:spacing w:val="-6"/>
                    </w:rPr>
                    <w:t xml:space="preserve"> </w:t>
                  </w:r>
                  <w:r>
                    <w:rPr>
                      <w:color w:val="231F20"/>
                    </w:rPr>
                    <w:t>or</w:t>
                  </w:r>
                  <w:r>
                    <w:rPr>
                      <w:color w:val="231F20"/>
                      <w:spacing w:val="-5"/>
                    </w:rPr>
                    <w:t xml:space="preserve"> </w:t>
                  </w:r>
                  <w:r>
                    <w:rPr>
                      <w:color w:val="231F20"/>
                    </w:rPr>
                    <w:t>perceived</w:t>
                  </w:r>
                  <w:r>
                    <w:rPr>
                      <w:color w:val="231F20"/>
                      <w:spacing w:val="-5"/>
                    </w:rPr>
                    <w:t xml:space="preserve"> </w:t>
                  </w:r>
                  <w:r>
                    <w:rPr>
                      <w:color w:val="231F20"/>
                    </w:rPr>
                    <w:t>conflict</w:t>
                  </w:r>
                  <w:r>
                    <w:rPr>
                      <w:color w:val="231F20"/>
                      <w:spacing w:val="-48"/>
                    </w:rPr>
                    <w:t xml:space="preserve"> </w:t>
                  </w:r>
                  <w:r>
                    <w:rPr>
                      <w:color w:val="231F20"/>
                    </w:rPr>
                    <w:t>of</w:t>
                  </w:r>
                  <w:r>
                    <w:rPr>
                      <w:color w:val="231F20"/>
                      <w:spacing w:val="-5"/>
                    </w:rPr>
                    <w:t xml:space="preserve"> </w:t>
                  </w:r>
                  <w:r>
                    <w:rPr>
                      <w:color w:val="231F20"/>
                    </w:rPr>
                    <w:t>interest</w:t>
                  </w:r>
                  <w:r>
                    <w:rPr>
                      <w:color w:val="231F20"/>
                      <w:spacing w:val="-4"/>
                    </w:rPr>
                    <w:t xml:space="preserve"> </w:t>
                  </w:r>
                  <w:r>
                    <w:rPr>
                      <w:color w:val="231F20"/>
                    </w:rPr>
                    <w:t>cannot</w:t>
                  </w:r>
                  <w:r>
                    <w:rPr>
                      <w:color w:val="231F20"/>
                      <w:spacing w:val="-5"/>
                    </w:rPr>
                    <w:t xml:space="preserve"> </w:t>
                  </w:r>
                  <w:r>
                    <w:rPr>
                      <w:color w:val="231F20"/>
                    </w:rPr>
                    <w:t>be</w:t>
                  </w:r>
                  <w:r>
                    <w:rPr>
                      <w:color w:val="231F20"/>
                      <w:spacing w:val="-4"/>
                    </w:rPr>
                    <w:t xml:space="preserve"> </w:t>
                  </w:r>
                  <w:r>
                    <w:rPr>
                      <w:color w:val="231F20"/>
                    </w:rPr>
                    <w:t>appropriately</w:t>
                  </w:r>
                  <w:r>
                    <w:rPr>
                      <w:color w:val="231F20"/>
                      <w:spacing w:val="-5"/>
                    </w:rPr>
                    <w:t xml:space="preserve"> </w:t>
                  </w:r>
                  <w:r>
                    <w:rPr>
                      <w:color w:val="231F20"/>
                    </w:rPr>
                    <w:t>avoided.</w:t>
                  </w:r>
                  <w:r>
                    <w:rPr>
                      <w:rFonts w:ascii="Roboto"/>
                      <w:color w:val="231F20"/>
                      <w:position w:val="7"/>
                      <w:sz w:val="12"/>
                    </w:rPr>
                    <w:t>53</w:t>
                  </w:r>
                </w:p>
              </w:txbxContent>
            </v:textbox>
            <w10:wrap anchorx="page" anchory="page"/>
          </v:shape>
        </w:pict>
      </w:r>
      <w:r>
        <w:pict w14:anchorId="7CC3883E">
          <v:shape id="_x0000_s1846" type="#_x0000_t202" alt="" style="position:absolute;margin-left:69.85pt;margin-top:798.5pt;width:10.85pt;height:11.25pt;z-index:-18714624;mso-wrap-style:square;mso-wrap-edited:f;mso-width-percent:0;mso-height-percent:0;mso-position-horizontal-relative:page;mso-position-vertical-relative:page;mso-width-percent:0;mso-height-percent:0;v-text-anchor:top" filled="f" stroked="f">
            <v:textbox inset="0,0,0,0">
              <w:txbxContent>
                <w:p w14:paraId="5A956EF4" w14:textId="77777777" w:rsidR="00C07550" w:rsidRDefault="00C07550">
                  <w:pPr>
                    <w:spacing w:before="20"/>
                    <w:ind w:left="20"/>
                    <w:rPr>
                      <w:rFonts w:ascii="Roboto"/>
                      <w:b/>
                      <w:sz w:val="14"/>
                    </w:rPr>
                  </w:pPr>
                  <w:r>
                    <w:rPr>
                      <w:rFonts w:ascii="Roboto"/>
                      <w:b/>
                      <w:color w:val="808285"/>
                      <w:sz w:val="14"/>
                    </w:rPr>
                    <w:t>34</w:t>
                  </w:r>
                </w:p>
              </w:txbxContent>
            </v:textbox>
            <w10:wrap anchorx="page" anchory="page"/>
          </v:shape>
        </w:pict>
      </w:r>
      <w:r>
        <w:pict w14:anchorId="4A2D8861">
          <v:shape id="_x0000_s1845" type="#_x0000_t202" alt="" style="position:absolute;margin-left:96.8pt;margin-top:798.5pt;width:429.15pt;height:11.25pt;z-index:-18714112;mso-wrap-style:square;mso-wrap-edited:f;mso-width-percent:0;mso-height-percent:0;mso-position-horizontal-relative:page;mso-position-vertical-relative:page;mso-width-percent:0;mso-height-percent:0;v-text-anchor:top" filled="f" stroked="f">
            <v:textbox inset="0,0,0,0">
              <w:txbxContent>
                <w:p w14:paraId="59A50ED3"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1AAF27AC">
          <v:shape id="_x0000_s1844" type="#_x0000_t202" alt="" style="position:absolute;margin-left:119.85pt;margin-top:570.1pt;width:5.95pt;height:12pt;z-index:-18713600;mso-wrap-style:square;mso-wrap-edited:f;mso-width-percent:0;mso-height-percent:0;mso-position-horizontal-relative:page;mso-position-vertical-relative:page;mso-width-percent:0;mso-height-percent:0;v-text-anchor:top" filled="f" stroked="f">
            <v:textbox inset="0,0,0,0">
              <w:txbxContent>
                <w:p w14:paraId="432233AA" w14:textId="77777777" w:rsidR="00C07550" w:rsidRDefault="00C07550">
                  <w:pPr>
                    <w:pStyle w:val="BodyText"/>
                    <w:spacing w:before="4"/>
                    <w:ind w:left="40"/>
                    <w:rPr>
                      <w:rFonts w:ascii="Times New Roman"/>
                      <w:sz w:val="17"/>
                    </w:rPr>
                  </w:pPr>
                </w:p>
              </w:txbxContent>
            </v:textbox>
            <w10:wrap anchorx="page" anchory="page"/>
          </v:shape>
        </w:pict>
      </w:r>
      <w:r>
        <w:pict w14:anchorId="0DEA2599">
          <v:shape id="_x0000_s1843" type="#_x0000_t202" alt="" style="position:absolute;margin-left:131.65pt;margin-top:570.1pt;width:6.05pt;height:12pt;z-index:-18713088;mso-wrap-style:square;mso-wrap-edited:f;mso-width-percent:0;mso-height-percent:0;mso-position-horizontal-relative:page;mso-position-vertical-relative:page;mso-width-percent:0;mso-height-percent:0;v-text-anchor:top" filled="f" stroked="f">
            <v:textbox inset="0,0,0,0">
              <w:txbxContent>
                <w:p w14:paraId="27DDB40B" w14:textId="77777777" w:rsidR="00C07550" w:rsidRDefault="00C07550">
                  <w:pPr>
                    <w:pStyle w:val="BodyText"/>
                    <w:spacing w:before="4"/>
                    <w:ind w:left="40"/>
                    <w:rPr>
                      <w:rFonts w:ascii="Times New Roman"/>
                      <w:sz w:val="17"/>
                    </w:rPr>
                  </w:pPr>
                </w:p>
              </w:txbxContent>
            </v:textbox>
            <w10:wrap anchorx="page" anchory="page"/>
          </v:shape>
        </w:pict>
      </w:r>
      <w:r>
        <w:pict w14:anchorId="2F3C11CB">
          <v:shape id="_x0000_s1842" type="#_x0000_t202" alt="" style="position:absolute;margin-left:169.3pt;margin-top:570.1pt;width:5.95pt;height:12pt;z-index:-18712576;mso-wrap-style:square;mso-wrap-edited:f;mso-width-percent:0;mso-height-percent:0;mso-position-horizontal-relative:page;mso-position-vertical-relative:page;mso-width-percent:0;mso-height-percent:0;v-text-anchor:top" filled="f" stroked="f">
            <v:textbox inset="0,0,0,0">
              <w:txbxContent>
                <w:p w14:paraId="5C97C20B" w14:textId="77777777" w:rsidR="00C07550" w:rsidRDefault="00C07550">
                  <w:pPr>
                    <w:pStyle w:val="BodyText"/>
                    <w:spacing w:before="4"/>
                    <w:ind w:left="40"/>
                    <w:rPr>
                      <w:rFonts w:ascii="Times New Roman"/>
                      <w:sz w:val="17"/>
                    </w:rPr>
                  </w:pPr>
                </w:p>
              </w:txbxContent>
            </v:textbox>
            <w10:wrap anchorx="page" anchory="page"/>
          </v:shape>
        </w:pict>
      </w:r>
      <w:r>
        <w:pict w14:anchorId="6702466B">
          <v:shape id="_x0000_s1841" type="#_x0000_t202" alt="" style="position:absolute;margin-left:201.4pt;margin-top:570.1pt;width:4.9pt;height:12pt;z-index:-18712064;mso-wrap-style:square;mso-wrap-edited:f;mso-width-percent:0;mso-height-percent:0;mso-position-horizontal-relative:page;mso-position-vertical-relative:page;mso-width-percent:0;mso-height-percent:0;v-text-anchor:top" filled="f" stroked="f">
            <v:textbox inset="0,0,0,0">
              <w:txbxContent>
                <w:p w14:paraId="138F42B1" w14:textId="77777777" w:rsidR="00C07550" w:rsidRDefault="00C07550">
                  <w:pPr>
                    <w:pStyle w:val="BodyText"/>
                    <w:spacing w:before="4"/>
                    <w:ind w:left="40"/>
                    <w:rPr>
                      <w:rFonts w:ascii="Times New Roman"/>
                      <w:sz w:val="17"/>
                    </w:rPr>
                  </w:pPr>
                </w:p>
              </w:txbxContent>
            </v:textbox>
            <w10:wrap anchorx="page" anchory="page"/>
          </v:shape>
        </w:pict>
      </w:r>
    </w:p>
    <w:p w14:paraId="1485EAB4" w14:textId="77777777" w:rsidR="00A77DC9" w:rsidRDefault="00A77DC9">
      <w:pPr>
        <w:rPr>
          <w:sz w:val="2"/>
          <w:szCs w:val="2"/>
        </w:rPr>
        <w:sectPr w:rsidR="00A77DC9">
          <w:pgSz w:w="11910" w:h="16840"/>
          <w:pgMar w:top="1240" w:right="1260" w:bottom="280" w:left="1220" w:header="720" w:footer="720" w:gutter="0"/>
          <w:cols w:space="720"/>
        </w:sectPr>
      </w:pPr>
    </w:p>
    <w:p w14:paraId="7089C6FE" w14:textId="77777777" w:rsidR="00A77DC9" w:rsidRDefault="00816F80">
      <w:pPr>
        <w:rPr>
          <w:sz w:val="2"/>
          <w:szCs w:val="2"/>
        </w:rPr>
      </w:pPr>
      <w:r>
        <w:pict w14:anchorId="4914986D">
          <v:rect id="_x0000_s1840" alt="" style="position:absolute;margin-left:22.7pt;margin-top:22.7pt;width:549.9pt;height:796.55pt;z-index:-18711552;mso-wrap-edited:f;mso-width-percent:0;mso-height-percent:0;mso-position-horizontal-relative:page;mso-position-vertical-relative:page;mso-width-percent:0;mso-height-percent:0" fillcolor="#efeee3" stroked="f">
            <w10:wrap anchorx="page" anchory="page"/>
          </v:rect>
        </w:pict>
      </w:r>
      <w:r>
        <w:pict w14:anchorId="46A002A4">
          <v:shape id="_x0000_s1839" type="#_x0000_t202" alt="" style="position:absolute;margin-left:69.85pt;margin-top:183.25pt;width:263.95pt;height:77.45pt;z-index:-18711040;mso-wrap-style:square;mso-wrap-edited:f;mso-width-percent:0;mso-height-percent:0;mso-position-horizontal-relative:page;mso-position-vertical-relative:page;mso-width-percent:0;mso-height-percent:0;v-text-anchor:top" filled="f" stroked="f">
            <v:textbox inset="0,0,0,0">
              <w:txbxContent>
                <w:p w14:paraId="27BEEED9" w14:textId="77777777" w:rsidR="00C07550" w:rsidRDefault="00C07550">
                  <w:pPr>
                    <w:spacing w:before="20"/>
                    <w:ind w:left="25"/>
                    <w:rPr>
                      <w:rFonts w:ascii="Roboto"/>
                      <w:sz w:val="30"/>
                    </w:rPr>
                  </w:pPr>
                  <w:bookmarkStart w:id="10" w:name="_bookmark10"/>
                  <w:bookmarkEnd w:id="10"/>
                  <w:r>
                    <w:rPr>
                      <w:rFonts w:ascii="Roboto"/>
                      <w:color w:val="9B9750"/>
                      <w:spacing w:val="13"/>
                      <w:w w:val="95"/>
                      <w:sz w:val="30"/>
                    </w:rPr>
                    <w:t>PA</w:t>
                  </w:r>
                  <w:r>
                    <w:rPr>
                      <w:rFonts w:ascii="Roboto"/>
                      <w:color w:val="9B9750"/>
                      <w:spacing w:val="-13"/>
                      <w:w w:val="95"/>
                      <w:sz w:val="30"/>
                    </w:rPr>
                    <w:t xml:space="preserve"> </w:t>
                  </w:r>
                  <w:r>
                    <w:rPr>
                      <w:rFonts w:ascii="Roboto"/>
                      <w:color w:val="9B9750"/>
                      <w:spacing w:val="17"/>
                      <w:w w:val="95"/>
                      <w:sz w:val="30"/>
                    </w:rPr>
                    <w:t>RT</w:t>
                  </w:r>
                  <w:r>
                    <w:rPr>
                      <w:rFonts w:ascii="Roboto"/>
                      <w:color w:val="9B9750"/>
                      <w:spacing w:val="105"/>
                      <w:sz w:val="30"/>
                    </w:rPr>
                    <w:t xml:space="preserve"> </w:t>
                  </w:r>
                  <w:r>
                    <w:rPr>
                      <w:rFonts w:ascii="Roboto"/>
                      <w:color w:val="9B9750"/>
                      <w:w w:val="95"/>
                      <w:sz w:val="30"/>
                    </w:rPr>
                    <w:t>T</w:t>
                  </w:r>
                  <w:r>
                    <w:rPr>
                      <w:rFonts w:ascii="Roboto"/>
                      <w:color w:val="9B9750"/>
                      <w:spacing w:val="-10"/>
                      <w:w w:val="95"/>
                      <w:sz w:val="30"/>
                    </w:rPr>
                    <w:t xml:space="preserve"> </w:t>
                  </w:r>
                  <w:r>
                    <w:rPr>
                      <w:rFonts w:ascii="Roboto"/>
                      <w:color w:val="9B9750"/>
                      <w:w w:val="95"/>
                      <w:sz w:val="30"/>
                    </w:rPr>
                    <w:t>W</w:t>
                  </w:r>
                  <w:r>
                    <w:rPr>
                      <w:rFonts w:ascii="Roboto"/>
                      <w:color w:val="9B9750"/>
                      <w:spacing w:val="-13"/>
                      <w:w w:val="95"/>
                      <w:sz w:val="30"/>
                    </w:rPr>
                    <w:t xml:space="preserve"> </w:t>
                  </w:r>
                  <w:r>
                    <w:rPr>
                      <w:rFonts w:ascii="Roboto"/>
                      <w:color w:val="9B9750"/>
                      <w:w w:val="95"/>
                      <w:sz w:val="30"/>
                    </w:rPr>
                    <w:t>O</w:t>
                  </w:r>
                </w:p>
                <w:p w14:paraId="62DDB666" w14:textId="77777777" w:rsidR="00C07550" w:rsidRDefault="00C07550">
                  <w:pPr>
                    <w:spacing w:before="58"/>
                    <w:ind w:left="20"/>
                    <w:rPr>
                      <w:sz w:val="80"/>
                    </w:rPr>
                  </w:pPr>
                  <w:r>
                    <w:rPr>
                      <w:color w:val="006472"/>
                      <w:sz w:val="80"/>
                    </w:rPr>
                    <w:t>What</w:t>
                  </w:r>
                  <w:r>
                    <w:rPr>
                      <w:color w:val="006472"/>
                      <w:spacing w:val="-3"/>
                      <w:sz w:val="80"/>
                    </w:rPr>
                    <w:t xml:space="preserve"> </w:t>
                  </w:r>
                  <w:r>
                    <w:rPr>
                      <w:color w:val="006472"/>
                      <w:sz w:val="80"/>
                    </w:rPr>
                    <w:t>we</w:t>
                  </w:r>
                  <w:r>
                    <w:rPr>
                      <w:color w:val="006472"/>
                      <w:spacing w:val="-1"/>
                      <w:sz w:val="80"/>
                    </w:rPr>
                    <w:t xml:space="preserve"> </w:t>
                  </w:r>
                  <w:r>
                    <w:rPr>
                      <w:color w:val="006472"/>
                      <w:sz w:val="80"/>
                    </w:rPr>
                    <w:t>heard</w:t>
                  </w:r>
                </w:p>
              </w:txbxContent>
            </v:textbox>
            <w10:wrap anchorx="page" anchory="page"/>
          </v:shape>
        </w:pict>
      </w:r>
      <w:r>
        <w:pict w14:anchorId="13D2474B">
          <v:shape id="_x0000_s1838" type="#_x0000_t202" alt="" style="position:absolute;margin-left:22.7pt;margin-top:22.7pt;width:549.95pt;height:796.55pt;z-index:-18710528;mso-wrap-style:square;mso-wrap-edited:f;mso-width-percent:0;mso-height-percent:0;mso-position-horizontal-relative:page;mso-position-vertical-relative:page;mso-width-percent:0;mso-height-percent:0;v-text-anchor:top" filled="f" stroked="f">
            <v:textbox inset="0,0,0,0">
              <w:txbxContent>
                <w:p w14:paraId="3D386818" w14:textId="77777777" w:rsidR="00C07550" w:rsidRDefault="00C07550">
                  <w:pPr>
                    <w:pStyle w:val="BodyText"/>
                    <w:spacing w:before="4"/>
                    <w:ind w:left="40"/>
                    <w:rPr>
                      <w:rFonts w:ascii="Times New Roman"/>
                      <w:sz w:val="17"/>
                    </w:rPr>
                  </w:pPr>
                </w:p>
              </w:txbxContent>
            </v:textbox>
            <w10:wrap anchorx="page" anchory="page"/>
          </v:shape>
        </w:pict>
      </w:r>
    </w:p>
    <w:p w14:paraId="70A3E2AD" w14:textId="77777777" w:rsidR="00A77DC9" w:rsidRDefault="00A77DC9">
      <w:pPr>
        <w:rPr>
          <w:sz w:val="2"/>
          <w:szCs w:val="2"/>
        </w:rPr>
        <w:sectPr w:rsidR="00A77DC9">
          <w:pgSz w:w="11910" w:h="16840"/>
          <w:pgMar w:top="1580" w:right="1260" w:bottom="280" w:left="1220" w:header="720" w:footer="720" w:gutter="0"/>
          <w:cols w:space="720"/>
        </w:sectPr>
      </w:pPr>
    </w:p>
    <w:p w14:paraId="5A3BEFF9" w14:textId="77777777" w:rsidR="00A77DC9" w:rsidRDefault="00816F80">
      <w:pPr>
        <w:rPr>
          <w:sz w:val="2"/>
          <w:szCs w:val="2"/>
        </w:rPr>
      </w:pPr>
      <w:r>
        <w:pict w14:anchorId="1C484DDC">
          <v:line id="_x0000_s1837" alt="" style="position:absolute;z-index:-18710016;mso-wrap-edited:f;mso-width-percent:0;mso-height-percent:0;mso-position-horizontal-relative:page;mso-position-vertical-relative:page;mso-width-percent:0;mso-height-percent:0" from="73.7pt,621.95pt" to="73.7pt,621.95pt" strokecolor="#efeee3" strokeweight="5pt">
            <w10:wrap anchorx="page" anchory="page"/>
          </v:line>
        </w:pict>
      </w:r>
      <w:r>
        <w:pict w14:anchorId="509889E6">
          <v:shape id="_x0000_s1836" type="#_x0000_t202" alt="" style="position:absolute;margin-left:101pt;margin-top:62.45pt;width:177.95pt;height:237.75pt;z-index:-18709504;mso-wrap-style:square;mso-wrap-edited:f;mso-width-percent:0;mso-height-percent:0;mso-position-horizontal-relative:page;mso-position-vertical-relative:page;mso-width-percent:0;mso-height-percent:0;v-text-anchor:top" filled="f" stroked="f">
            <v:textbox inset="0,0,0,0">
              <w:txbxContent>
                <w:p w14:paraId="2DAF21EB" w14:textId="77777777" w:rsidR="00C07550" w:rsidRDefault="00C07550">
                  <w:pPr>
                    <w:spacing w:before="93" w:line="201" w:lineRule="auto"/>
                    <w:ind w:left="34" w:right="12" w:firstLine="43"/>
                    <w:rPr>
                      <w:sz w:val="44"/>
                    </w:rPr>
                  </w:pPr>
                  <w:bookmarkStart w:id="11" w:name="_bookmark11"/>
                  <w:bookmarkEnd w:id="11"/>
                  <w:r>
                    <w:rPr>
                      <w:color w:val="006472"/>
                      <w:sz w:val="44"/>
                    </w:rPr>
                    <w:t>Workplace</w:t>
                  </w:r>
                  <w:r>
                    <w:rPr>
                      <w:color w:val="006472"/>
                      <w:spacing w:val="-19"/>
                      <w:sz w:val="44"/>
                    </w:rPr>
                    <w:t xml:space="preserve"> </w:t>
                  </w:r>
                  <w:r>
                    <w:rPr>
                      <w:color w:val="006472"/>
                      <w:sz w:val="44"/>
                    </w:rPr>
                    <w:t>culture</w:t>
                  </w:r>
                  <w:r>
                    <w:rPr>
                      <w:color w:val="006472"/>
                      <w:spacing w:val="-104"/>
                      <w:sz w:val="44"/>
                    </w:rPr>
                    <w:t xml:space="preserve"> </w:t>
                  </w:r>
                  <w:r>
                    <w:rPr>
                      <w:color w:val="006472"/>
                      <w:sz w:val="44"/>
                    </w:rPr>
                    <w:t>in the courts and</w:t>
                  </w:r>
                  <w:r>
                    <w:rPr>
                      <w:color w:val="006472"/>
                      <w:spacing w:val="1"/>
                      <w:sz w:val="44"/>
                    </w:rPr>
                    <w:t xml:space="preserve"> </w:t>
                  </w:r>
                  <w:r>
                    <w:rPr>
                      <w:color w:val="006472"/>
                      <w:sz w:val="44"/>
                    </w:rPr>
                    <w:t>VCAT</w:t>
                  </w:r>
                </w:p>
                <w:p w14:paraId="32B4FBEE" w14:textId="77777777" w:rsidR="00C07550" w:rsidRDefault="00C07550">
                  <w:pPr>
                    <w:spacing w:before="381" w:line="300" w:lineRule="auto"/>
                    <w:ind w:left="84" w:right="447" w:hanging="65"/>
                    <w:rPr>
                      <w:rFonts w:ascii="Gimlet Text" w:hAnsi="Gimlet Text"/>
                      <w:i/>
                      <w:sz w:val="24"/>
                    </w:rPr>
                  </w:pPr>
                  <w:r>
                    <w:rPr>
                      <w:rFonts w:ascii="Gimlet Text" w:hAnsi="Gimlet Text"/>
                      <w:i/>
                      <w:color w:val="9B9750"/>
                      <w:spacing w:val="-1"/>
                      <w:sz w:val="24"/>
                    </w:rPr>
                    <w:t>‘All workplaces, including</w:t>
                  </w:r>
                  <w:r>
                    <w:rPr>
                      <w:rFonts w:ascii="Gimlet Text" w:hAnsi="Gimlet Text"/>
                      <w:i/>
                      <w:color w:val="9B9750"/>
                      <w:spacing w:val="-48"/>
                      <w:sz w:val="24"/>
                    </w:rPr>
                    <w:t xml:space="preserve"> </w:t>
                  </w:r>
                  <w:r>
                    <w:rPr>
                      <w:rFonts w:ascii="Gimlet Text" w:hAnsi="Gimlet Text"/>
                      <w:i/>
                      <w:color w:val="9B9750"/>
                      <w:sz w:val="24"/>
                    </w:rPr>
                    <w:t>courts,</w:t>
                  </w:r>
                  <w:r>
                    <w:rPr>
                      <w:rFonts w:ascii="Gimlet Text" w:hAnsi="Gimlet Text"/>
                      <w:i/>
                      <w:color w:val="9B9750"/>
                      <w:spacing w:val="-2"/>
                      <w:sz w:val="24"/>
                    </w:rPr>
                    <w:t xml:space="preserve"> </w:t>
                  </w:r>
                  <w:r>
                    <w:rPr>
                      <w:rFonts w:ascii="Gimlet Text" w:hAnsi="Gimlet Text"/>
                      <w:i/>
                      <w:color w:val="9B9750"/>
                      <w:sz w:val="24"/>
                    </w:rPr>
                    <w:t>should</w:t>
                  </w:r>
                  <w:r>
                    <w:rPr>
                      <w:rFonts w:ascii="Gimlet Text" w:hAnsi="Gimlet Text"/>
                      <w:i/>
                      <w:color w:val="9B9750"/>
                      <w:spacing w:val="1"/>
                      <w:sz w:val="24"/>
                    </w:rPr>
                    <w:t xml:space="preserve"> </w:t>
                  </w:r>
                  <w:r>
                    <w:rPr>
                      <w:rFonts w:ascii="Gimlet Text" w:hAnsi="Gimlet Text"/>
                      <w:i/>
                      <w:color w:val="9B9750"/>
                      <w:sz w:val="24"/>
                    </w:rPr>
                    <w:t>be</w:t>
                  </w:r>
                  <w:r>
                    <w:rPr>
                      <w:rFonts w:ascii="Gimlet Text" w:hAnsi="Gimlet Text"/>
                      <w:i/>
                      <w:color w:val="9B9750"/>
                      <w:spacing w:val="1"/>
                      <w:sz w:val="24"/>
                    </w:rPr>
                    <w:t xml:space="preserve"> </w:t>
                  </w:r>
                  <w:r>
                    <w:rPr>
                      <w:rFonts w:ascii="Gimlet Text" w:hAnsi="Gimlet Text"/>
                      <w:i/>
                      <w:color w:val="9B9750"/>
                      <w:sz w:val="24"/>
                    </w:rPr>
                    <w:t>safe</w:t>
                  </w:r>
                  <w:r>
                    <w:rPr>
                      <w:rFonts w:ascii="Gimlet Text" w:hAnsi="Gimlet Text"/>
                      <w:i/>
                      <w:color w:val="9B9750"/>
                      <w:spacing w:val="1"/>
                      <w:sz w:val="24"/>
                    </w:rPr>
                    <w:t xml:space="preserve"> </w:t>
                  </w:r>
                  <w:r>
                    <w:rPr>
                      <w:rFonts w:ascii="Gimlet Text" w:hAnsi="Gimlet Text"/>
                      <w:i/>
                      <w:color w:val="9B9750"/>
                      <w:sz w:val="24"/>
                    </w:rPr>
                    <w:t>and</w:t>
                  </w:r>
                  <w:r>
                    <w:rPr>
                      <w:rFonts w:ascii="Gimlet Text" w:hAnsi="Gimlet Text"/>
                      <w:i/>
                      <w:color w:val="9B9750"/>
                      <w:spacing w:val="-1"/>
                      <w:sz w:val="24"/>
                    </w:rPr>
                    <w:t xml:space="preserve"> </w:t>
                  </w:r>
                  <w:r>
                    <w:rPr>
                      <w:rFonts w:ascii="Gimlet Text" w:hAnsi="Gimlet Text"/>
                      <w:i/>
                      <w:color w:val="9B9750"/>
                      <w:sz w:val="24"/>
                    </w:rPr>
                    <w:t>respectful.</w:t>
                  </w:r>
                  <w:r>
                    <w:rPr>
                      <w:rFonts w:ascii="Gimlet Text" w:hAnsi="Gimlet Text"/>
                      <w:i/>
                      <w:color w:val="9B9750"/>
                      <w:spacing w:val="-4"/>
                      <w:sz w:val="24"/>
                    </w:rPr>
                    <w:t xml:space="preserve"> </w:t>
                  </w:r>
                  <w:r>
                    <w:rPr>
                      <w:rFonts w:ascii="Gimlet Text" w:hAnsi="Gimlet Text"/>
                      <w:i/>
                      <w:color w:val="9B9750"/>
                      <w:sz w:val="24"/>
                    </w:rPr>
                    <w:t>Sexual</w:t>
                  </w:r>
                </w:p>
                <w:p w14:paraId="64319ED8" w14:textId="77777777" w:rsidR="00C07550" w:rsidRDefault="00C07550">
                  <w:pPr>
                    <w:spacing w:line="300" w:lineRule="auto"/>
                    <w:ind w:left="71" w:right="24" w:firstLine="9"/>
                    <w:rPr>
                      <w:rFonts w:ascii="Gimlet Text"/>
                      <w:i/>
                      <w:sz w:val="24"/>
                    </w:rPr>
                  </w:pPr>
                  <w:r>
                    <w:rPr>
                      <w:rFonts w:ascii="Gimlet Text"/>
                      <w:i/>
                      <w:color w:val="9B9750"/>
                      <w:sz w:val="24"/>
                    </w:rPr>
                    <w:t>harassment is shameful. It</w:t>
                  </w:r>
                  <w:r>
                    <w:rPr>
                      <w:rFonts w:ascii="Gimlet Text"/>
                      <w:i/>
                      <w:color w:val="9B9750"/>
                      <w:spacing w:val="1"/>
                      <w:sz w:val="24"/>
                    </w:rPr>
                    <w:t xml:space="preserve"> </w:t>
                  </w:r>
                  <w:r>
                    <w:rPr>
                      <w:rFonts w:ascii="Gimlet Text"/>
                      <w:i/>
                      <w:color w:val="9B9750"/>
                      <w:sz w:val="24"/>
                    </w:rPr>
                    <w:t>disrespects and undermines</w:t>
                  </w:r>
                  <w:r>
                    <w:rPr>
                      <w:rFonts w:ascii="Gimlet Text"/>
                      <w:i/>
                      <w:color w:val="9B9750"/>
                      <w:spacing w:val="1"/>
                      <w:sz w:val="24"/>
                    </w:rPr>
                    <w:t xml:space="preserve"> </w:t>
                  </w:r>
                  <w:r>
                    <w:rPr>
                      <w:rFonts w:ascii="Gimlet Text"/>
                      <w:i/>
                      <w:color w:val="9B9750"/>
                      <w:sz w:val="24"/>
                    </w:rPr>
                    <w:t>the dignity of the individual.</w:t>
                  </w:r>
                  <w:r>
                    <w:rPr>
                      <w:rFonts w:ascii="Gimlet Text"/>
                      <w:i/>
                      <w:color w:val="9B9750"/>
                      <w:spacing w:val="-48"/>
                      <w:sz w:val="24"/>
                    </w:rPr>
                    <w:t xml:space="preserve"> </w:t>
                  </w:r>
                  <w:r>
                    <w:rPr>
                      <w:rFonts w:ascii="Gimlet Text"/>
                      <w:i/>
                      <w:color w:val="9B9750"/>
                      <w:sz w:val="24"/>
                    </w:rPr>
                    <w:t>It</w:t>
                  </w:r>
                  <w:r>
                    <w:rPr>
                      <w:rFonts w:ascii="Gimlet Text"/>
                      <w:i/>
                      <w:color w:val="9B9750"/>
                      <w:spacing w:val="-1"/>
                      <w:sz w:val="24"/>
                    </w:rPr>
                    <w:t xml:space="preserve"> </w:t>
                  </w:r>
                  <w:r>
                    <w:rPr>
                      <w:rFonts w:ascii="Gimlet Text"/>
                      <w:i/>
                      <w:color w:val="9B9750"/>
                      <w:sz w:val="24"/>
                    </w:rPr>
                    <w:t>must</w:t>
                  </w:r>
                  <w:r>
                    <w:rPr>
                      <w:rFonts w:ascii="Gimlet Text"/>
                      <w:i/>
                      <w:color w:val="9B9750"/>
                      <w:spacing w:val="-1"/>
                      <w:sz w:val="24"/>
                    </w:rPr>
                    <w:t xml:space="preserve"> </w:t>
                  </w:r>
                  <w:r>
                    <w:rPr>
                      <w:rFonts w:ascii="Gimlet Text"/>
                      <w:i/>
                      <w:color w:val="9B9750"/>
                      <w:sz w:val="24"/>
                    </w:rPr>
                    <w:t>not</w:t>
                  </w:r>
                  <w:r>
                    <w:rPr>
                      <w:rFonts w:ascii="Gimlet Text"/>
                      <w:i/>
                      <w:color w:val="9B9750"/>
                      <w:spacing w:val="-1"/>
                      <w:sz w:val="24"/>
                    </w:rPr>
                    <w:t xml:space="preserve"> </w:t>
                  </w:r>
                  <w:r>
                    <w:rPr>
                      <w:rFonts w:ascii="Gimlet Text"/>
                      <w:i/>
                      <w:color w:val="9B9750"/>
                      <w:sz w:val="24"/>
                    </w:rPr>
                    <w:t>be</w:t>
                  </w:r>
                  <w:r>
                    <w:rPr>
                      <w:rFonts w:ascii="Gimlet Text"/>
                      <w:i/>
                      <w:color w:val="9B9750"/>
                      <w:spacing w:val="-1"/>
                      <w:sz w:val="24"/>
                    </w:rPr>
                    <w:t xml:space="preserve"> </w:t>
                  </w:r>
                  <w:r>
                    <w:rPr>
                      <w:rFonts w:ascii="Gimlet Text"/>
                      <w:i/>
                      <w:color w:val="9B9750"/>
                      <w:sz w:val="24"/>
                    </w:rPr>
                    <w:t>tolerated</w:t>
                  </w:r>
                  <w:r>
                    <w:rPr>
                      <w:rFonts w:ascii="Gimlet Text"/>
                      <w:i/>
                      <w:color w:val="9B9750"/>
                      <w:spacing w:val="-1"/>
                      <w:sz w:val="24"/>
                    </w:rPr>
                    <w:t xml:space="preserve"> </w:t>
                  </w:r>
                  <w:r>
                    <w:rPr>
                      <w:rFonts w:ascii="Gimlet Text"/>
                      <w:i/>
                      <w:color w:val="9B9750"/>
                      <w:sz w:val="24"/>
                    </w:rPr>
                    <w:t>in</w:t>
                  </w:r>
                </w:p>
                <w:p w14:paraId="5EA7A5F3" w14:textId="77777777" w:rsidR="00C07550" w:rsidRDefault="00C07550">
                  <w:pPr>
                    <w:ind w:left="84"/>
                    <w:rPr>
                      <w:rFonts w:ascii="Gimlet Text" w:hAnsi="Gimlet Text"/>
                      <w:i/>
                      <w:sz w:val="24"/>
                    </w:rPr>
                  </w:pPr>
                  <w:r>
                    <w:rPr>
                      <w:rFonts w:ascii="Gimlet Text" w:hAnsi="Gimlet Text"/>
                      <w:i/>
                      <w:color w:val="9B9750"/>
                      <w:sz w:val="24"/>
                    </w:rPr>
                    <w:t>any</w:t>
                  </w:r>
                  <w:r>
                    <w:rPr>
                      <w:rFonts w:ascii="Gimlet Text" w:hAnsi="Gimlet Text"/>
                      <w:i/>
                      <w:color w:val="9B9750"/>
                      <w:spacing w:val="-4"/>
                      <w:sz w:val="24"/>
                    </w:rPr>
                    <w:t xml:space="preserve"> </w:t>
                  </w:r>
                  <w:r>
                    <w:rPr>
                      <w:rFonts w:ascii="Gimlet Text" w:hAnsi="Gimlet Text"/>
                      <w:i/>
                      <w:color w:val="9B9750"/>
                      <w:sz w:val="24"/>
                    </w:rPr>
                    <w:t>circumstance.’</w:t>
                  </w:r>
                </w:p>
              </w:txbxContent>
            </v:textbox>
            <w10:wrap anchorx="page" anchory="page"/>
          </v:shape>
        </w:pict>
      </w:r>
      <w:r>
        <w:pict w14:anchorId="3F7F86C6">
          <v:shape id="_x0000_s1835" type="#_x0000_t202" alt="" style="position:absolute;margin-left:302.2pt;margin-top:66.35pt;width:218.8pt;height:184.85pt;z-index:-18708992;mso-wrap-style:square;mso-wrap-edited:f;mso-width-percent:0;mso-height-percent:0;mso-position-horizontal-relative:page;mso-position-vertical-relative:page;mso-width-percent:0;mso-height-percent:0;v-text-anchor:top" filled="f" stroked="f">
            <v:textbox inset="0,0,0,0">
              <w:txbxContent>
                <w:p w14:paraId="7F4F5CBF" w14:textId="77777777" w:rsidR="00C07550" w:rsidRDefault="00C07550">
                  <w:pPr>
                    <w:pStyle w:val="BodyText"/>
                    <w:spacing w:before="33" w:line="225" w:lineRule="auto"/>
                    <w:ind w:left="55" w:right="169"/>
                    <w:rPr>
                      <w:rFonts w:ascii="Roboto"/>
                      <w:sz w:val="12"/>
                    </w:rPr>
                  </w:pPr>
                  <w:r>
                    <w:rPr>
                      <w:color w:val="231F20"/>
                    </w:rPr>
                    <w:t>Leaders across the courts and CSV, including</w:t>
                  </w:r>
                  <w:r>
                    <w:rPr>
                      <w:color w:val="231F20"/>
                      <w:spacing w:val="-49"/>
                    </w:rPr>
                    <w:t xml:space="preserve"> </w:t>
                  </w:r>
                  <w:r>
                    <w:rPr>
                      <w:color w:val="231F20"/>
                    </w:rPr>
                    <w:t>the Chief Justice of the Supreme Court and</w:t>
                  </w:r>
                  <w:r>
                    <w:rPr>
                      <w:color w:val="231F20"/>
                      <w:spacing w:val="1"/>
                    </w:rPr>
                    <w:t xml:space="preserve"> </w:t>
                  </w:r>
                  <w:r>
                    <w:rPr>
                      <w:color w:val="231F20"/>
                    </w:rPr>
                    <w:t>other Heads of Jurisdiction, told the Review</w:t>
                  </w:r>
                  <w:r>
                    <w:rPr>
                      <w:color w:val="231F20"/>
                      <w:spacing w:val="1"/>
                    </w:rPr>
                    <w:t xml:space="preserve"> </w:t>
                  </w:r>
                  <w:r>
                    <w:rPr>
                      <w:color w:val="231F20"/>
                    </w:rPr>
                    <w:t>that</w:t>
                  </w:r>
                  <w:r>
                    <w:rPr>
                      <w:color w:val="231F20"/>
                      <w:spacing w:val="-6"/>
                    </w:rPr>
                    <w:t xml:space="preserve"> </w:t>
                  </w:r>
                  <w:r>
                    <w:rPr>
                      <w:color w:val="231F20"/>
                    </w:rPr>
                    <w:t>they</w:t>
                  </w:r>
                  <w:r>
                    <w:rPr>
                      <w:color w:val="231F20"/>
                      <w:spacing w:val="-6"/>
                    </w:rPr>
                    <w:t xml:space="preserve"> </w:t>
                  </w:r>
                  <w:r>
                    <w:rPr>
                      <w:color w:val="231F20"/>
                    </w:rPr>
                    <w:t>were</w:t>
                  </w:r>
                  <w:r>
                    <w:rPr>
                      <w:color w:val="231F20"/>
                      <w:spacing w:val="-4"/>
                    </w:rPr>
                    <w:t xml:space="preserve"> </w:t>
                  </w:r>
                  <w:r>
                    <w:rPr>
                      <w:color w:val="231F20"/>
                    </w:rPr>
                    <w:t>committed</w:t>
                  </w:r>
                  <w:r>
                    <w:rPr>
                      <w:color w:val="231F20"/>
                      <w:spacing w:val="-6"/>
                    </w:rPr>
                    <w:t xml:space="preserve"> </w:t>
                  </w:r>
                  <w:r>
                    <w:rPr>
                      <w:color w:val="231F20"/>
                    </w:rPr>
                    <w:t>to</w:t>
                  </w:r>
                  <w:r>
                    <w:rPr>
                      <w:color w:val="231F20"/>
                      <w:spacing w:val="-6"/>
                    </w:rPr>
                    <w:t xml:space="preserve"> </w:t>
                  </w:r>
                  <w:r>
                    <w:rPr>
                      <w:color w:val="231F20"/>
                    </w:rPr>
                    <w:t>creating</w:t>
                  </w:r>
                  <w:r>
                    <w:rPr>
                      <w:color w:val="231F20"/>
                      <w:spacing w:val="-5"/>
                    </w:rPr>
                    <w:t xml:space="preserve"> </w:t>
                  </w:r>
                  <w:r>
                    <w:rPr>
                      <w:color w:val="231F20"/>
                    </w:rPr>
                    <w:t>positive</w:t>
                  </w:r>
                  <w:r>
                    <w:rPr>
                      <w:color w:val="231F20"/>
                      <w:spacing w:val="-48"/>
                    </w:rPr>
                    <w:t xml:space="preserve"> </w:t>
                  </w:r>
                  <w:r>
                    <w:rPr>
                      <w:color w:val="231F20"/>
                    </w:rPr>
                    <w:t>and</w:t>
                  </w:r>
                  <w:r>
                    <w:rPr>
                      <w:color w:val="231F20"/>
                      <w:spacing w:val="2"/>
                    </w:rPr>
                    <w:t xml:space="preserve"> </w:t>
                  </w:r>
                  <w:r>
                    <w:rPr>
                      <w:color w:val="231F20"/>
                    </w:rPr>
                    <w:t>safe</w:t>
                  </w:r>
                  <w:r>
                    <w:rPr>
                      <w:color w:val="231F20"/>
                      <w:spacing w:val="1"/>
                    </w:rPr>
                    <w:t xml:space="preserve"> </w:t>
                  </w:r>
                  <w:r>
                    <w:rPr>
                      <w:color w:val="231F20"/>
                    </w:rPr>
                    <w:t>workplace</w:t>
                  </w:r>
                  <w:r>
                    <w:rPr>
                      <w:color w:val="231F20"/>
                      <w:spacing w:val="3"/>
                    </w:rPr>
                    <w:t xml:space="preserve"> </w:t>
                  </w:r>
                  <w:r>
                    <w:rPr>
                      <w:color w:val="231F20"/>
                    </w:rPr>
                    <w:t>cultures</w:t>
                  </w:r>
                  <w:r>
                    <w:rPr>
                      <w:color w:val="231F20"/>
                      <w:spacing w:val="1"/>
                    </w:rPr>
                    <w:t xml:space="preserve"> </w:t>
                  </w:r>
                  <w:r>
                    <w:rPr>
                      <w:color w:val="231F20"/>
                    </w:rPr>
                    <w:t>and</w:t>
                  </w:r>
                  <w:r>
                    <w:rPr>
                      <w:color w:val="231F20"/>
                      <w:spacing w:val="3"/>
                    </w:rPr>
                    <w:t xml:space="preserve"> </w:t>
                  </w:r>
                  <w:r>
                    <w:rPr>
                      <w:color w:val="231F20"/>
                    </w:rPr>
                    <w:t>were</w:t>
                  </w:r>
                  <w:r>
                    <w:rPr>
                      <w:color w:val="231F20"/>
                      <w:spacing w:val="2"/>
                    </w:rPr>
                    <w:t xml:space="preserve"> </w:t>
                  </w:r>
                  <w:r>
                    <w:rPr>
                      <w:color w:val="231F20"/>
                    </w:rPr>
                    <w:t>keen</w:t>
                  </w:r>
                  <w:r>
                    <w:rPr>
                      <w:color w:val="231F20"/>
                      <w:spacing w:val="1"/>
                    </w:rPr>
                    <w:t xml:space="preserve"> </w:t>
                  </w:r>
                  <w:r>
                    <w:rPr>
                      <w:color w:val="231F20"/>
                    </w:rPr>
                    <w:t>to ensure their workplaces were free from</w:t>
                  </w:r>
                  <w:r>
                    <w:rPr>
                      <w:color w:val="231F20"/>
                      <w:spacing w:val="1"/>
                    </w:rPr>
                    <w:t xml:space="preserve"> </w:t>
                  </w:r>
                  <w:r>
                    <w:rPr>
                      <w:color w:val="231F20"/>
                    </w:rPr>
                    <w:t>sexual</w:t>
                  </w:r>
                  <w:r>
                    <w:rPr>
                      <w:color w:val="231F20"/>
                      <w:spacing w:val="-3"/>
                    </w:rPr>
                    <w:t xml:space="preserve"> </w:t>
                  </w:r>
                  <w:r>
                    <w:rPr>
                      <w:color w:val="231F20"/>
                    </w:rPr>
                    <w:t>harassment.</w:t>
                  </w:r>
                  <w:r>
                    <w:rPr>
                      <w:color w:val="231F20"/>
                      <w:spacing w:val="-2"/>
                    </w:rPr>
                    <w:t xml:space="preserve"> </w:t>
                  </w:r>
                  <w:r>
                    <w:rPr>
                      <w:color w:val="231F20"/>
                    </w:rPr>
                    <w:t>A</w:t>
                  </w:r>
                  <w:r>
                    <w:rPr>
                      <w:color w:val="231F20"/>
                      <w:spacing w:val="-2"/>
                    </w:rPr>
                    <w:t xml:space="preserve"> </w:t>
                  </w:r>
                  <w:r>
                    <w:rPr>
                      <w:color w:val="231F20"/>
                    </w:rPr>
                    <w:t>number</w:t>
                  </w:r>
                  <w:r>
                    <w:rPr>
                      <w:color w:val="231F20"/>
                      <w:spacing w:val="-3"/>
                    </w:rPr>
                    <w:t xml:space="preserve"> </w:t>
                  </w:r>
                  <w:r>
                    <w:rPr>
                      <w:color w:val="231F20"/>
                    </w:rPr>
                    <w:t>of</w:t>
                  </w:r>
                  <w:r>
                    <w:rPr>
                      <w:color w:val="231F20"/>
                      <w:spacing w:val="-3"/>
                    </w:rPr>
                    <w:t xml:space="preserve"> </w:t>
                  </w:r>
                  <w:r>
                    <w:rPr>
                      <w:color w:val="231F20"/>
                    </w:rPr>
                    <w:t>attendees</w:t>
                  </w:r>
                  <w:r>
                    <w:rPr>
                      <w:rFonts w:ascii="Roboto"/>
                      <w:color w:val="231F20"/>
                      <w:position w:val="7"/>
                      <w:sz w:val="12"/>
                    </w:rPr>
                    <w:t>61</w:t>
                  </w:r>
                </w:p>
                <w:p w14:paraId="22A5FFD4" w14:textId="77777777" w:rsidR="00C07550" w:rsidRDefault="00C07550">
                  <w:pPr>
                    <w:pStyle w:val="BodyText"/>
                    <w:spacing w:line="225" w:lineRule="auto"/>
                    <w:ind w:left="55" w:firstLine="1"/>
                  </w:pPr>
                  <w:r>
                    <w:rPr>
                      <w:color w:val="231F20"/>
                    </w:rPr>
                    <w:t>in the Roundtables, particularly judicial officers,</w:t>
                  </w:r>
                  <w:r>
                    <w:rPr>
                      <w:color w:val="231F20"/>
                      <w:spacing w:val="-49"/>
                    </w:rPr>
                    <w:t xml:space="preserve"> </w:t>
                  </w:r>
                  <w:r>
                    <w:rPr>
                      <w:color w:val="231F20"/>
                    </w:rPr>
                    <w:t>told the Review that a positive and healthy</w:t>
                  </w:r>
                  <w:r>
                    <w:rPr>
                      <w:color w:val="231F20"/>
                      <w:spacing w:val="1"/>
                    </w:rPr>
                    <w:t xml:space="preserve"> </w:t>
                  </w:r>
                  <w:r>
                    <w:rPr>
                      <w:color w:val="231F20"/>
                    </w:rPr>
                    <w:t>culture</w:t>
                  </w:r>
                  <w:r>
                    <w:rPr>
                      <w:color w:val="231F20"/>
                      <w:spacing w:val="-3"/>
                    </w:rPr>
                    <w:t xml:space="preserve"> </w:t>
                  </w:r>
                  <w:r>
                    <w:rPr>
                      <w:color w:val="231F20"/>
                    </w:rPr>
                    <w:t>was</w:t>
                  </w:r>
                  <w:r>
                    <w:rPr>
                      <w:color w:val="231F20"/>
                      <w:spacing w:val="-2"/>
                    </w:rPr>
                    <w:t xml:space="preserve"> </w:t>
                  </w:r>
                  <w:r>
                    <w:rPr>
                      <w:color w:val="231F20"/>
                    </w:rPr>
                    <w:t>an</w:t>
                  </w:r>
                  <w:r>
                    <w:rPr>
                      <w:color w:val="231F20"/>
                      <w:spacing w:val="-1"/>
                    </w:rPr>
                    <w:t xml:space="preserve"> </w:t>
                  </w:r>
                  <w:r>
                    <w:rPr>
                      <w:color w:val="231F20"/>
                    </w:rPr>
                    <w:t>integral</w:t>
                  </w:r>
                  <w:r>
                    <w:rPr>
                      <w:color w:val="231F20"/>
                      <w:spacing w:val="-2"/>
                    </w:rPr>
                    <w:t xml:space="preserve"> </w:t>
                  </w:r>
                  <w:r>
                    <w:rPr>
                      <w:color w:val="231F20"/>
                    </w:rPr>
                    <w:t>part</w:t>
                  </w:r>
                  <w:r>
                    <w:rPr>
                      <w:color w:val="231F20"/>
                      <w:spacing w:val="-3"/>
                    </w:rPr>
                    <w:t xml:space="preserve"> </w:t>
                  </w:r>
                  <w:r>
                    <w:rPr>
                      <w:color w:val="231F20"/>
                    </w:rPr>
                    <w:t>of</w:t>
                  </w:r>
                  <w:r>
                    <w:rPr>
                      <w:color w:val="231F20"/>
                      <w:spacing w:val="-2"/>
                    </w:rPr>
                    <w:t xml:space="preserve"> </w:t>
                  </w:r>
                  <w:r>
                    <w:rPr>
                      <w:color w:val="231F20"/>
                    </w:rPr>
                    <w:t>the</w:t>
                  </w:r>
                  <w:r>
                    <w:rPr>
                      <w:color w:val="231F20"/>
                      <w:spacing w:val="-3"/>
                    </w:rPr>
                    <w:t xml:space="preserve"> </w:t>
                  </w:r>
                  <w:r>
                    <w:rPr>
                      <w:color w:val="231F20"/>
                    </w:rPr>
                    <w:t>operation</w:t>
                  </w:r>
                </w:p>
                <w:p w14:paraId="555425FB" w14:textId="77777777" w:rsidR="00C07550" w:rsidRDefault="00C07550">
                  <w:pPr>
                    <w:pStyle w:val="BodyText"/>
                    <w:spacing w:line="225" w:lineRule="auto"/>
                    <w:ind w:right="138" w:firstLine="36"/>
                  </w:pPr>
                  <w:r>
                    <w:rPr>
                      <w:color w:val="231F20"/>
                    </w:rPr>
                    <w:t>of their courts and that there was a strong</w:t>
                  </w:r>
                  <w:r>
                    <w:rPr>
                      <w:color w:val="231F20"/>
                      <w:spacing w:val="1"/>
                    </w:rPr>
                    <w:t xml:space="preserve"> </w:t>
                  </w:r>
                  <w:r>
                    <w:rPr>
                      <w:color w:val="231F20"/>
                    </w:rPr>
                    <w:t>‘zero</w:t>
                  </w:r>
                  <w:r>
                    <w:rPr>
                      <w:color w:val="231F20"/>
                      <w:spacing w:val="-7"/>
                    </w:rPr>
                    <w:t xml:space="preserve"> </w:t>
                  </w:r>
                  <w:r>
                    <w:rPr>
                      <w:color w:val="231F20"/>
                    </w:rPr>
                    <w:t>tolerance’</w:t>
                  </w:r>
                  <w:r>
                    <w:rPr>
                      <w:color w:val="231F20"/>
                      <w:spacing w:val="-5"/>
                    </w:rPr>
                    <w:t xml:space="preserve"> </w:t>
                  </w:r>
                  <w:r>
                    <w:rPr>
                      <w:color w:val="231F20"/>
                    </w:rPr>
                    <w:t>approach</w:t>
                  </w:r>
                  <w:r>
                    <w:rPr>
                      <w:color w:val="231F20"/>
                      <w:spacing w:val="-6"/>
                    </w:rPr>
                    <w:t xml:space="preserve"> </w:t>
                  </w:r>
                  <w:r>
                    <w:rPr>
                      <w:color w:val="231F20"/>
                    </w:rPr>
                    <w:t>for</w:t>
                  </w:r>
                  <w:r>
                    <w:rPr>
                      <w:color w:val="231F20"/>
                      <w:spacing w:val="-6"/>
                    </w:rPr>
                    <w:t xml:space="preserve"> </w:t>
                  </w:r>
                  <w:r>
                    <w:rPr>
                      <w:color w:val="231F20"/>
                    </w:rPr>
                    <w:t>any</w:t>
                  </w:r>
                  <w:r>
                    <w:rPr>
                      <w:color w:val="231F20"/>
                      <w:spacing w:val="-6"/>
                    </w:rPr>
                    <w:t xml:space="preserve"> </w:t>
                  </w:r>
                  <w:r>
                    <w:rPr>
                      <w:color w:val="231F20"/>
                    </w:rPr>
                    <w:t>disrespectful</w:t>
                  </w:r>
                  <w:r>
                    <w:rPr>
                      <w:color w:val="231F20"/>
                      <w:spacing w:val="-48"/>
                    </w:rPr>
                    <w:t xml:space="preserve"> </w:t>
                  </w:r>
                  <w:r>
                    <w:rPr>
                      <w:color w:val="231F20"/>
                    </w:rPr>
                    <w:t>and unacceptable behaviour, including sexual</w:t>
                  </w:r>
                  <w:r>
                    <w:rPr>
                      <w:color w:val="231F20"/>
                      <w:spacing w:val="1"/>
                    </w:rPr>
                    <w:t xml:space="preserve"> </w:t>
                  </w:r>
                  <w:r>
                    <w:rPr>
                      <w:color w:val="231F20"/>
                    </w:rPr>
                    <w:t>harassment.</w:t>
                  </w:r>
                </w:p>
              </w:txbxContent>
            </v:textbox>
            <w10:wrap anchorx="page" anchory="page"/>
          </v:shape>
        </w:pict>
      </w:r>
      <w:r>
        <w:pict w14:anchorId="1FAD779B">
          <v:shape id="_x0000_s1834" type="#_x0000_t202" alt="" style="position:absolute;margin-left:69.05pt;margin-top:69.8pt;width:22.15pt;height:21.8pt;z-index:-18708480;mso-wrap-style:square;mso-wrap-edited:f;mso-width-percent:0;mso-height-percent:0;mso-position-horizontal-relative:page;mso-position-vertical-relative:page;mso-width-percent:0;mso-height-percent:0;v-text-anchor:top" filled="f" stroked="f">
            <v:textbox inset="0,0,0,0">
              <w:txbxContent>
                <w:p w14:paraId="34AE117F" w14:textId="77777777" w:rsidR="00C07550" w:rsidRDefault="00C07550">
                  <w:pPr>
                    <w:spacing w:before="20"/>
                    <w:ind w:left="20"/>
                    <w:rPr>
                      <w:sz w:val="30"/>
                    </w:rPr>
                  </w:pPr>
                  <w:r>
                    <w:rPr>
                      <w:color w:val="006472"/>
                      <w:sz w:val="30"/>
                    </w:rPr>
                    <w:t>2.1</w:t>
                  </w:r>
                </w:p>
              </w:txbxContent>
            </v:textbox>
            <w10:wrap anchorx="page" anchory="page"/>
          </v:shape>
        </w:pict>
      </w:r>
      <w:r>
        <w:pict w14:anchorId="5A6C6B42">
          <v:shape id="_x0000_s1833" type="#_x0000_t202" alt="" style="position:absolute;margin-left:315pt;margin-top:263.95pt;width:193.4pt;height:98.8pt;z-index:-18707968;mso-wrap-style:square;mso-wrap-edited:f;mso-width-percent:0;mso-height-percent:0;mso-position-horizontal-relative:page;mso-position-vertical-relative:page;mso-width-percent:0;mso-height-percent:0;v-text-anchor:top" filled="f" stroked="f">
            <v:textbox inset="0,0,0,0">
              <w:txbxContent>
                <w:p w14:paraId="3FC43A3A" w14:textId="77777777" w:rsidR="00C07550" w:rsidRDefault="00C07550">
                  <w:pPr>
                    <w:spacing w:before="43" w:line="280" w:lineRule="auto"/>
                    <w:ind w:left="81" w:right="384" w:hanging="62"/>
                    <w:rPr>
                      <w:rFonts w:ascii="Gimlet Text" w:hAnsi="Gimlet Text"/>
                      <w:i/>
                      <w:sz w:val="20"/>
                    </w:rPr>
                  </w:pPr>
                  <w:r>
                    <w:rPr>
                      <w:rFonts w:ascii="Gimlet Text" w:hAnsi="Gimlet Text"/>
                      <w:i/>
                      <w:color w:val="9B9750"/>
                      <w:spacing w:val="-1"/>
                      <w:sz w:val="20"/>
                    </w:rPr>
                    <w:t>‘I’m</w:t>
                  </w:r>
                  <w:r>
                    <w:rPr>
                      <w:rFonts w:ascii="Gimlet Text" w:hAnsi="Gimlet Text"/>
                      <w:i/>
                      <w:color w:val="9B9750"/>
                      <w:spacing w:val="-9"/>
                      <w:sz w:val="20"/>
                    </w:rPr>
                    <w:t xml:space="preserve"> </w:t>
                  </w:r>
                  <w:r>
                    <w:rPr>
                      <w:rFonts w:ascii="Gimlet Text" w:hAnsi="Gimlet Text"/>
                      <w:i/>
                      <w:color w:val="9B9750"/>
                      <w:spacing w:val="-1"/>
                      <w:sz w:val="20"/>
                    </w:rPr>
                    <w:t>really</w:t>
                  </w:r>
                  <w:r>
                    <w:rPr>
                      <w:rFonts w:ascii="Gimlet Text" w:hAnsi="Gimlet Text"/>
                      <w:i/>
                      <w:color w:val="9B9750"/>
                      <w:spacing w:val="-9"/>
                      <w:sz w:val="20"/>
                    </w:rPr>
                    <w:t xml:space="preserve"> </w:t>
                  </w:r>
                  <w:r>
                    <w:rPr>
                      <w:rFonts w:ascii="Gimlet Text" w:hAnsi="Gimlet Text"/>
                      <w:i/>
                      <w:color w:val="9B9750"/>
                      <w:spacing w:val="-1"/>
                      <w:sz w:val="20"/>
                    </w:rPr>
                    <w:t>lucky</w:t>
                  </w:r>
                  <w:r>
                    <w:rPr>
                      <w:rFonts w:ascii="Gimlet Text" w:hAnsi="Gimlet Text"/>
                      <w:i/>
                      <w:color w:val="9B9750"/>
                      <w:spacing w:val="-9"/>
                      <w:sz w:val="20"/>
                    </w:rPr>
                    <w:t xml:space="preserve"> </w:t>
                  </w:r>
                  <w:r>
                    <w:rPr>
                      <w:rFonts w:ascii="Gimlet Text" w:hAnsi="Gimlet Text"/>
                      <w:i/>
                      <w:color w:val="9B9750"/>
                      <w:sz w:val="20"/>
                    </w:rPr>
                    <w:t>with</w:t>
                  </w:r>
                  <w:r>
                    <w:rPr>
                      <w:rFonts w:ascii="Gimlet Text" w:hAnsi="Gimlet Text"/>
                      <w:i/>
                      <w:color w:val="9B9750"/>
                      <w:spacing w:val="-8"/>
                      <w:sz w:val="20"/>
                    </w:rPr>
                    <w:t xml:space="preserve"> </w:t>
                  </w:r>
                  <w:r>
                    <w:rPr>
                      <w:rFonts w:ascii="Gimlet Text" w:hAnsi="Gimlet Text"/>
                      <w:i/>
                      <w:color w:val="9B9750"/>
                      <w:sz w:val="20"/>
                    </w:rPr>
                    <w:t>my</w:t>
                  </w:r>
                  <w:r>
                    <w:rPr>
                      <w:rFonts w:ascii="Gimlet Text" w:hAnsi="Gimlet Text"/>
                      <w:i/>
                      <w:color w:val="9B9750"/>
                      <w:spacing w:val="-11"/>
                      <w:sz w:val="20"/>
                    </w:rPr>
                    <w:t xml:space="preserve"> </w:t>
                  </w:r>
                  <w:r>
                    <w:rPr>
                      <w:rFonts w:ascii="Gimlet Text" w:hAnsi="Gimlet Text"/>
                      <w:i/>
                      <w:color w:val="9B9750"/>
                      <w:sz w:val="20"/>
                    </w:rPr>
                    <w:t>Judge.</w:t>
                  </w:r>
                  <w:r>
                    <w:rPr>
                      <w:rFonts w:ascii="Gimlet Text" w:hAnsi="Gimlet Text"/>
                      <w:i/>
                      <w:color w:val="9B9750"/>
                      <w:spacing w:val="-10"/>
                      <w:sz w:val="20"/>
                    </w:rPr>
                    <w:t xml:space="preserve"> </w:t>
                  </w:r>
                  <w:r>
                    <w:rPr>
                      <w:rFonts w:ascii="Gimlet Text" w:hAnsi="Gimlet Text"/>
                      <w:i/>
                      <w:color w:val="9B9750"/>
                      <w:sz w:val="20"/>
                    </w:rPr>
                    <w:t>He</w:t>
                  </w:r>
                  <w:r>
                    <w:rPr>
                      <w:rFonts w:ascii="Gimlet Text" w:hAnsi="Gimlet Text"/>
                      <w:i/>
                      <w:color w:val="9B9750"/>
                      <w:spacing w:val="-39"/>
                      <w:sz w:val="20"/>
                    </w:rPr>
                    <w:t xml:space="preserve"> </w:t>
                  </w:r>
                  <w:r>
                    <w:rPr>
                      <w:rFonts w:ascii="Gimlet Text" w:hAnsi="Gimlet Text"/>
                      <w:i/>
                      <w:color w:val="9B9750"/>
                      <w:sz w:val="20"/>
                    </w:rPr>
                    <w:t>is</w:t>
                  </w:r>
                  <w:r>
                    <w:rPr>
                      <w:rFonts w:ascii="Gimlet Text" w:hAnsi="Gimlet Text"/>
                      <w:i/>
                      <w:color w:val="9B9750"/>
                      <w:spacing w:val="-5"/>
                      <w:sz w:val="20"/>
                    </w:rPr>
                    <w:t xml:space="preserve"> </w:t>
                  </w:r>
                  <w:r>
                    <w:rPr>
                      <w:rFonts w:ascii="Gimlet Text" w:hAnsi="Gimlet Text"/>
                      <w:i/>
                      <w:color w:val="9B9750"/>
                      <w:sz w:val="20"/>
                    </w:rPr>
                    <w:t>inclusive</w:t>
                  </w:r>
                  <w:r>
                    <w:rPr>
                      <w:rFonts w:ascii="Gimlet Text" w:hAnsi="Gimlet Text"/>
                      <w:i/>
                      <w:color w:val="9B9750"/>
                      <w:spacing w:val="-5"/>
                      <w:sz w:val="20"/>
                    </w:rPr>
                    <w:t xml:space="preserve"> </w:t>
                  </w:r>
                  <w:r>
                    <w:rPr>
                      <w:rFonts w:ascii="Gimlet Text" w:hAnsi="Gimlet Text"/>
                      <w:i/>
                      <w:color w:val="9B9750"/>
                      <w:sz w:val="20"/>
                    </w:rPr>
                    <w:t>of</w:t>
                  </w:r>
                  <w:r>
                    <w:rPr>
                      <w:rFonts w:ascii="Gimlet Text" w:hAnsi="Gimlet Text"/>
                      <w:i/>
                      <w:color w:val="9B9750"/>
                      <w:spacing w:val="-4"/>
                      <w:sz w:val="20"/>
                    </w:rPr>
                    <w:t xml:space="preserve"> </w:t>
                  </w:r>
                  <w:r>
                    <w:rPr>
                      <w:rFonts w:ascii="Gimlet Text" w:hAnsi="Gimlet Text"/>
                      <w:i/>
                      <w:color w:val="9B9750"/>
                      <w:sz w:val="20"/>
                    </w:rPr>
                    <w:t>my</w:t>
                  </w:r>
                  <w:r>
                    <w:rPr>
                      <w:rFonts w:ascii="Gimlet Text" w:hAnsi="Gimlet Text"/>
                      <w:i/>
                      <w:color w:val="9B9750"/>
                      <w:spacing w:val="-5"/>
                      <w:sz w:val="20"/>
                    </w:rPr>
                    <w:t xml:space="preserve"> </w:t>
                  </w:r>
                  <w:r>
                    <w:rPr>
                      <w:rFonts w:ascii="Gimlet Text" w:hAnsi="Gimlet Text"/>
                      <w:i/>
                      <w:color w:val="9B9750"/>
                      <w:sz w:val="20"/>
                    </w:rPr>
                    <w:t>opinions</w:t>
                  </w:r>
                  <w:r>
                    <w:rPr>
                      <w:rFonts w:ascii="Gimlet Text" w:hAnsi="Gimlet Text"/>
                      <w:i/>
                      <w:color w:val="9B9750"/>
                      <w:spacing w:val="-5"/>
                      <w:sz w:val="20"/>
                    </w:rPr>
                    <w:t xml:space="preserve"> </w:t>
                  </w:r>
                  <w:r>
                    <w:rPr>
                      <w:rFonts w:ascii="Gimlet Text" w:hAnsi="Gimlet Text"/>
                      <w:i/>
                      <w:color w:val="9B9750"/>
                      <w:sz w:val="20"/>
                    </w:rPr>
                    <w:t>and</w:t>
                  </w:r>
                  <w:r>
                    <w:rPr>
                      <w:rFonts w:ascii="Gimlet Text" w:hAnsi="Gimlet Text"/>
                      <w:i/>
                      <w:color w:val="9B9750"/>
                      <w:spacing w:val="-4"/>
                      <w:sz w:val="20"/>
                    </w:rPr>
                    <w:t xml:space="preserve"> </w:t>
                  </w:r>
                  <w:r>
                    <w:rPr>
                      <w:rFonts w:ascii="Gimlet Text" w:hAnsi="Gimlet Text"/>
                      <w:i/>
                      <w:color w:val="9B9750"/>
                      <w:sz w:val="20"/>
                    </w:rPr>
                    <w:t>he</w:t>
                  </w:r>
                </w:p>
                <w:p w14:paraId="65FA878E" w14:textId="77777777" w:rsidR="00C07550" w:rsidRDefault="00C07550">
                  <w:pPr>
                    <w:spacing w:line="280" w:lineRule="auto"/>
                    <w:ind w:left="77" w:right="16" w:firstLine="4"/>
                    <w:rPr>
                      <w:rFonts w:ascii="Gimlet Text" w:hAnsi="Gimlet Text"/>
                      <w:i/>
                      <w:sz w:val="20"/>
                    </w:rPr>
                  </w:pPr>
                  <w:r>
                    <w:rPr>
                      <w:rFonts w:ascii="Gimlet Text" w:hAnsi="Gimlet Text"/>
                      <w:i/>
                      <w:color w:val="9B9750"/>
                      <w:sz w:val="20"/>
                    </w:rPr>
                    <w:t>actively</w:t>
                  </w:r>
                  <w:r>
                    <w:rPr>
                      <w:rFonts w:ascii="Gimlet Text" w:hAnsi="Gimlet Text"/>
                      <w:i/>
                      <w:color w:val="9B9750"/>
                      <w:spacing w:val="-7"/>
                      <w:sz w:val="20"/>
                    </w:rPr>
                    <w:t xml:space="preserve"> </w:t>
                  </w:r>
                  <w:r>
                    <w:rPr>
                      <w:rFonts w:ascii="Gimlet Text" w:hAnsi="Gimlet Text"/>
                      <w:i/>
                      <w:color w:val="9B9750"/>
                      <w:sz w:val="20"/>
                    </w:rPr>
                    <w:t>tells</w:t>
                  </w:r>
                  <w:r>
                    <w:rPr>
                      <w:rFonts w:ascii="Gimlet Text" w:hAnsi="Gimlet Text"/>
                      <w:i/>
                      <w:color w:val="9B9750"/>
                      <w:spacing w:val="-7"/>
                      <w:sz w:val="20"/>
                    </w:rPr>
                    <w:t xml:space="preserve"> </w:t>
                  </w:r>
                  <w:r>
                    <w:rPr>
                      <w:rFonts w:ascii="Gimlet Text" w:hAnsi="Gimlet Text"/>
                      <w:i/>
                      <w:color w:val="9B9750"/>
                      <w:sz w:val="20"/>
                    </w:rPr>
                    <w:t>me</w:t>
                  </w:r>
                  <w:r>
                    <w:rPr>
                      <w:rFonts w:ascii="Gimlet Text" w:hAnsi="Gimlet Text"/>
                      <w:i/>
                      <w:color w:val="9B9750"/>
                      <w:spacing w:val="-6"/>
                      <w:sz w:val="20"/>
                    </w:rPr>
                    <w:t xml:space="preserve"> </w:t>
                  </w:r>
                  <w:r>
                    <w:rPr>
                      <w:rFonts w:ascii="Gimlet Text" w:hAnsi="Gimlet Text"/>
                      <w:i/>
                      <w:color w:val="9B9750"/>
                      <w:sz w:val="20"/>
                    </w:rPr>
                    <w:t>to</w:t>
                  </w:r>
                  <w:r>
                    <w:rPr>
                      <w:rFonts w:ascii="Gimlet Text" w:hAnsi="Gimlet Text"/>
                      <w:i/>
                      <w:color w:val="9B9750"/>
                      <w:spacing w:val="-7"/>
                      <w:sz w:val="20"/>
                    </w:rPr>
                    <w:t xml:space="preserve"> </w:t>
                  </w:r>
                  <w:r>
                    <w:rPr>
                      <w:rFonts w:ascii="Gimlet Text" w:hAnsi="Gimlet Text"/>
                      <w:i/>
                      <w:color w:val="9B9750"/>
                      <w:sz w:val="20"/>
                    </w:rPr>
                    <w:t>give</w:t>
                  </w:r>
                  <w:r>
                    <w:rPr>
                      <w:rFonts w:ascii="Gimlet Text" w:hAnsi="Gimlet Text"/>
                      <w:i/>
                      <w:color w:val="9B9750"/>
                      <w:spacing w:val="-6"/>
                      <w:sz w:val="20"/>
                    </w:rPr>
                    <w:t xml:space="preserve"> </w:t>
                  </w:r>
                  <w:r>
                    <w:rPr>
                      <w:rFonts w:ascii="Gimlet Text" w:hAnsi="Gimlet Text"/>
                      <w:i/>
                      <w:color w:val="9B9750"/>
                      <w:sz w:val="20"/>
                    </w:rPr>
                    <w:t>him</w:t>
                  </w:r>
                  <w:r>
                    <w:rPr>
                      <w:rFonts w:ascii="Gimlet Text" w:hAnsi="Gimlet Text"/>
                      <w:i/>
                      <w:color w:val="9B9750"/>
                      <w:spacing w:val="-7"/>
                      <w:sz w:val="20"/>
                    </w:rPr>
                    <w:t xml:space="preserve"> </w:t>
                  </w:r>
                  <w:r>
                    <w:rPr>
                      <w:rFonts w:ascii="Gimlet Text" w:hAnsi="Gimlet Text"/>
                      <w:i/>
                      <w:color w:val="9B9750"/>
                      <w:sz w:val="20"/>
                    </w:rPr>
                    <w:t>feedback.</w:t>
                  </w:r>
                  <w:r>
                    <w:rPr>
                      <w:rFonts w:ascii="Gimlet Text" w:hAnsi="Gimlet Text"/>
                      <w:i/>
                      <w:color w:val="9B9750"/>
                      <w:spacing w:val="-39"/>
                      <w:sz w:val="20"/>
                    </w:rPr>
                    <w:t xml:space="preserve"> </w:t>
                  </w:r>
                  <w:r>
                    <w:rPr>
                      <w:rFonts w:ascii="Gimlet Text" w:hAnsi="Gimlet Text"/>
                      <w:i/>
                      <w:color w:val="9B9750"/>
                      <w:sz w:val="20"/>
                    </w:rPr>
                    <w:t>He</w:t>
                  </w:r>
                  <w:r>
                    <w:rPr>
                      <w:rFonts w:ascii="Gimlet Text" w:hAnsi="Gimlet Text"/>
                      <w:i/>
                      <w:color w:val="9B9750"/>
                      <w:spacing w:val="-7"/>
                      <w:sz w:val="20"/>
                    </w:rPr>
                    <w:t xml:space="preserve"> </w:t>
                  </w:r>
                  <w:r>
                    <w:rPr>
                      <w:rFonts w:ascii="Gimlet Text" w:hAnsi="Gimlet Text"/>
                      <w:i/>
                      <w:color w:val="9B9750"/>
                      <w:sz w:val="20"/>
                    </w:rPr>
                    <w:t>is</w:t>
                  </w:r>
                  <w:r>
                    <w:rPr>
                      <w:rFonts w:ascii="Gimlet Text" w:hAnsi="Gimlet Text"/>
                      <w:i/>
                      <w:color w:val="9B9750"/>
                      <w:spacing w:val="-6"/>
                      <w:sz w:val="20"/>
                    </w:rPr>
                    <w:t xml:space="preserve"> </w:t>
                  </w:r>
                  <w:r>
                    <w:rPr>
                      <w:rFonts w:ascii="Gimlet Text" w:hAnsi="Gimlet Text"/>
                      <w:i/>
                      <w:color w:val="9B9750"/>
                      <w:sz w:val="20"/>
                    </w:rPr>
                    <w:t>very</w:t>
                  </w:r>
                  <w:r>
                    <w:rPr>
                      <w:rFonts w:ascii="Gimlet Text" w:hAnsi="Gimlet Text"/>
                      <w:i/>
                      <w:color w:val="9B9750"/>
                      <w:spacing w:val="-6"/>
                      <w:sz w:val="20"/>
                    </w:rPr>
                    <w:t xml:space="preserve"> </w:t>
                  </w:r>
                  <w:r>
                    <w:rPr>
                      <w:rFonts w:ascii="Gimlet Text" w:hAnsi="Gimlet Text"/>
                      <w:i/>
                      <w:color w:val="9B9750"/>
                      <w:sz w:val="20"/>
                    </w:rPr>
                    <w:t>alive</w:t>
                  </w:r>
                  <w:r>
                    <w:rPr>
                      <w:rFonts w:ascii="Gimlet Text" w:hAnsi="Gimlet Text"/>
                      <w:i/>
                      <w:color w:val="9B9750"/>
                      <w:spacing w:val="-6"/>
                      <w:sz w:val="20"/>
                    </w:rPr>
                    <w:t xml:space="preserve"> </w:t>
                  </w:r>
                  <w:r>
                    <w:rPr>
                      <w:rFonts w:ascii="Gimlet Text" w:hAnsi="Gimlet Text"/>
                      <w:i/>
                      <w:color w:val="9B9750"/>
                      <w:sz w:val="20"/>
                    </w:rPr>
                    <w:t>to</w:t>
                  </w:r>
                  <w:r>
                    <w:rPr>
                      <w:rFonts w:ascii="Gimlet Text" w:hAnsi="Gimlet Text"/>
                      <w:i/>
                      <w:color w:val="9B9750"/>
                      <w:spacing w:val="-6"/>
                      <w:sz w:val="20"/>
                    </w:rPr>
                    <w:t xml:space="preserve"> </w:t>
                  </w:r>
                  <w:r>
                    <w:rPr>
                      <w:rFonts w:ascii="Gimlet Text" w:hAnsi="Gimlet Text"/>
                      <w:i/>
                      <w:color w:val="9B9750"/>
                      <w:sz w:val="20"/>
                    </w:rPr>
                    <w:t>these</w:t>
                  </w:r>
                  <w:r>
                    <w:rPr>
                      <w:rFonts w:ascii="Gimlet Text" w:hAnsi="Gimlet Text"/>
                      <w:i/>
                      <w:color w:val="9B9750"/>
                      <w:spacing w:val="-6"/>
                      <w:sz w:val="20"/>
                    </w:rPr>
                    <w:t xml:space="preserve"> </w:t>
                  </w:r>
                  <w:r>
                    <w:rPr>
                      <w:rFonts w:ascii="Gimlet Text" w:hAnsi="Gimlet Text"/>
                      <w:i/>
                      <w:color w:val="9B9750"/>
                      <w:sz w:val="20"/>
                    </w:rPr>
                    <w:t>issues</w:t>
                  </w:r>
                  <w:r>
                    <w:rPr>
                      <w:rFonts w:ascii="Gimlet Text" w:hAnsi="Gimlet Text"/>
                      <w:i/>
                      <w:color w:val="9B9750"/>
                      <w:spacing w:val="-6"/>
                      <w:sz w:val="20"/>
                    </w:rPr>
                    <w:t xml:space="preserve"> </w:t>
                  </w:r>
                  <w:r>
                    <w:rPr>
                      <w:rFonts w:ascii="Gimlet Text" w:hAnsi="Gimlet Text"/>
                      <w:i/>
                      <w:color w:val="9B9750"/>
                      <w:sz w:val="20"/>
                    </w:rPr>
                    <w:t>(sexual</w:t>
                  </w:r>
                  <w:r>
                    <w:rPr>
                      <w:rFonts w:ascii="Gimlet Text" w:hAnsi="Gimlet Text"/>
                      <w:i/>
                      <w:color w:val="9B9750"/>
                      <w:spacing w:val="-39"/>
                      <w:sz w:val="20"/>
                    </w:rPr>
                    <w:t xml:space="preserve"> </w:t>
                  </w:r>
                  <w:r>
                    <w:rPr>
                      <w:rFonts w:ascii="Gimlet Text" w:hAnsi="Gimlet Text"/>
                      <w:i/>
                      <w:color w:val="9B9750"/>
                      <w:sz w:val="20"/>
                    </w:rPr>
                    <w:t>harassment and sex discrimination)</w:t>
                  </w:r>
                  <w:r>
                    <w:rPr>
                      <w:rFonts w:ascii="Gimlet Text" w:hAnsi="Gimlet Text"/>
                      <w:i/>
                      <w:color w:val="9B9750"/>
                      <w:spacing w:val="1"/>
                      <w:sz w:val="20"/>
                    </w:rPr>
                    <w:t xml:space="preserve"> </w:t>
                  </w:r>
                  <w:r>
                    <w:rPr>
                      <w:rFonts w:ascii="Gimlet Text" w:hAnsi="Gimlet Text"/>
                      <w:i/>
                      <w:color w:val="9B9750"/>
                      <w:sz w:val="20"/>
                    </w:rPr>
                    <w:t>and</w:t>
                  </w:r>
                  <w:r>
                    <w:rPr>
                      <w:rFonts w:ascii="Gimlet Text" w:hAnsi="Gimlet Text"/>
                      <w:i/>
                      <w:color w:val="9B9750"/>
                      <w:spacing w:val="-9"/>
                      <w:sz w:val="20"/>
                    </w:rPr>
                    <w:t xml:space="preserve"> </w:t>
                  </w:r>
                  <w:r>
                    <w:rPr>
                      <w:rFonts w:ascii="Gimlet Text" w:hAnsi="Gimlet Text"/>
                      <w:i/>
                      <w:color w:val="9B9750"/>
                      <w:sz w:val="20"/>
                    </w:rPr>
                    <w:t>to</w:t>
                  </w:r>
                  <w:r>
                    <w:rPr>
                      <w:rFonts w:ascii="Gimlet Text" w:hAnsi="Gimlet Text"/>
                      <w:i/>
                      <w:color w:val="9B9750"/>
                      <w:spacing w:val="-8"/>
                      <w:sz w:val="20"/>
                    </w:rPr>
                    <w:t xml:space="preserve"> </w:t>
                  </w:r>
                  <w:r>
                    <w:rPr>
                      <w:rFonts w:ascii="Gimlet Text" w:hAnsi="Gimlet Text"/>
                      <w:i/>
                      <w:color w:val="9B9750"/>
                      <w:sz w:val="20"/>
                    </w:rPr>
                    <w:t>hierarchy</w:t>
                  </w:r>
                  <w:r>
                    <w:rPr>
                      <w:rFonts w:ascii="Gimlet Text" w:hAnsi="Gimlet Text"/>
                      <w:i/>
                      <w:color w:val="9B9750"/>
                      <w:spacing w:val="-9"/>
                      <w:sz w:val="20"/>
                    </w:rPr>
                    <w:t xml:space="preserve"> </w:t>
                  </w:r>
                  <w:r>
                    <w:rPr>
                      <w:rFonts w:ascii="Gimlet Text" w:hAnsi="Gimlet Text"/>
                      <w:i/>
                      <w:color w:val="9B9750"/>
                      <w:sz w:val="20"/>
                    </w:rPr>
                    <w:t>issues</w:t>
                  </w:r>
                  <w:r>
                    <w:rPr>
                      <w:rFonts w:ascii="Gimlet Text" w:hAnsi="Gimlet Text"/>
                      <w:i/>
                      <w:color w:val="9B9750"/>
                      <w:spacing w:val="-8"/>
                      <w:sz w:val="20"/>
                    </w:rPr>
                    <w:t xml:space="preserve"> </w:t>
                  </w:r>
                  <w:r>
                    <w:rPr>
                      <w:rFonts w:ascii="Gimlet Text" w:hAnsi="Gimlet Text"/>
                      <w:i/>
                      <w:color w:val="9B9750"/>
                      <w:sz w:val="20"/>
                    </w:rPr>
                    <w:t>…</w:t>
                  </w:r>
                  <w:r>
                    <w:rPr>
                      <w:rFonts w:ascii="Gimlet Text" w:hAnsi="Gimlet Text"/>
                      <w:i/>
                      <w:color w:val="9B9750"/>
                      <w:spacing w:val="-9"/>
                      <w:sz w:val="20"/>
                    </w:rPr>
                    <w:t xml:space="preserve"> </w:t>
                  </w:r>
                  <w:r>
                    <w:rPr>
                      <w:rFonts w:ascii="Gimlet Text" w:hAnsi="Gimlet Text"/>
                      <w:i/>
                      <w:color w:val="9B9750"/>
                      <w:sz w:val="20"/>
                    </w:rPr>
                    <w:t>I</w:t>
                  </w:r>
                  <w:r>
                    <w:rPr>
                      <w:rFonts w:ascii="Gimlet Text" w:hAnsi="Gimlet Text"/>
                      <w:i/>
                      <w:color w:val="9B9750"/>
                      <w:spacing w:val="-8"/>
                      <w:sz w:val="20"/>
                    </w:rPr>
                    <w:t xml:space="preserve"> </w:t>
                  </w:r>
                  <w:r>
                    <w:rPr>
                      <w:rFonts w:ascii="Gimlet Text" w:hAnsi="Gimlet Text"/>
                      <w:i/>
                      <w:color w:val="9B9750"/>
                      <w:sz w:val="20"/>
                    </w:rPr>
                    <w:t>always</w:t>
                  </w:r>
                  <w:r>
                    <w:rPr>
                      <w:rFonts w:ascii="Gimlet Text" w:hAnsi="Gimlet Text"/>
                      <w:i/>
                      <w:color w:val="9B9750"/>
                      <w:spacing w:val="-9"/>
                      <w:sz w:val="20"/>
                    </w:rPr>
                    <w:t xml:space="preserve"> </w:t>
                  </w:r>
                  <w:r>
                    <w:rPr>
                      <w:rFonts w:ascii="Gimlet Text" w:hAnsi="Gimlet Text"/>
                      <w:i/>
                      <w:color w:val="9B9750"/>
                      <w:sz w:val="20"/>
                    </w:rPr>
                    <w:t>feel</w:t>
                  </w:r>
                </w:p>
                <w:p w14:paraId="572F2D2C" w14:textId="77777777" w:rsidR="00C07550" w:rsidRDefault="00C07550">
                  <w:pPr>
                    <w:spacing w:line="237" w:lineRule="exact"/>
                    <w:ind w:left="81"/>
                    <w:rPr>
                      <w:rFonts w:ascii="Gimlet Text" w:hAnsi="Gimlet Text"/>
                      <w:i/>
                      <w:sz w:val="20"/>
                    </w:rPr>
                  </w:pPr>
                  <w:r>
                    <w:rPr>
                      <w:rFonts w:ascii="Gimlet Text" w:hAnsi="Gimlet Text"/>
                      <w:i/>
                      <w:color w:val="9B9750"/>
                      <w:sz w:val="20"/>
                    </w:rPr>
                    <w:t>included</w:t>
                  </w:r>
                  <w:r>
                    <w:rPr>
                      <w:rFonts w:ascii="Gimlet Text" w:hAnsi="Gimlet Text"/>
                      <w:i/>
                      <w:color w:val="9B9750"/>
                      <w:spacing w:val="-8"/>
                      <w:sz w:val="20"/>
                    </w:rPr>
                    <w:t xml:space="preserve"> </w:t>
                  </w:r>
                  <w:r>
                    <w:rPr>
                      <w:rFonts w:ascii="Gimlet Text" w:hAnsi="Gimlet Text"/>
                      <w:i/>
                      <w:color w:val="9B9750"/>
                      <w:sz w:val="20"/>
                    </w:rPr>
                    <w:t>and</w:t>
                  </w:r>
                  <w:r>
                    <w:rPr>
                      <w:rFonts w:ascii="Gimlet Text" w:hAnsi="Gimlet Text"/>
                      <w:i/>
                      <w:color w:val="9B9750"/>
                      <w:spacing w:val="-7"/>
                      <w:sz w:val="20"/>
                    </w:rPr>
                    <w:t xml:space="preserve"> </w:t>
                  </w:r>
                  <w:r>
                    <w:rPr>
                      <w:rFonts w:ascii="Gimlet Text" w:hAnsi="Gimlet Text"/>
                      <w:i/>
                      <w:color w:val="9B9750"/>
                      <w:sz w:val="20"/>
                    </w:rPr>
                    <w:t>respected.’</w:t>
                  </w:r>
                </w:p>
              </w:txbxContent>
            </v:textbox>
            <w10:wrap anchorx="page" anchory="page"/>
          </v:shape>
        </w:pict>
      </w:r>
      <w:r>
        <w:pict w14:anchorId="349795C8">
          <v:shape id="_x0000_s1832" type="#_x0000_t202" alt="" style="position:absolute;margin-left:103.9pt;margin-top:311.7pt;width:126pt;height:28.85pt;z-index:-18707456;mso-wrap-style:square;mso-wrap-edited:f;mso-width-percent:0;mso-height-percent:0;mso-position-horizontal-relative:page;mso-position-vertical-relative:page;mso-width-percent:0;mso-height-percent:0;v-text-anchor:top" filled="f" stroked="f">
            <v:textbox inset="0,0,0,0">
              <w:txbxContent>
                <w:p w14:paraId="32BE0A5D" w14:textId="77777777" w:rsidR="00C07550" w:rsidRDefault="00C07550">
                  <w:pPr>
                    <w:spacing w:before="33" w:line="225" w:lineRule="auto"/>
                    <w:ind w:left="22" w:right="-1" w:hanging="3"/>
                    <w:rPr>
                      <w:rFonts w:ascii="Roboto"/>
                      <w:sz w:val="12"/>
                    </w:rPr>
                  </w:pPr>
                  <w:r>
                    <w:rPr>
                      <w:rFonts w:ascii="Roboto-LightItalic"/>
                      <w:i/>
                      <w:color w:val="9B9750"/>
                      <w:sz w:val="21"/>
                    </w:rPr>
                    <w:t>Chief Justice of Victoria the</w:t>
                  </w:r>
                  <w:r>
                    <w:rPr>
                      <w:rFonts w:ascii="Roboto-LightItalic"/>
                      <w:i/>
                      <w:color w:val="9B9750"/>
                      <w:spacing w:val="-49"/>
                      <w:sz w:val="21"/>
                    </w:rPr>
                    <w:t xml:space="preserve"> </w:t>
                  </w:r>
                  <w:r>
                    <w:rPr>
                      <w:rFonts w:ascii="Roboto-LightItalic"/>
                      <w:i/>
                      <w:color w:val="9B9750"/>
                      <w:sz w:val="21"/>
                    </w:rPr>
                    <w:t>Hon</w:t>
                  </w:r>
                  <w:r>
                    <w:rPr>
                      <w:rFonts w:ascii="Roboto-LightItalic"/>
                      <w:i/>
                      <w:color w:val="9B9750"/>
                      <w:spacing w:val="-2"/>
                      <w:sz w:val="21"/>
                    </w:rPr>
                    <w:t xml:space="preserve"> </w:t>
                  </w:r>
                  <w:r>
                    <w:rPr>
                      <w:rFonts w:ascii="Roboto-LightItalic"/>
                      <w:i/>
                      <w:color w:val="9B9750"/>
                      <w:sz w:val="21"/>
                    </w:rPr>
                    <w:t>Anne Ferguson</w:t>
                  </w:r>
                  <w:r>
                    <w:rPr>
                      <w:rFonts w:ascii="Roboto"/>
                      <w:color w:val="9B9750"/>
                      <w:position w:val="7"/>
                      <w:sz w:val="12"/>
                    </w:rPr>
                    <w:t>59</w:t>
                  </w:r>
                </w:p>
              </w:txbxContent>
            </v:textbox>
            <w10:wrap anchorx="page" anchory="page"/>
          </v:shape>
        </w:pict>
      </w:r>
      <w:r>
        <w:pict w14:anchorId="438E71B9">
          <v:shape id="_x0000_s1831" type="#_x0000_t202" alt="" style="position:absolute;margin-left:70pt;margin-top:354.7pt;width:216.3pt;height:41.85pt;z-index:-18706944;mso-wrap-style:square;mso-wrap-edited:f;mso-width-percent:0;mso-height-percent:0;mso-position-horizontal-relative:page;mso-position-vertical-relative:page;mso-width-percent:0;mso-height-percent:0;v-text-anchor:top" filled="f" stroked="f">
            <v:textbox inset="0,0,0,0">
              <w:txbxContent>
                <w:p w14:paraId="071FD861" w14:textId="77777777" w:rsidR="00C07550" w:rsidRDefault="00C07550">
                  <w:pPr>
                    <w:pStyle w:val="BodyText"/>
                    <w:spacing w:before="33" w:line="225" w:lineRule="auto"/>
                    <w:ind w:firstLine="2"/>
                  </w:pPr>
                  <w:r>
                    <w:rPr>
                      <w:color w:val="231F20"/>
                    </w:rPr>
                    <w:t>Despite their unique features, courts are</w:t>
                  </w:r>
                  <w:r>
                    <w:rPr>
                      <w:color w:val="231F20"/>
                      <w:spacing w:val="1"/>
                    </w:rPr>
                    <w:t xml:space="preserve"> </w:t>
                  </w:r>
                  <w:r>
                    <w:rPr>
                      <w:color w:val="231F20"/>
                    </w:rPr>
                    <w:t>workplaces.</w:t>
                  </w:r>
                  <w:r>
                    <w:rPr>
                      <w:color w:val="231F20"/>
                      <w:spacing w:val="-3"/>
                    </w:rPr>
                    <w:t xml:space="preserve"> </w:t>
                  </w:r>
                  <w:r>
                    <w:rPr>
                      <w:color w:val="231F20"/>
                    </w:rPr>
                    <w:t>As</w:t>
                  </w:r>
                  <w:r>
                    <w:rPr>
                      <w:color w:val="231F20"/>
                      <w:spacing w:val="-3"/>
                    </w:rPr>
                    <w:t xml:space="preserve"> </w:t>
                  </w:r>
                  <w:r>
                    <w:rPr>
                      <w:color w:val="231F20"/>
                    </w:rPr>
                    <w:t>the</w:t>
                  </w:r>
                  <w:r>
                    <w:rPr>
                      <w:color w:val="231F20"/>
                      <w:spacing w:val="-3"/>
                    </w:rPr>
                    <w:t xml:space="preserve"> </w:t>
                  </w:r>
                  <w:r>
                    <w:rPr>
                      <w:color w:val="231F20"/>
                    </w:rPr>
                    <w:t>Chief</w:t>
                  </w:r>
                  <w:r>
                    <w:rPr>
                      <w:color w:val="231F20"/>
                      <w:spacing w:val="-4"/>
                    </w:rPr>
                    <w:t xml:space="preserve"> </w:t>
                  </w:r>
                  <w:r>
                    <w:rPr>
                      <w:color w:val="231F20"/>
                    </w:rPr>
                    <w:t>Justice</w:t>
                  </w:r>
                  <w:r>
                    <w:rPr>
                      <w:color w:val="231F20"/>
                      <w:spacing w:val="-3"/>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Federal</w:t>
                  </w:r>
                  <w:r>
                    <w:rPr>
                      <w:color w:val="231F20"/>
                      <w:spacing w:val="-48"/>
                    </w:rPr>
                    <w:t xml:space="preserve"> </w:t>
                  </w:r>
                  <w:r>
                    <w:rPr>
                      <w:color w:val="231F20"/>
                    </w:rPr>
                    <w:t>Court,</w:t>
                  </w:r>
                  <w:r>
                    <w:rPr>
                      <w:color w:val="231F20"/>
                      <w:spacing w:val="-2"/>
                    </w:rPr>
                    <w:t xml:space="preserve"> </w:t>
                  </w:r>
                  <w:r>
                    <w:rPr>
                      <w:color w:val="231F20"/>
                    </w:rPr>
                    <w:t>the</w:t>
                  </w:r>
                  <w:r>
                    <w:rPr>
                      <w:color w:val="231F20"/>
                      <w:spacing w:val="-2"/>
                    </w:rPr>
                    <w:t xml:space="preserve"> </w:t>
                  </w:r>
                  <w:r>
                    <w:rPr>
                      <w:color w:val="231F20"/>
                    </w:rPr>
                    <w:t>Hon James</w:t>
                  </w:r>
                  <w:r>
                    <w:rPr>
                      <w:color w:val="231F20"/>
                      <w:spacing w:val="-2"/>
                    </w:rPr>
                    <w:t xml:space="preserve"> </w:t>
                  </w:r>
                  <w:r>
                    <w:rPr>
                      <w:color w:val="231F20"/>
                    </w:rPr>
                    <w:t>Allsop</w:t>
                  </w:r>
                  <w:r>
                    <w:rPr>
                      <w:color w:val="231F20"/>
                      <w:spacing w:val="-1"/>
                    </w:rPr>
                    <w:t xml:space="preserve"> </w:t>
                  </w:r>
                  <w:r>
                    <w:rPr>
                      <w:color w:val="231F20"/>
                    </w:rPr>
                    <w:t>AO stated:</w:t>
                  </w:r>
                </w:p>
              </w:txbxContent>
            </v:textbox>
            <w10:wrap anchorx="page" anchory="page"/>
          </v:shape>
        </w:pict>
      </w:r>
      <w:r>
        <w:pict w14:anchorId="316C2D6E">
          <v:shape id="_x0000_s1830" type="#_x0000_t202" alt="" style="position:absolute;margin-left:303.35pt;margin-top:377.5pt;width:206.95pt;height:106.85pt;z-index:-18706432;mso-wrap-style:square;mso-wrap-edited:f;mso-width-percent:0;mso-height-percent:0;mso-position-horizontal-relative:page;mso-position-vertical-relative:page;mso-width-percent:0;mso-height-percent:0;v-text-anchor:top" filled="f" stroked="f">
            <v:textbox inset="0,0,0,0">
              <w:txbxContent>
                <w:p w14:paraId="42F7706F" w14:textId="77777777" w:rsidR="00C07550" w:rsidRDefault="00C07550">
                  <w:pPr>
                    <w:pStyle w:val="BodyText"/>
                    <w:spacing w:before="33" w:line="225" w:lineRule="auto"/>
                    <w:ind w:left="32" w:hanging="13"/>
                  </w:pPr>
                  <w:r>
                    <w:rPr>
                      <w:color w:val="231F20"/>
                    </w:rPr>
                    <w:t>A number of attendees in the Roundtables</w:t>
                  </w:r>
                  <w:r>
                    <w:rPr>
                      <w:color w:val="231F20"/>
                      <w:spacing w:val="1"/>
                    </w:rPr>
                    <w:t xml:space="preserve"> </w:t>
                  </w:r>
                  <w:r>
                    <w:rPr>
                      <w:color w:val="231F20"/>
                    </w:rPr>
                    <w:t>spoke of judicial officers who role-model</w:t>
                  </w:r>
                  <w:r>
                    <w:rPr>
                      <w:color w:val="231F20"/>
                      <w:spacing w:val="1"/>
                    </w:rPr>
                    <w:t xml:space="preserve"> </w:t>
                  </w:r>
                  <w:r>
                    <w:rPr>
                      <w:color w:val="231F20"/>
                    </w:rPr>
                    <w:t>respectful, inclusive, authentic leadership</w:t>
                  </w:r>
                  <w:r>
                    <w:rPr>
                      <w:color w:val="231F20"/>
                      <w:spacing w:val="1"/>
                    </w:rPr>
                    <w:t xml:space="preserve"> </w:t>
                  </w:r>
                  <w:r>
                    <w:rPr>
                      <w:color w:val="231F20"/>
                    </w:rPr>
                    <w:t>contributing to a health workplace culture.</w:t>
                  </w:r>
                  <w:r>
                    <w:rPr>
                      <w:color w:val="231F20"/>
                      <w:spacing w:val="1"/>
                    </w:rPr>
                    <w:t xml:space="preserve"> </w:t>
                  </w:r>
                  <w:r>
                    <w:rPr>
                      <w:color w:val="231F20"/>
                    </w:rPr>
                    <w:t>Many also spoke of the rewarding nature of</w:t>
                  </w:r>
                  <w:r>
                    <w:rPr>
                      <w:color w:val="231F20"/>
                      <w:spacing w:val="1"/>
                    </w:rPr>
                    <w:t xml:space="preserve"> </w:t>
                  </w:r>
                  <w:r>
                    <w:rPr>
                      <w:color w:val="231F20"/>
                    </w:rPr>
                    <w:t>their work and acknowledged the significant</w:t>
                  </w:r>
                  <w:r>
                    <w:rPr>
                      <w:color w:val="231F20"/>
                      <w:spacing w:val="1"/>
                    </w:rPr>
                    <w:t xml:space="preserve"> </w:t>
                  </w:r>
                  <w:r>
                    <w:rPr>
                      <w:color w:val="231F20"/>
                    </w:rPr>
                    <w:t>steps</w:t>
                  </w:r>
                  <w:r>
                    <w:rPr>
                      <w:color w:val="231F20"/>
                      <w:spacing w:val="-5"/>
                    </w:rPr>
                    <w:t xml:space="preserve"> </w:t>
                  </w:r>
                  <w:r>
                    <w:rPr>
                      <w:color w:val="231F20"/>
                    </w:rPr>
                    <w:t>that</w:t>
                  </w:r>
                  <w:r>
                    <w:rPr>
                      <w:color w:val="231F20"/>
                      <w:spacing w:val="-4"/>
                    </w:rPr>
                    <w:t xml:space="preserve"> </w:t>
                  </w:r>
                  <w:r>
                    <w:rPr>
                      <w:color w:val="231F20"/>
                    </w:rPr>
                    <w:t>have</w:t>
                  </w:r>
                  <w:r>
                    <w:rPr>
                      <w:color w:val="231F20"/>
                      <w:spacing w:val="-4"/>
                    </w:rPr>
                    <w:t xml:space="preserve"> </w:t>
                  </w:r>
                  <w:r>
                    <w:rPr>
                      <w:color w:val="231F20"/>
                    </w:rPr>
                    <w:t>been</w:t>
                  </w:r>
                  <w:r>
                    <w:rPr>
                      <w:color w:val="231F20"/>
                      <w:spacing w:val="-4"/>
                    </w:rPr>
                    <w:t xml:space="preserve"> </w:t>
                  </w:r>
                  <w:r>
                    <w:rPr>
                      <w:color w:val="231F20"/>
                    </w:rPr>
                    <w:t>taken</w:t>
                  </w:r>
                  <w:r>
                    <w:rPr>
                      <w:color w:val="231F20"/>
                      <w:spacing w:val="-5"/>
                    </w:rPr>
                    <w:t xml:space="preserve"> </w:t>
                  </w:r>
                  <w:r>
                    <w:rPr>
                      <w:color w:val="231F20"/>
                    </w:rPr>
                    <w:t>in</w:t>
                  </w:r>
                  <w:r>
                    <w:rPr>
                      <w:color w:val="231F20"/>
                      <w:spacing w:val="-4"/>
                    </w:rPr>
                    <w:t xml:space="preserve"> </w:t>
                  </w:r>
                  <w:r>
                    <w:rPr>
                      <w:color w:val="231F20"/>
                    </w:rPr>
                    <w:t>recent</w:t>
                  </w:r>
                  <w:r>
                    <w:rPr>
                      <w:color w:val="231F20"/>
                      <w:spacing w:val="-4"/>
                    </w:rPr>
                    <w:t xml:space="preserve"> </w:t>
                  </w:r>
                  <w:r>
                    <w:rPr>
                      <w:color w:val="231F20"/>
                    </w:rPr>
                    <w:t>years</w:t>
                  </w:r>
                  <w:r>
                    <w:rPr>
                      <w:color w:val="231F20"/>
                      <w:spacing w:val="-4"/>
                    </w:rPr>
                    <w:t xml:space="preserve"> </w:t>
                  </w:r>
                  <w:r>
                    <w:rPr>
                      <w:color w:val="231F20"/>
                    </w:rPr>
                    <w:t>to</w:t>
                  </w:r>
                  <w:r>
                    <w:rPr>
                      <w:color w:val="231F20"/>
                      <w:spacing w:val="-48"/>
                    </w:rPr>
                    <w:t xml:space="preserve"> </w:t>
                  </w:r>
                  <w:r>
                    <w:rPr>
                      <w:color w:val="231F20"/>
                    </w:rPr>
                    <w:t>address health and wellbeing.</w:t>
                  </w:r>
                </w:p>
              </w:txbxContent>
            </v:textbox>
            <w10:wrap anchorx="page" anchory="page"/>
          </v:shape>
        </w:pict>
      </w:r>
      <w:r>
        <w:pict w14:anchorId="5A5E1245">
          <v:shape id="_x0000_s1829" type="#_x0000_t202" alt="" style="position:absolute;margin-left:84.05pt;margin-top:410.7pt;width:191.55pt;height:210.85pt;z-index:-18705920;mso-wrap-style:square;mso-wrap-edited:f;mso-width-percent:0;mso-height-percent:0;mso-position-horizontal-relative:page;mso-position-vertical-relative:page;mso-width-percent:0;mso-height-percent:0;v-text-anchor:top" filled="f" stroked="f">
            <v:textbox inset="0,0,0,0">
              <w:txbxContent>
                <w:p w14:paraId="28BA86D3" w14:textId="77777777" w:rsidR="00C07550" w:rsidRDefault="00C07550">
                  <w:pPr>
                    <w:spacing w:before="33" w:line="225" w:lineRule="auto"/>
                    <w:ind w:left="24" w:right="3" w:hanging="5"/>
                    <w:rPr>
                      <w:rFonts w:ascii="Roboto-LightItalic"/>
                      <w:i/>
                      <w:sz w:val="21"/>
                    </w:rPr>
                  </w:pPr>
                  <w:r>
                    <w:rPr>
                      <w:rFonts w:ascii="Roboto-LightItalic"/>
                      <w:i/>
                      <w:color w:val="231F20"/>
                      <w:sz w:val="21"/>
                    </w:rPr>
                    <w:t>Courts are, of course, workplaces for</w:t>
                  </w:r>
                  <w:r>
                    <w:rPr>
                      <w:rFonts w:ascii="Roboto-LightItalic"/>
                      <w:i/>
                      <w:color w:val="231F20"/>
                      <w:spacing w:val="1"/>
                      <w:sz w:val="21"/>
                    </w:rPr>
                    <w:t xml:space="preserve"> </w:t>
                  </w:r>
                  <w:r>
                    <w:rPr>
                      <w:rFonts w:ascii="Roboto-LightItalic"/>
                      <w:i/>
                      <w:color w:val="231F20"/>
                      <w:sz w:val="21"/>
                    </w:rPr>
                    <w:t>judges and staff. The responsibility of</w:t>
                  </w:r>
                  <w:r>
                    <w:rPr>
                      <w:rFonts w:ascii="Roboto-LightItalic"/>
                      <w:i/>
                      <w:color w:val="231F20"/>
                      <w:spacing w:val="1"/>
                      <w:sz w:val="21"/>
                    </w:rPr>
                    <w:t xml:space="preserve"> </w:t>
                  </w:r>
                  <w:r>
                    <w:rPr>
                      <w:rFonts w:ascii="Roboto-LightItalic"/>
                      <w:i/>
                      <w:color w:val="231F20"/>
                      <w:sz w:val="21"/>
                    </w:rPr>
                    <w:t>heads of jurisdiction and those who assist</w:t>
                  </w:r>
                  <w:r>
                    <w:rPr>
                      <w:rFonts w:ascii="Roboto-LightItalic"/>
                      <w:i/>
                      <w:color w:val="231F20"/>
                      <w:spacing w:val="-48"/>
                      <w:sz w:val="21"/>
                    </w:rPr>
                    <w:t xml:space="preserve"> </w:t>
                  </w:r>
                  <w:r>
                    <w:rPr>
                      <w:rFonts w:ascii="Roboto-LightItalic"/>
                      <w:i/>
                      <w:color w:val="231F20"/>
                      <w:sz w:val="21"/>
                    </w:rPr>
                    <w:t>them to maintain working environments</w:t>
                  </w:r>
                  <w:r>
                    <w:rPr>
                      <w:rFonts w:ascii="Roboto-LightItalic"/>
                      <w:i/>
                      <w:color w:val="231F20"/>
                      <w:spacing w:val="1"/>
                      <w:sz w:val="21"/>
                    </w:rPr>
                    <w:t xml:space="preserve"> </w:t>
                  </w:r>
                  <w:r>
                    <w:rPr>
                      <w:rFonts w:ascii="Roboto-LightItalic"/>
                      <w:i/>
                      <w:color w:val="231F20"/>
                      <w:sz w:val="21"/>
                    </w:rPr>
                    <w:t>for judges and their staff that are</w:t>
                  </w:r>
                  <w:r>
                    <w:rPr>
                      <w:rFonts w:ascii="Roboto-LightItalic"/>
                      <w:i/>
                      <w:color w:val="231F20"/>
                      <w:spacing w:val="1"/>
                      <w:sz w:val="21"/>
                    </w:rPr>
                    <w:t xml:space="preserve"> </w:t>
                  </w:r>
                  <w:r>
                    <w:rPr>
                      <w:rFonts w:ascii="Roboto-LightItalic"/>
                      <w:i/>
                      <w:color w:val="231F20"/>
                      <w:sz w:val="21"/>
                    </w:rPr>
                    <w:t>conducive to mental and physical health</w:t>
                  </w:r>
                  <w:r>
                    <w:rPr>
                      <w:rFonts w:ascii="Roboto-LightItalic"/>
                      <w:i/>
                      <w:color w:val="231F20"/>
                      <w:spacing w:val="1"/>
                      <w:sz w:val="21"/>
                    </w:rPr>
                    <w:t xml:space="preserve"> </w:t>
                  </w:r>
                  <w:r>
                    <w:rPr>
                      <w:rFonts w:ascii="Roboto-LightItalic"/>
                      <w:i/>
                      <w:color w:val="231F20"/>
                      <w:sz w:val="21"/>
                    </w:rPr>
                    <w:t>and wellbeing should be understood and</w:t>
                  </w:r>
                  <w:r>
                    <w:rPr>
                      <w:rFonts w:ascii="Roboto-LightItalic"/>
                      <w:i/>
                      <w:color w:val="231F20"/>
                      <w:spacing w:val="1"/>
                      <w:sz w:val="21"/>
                    </w:rPr>
                    <w:t xml:space="preserve"> </w:t>
                  </w:r>
                  <w:r>
                    <w:rPr>
                      <w:rFonts w:ascii="Roboto-LightItalic"/>
                      <w:i/>
                      <w:color w:val="231F20"/>
                      <w:sz w:val="21"/>
                    </w:rPr>
                    <w:t>express. The likely best way to foster this</w:t>
                  </w:r>
                  <w:r>
                    <w:rPr>
                      <w:rFonts w:ascii="Roboto-LightItalic"/>
                      <w:i/>
                      <w:color w:val="231F20"/>
                      <w:spacing w:val="1"/>
                      <w:sz w:val="21"/>
                    </w:rPr>
                    <w:t xml:space="preserve"> </w:t>
                  </w:r>
                  <w:r>
                    <w:rPr>
                      <w:rFonts w:ascii="Roboto-LightItalic"/>
                      <w:i/>
                      <w:color w:val="231F20"/>
                      <w:sz w:val="21"/>
                    </w:rPr>
                    <w:t>in</w:t>
                  </w:r>
                  <w:r>
                    <w:rPr>
                      <w:rFonts w:ascii="Roboto-LightItalic"/>
                      <w:i/>
                      <w:color w:val="231F20"/>
                      <w:spacing w:val="-3"/>
                      <w:sz w:val="21"/>
                    </w:rPr>
                    <w:t xml:space="preserve"> </w:t>
                  </w:r>
                  <w:r>
                    <w:rPr>
                      <w:rFonts w:ascii="Roboto-LightItalic"/>
                      <w:i/>
                      <w:color w:val="231F20"/>
                      <w:sz w:val="21"/>
                    </w:rPr>
                    <w:t>judges</w:t>
                  </w:r>
                  <w:r>
                    <w:rPr>
                      <w:rFonts w:ascii="Roboto-LightItalic"/>
                      <w:i/>
                      <w:color w:val="231F20"/>
                      <w:spacing w:val="-1"/>
                      <w:sz w:val="21"/>
                    </w:rPr>
                    <w:t xml:space="preserve"> </w:t>
                  </w:r>
                  <w:r>
                    <w:rPr>
                      <w:rFonts w:ascii="Roboto-LightItalic"/>
                      <w:i/>
                      <w:color w:val="231F20"/>
                      <w:sz w:val="21"/>
                    </w:rPr>
                    <w:t>and</w:t>
                  </w:r>
                  <w:r>
                    <w:rPr>
                      <w:rFonts w:ascii="Roboto-LightItalic"/>
                      <w:i/>
                      <w:color w:val="231F20"/>
                      <w:spacing w:val="-3"/>
                      <w:sz w:val="21"/>
                    </w:rPr>
                    <w:t xml:space="preserve"> </w:t>
                  </w:r>
                  <w:r>
                    <w:rPr>
                      <w:rFonts w:ascii="Roboto-LightItalic"/>
                      <w:i/>
                      <w:color w:val="231F20"/>
                      <w:sz w:val="21"/>
                    </w:rPr>
                    <w:t>staff</w:t>
                  </w:r>
                  <w:r>
                    <w:rPr>
                      <w:rFonts w:ascii="Roboto-LightItalic"/>
                      <w:i/>
                      <w:color w:val="231F20"/>
                      <w:spacing w:val="-1"/>
                      <w:sz w:val="21"/>
                    </w:rPr>
                    <w:t xml:space="preserve"> </w:t>
                  </w:r>
                  <w:r>
                    <w:rPr>
                      <w:rFonts w:ascii="Roboto-LightItalic"/>
                      <w:i/>
                      <w:color w:val="231F20"/>
                      <w:sz w:val="21"/>
                    </w:rPr>
                    <w:t>is</w:t>
                  </w:r>
                  <w:r>
                    <w:rPr>
                      <w:rFonts w:ascii="Roboto-LightItalic"/>
                      <w:i/>
                      <w:color w:val="231F20"/>
                      <w:spacing w:val="-3"/>
                      <w:sz w:val="21"/>
                    </w:rPr>
                    <w:t xml:space="preserve"> </w:t>
                  </w:r>
                  <w:r>
                    <w:rPr>
                      <w:rFonts w:ascii="Roboto-LightItalic"/>
                      <w:i/>
                      <w:color w:val="231F20"/>
                      <w:sz w:val="21"/>
                    </w:rPr>
                    <w:t>to</w:t>
                  </w:r>
                  <w:r>
                    <w:rPr>
                      <w:rFonts w:ascii="Roboto-LightItalic"/>
                      <w:i/>
                      <w:color w:val="231F20"/>
                      <w:spacing w:val="-2"/>
                      <w:sz w:val="21"/>
                    </w:rPr>
                    <w:t xml:space="preserve"> </w:t>
                  </w:r>
                  <w:r>
                    <w:rPr>
                      <w:rFonts w:ascii="Roboto-LightItalic"/>
                      <w:i/>
                      <w:color w:val="231F20"/>
                      <w:sz w:val="21"/>
                    </w:rPr>
                    <w:t>ensure</w:t>
                  </w:r>
                  <w:r>
                    <w:rPr>
                      <w:rFonts w:ascii="Roboto-LightItalic"/>
                      <w:i/>
                      <w:color w:val="231F20"/>
                      <w:spacing w:val="-2"/>
                      <w:sz w:val="21"/>
                    </w:rPr>
                    <w:t xml:space="preserve"> </w:t>
                  </w:r>
                  <w:r>
                    <w:rPr>
                      <w:rFonts w:ascii="Roboto-LightItalic"/>
                      <w:i/>
                      <w:color w:val="231F20"/>
                      <w:sz w:val="21"/>
                    </w:rPr>
                    <w:t>a</w:t>
                  </w:r>
                  <w:r>
                    <w:rPr>
                      <w:rFonts w:ascii="Roboto-LightItalic"/>
                      <w:i/>
                      <w:color w:val="231F20"/>
                      <w:spacing w:val="-2"/>
                      <w:sz w:val="21"/>
                    </w:rPr>
                    <w:t xml:space="preserve"> </w:t>
                  </w:r>
                  <w:r>
                    <w:rPr>
                      <w:rFonts w:ascii="Roboto-LightItalic"/>
                      <w:i/>
                      <w:color w:val="231F20"/>
                      <w:sz w:val="21"/>
                    </w:rPr>
                    <w:t>sense</w:t>
                  </w:r>
                </w:p>
                <w:p w14:paraId="16D3248C" w14:textId="77777777" w:rsidR="00C07550" w:rsidRDefault="00C07550">
                  <w:pPr>
                    <w:spacing w:line="225" w:lineRule="auto"/>
                    <w:ind w:left="24" w:right="3" w:firstLine="2"/>
                    <w:rPr>
                      <w:rFonts w:ascii="Roboto" w:hAnsi="Roboto"/>
                      <w:sz w:val="12"/>
                    </w:rPr>
                  </w:pPr>
                  <w:r>
                    <w:rPr>
                      <w:rFonts w:ascii="Roboto-LightItalic" w:hAnsi="Roboto-LightItalic"/>
                      <w:i/>
                      <w:color w:val="231F20"/>
                      <w:sz w:val="21"/>
                    </w:rPr>
                    <w:t>of trust, and individual autonomy in</w:t>
                  </w:r>
                  <w:r>
                    <w:rPr>
                      <w:rFonts w:ascii="Roboto-LightItalic" w:hAnsi="Roboto-LightItalic"/>
                      <w:i/>
                      <w:color w:val="231F20"/>
                      <w:spacing w:val="1"/>
                      <w:sz w:val="21"/>
                    </w:rPr>
                    <w:t xml:space="preserve"> </w:t>
                  </w:r>
                  <w:r>
                    <w:rPr>
                      <w:rFonts w:ascii="Roboto-LightItalic" w:hAnsi="Roboto-LightItalic"/>
                      <w:i/>
                      <w:color w:val="231F20"/>
                      <w:sz w:val="21"/>
                    </w:rPr>
                    <w:t>managing and conducting their working</w:t>
                  </w:r>
                  <w:r>
                    <w:rPr>
                      <w:rFonts w:ascii="Roboto-LightItalic" w:hAnsi="Roboto-LightItalic"/>
                      <w:i/>
                      <w:color w:val="231F20"/>
                      <w:spacing w:val="1"/>
                      <w:sz w:val="21"/>
                    </w:rPr>
                    <w:t xml:space="preserve"> </w:t>
                  </w:r>
                  <w:r>
                    <w:rPr>
                      <w:rFonts w:ascii="Roboto-LightItalic" w:hAnsi="Roboto-LightItalic"/>
                      <w:i/>
                      <w:color w:val="231F20"/>
                      <w:sz w:val="21"/>
                    </w:rPr>
                    <w:t>lives. Courts are also workplaces for</w:t>
                  </w:r>
                  <w:r>
                    <w:rPr>
                      <w:rFonts w:ascii="Roboto-LightItalic" w:hAnsi="Roboto-LightItalic"/>
                      <w:i/>
                      <w:color w:val="231F20"/>
                      <w:spacing w:val="1"/>
                      <w:sz w:val="21"/>
                    </w:rPr>
                    <w:t xml:space="preserve"> </w:t>
                  </w:r>
                  <w:r>
                    <w:rPr>
                      <w:rFonts w:ascii="Roboto-LightItalic" w:hAnsi="Roboto-LightItalic"/>
                      <w:i/>
                      <w:color w:val="231F20"/>
                      <w:sz w:val="21"/>
                    </w:rPr>
                    <w:t>practitioners.</w:t>
                  </w:r>
                  <w:r>
                    <w:rPr>
                      <w:rFonts w:ascii="Roboto-LightItalic" w:hAnsi="Roboto-LightItalic"/>
                      <w:i/>
                      <w:color w:val="231F20"/>
                      <w:spacing w:val="-6"/>
                      <w:sz w:val="21"/>
                    </w:rPr>
                    <w:t xml:space="preserve"> </w:t>
                  </w:r>
                  <w:r>
                    <w:rPr>
                      <w:rFonts w:ascii="Roboto-LightItalic" w:hAnsi="Roboto-LightItalic"/>
                      <w:i/>
                      <w:color w:val="231F20"/>
                      <w:sz w:val="21"/>
                    </w:rPr>
                    <w:t>It</w:t>
                  </w:r>
                  <w:r>
                    <w:rPr>
                      <w:rFonts w:ascii="Roboto-LightItalic" w:hAnsi="Roboto-LightItalic"/>
                      <w:i/>
                      <w:color w:val="231F20"/>
                      <w:spacing w:val="-6"/>
                      <w:sz w:val="21"/>
                    </w:rPr>
                    <w:t xml:space="preserve"> </w:t>
                  </w:r>
                  <w:r>
                    <w:rPr>
                      <w:rFonts w:ascii="Roboto-LightItalic" w:hAnsi="Roboto-LightItalic"/>
                      <w:i/>
                      <w:color w:val="231F20"/>
                      <w:sz w:val="21"/>
                    </w:rPr>
                    <w:t>has</w:t>
                  </w:r>
                  <w:r>
                    <w:rPr>
                      <w:rFonts w:ascii="Roboto-LightItalic" w:hAnsi="Roboto-LightItalic"/>
                      <w:i/>
                      <w:color w:val="231F20"/>
                      <w:spacing w:val="-6"/>
                      <w:sz w:val="21"/>
                    </w:rPr>
                    <w:t xml:space="preserve"> </w:t>
                  </w:r>
                  <w:r>
                    <w:rPr>
                      <w:rFonts w:ascii="Roboto-LightItalic" w:hAnsi="Roboto-LightItalic"/>
                      <w:i/>
                      <w:color w:val="231F20"/>
                      <w:sz w:val="21"/>
                    </w:rPr>
                    <w:t>always</w:t>
                  </w:r>
                  <w:r>
                    <w:rPr>
                      <w:rFonts w:ascii="Roboto-LightItalic" w:hAnsi="Roboto-LightItalic"/>
                      <w:i/>
                      <w:color w:val="231F20"/>
                      <w:spacing w:val="-6"/>
                      <w:sz w:val="21"/>
                    </w:rPr>
                    <w:t xml:space="preserve"> </w:t>
                  </w:r>
                  <w:r>
                    <w:rPr>
                      <w:rFonts w:ascii="Roboto-LightItalic" w:hAnsi="Roboto-LightItalic"/>
                      <w:i/>
                      <w:color w:val="231F20"/>
                      <w:sz w:val="21"/>
                    </w:rPr>
                    <w:t>been</w:t>
                  </w:r>
                  <w:r>
                    <w:rPr>
                      <w:rFonts w:ascii="Roboto-LightItalic" w:hAnsi="Roboto-LightItalic"/>
                      <w:i/>
                      <w:color w:val="231F20"/>
                      <w:spacing w:val="-6"/>
                      <w:sz w:val="21"/>
                    </w:rPr>
                    <w:t xml:space="preserve"> </w:t>
                  </w:r>
                  <w:r>
                    <w:rPr>
                      <w:rFonts w:ascii="Roboto-LightItalic" w:hAnsi="Roboto-LightItalic"/>
                      <w:i/>
                      <w:color w:val="231F20"/>
                      <w:sz w:val="21"/>
                    </w:rPr>
                    <w:t>the</w:t>
                  </w:r>
                  <w:r>
                    <w:rPr>
                      <w:rFonts w:ascii="Roboto-LightItalic" w:hAnsi="Roboto-LightItalic"/>
                      <w:i/>
                      <w:color w:val="231F20"/>
                      <w:spacing w:val="-6"/>
                      <w:sz w:val="21"/>
                    </w:rPr>
                    <w:t xml:space="preserve"> </w:t>
                  </w:r>
                  <w:r>
                    <w:rPr>
                      <w:rFonts w:ascii="Roboto-LightItalic" w:hAnsi="Roboto-LightItalic"/>
                      <w:i/>
                      <w:color w:val="231F20"/>
                      <w:sz w:val="21"/>
                    </w:rPr>
                    <w:t>case</w:t>
                  </w:r>
                  <w:r>
                    <w:rPr>
                      <w:rFonts w:ascii="Roboto-LightItalic" w:hAnsi="Roboto-LightItalic"/>
                      <w:i/>
                      <w:color w:val="231F20"/>
                      <w:spacing w:val="-47"/>
                      <w:sz w:val="21"/>
                    </w:rPr>
                    <w:t xml:space="preserve"> </w:t>
                  </w:r>
                  <w:r>
                    <w:rPr>
                      <w:rFonts w:ascii="Roboto-LightItalic" w:hAnsi="Roboto-LightItalic"/>
                      <w:i/>
                      <w:color w:val="231F20"/>
                      <w:sz w:val="21"/>
                    </w:rPr>
                    <w:t>that how a judge behaves in court can</w:t>
                  </w:r>
                  <w:r>
                    <w:rPr>
                      <w:rFonts w:ascii="Roboto-LightItalic" w:hAnsi="Roboto-LightItalic"/>
                      <w:i/>
                      <w:color w:val="231F20"/>
                      <w:spacing w:val="1"/>
                      <w:sz w:val="21"/>
                    </w:rPr>
                    <w:t xml:space="preserve"> </w:t>
                  </w:r>
                  <w:r>
                    <w:rPr>
                      <w:rFonts w:ascii="Roboto-LightItalic" w:hAnsi="Roboto-LightItalic"/>
                      <w:i/>
                      <w:color w:val="231F20"/>
                      <w:sz w:val="21"/>
                    </w:rPr>
                    <w:t>affect practitioners in important ways –</w:t>
                  </w:r>
                  <w:r>
                    <w:rPr>
                      <w:rFonts w:ascii="Roboto-LightItalic" w:hAnsi="Roboto-LightItalic"/>
                      <w:i/>
                      <w:color w:val="231F20"/>
                      <w:spacing w:val="1"/>
                      <w:sz w:val="21"/>
                    </w:rPr>
                    <w:t xml:space="preserve"> </w:t>
                  </w:r>
                  <w:r>
                    <w:rPr>
                      <w:rFonts w:ascii="Roboto-LightItalic" w:hAnsi="Roboto-LightItalic"/>
                      <w:i/>
                      <w:color w:val="231F20"/>
                      <w:sz w:val="21"/>
                    </w:rPr>
                    <w:t>professionally</w:t>
                  </w:r>
                  <w:r>
                    <w:rPr>
                      <w:rFonts w:ascii="Roboto-LightItalic" w:hAnsi="Roboto-LightItalic"/>
                      <w:i/>
                      <w:color w:val="231F20"/>
                      <w:spacing w:val="-3"/>
                      <w:sz w:val="21"/>
                    </w:rPr>
                    <w:t xml:space="preserve"> </w:t>
                  </w:r>
                  <w:r>
                    <w:rPr>
                      <w:rFonts w:ascii="Roboto-LightItalic" w:hAnsi="Roboto-LightItalic"/>
                      <w:i/>
                      <w:color w:val="231F20"/>
                      <w:sz w:val="21"/>
                    </w:rPr>
                    <w:t>and</w:t>
                  </w:r>
                  <w:r>
                    <w:rPr>
                      <w:rFonts w:ascii="Roboto-LightItalic" w:hAnsi="Roboto-LightItalic"/>
                      <w:i/>
                      <w:color w:val="231F20"/>
                      <w:spacing w:val="-2"/>
                      <w:sz w:val="21"/>
                    </w:rPr>
                    <w:t xml:space="preserve"> </w:t>
                  </w:r>
                  <w:r>
                    <w:rPr>
                      <w:rFonts w:ascii="Roboto-LightItalic" w:hAnsi="Roboto-LightItalic"/>
                      <w:i/>
                      <w:color w:val="231F20"/>
                      <w:sz w:val="21"/>
                    </w:rPr>
                    <w:t>personally.</w:t>
                  </w:r>
                  <w:r>
                    <w:rPr>
                      <w:rFonts w:ascii="Roboto" w:hAnsi="Roboto"/>
                      <w:color w:val="231F20"/>
                      <w:position w:val="7"/>
                      <w:sz w:val="12"/>
                    </w:rPr>
                    <w:t>60</w:t>
                  </w:r>
                </w:p>
              </w:txbxContent>
            </v:textbox>
            <w10:wrap anchorx="page" anchory="page"/>
          </v:shape>
        </w:pict>
      </w:r>
      <w:r>
        <w:pict w14:anchorId="6284A794">
          <v:shape id="_x0000_s1828" type="#_x0000_t202" alt="" style="position:absolute;margin-left:315pt;margin-top:497.15pt;width:195.45pt;height:70.8pt;z-index:-18705408;mso-wrap-style:square;mso-wrap-edited:f;mso-width-percent:0;mso-height-percent:0;mso-position-horizontal-relative:page;mso-position-vertical-relative:page;mso-width-percent:0;mso-height-percent:0;v-text-anchor:top" filled="f" stroked="f">
            <v:textbox inset="0,0,0,0">
              <w:txbxContent>
                <w:p w14:paraId="1FE40AA6" w14:textId="77777777" w:rsidR="00C07550" w:rsidRDefault="00C07550">
                  <w:pPr>
                    <w:spacing w:before="43" w:line="280" w:lineRule="auto"/>
                    <w:ind w:left="80" w:right="275" w:hanging="61"/>
                    <w:rPr>
                      <w:rFonts w:ascii="Gimlet Text" w:hAnsi="Gimlet Text"/>
                      <w:i/>
                      <w:sz w:val="20"/>
                    </w:rPr>
                  </w:pPr>
                  <w:r>
                    <w:rPr>
                      <w:rFonts w:ascii="Gimlet Text" w:hAnsi="Gimlet Text"/>
                      <w:i/>
                      <w:color w:val="9B9750"/>
                      <w:spacing w:val="-1"/>
                      <w:sz w:val="20"/>
                    </w:rPr>
                    <w:t>‘We</w:t>
                  </w:r>
                  <w:r>
                    <w:rPr>
                      <w:rFonts w:ascii="Gimlet Text" w:hAnsi="Gimlet Text"/>
                      <w:i/>
                      <w:color w:val="9B9750"/>
                      <w:spacing w:val="-8"/>
                      <w:sz w:val="20"/>
                    </w:rPr>
                    <w:t xml:space="preserve"> </w:t>
                  </w:r>
                  <w:r>
                    <w:rPr>
                      <w:rFonts w:ascii="Gimlet Text" w:hAnsi="Gimlet Text"/>
                      <w:i/>
                      <w:color w:val="9B9750"/>
                      <w:sz w:val="20"/>
                    </w:rPr>
                    <w:t>do</w:t>
                  </w:r>
                  <w:r>
                    <w:rPr>
                      <w:rFonts w:ascii="Gimlet Text" w:hAnsi="Gimlet Text"/>
                      <w:i/>
                      <w:color w:val="9B9750"/>
                      <w:spacing w:val="-8"/>
                      <w:sz w:val="20"/>
                    </w:rPr>
                    <w:t xml:space="preserve"> </w:t>
                  </w:r>
                  <w:r>
                    <w:rPr>
                      <w:rFonts w:ascii="Gimlet Text" w:hAnsi="Gimlet Text"/>
                      <w:i/>
                      <w:color w:val="9B9750"/>
                      <w:sz w:val="20"/>
                    </w:rPr>
                    <w:t>this</w:t>
                  </w:r>
                  <w:r>
                    <w:rPr>
                      <w:rFonts w:ascii="Gimlet Text" w:hAnsi="Gimlet Text"/>
                      <w:i/>
                      <w:color w:val="9B9750"/>
                      <w:spacing w:val="-8"/>
                      <w:sz w:val="20"/>
                    </w:rPr>
                    <w:t xml:space="preserve"> </w:t>
                  </w:r>
                  <w:r>
                    <w:rPr>
                      <w:rFonts w:ascii="Gimlet Text" w:hAnsi="Gimlet Text"/>
                      <w:i/>
                      <w:color w:val="9B9750"/>
                      <w:sz w:val="20"/>
                    </w:rPr>
                    <w:t>job</w:t>
                  </w:r>
                  <w:r>
                    <w:rPr>
                      <w:rFonts w:ascii="Gimlet Text" w:hAnsi="Gimlet Text"/>
                      <w:i/>
                      <w:color w:val="9B9750"/>
                      <w:spacing w:val="-8"/>
                      <w:sz w:val="20"/>
                    </w:rPr>
                    <w:t xml:space="preserve"> </w:t>
                  </w:r>
                  <w:r>
                    <w:rPr>
                      <w:rFonts w:ascii="Gimlet Text" w:hAnsi="Gimlet Text"/>
                      <w:i/>
                      <w:color w:val="9B9750"/>
                      <w:sz w:val="20"/>
                    </w:rPr>
                    <w:t>because</w:t>
                  </w:r>
                  <w:r>
                    <w:rPr>
                      <w:rFonts w:ascii="Gimlet Text" w:hAnsi="Gimlet Text"/>
                      <w:i/>
                      <w:color w:val="9B9750"/>
                      <w:spacing w:val="-8"/>
                      <w:sz w:val="20"/>
                    </w:rPr>
                    <w:t xml:space="preserve"> </w:t>
                  </w:r>
                  <w:r>
                    <w:rPr>
                      <w:rFonts w:ascii="Gimlet Text" w:hAnsi="Gimlet Text"/>
                      <w:i/>
                      <w:color w:val="9B9750"/>
                      <w:sz w:val="20"/>
                    </w:rPr>
                    <w:t>we</w:t>
                  </w:r>
                  <w:r>
                    <w:rPr>
                      <w:rFonts w:ascii="Gimlet Text" w:hAnsi="Gimlet Text"/>
                      <w:i/>
                      <w:color w:val="9B9750"/>
                      <w:spacing w:val="-8"/>
                      <w:sz w:val="20"/>
                    </w:rPr>
                    <w:t xml:space="preserve"> </w:t>
                  </w:r>
                  <w:r>
                    <w:rPr>
                      <w:rFonts w:ascii="Gimlet Text" w:hAnsi="Gimlet Text"/>
                      <w:i/>
                      <w:color w:val="9B9750"/>
                      <w:sz w:val="20"/>
                    </w:rPr>
                    <w:t>love</w:t>
                  </w:r>
                  <w:r>
                    <w:rPr>
                      <w:rFonts w:ascii="Gimlet Text" w:hAnsi="Gimlet Text"/>
                      <w:i/>
                      <w:color w:val="9B9750"/>
                      <w:spacing w:val="-8"/>
                      <w:sz w:val="20"/>
                    </w:rPr>
                    <w:t xml:space="preserve"> </w:t>
                  </w:r>
                  <w:r>
                    <w:rPr>
                      <w:rFonts w:ascii="Gimlet Text" w:hAnsi="Gimlet Text"/>
                      <w:i/>
                      <w:color w:val="9B9750"/>
                      <w:sz w:val="20"/>
                    </w:rPr>
                    <w:t>it.</w:t>
                  </w:r>
                  <w:r>
                    <w:rPr>
                      <w:rFonts w:ascii="Gimlet Text" w:hAnsi="Gimlet Text"/>
                      <w:i/>
                      <w:color w:val="9B9750"/>
                      <w:spacing w:val="-10"/>
                      <w:sz w:val="20"/>
                    </w:rPr>
                    <w:t xml:space="preserve"> </w:t>
                  </w:r>
                  <w:r>
                    <w:rPr>
                      <w:rFonts w:ascii="Gimlet Text" w:hAnsi="Gimlet Text"/>
                      <w:i/>
                      <w:color w:val="9B9750"/>
                      <w:sz w:val="20"/>
                    </w:rPr>
                    <w:t>We</w:t>
                  </w:r>
                  <w:r>
                    <w:rPr>
                      <w:rFonts w:ascii="Gimlet Text" w:hAnsi="Gimlet Text"/>
                      <w:i/>
                      <w:color w:val="9B9750"/>
                      <w:spacing w:val="-39"/>
                      <w:sz w:val="20"/>
                    </w:rPr>
                    <w:t xml:space="preserve"> </w:t>
                  </w:r>
                  <w:r>
                    <w:rPr>
                      <w:rFonts w:ascii="Gimlet Text" w:hAnsi="Gimlet Text"/>
                      <w:i/>
                      <w:color w:val="9B9750"/>
                      <w:sz w:val="20"/>
                    </w:rPr>
                    <w:t>love the intellectual stimulation,</w:t>
                  </w:r>
                  <w:r>
                    <w:rPr>
                      <w:rFonts w:ascii="Gimlet Text" w:hAnsi="Gimlet Text"/>
                      <w:i/>
                      <w:color w:val="9B9750"/>
                      <w:spacing w:val="1"/>
                      <w:sz w:val="20"/>
                    </w:rPr>
                    <w:t xml:space="preserve"> </w:t>
                  </w:r>
                  <w:r>
                    <w:rPr>
                      <w:rFonts w:ascii="Gimlet Text" w:hAnsi="Gimlet Text"/>
                      <w:i/>
                      <w:color w:val="9B9750"/>
                      <w:sz w:val="20"/>
                    </w:rPr>
                    <w:t>the</w:t>
                  </w:r>
                  <w:r>
                    <w:rPr>
                      <w:rFonts w:ascii="Gimlet Text" w:hAnsi="Gimlet Text"/>
                      <w:i/>
                      <w:color w:val="9B9750"/>
                      <w:spacing w:val="-10"/>
                      <w:sz w:val="20"/>
                    </w:rPr>
                    <w:t xml:space="preserve"> </w:t>
                  </w:r>
                  <w:r>
                    <w:rPr>
                      <w:rFonts w:ascii="Gimlet Text" w:hAnsi="Gimlet Text"/>
                      <w:i/>
                      <w:color w:val="9B9750"/>
                      <w:sz w:val="20"/>
                    </w:rPr>
                    <w:t>friends</w:t>
                  </w:r>
                  <w:r>
                    <w:rPr>
                      <w:rFonts w:ascii="Gimlet Text" w:hAnsi="Gimlet Text"/>
                      <w:i/>
                      <w:color w:val="9B9750"/>
                      <w:spacing w:val="-9"/>
                      <w:sz w:val="20"/>
                    </w:rPr>
                    <w:t xml:space="preserve"> </w:t>
                  </w:r>
                  <w:r>
                    <w:rPr>
                      <w:rFonts w:ascii="Gimlet Text" w:hAnsi="Gimlet Text"/>
                      <w:i/>
                      <w:color w:val="9B9750"/>
                      <w:sz w:val="20"/>
                    </w:rPr>
                    <w:t>and</w:t>
                  </w:r>
                  <w:r>
                    <w:rPr>
                      <w:rFonts w:ascii="Gimlet Text" w:hAnsi="Gimlet Text"/>
                      <w:i/>
                      <w:color w:val="9B9750"/>
                      <w:spacing w:val="-9"/>
                      <w:sz w:val="20"/>
                    </w:rPr>
                    <w:t xml:space="preserve"> </w:t>
                  </w:r>
                  <w:r>
                    <w:rPr>
                      <w:rFonts w:ascii="Gimlet Text" w:hAnsi="Gimlet Text"/>
                      <w:i/>
                      <w:color w:val="9B9750"/>
                      <w:sz w:val="20"/>
                    </w:rPr>
                    <w:t>colleagues</w:t>
                  </w:r>
                  <w:r>
                    <w:rPr>
                      <w:rFonts w:ascii="Gimlet Text" w:hAnsi="Gimlet Text"/>
                      <w:i/>
                      <w:color w:val="9B9750"/>
                      <w:spacing w:val="-9"/>
                      <w:sz w:val="20"/>
                    </w:rPr>
                    <w:t xml:space="preserve"> </w:t>
                  </w:r>
                  <w:r>
                    <w:rPr>
                      <w:rFonts w:ascii="Gimlet Text" w:hAnsi="Gimlet Text"/>
                      <w:i/>
                      <w:color w:val="9B9750"/>
                      <w:sz w:val="20"/>
                    </w:rPr>
                    <w:t>we</w:t>
                  </w:r>
                  <w:r>
                    <w:rPr>
                      <w:rFonts w:ascii="Gimlet Text" w:hAnsi="Gimlet Text"/>
                      <w:i/>
                      <w:color w:val="9B9750"/>
                      <w:spacing w:val="-9"/>
                      <w:sz w:val="20"/>
                    </w:rPr>
                    <w:t xml:space="preserve"> </w:t>
                  </w:r>
                  <w:r>
                    <w:rPr>
                      <w:rFonts w:ascii="Gimlet Text" w:hAnsi="Gimlet Text"/>
                      <w:i/>
                      <w:color w:val="9B9750"/>
                      <w:sz w:val="20"/>
                    </w:rPr>
                    <w:t>make,</w:t>
                  </w:r>
                  <w:r>
                    <w:rPr>
                      <w:rFonts w:ascii="Gimlet Text" w:hAnsi="Gimlet Text"/>
                      <w:i/>
                      <w:color w:val="9B9750"/>
                      <w:spacing w:val="-39"/>
                      <w:sz w:val="20"/>
                    </w:rPr>
                    <w:t xml:space="preserve"> </w:t>
                  </w:r>
                  <w:r>
                    <w:rPr>
                      <w:rFonts w:ascii="Gimlet Text" w:hAnsi="Gimlet Text"/>
                      <w:i/>
                      <w:color w:val="9B9750"/>
                      <w:sz w:val="20"/>
                    </w:rPr>
                    <w:t>and,</w:t>
                  </w:r>
                  <w:r>
                    <w:rPr>
                      <w:rFonts w:ascii="Gimlet Text" w:hAnsi="Gimlet Text"/>
                      <w:i/>
                      <w:color w:val="9B9750"/>
                      <w:spacing w:val="-8"/>
                      <w:sz w:val="20"/>
                    </w:rPr>
                    <w:t xml:space="preserve"> </w:t>
                  </w:r>
                  <w:r>
                    <w:rPr>
                      <w:rFonts w:ascii="Gimlet Text" w:hAnsi="Gimlet Text"/>
                      <w:i/>
                      <w:color w:val="9B9750"/>
                      <w:sz w:val="20"/>
                    </w:rPr>
                    <w:t>in</w:t>
                  </w:r>
                  <w:r>
                    <w:rPr>
                      <w:rFonts w:ascii="Gimlet Text" w:hAnsi="Gimlet Text"/>
                      <w:i/>
                      <w:color w:val="9B9750"/>
                      <w:spacing w:val="-7"/>
                      <w:sz w:val="20"/>
                    </w:rPr>
                    <w:t xml:space="preserve"> </w:t>
                  </w:r>
                  <w:r>
                    <w:rPr>
                      <w:rFonts w:ascii="Gimlet Text" w:hAnsi="Gimlet Text"/>
                      <w:i/>
                      <w:color w:val="9B9750"/>
                      <w:sz w:val="20"/>
                    </w:rPr>
                    <w:t>particular,</w:t>
                  </w:r>
                  <w:r>
                    <w:rPr>
                      <w:rFonts w:ascii="Gimlet Text" w:hAnsi="Gimlet Text"/>
                      <w:i/>
                      <w:color w:val="9B9750"/>
                      <w:spacing w:val="-8"/>
                      <w:sz w:val="20"/>
                    </w:rPr>
                    <w:t xml:space="preserve"> </w:t>
                  </w:r>
                  <w:r>
                    <w:rPr>
                      <w:rFonts w:ascii="Gimlet Text" w:hAnsi="Gimlet Text"/>
                      <w:i/>
                      <w:color w:val="9B9750"/>
                      <w:sz w:val="20"/>
                    </w:rPr>
                    <w:t>knowing</w:t>
                  </w:r>
                  <w:r>
                    <w:rPr>
                      <w:rFonts w:ascii="Gimlet Text" w:hAnsi="Gimlet Text"/>
                      <w:i/>
                      <w:color w:val="9B9750"/>
                      <w:spacing w:val="-6"/>
                      <w:sz w:val="20"/>
                    </w:rPr>
                    <w:t xml:space="preserve"> </w:t>
                  </w:r>
                  <w:r>
                    <w:rPr>
                      <w:rFonts w:ascii="Gimlet Text" w:hAnsi="Gimlet Text"/>
                      <w:i/>
                      <w:color w:val="9B9750"/>
                      <w:sz w:val="20"/>
                    </w:rPr>
                    <w:t>we</w:t>
                  </w:r>
                  <w:r>
                    <w:rPr>
                      <w:rFonts w:ascii="Gimlet Text" w:hAnsi="Gimlet Text"/>
                      <w:i/>
                      <w:color w:val="9B9750"/>
                      <w:spacing w:val="-6"/>
                      <w:sz w:val="20"/>
                    </w:rPr>
                    <w:t xml:space="preserve"> </w:t>
                  </w:r>
                  <w:r>
                    <w:rPr>
                      <w:rFonts w:ascii="Gimlet Text" w:hAnsi="Gimlet Text"/>
                      <w:i/>
                      <w:color w:val="9B9750"/>
                      <w:sz w:val="20"/>
                    </w:rPr>
                    <w:t>are</w:t>
                  </w:r>
                </w:p>
                <w:p w14:paraId="0A7946CB" w14:textId="77777777" w:rsidR="00C07550" w:rsidRDefault="00C07550">
                  <w:pPr>
                    <w:spacing w:line="237" w:lineRule="exact"/>
                    <w:ind w:left="84"/>
                    <w:rPr>
                      <w:rFonts w:ascii="Gimlet Text" w:hAnsi="Gimlet Text"/>
                      <w:i/>
                      <w:sz w:val="20"/>
                    </w:rPr>
                  </w:pPr>
                  <w:r>
                    <w:rPr>
                      <w:rFonts w:ascii="Gimlet Text" w:hAnsi="Gimlet Text"/>
                      <w:i/>
                      <w:color w:val="9B9750"/>
                      <w:spacing w:val="-1"/>
                      <w:sz w:val="20"/>
                    </w:rPr>
                    <w:t>contributing</w:t>
                  </w:r>
                  <w:r>
                    <w:rPr>
                      <w:rFonts w:ascii="Gimlet Text" w:hAnsi="Gimlet Text"/>
                      <w:i/>
                      <w:color w:val="9B9750"/>
                      <w:spacing w:val="-9"/>
                      <w:sz w:val="20"/>
                    </w:rPr>
                    <w:t xml:space="preserve"> </w:t>
                  </w:r>
                  <w:r>
                    <w:rPr>
                      <w:rFonts w:ascii="Gimlet Text" w:hAnsi="Gimlet Text"/>
                      <w:i/>
                      <w:color w:val="9B9750"/>
                      <w:sz w:val="20"/>
                    </w:rPr>
                    <w:t>to</w:t>
                  </w:r>
                  <w:r>
                    <w:rPr>
                      <w:rFonts w:ascii="Gimlet Text" w:hAnsi="Gimlet Text"/>
                      <w:i/>
                      <w:color w:val="9B9750"/>
                      <w:spacing w:val="-8"/>
                      <w:sz w:val="20"/>
                    </w:rPr>
                    <w:t xml:space="preserve"> </w:t>
                  </w:r>
                  <w:r>
                    <w:rPr>
                      <w:rFonts w:ascii="Gimlet Text" w:hAnsi="Gimlet Text"/>
                      <w:i/>
                      <w:color w:val="9B9750"/>
                      <w:sz w:val="20"/>
                    </w:rPr>
                    <w:t>the</w:t>
                  </w:r>
                  <w:r>
                    <w:rPr>
                      <w:rFonts w:ascii="Gimlet Text" w:hAnsi="Gimlet Text"/>
                      <w:i/>
                      <w:color w:val="9B9750"/>
                      <w:spacing w:val="-9"/>
                      <w:sz w:val="20"/>
                    </w:rPr>
                    <w:t xml:space="preserve"> </w:t>
                  </w:r>
                  <w:r>
                    <w:rPr>
                      <w:rFonts w:ascii="Gimlet Text" w:hAnsi="Gimlet Text"/>
                      <w:i/>
                      <w:color w:val="9B9750"/>
                      <w:sz w:val="20"/>
                    </w:rPr>
                    <w:t>delivery</w:t>
                  </w:r>
                  <w:r>
                    <w:rPr>
                      <w:rFonts w:ascii="Gimlet Text" w:hAnsi="Gimlet Text"/>
                      <w:i/>
                      <w:color w:val="9B9750"/>
                      <w:spacing w:val="-8"/>
                      <w:sz w:val="20"/>
                    </w:rPr>
                    <w:t xml:space="preserve"> </w:t>
                  </w:r>
                  <w:r>
                    <w:rPr>
                      <w:rFonts w:ascii="Gimlet Text" w:hAnsi="Gimlet Text"/>
                      <w:i/>
                      <w:color w:val="9B9750"/>
                      <w:sz w:val="20"/>
                    </w:rPr>
                    <w:t>of</w:t>
                  </w:r>
                  <w:r>
                    <w:rPr>
                      <w:rFonts w:ascii="Gimlet Text" w:hAnsi="Gimlet Text"/>
                      <w:i/>
                      <w:color w:val="9B9750"/>
                      <w:spacing w:val="-8"/>
                      <w:sz w:val="20"/>
                    </w:rPr>
                    <w:t xml:space="preserve"> </w:t>
                  </w:r>
                  <w:r>
                    <w:rPr>
                      <w:rFonts w:ascii="Gimlet Text" w:hAnsi="Gimlet Text"/>
                      <w:i/>
                      <w:color w:val="9B9750"/>
                      <w:sz w:val="20"/>
                    </w:rPr>
                    <w:t>justice.’</w:t>
                  </w:r>
                </w:p>
              </w:txbxContent>
            </v:textbox>
            <w10:wrap anchorx="page" anchory="page"/>
          </v:shape>
        </w:pict>
      </w:r>
      <w:r>
        <w:pict w14:anchorId="677530B3">
          <v:shape id="_x0000_s1827" type="#_x0000_t202" alt="" style="position:absolute;margin-left:315pt;margin-top:578.5pt;width:188.75pt;height:84.8pt;z-index:-18704896;mso-wrap-style:square;mso-wrap-edited:f;mso-width-percent:0;mso-height-percent:0;mso-position-horizontal-relative:page;mso-position-vertical-relative:page;mso-width-percent:0;mso-height-percent:0;v-text-anchor:top" filled="f" stroked="f">
            <v:textbox inset="0,0,0,0">
              <w:txbxContent>
                <w:p w14:paraId="5C5C5416" w14:textId="75AC2E09" w:rsidR="00C07550" w:rsidRDefault="00C07550">
                  <w:pPr>
                    <w:spacing w:before="3" w:line="280" w:lineRule="atLeast"/>
                    <w:ind w:left="77" w:right="3" w:hanging="57"/>
                    <w:rPr>
                      <w:rFonts w:ascii="Gimlet Text" w:hAnsi="Gimlet Text"/>
                      <w:i/>
                      <w:sz w:val="20"/>
                    </w:rPr>
                  </w:pPr>
                  <w:r>
                    <w:rPr>
                      <w:rFonts w:ascii="Gimlet Text" w:hAnsi="Gimlet Text"/>
                      <w:i/>
                      <w:color w:val="9B9750"/>
                      <w:sz w:val="20"/>
                    </w:rPr>
                    <w:t>‘What</w:t>
                  </w:r>
                  <w:r>
                    <w:rPr>
                      <w:rFonts w:ascii="Gimlet Text" w:hAnsi="Gimlet Text"/>
                      <w:i/>
                      <w:color w:val="9B9750"/>
                      <w:spacing w:val="-7"/>
                      <w:sz w:val="20"/>
                    </w:rPr>
                    <w:t xml:space="preserve"> </w:t>
                  </w:r>
                  <w:r>
                    <w:rPr>
                      <w:rFonts w:ascii="Gimlet Text" w:hAnsi="Gimlet Text"/>
                      <w:i/>
                      <w:color w:val="9B9750"/>
                      <w:sz w:val="20"/>
                    </w:rPr>
                    <w:t>I</w:t>
                  </w:r>
                  <w:r>
                    <w:rPr>
                      <w:rFonts w:ascii="Gimlet Text" w:hAnsi="Gimlet Text"/>
                      <w:i/>
                      <w:color w:val="9B9750"/>
                      <w:spacing w:val="-7"/>
                      <w:sz w:val="20"/>
                    </w:rPr>
                    <w:t xml:space="preserve"> </w:t>
                  </w:r>
                  <w:r>
                    <w:rPr>
                      <w:rFonts w:ascii="Gimlet Text" w:hAnsi="Gimlet Text"/>
                      <w:i/>
                      <w:color w:val="9B9750"/>
                      <w:sz w:val="20"/>
                    </w:rPr>
                    <w:t>love</w:t>
                  </w:r>
                  <w:r>
                    <w:rPr>
                      <w:rFonts w:ascii="Gimlet Text" w:hAnsi="Gimlet Text"/>
                      <w:i/>
                      <w:color w:val="9B9750"/>
                      <w:spacing w:val="-7"/>
                      <w:sz w:val="20"/>
                    </w:rPr>
                    <w:t xml:space="preserve"> </w:t>
                  </w:r>
                  <w:r>
                    <w:rPr>
                      <w:rFonts w:ascii="Gimlet Text" w:hAnsi="Gimlet Text"/>
                      <w:i/>
                      <w:color w:val="9B9750"/>
                      <w:sz w:val="20"/>
                    </w:rPr>
                    <w:t>about</w:t>
                  </w:r>
                  <w:r>
                    <w:rPr>
                      <w:rFonts w:ascii="Gimlet Text" w:hAnsi="Gimlet Text"/>
                      <w:i/>
                      <w:color w:val="9B9750"/>
                      <w:spacing w:val="-7"/>
                      <w:sz w:val="20"/>
                    </w:rPr>
                    <w:t xml:space="preserve"> </w:t>
                  </w:r>
                  <w:r>
                    <w:rPr>
                      <w:rFonts w:ascii="Gimlet Text" w:hAnsi="Gimlet Text"/>
                      <w:i/>
                      <w:color w:val="9B9750"/>
                      <w:sz w:val="20"/>
                    </w:rPr>
                    <w:t>my</w:t>
                  </w:r>
                  <w:r>
                    <w:rPr>
                      <w:rFonts w:ascii="Gimlet Text" w:hAnsi="Gimlet Text"/>
                      <w:i/>
                      <w:color w:val="9B9750"/>
                      <w:spacing w:val="-7"/>
                      <w:sz w:val="20"/>
                    </w:rPr>
                    <w:t xml:space="preserve"> </w:t>
                  </w:r>
                  <w:r>
                    <w:rPr>
                      <w:rFonts w:ascii="Gimlet Text" w:hAnsi="Gimlet Text"/>
                      <w:i/>
                      <w:color w:val="9B9750"/>
                      <w:sz w:val="20"/>
                    </w:rPr>
                    <w:t>job</w:t>
                  </w:r>
                  <w:r>
                    <w:rPr>
                      <w:rFonts w:ascii="Gimlet Text" w:hAnsi="Gimlet Text"/>
                      <w:i/>
                      <w:color w:val="9B9750"/>
                      <w:spacing w:val="-7"/>
                      <w:sz w:val="20"/>
                    </w:rPr>
                    <w:t xml:space="preserve"> </w:t>
                  </w:r>
                  <w:r>
                    <w:rPr>
                      <w:rFonts w:ascii="Gimlet Text" w:hAnsi="Gimlet Text"/>
                      <w:i/>
                      <w:color w:val="9B9750"/>
                      <w:sz w:val="20"/>
                    </w:rPr>
                    <w:t>is</w:t>
                  </w:r>
                  <w:r>
                    <w:rPr>
                      <w:rFonts w:ascii="Gimlet Text" w:hAnsi="Gimlet Text"/>
                      <w:i/>
                      <w:color w:val="9B9750"/>
                      <w:spacing w:val="-7"/>
                      <w:sz w:val="20"/>
                    </w:rPr>
                    <w:t xml:space="preserve"> </w:t>
                  </w:r>
                  <w:r>
                    <w:rPr>
                      <w:rFonts w:ascii="Gimlet Text" w:hAnsi="Gimlet Text"/>
                      <w:i/>
                      <w:color w:val="9B9750"/>
                      <w:sz w:val="20"/>
                    </w:rPr>
                    <w:t>the</w:t>
                  </w:r>
                  <w:r>
                    <w:rPr>
                      <w:rFonts w:ascii="Gimlet Text" w:hAnsi="Gimlet Text"/>
                      <w:i/>
                      <w:color w:val="9B9750"/>
                      <w:spacing w:val="-7"/>
                      <w:sz w:val="20"/>
                    </w:rPr>
                    <w:t xml:space="preserve"> </w:t>
                  </w:r>
                  <w:r>
                    <w:rPr>
                      <w:rFonts w:ascii="Gimlet Text" w:hAnsi="Gimlet Text"/>
                      <w:i/>
                      <w:color w:val="9B9750"/>
                      <w:sz w:val="20"/>
                    </w:rPr>
                    <w:t>legacy</w:t>
                  </w:r>
                  <w:r>
                    <w:rPr>
                      <w:rFonts w:ascii="Gimlet Text" w:hAnsi="Gimlet Text"/>
                      <w:i/>
                      <w:color w:val="9B9750"/>
                      <w:spacing w:val="-39"/>
                      <w:sz w:val="20"/>
                    </w:rPr>
                    <w:t xml:space="preserve"> </w:t>
                  </w:r>
                  <w:r w:rsidR="001452D0">
                    <w:rPr>
                      <w:rFonts w:ascii="Gimlet Text" w:hAnsi="Gimlet Text"/>
                      <w:i/>
                      <w:color w:val="9B9750"/>
                      <w:spacing w:val="-39"/>
                      <w:sz w:val="20"/>
                    </w:rPr>
                    <w:t xml:space="preserve"> </w:t>
                  </w:r>
                  <w:r>
                    <w:rPr>
                      <w:rFonts w:ascii="Gimlet Text" w:hAnsi="Gimlet Text"/>
                      <w:i/>
                      <w:color w:val="9B9750"/>
                      <w:sz w:val="20"/>
                    </w:rPr>
                    <w:t>I will leave behind regarding tipping</w:t>
                  </w:r>
                  <w:r>
                    <w:rPr>
                      <w:rFonts w:ascii="Gimlet Text" w:hAnsi="Gimlet Text"/>
                      <w:i/>
                      <w:color w:val="9B9750"/>
                      <w:spacing w:val="-39"/>
                      <w:sz w:val="20"/>
                    </w:rPr>
                    <w:t xml:space="preserve"> </w:t>
                  </w:r>
                  <w:r>
                    <w:rPr>
                      <w:rFonts w:ascii="Gimlet Text" w:hAnsi="Gimlet Text"/>
                      <w:i/>
                      <w:color w:val="9B9750"/>
                      <w:sz w:val="20"/>
                    </w:rPr>
                    <w:t>the balance [towards greater justice</w:t>
                  </w:r>
                  <w:r>
                    <w:rPr>
                      <w:rFonts w:ascii="Gimlet Text" w:hAnsi="Gimlet Text"/>
                      <w:i/>
                      <w:color w:val="9B9750"/>
                      <w:spacing w:val="1"/>
                      <w:sz w:val="20"/>
                    </w:rPr>
                    <w:t xml:space="preserve"> </w:t>
                  </w:r>
                  <w:r>
                    <w:rPr>
                      <w:rFonts w:ascii="Gimlet Text" w:hAnsi="Gimlet Text"/>
                      <w:i/>
                      <w:color w:val="9B9750"/>
                      <w:spacing w:val="-1"/>
                      <w:sz w:val="20"/>
                    </w:rPr>
                    <w:t xml:space="preserve">for Aboriginal people]… </w:t>
                  </w:r>
                  <w:r>
                    <w:rPr>
                      <w:rFonts w:ascii="Gimlet Text" w:hAnsi="Gimlet Text"/>
                      <w:i/>
                      <w:color w:val="9B9750"/>
                      <w:sz w:val="20"/>
                    </w:rPr>
                    <w:t>I feel like I’m</w:t>
                  </w:r>
                  <w:r>
                    <w:rPr>
                      <w:rFonts w:ascii="Gimlet Text" w:hAnsi="Gimlet Text"/>
                      <w:i/>
                      <w:color w:val="9B9750"/>
                      <w:spacing w:val="-39"/>
                      <w:sz w:val="20"/>
                    </w:rPr>
                    <w:t xml:space="preserve"> </w:t>
                  </w:r>
                  <w:r>
                    <w:rPr>
                      <w:rFonts w:ascii="Gimlet Text" w:hAnsi="Gimlet Text"/>
                      <w:i/>
                      <w:color w:val="9B9750"/>
                      <w:sz w:val="20"/>
                    </w:rPr>
                    <w:t>making a positive difference to the</w:t>
                  </w:r>
                  <w:r>
                    <w:rPr>
                      <w:rFonts w:ascii="Gimlet Text" w:hAnsi="Gimlet Text"/>
                      <w:i/>
                      <w:color w:val="9B9750"/>
                      <w:spacing w:val="1"/>
                      <w:sz w:val="20"/>
                    </w:rPr>
                    <w:t xml:space="preserve"> </w:t>
                  </w:r>
                  <w:r>
                    <w:rPr>
                      <w:rFonts w:ascii="Gimlet Text" w:hAnsi="Gimlet Text"/>
                      <w:i/>
                      <w:color w:val="9B9750"/>
                      <w:sz w:val="20"/>
                    </w:rPr>
                    <w:t>community.’</w:t>
                  </w:r>
                </w:p>
              </w:txbxContent>
            </v:textbox>
            <w10:wrap anchorx="page" anchory="page"/>
          </v:shape>
        </w:pict>
      </w:r>
      <w:r>
        <w:pict w14:anchorId="4A52AEDE">
          <v:shape id="_x0000_s1826" type="#_x0000_t202" alt="" style="position:absolute;margin-left:69.85pt;margin-top:798.5pt;width:10.85pt;height:11.25pt;z-index:-18704384;mso-wrap-style:square;mso-wrap-edited:f;mso-width-percent:0;mso-height-percent:0;mso-position-horizontal-relative:page;mso-position-vertical-relative:page;mso-width-percent:0;mso-height-percent:0;v-text-anchor:top" filled="f" stroked="f">
            <v:textbox inset="0,0,0,0">
              <w:txbxContent>
                <w:p w14:paraId="2F8BA7BE" w14:textId="77777777" w:rsidR="00C07550" w:rsidRDefault="00C07550">
                  <w:pPr>
                    <w:spacing w:before="20"/>
                    <w:ind w:left="20"/>
                    <w:rPr>
                      <w:rFonts w:ascii="Roboto"/>
                      <w:b/>
                      <w:sz w:val="14"/>
                    </w:rPr>
                  </w:pPr>
                  <w:r>
                    <w:rPr>
                      <w:rFonts w:ascii="Roboto"/>
                      <w:b/>
                      <w:color w:val="808285"/>
                      <w:sz w:val="14"/>
                    </w:rPr>
                    <w:t>36</w:t>
                  </w:r>
                </w:p>
              </w:txbxContent>
            </v:textbox>
            <w10:wrap anchorx="page" anchory="page"/>
          </v:shape>
        </w:pict>
      </w:r>
      <w:r>
        <w:pict w14:anchorId="4F8C7C3E">
          <v:shape id="_x0000_s1825" type="#_x0000_t202" alt="" style="position:absolute;margin-left:96.8pt;margin-top:798.5pt;width:429.15pt;height:11.25pt;z-index:-18703872;mso-wrap-style:square;mso-wrap-edited:f;mso-width-percent:0;mso-height-percent:0;mso-position-horizontal-relative:page;mso-position-vertical-relative:page;mso-width-percent:0;mso-height-percent:0;v-text-anchor:top" filled="f" stroked="f">
            <v:textbox inset="0,0,0,0">
              <w:txbxContent>
                <w:p w14:paraId="21AA2BD7"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4871F74D" w14:textId="77777777" w:rsidR="00A77DC9" w:rsidRDefault="00A77DC9">
      <w:pPr>
        <w:rPr>
          <w:sz w:val="2"/>
          <w:szCs w:val="2"/>
        </w:rPr>
        <w:sectPr w:rsidR="00A77DC9">
          <w:pgSz w:w="11910" w:h="16840"/>
          <w:pgMar w:top="1240" w:right="1260" w:bottom="280" w:left="1220" w:header="720" w:footer="720" w:gutter="0"/>
          <w:cols w:space="720"/>
        </w:sectPr>
      </w:pPr>
    </w:p>
    <w:p w14:paraId="572928A0" w14:textId="4A6C4670" w:rsidR="00A77DC9" w:rsidRDefault="00816F80">
      <w:pPr>
        <w:rPr>
          <w:sz w:val="2"/>
          <w:szCs w:val="2"/>
        </w:rPr>
      </w:pPr>
      <w:r>
        <w:pict w14:anchorId="7C01AB0B">
          <v:shape id="_x0000_s1824" type="#_x0000_t202" alt="" style="position:absolute;margin-left:81.05pt;margin-top:382.9pt;width:201.45pt;height:70.8pt;z-index:-18698752;mso-wrap-style:square;mso-wrap-edited:f;mso-width-percent:0;mso-height-percent:0;mso-position-horizontal-relative:page;mso-position-vertical-relative:page;mso-width-percent:0;mso-height-percent:0;v-text-anchor:top" filled="f" stroked="f">
            <v:textbox inset="0,0,0,0">
              <w:txbxContent>
                <w:p w14:paraId="1DCD3299" w14:textId="7A0A2AFF" w:rsidR="00C07550" w:rsidRDefault="00C07550">
                  <w:pPr>
                    <w:spacing w:before="3" w:line="280" w:lineRule="atLeast"/>
                    <w:ind w:left="76" w:right="14" w:hanging="57"/>
                    <w:rPr>
                      <w:rFonts w:ascii="Gimlet Text" w:hAnsi="Gimlet Text"/>
                      <w:i/>
                      <w:sz w:val="20"/>
                    </w:rPr>
                  </w:pPr>
                  <w:r>
                    <w:rPr>
                      <w:rFonts w:ascii="Gimlet Text" w:hAnsi="Gimlet Text"/>
                      <w:i/>
                      <w:color w:val="9B9750"/>
                      <w:spacing w:val="-1"/>
                      <w:sz w:val="20"/>
                    </w:rPr>
                    <w:t>‘The</w:t>
                  </w:r>
                  <w:r>
                    <w:rPr>
                      <w:rFonts w:ascii="Gimlet Text" w:hAnsi="Gimlet Text"/>
                      <w:i/>
                      <w:color w:val="9B9750"/>
                      <w:spacing w:val="-9"/>
                      <w:sz w:val="20"/>
                    </w:rPr>
                    <w:t xml:space="preserve"> </w:t>
                  </w:r>
                  <w:r>
                    <w:rPr>
                      <w:rFonts w:ascii="Gimlet Text" w:hAnsi="Gimlet Text"/>
                      <w:i/>
                      <w:color w:val="9B9750"/>
                      <w:sz w:val="20"/>
                    </w:rPr>
                    <w:t>weeks</w:t>
                  </w:r>
                  <w:r>
                    <w:rPr>
                      <w:rFonts w:ascii="Gimlet Text" w:hAnsi="Gimlet Text"/>
                      <w:i/>
                      <w:color w:val="9B9750"/>
                      <w:spacing w:val="-8"/>
                      <w:sz w:val="20"/>
                    </w:rPr>
                    <w:t xml:space="preserve"> </w:t>
                  </w:r>
                  <w:r>
                    <w:rPr>
                      <w:rFonts w:ascii="Gimlet Text" w:hAnsi="Gimlet Text"/>
                      <w:i/>
                      <w:color w:val="9B9750"/>
                      <w:sz w:val="20"/>
                    </w:rPr>
                    <w:t>after</w:t>
                  </w:r>
                  <w:r>
                    <w:rPr>
                      <w:rFonts w:ascii="Gimlet Text" w:hAnsi="Gimlet Text"/>
                      <w:i/>
                      <w:color w:val="9B9750"/>
                      <w:spacing w:val="-10"/>
                      <w:sz w:val="20"/>
                    </w:rPr>
                    <w:t xml:space="preserve"> </w:t>
                  </w:r>
                  <w:r>
                    <w:rPr>
                      <w:rFonts w:ascii="Gimlet Text" w:hAnsi="Gimlet Text"/>
                      <w:i/>
                      <w:color w:val="9B9750"/>
                      <w:sz w:val="20"/>
                    </w:rPr>
                    <w:t>I</w:t>
                  </w:r>
                  <w:r>
                    <w:rPr>
                      <w:rFonts w:ascii="Gimlet Text" w:hAnsi="Gimlet Text"/>
                      <w:i/>
                      <w:color w:val="9B9750"/>
                      <w:spacing w:val="-9"/>
                      <w:sz w:val="20"/>
                    </w:rPr>
                    <w:t xml:space="preserve"> </w:t>
                  </w:r>
                  <w:r>
                    <w:rPr>
                      <w:rFonts w:ascii="Gimlet Text" w:hAnsi="Gimlet Text"/>
                      <w:i/>
                      <w:color w:val="9B9750"/>
                      <w:sz w:val="20"/>
                    </w:rPr>
                    <w:t>reported</w:t>
                  </w:r>
                  <w:r>
                    <w:rPr>
                      <w:rFonts w:ascii="Gimlet Text" w:hAnsi="Gimlet Text"/>
                      <w:i/>
                      <w:color w:val="9B9750"/>
                      <w:spacing w:val="-8"/>
                      <w:sz w:val="20"/>
                    </w:rPr>
                    <w:t xml:space="preserve"> </w:t>
                  </w:r>
                  <w:r>
                    <w:rPr>
                      <w:rFonts w:ascii="Gimlet Text" w:hAnsi="Gimlet Text"/>
                      <w:i/>
                      <w:color w:val="9B9750"/>
                      <w:sz w:val="20"/>
                    </w:rPr>
                    <w:t>the</w:t>
                  </w:r>
                  <w:r>
                    <w:rPr>
                      <w:rFonts w:ascii="Gimlet Text" w:hAnsi="Gimlet Text"/>
                      <w:i/>
                      <w:color w:val="9B9750"/>
                      <w:spacing w:val="-8"/>
                      <w:sz w:val="20"/>
                    </w:rPr>
                    <w:t xml:space="preserve"> </w:t>
                  </w:r>
                  <w:r>
                    <w:rPr>
                      <w:rFonts w:ascii="Gimlet Text" w:hAnsi="Gimlet Text"/>
                      <w:i/>
                      <w:color w:val="9B9750"/>
                      <w:sz w:val="20"/>
                    </w:rPr>
                    <w:t>incident,</w:t>
                  </w:r>
                  <w:r>
                    <w:rPr>
                      <w:rFonts w:ascii="Gimlet Text" w:hAnsi="Gimlet Text"/>
                      <w:i/>
                      <w:color w:val="9B9750"/>
                      <w:spacing w:val="-39"/>
                      <w:sz w:val="20"/>
                    </w:rPr>
                    <w:t xml:space="preserve"> </w:t>
                  </w:r>
                  <w:r>
                    <w:rPr>
                      <w:rFonts w:ascii="Gimlet Text" w:hAnsi="Gimlet Text"/>
                      <w:i/>
                      <w:color w:val="9B9750"/>
                      <w:sz w:val="20"/>
                    </w:rPr>
                    <w:t>I was waiting for my managers to come</w:t>
                  </w:r>
                  <w:r>
                    <w:rPr>
                      <w:rFonts w:ascii="Gimlet Text" w:hAnsi="Gimlet Text"/>
                      <w:i/>
                      <w:color w:val="9B9750"/>
                      <w:spacing w:val="-39"/>
                      <w:sz w:val="20"/>
                    </w:rPr>
                    <w:t xml:space="preserve"> </w:t>
                  </w:r>
                  <w:r>
                    <w:rPr>
                      <w:rFonts w:ascii="Gimlet Text" w:hAnsi="Gimlet Text"/>
                      <w:i/>
                      <w:color w:val="9B9750"/>
                      <w:sz w:val="20"/>
                    </w:rPr>
                    <w:t>and have a conversation with me or</w:t>
                  </w:r>
                  <w:r>
                    <w:rPr>
                      <w:rFonts w:ascii="Gimlet Text" w:hAnsi="Gimlet Text"/>
                      <w:i/>
                      <w:color w:val="9B9750"/>
                      <w:spacing w:val="1"/>
                      <w:sz w:val="20"/>
                    </w:rPr>
                    <w:t xml:space="preserve"> </w:t>
                  </w:r>
                  <w:r>
                    <w:rPr>
                      <w:rFonts w:ascii="Gimlet Text" w:hAnsi="Gimlet Text"/>
                      <w:i/>
                      <w:color w:val="9B9750"/>
                      <w:sz w:val="20"/>
                    </w:rPr>
                    <w:t>check in on me or something and it jus</w:t>
                  </w:r>
                  <w:r w:rsidR="007A5A56">
                    <w:rPr>
                      <w:rFonts w:ascii="Gimlet Text" w:hAnsi="Gimlet Text"/>
                      <w:i/>
                      <w:color w:val="9B9750"/>
                      <w:sz w:val="20"/>
                    </w:rPr>
                    <w:t xml:space="preserve">t never </w:t>
                  </w:r>
                  <w:r>
                    <w:rPr>
                      <w:rFonts w:ascii="Gimlet Text" w:hAnsi="Gimlet Text"/>
                      <w:i/>
                      <w:color w:val="9B9750"/>
                      <w:sz w:val="20"/>
                    </w:rPr>
                    <w:t>happened.’</w:t>
                  </w:r>
                </w:p>
              </w:txbxContent>
            </v:textbox>
            <w10:wrap anchorx="page" anchory="page"/>
          </v:shape>
        </w:pict>
      </w:r>
      <w:r>
        <w:pict w14:anchorId="56B791BA">
          <v:shape id="_x0000_s1823" type="#_x0000_t202" alt="" style="position:absolute;margin-left:315.2pt;margin-top:66.65pt;width:206.4pt;height:126.8pt;z-index:-18702848;mso-wrap-style:square;mso-wrap-edited:f;mso-width-percent:0;mso-height-percent:0;mso-position-horizontal-relative:page;mso-position-vertical-relative:page;mso-width-percent:0;mso-height-percent:0;v-text-anchor:top" filled="f" stroked="f">
            <v:textbox inset="0,0,0,0">
              <w:txbxContent>
                <w:p w14:paraId="5FAF1E43" w14:textId="19B874A6" w:rsidR="00C07550" w:rsidRDefault="00C07550">
                  <w:pPr>
                    <w:spacing w:before="3" w:line="280" w:lineRule="atLeast"/>
                    <w:ind w:left="83" w:right="14" w:hanging="64"/>
                    <w:rPr>
                      <w:rFonts w:ascii="Gimlet Text" w:hAnsi="Gimlet Text"/>
                      <w:i/>
                      <w:sz w:val="20"/>
                    </w:rPr>
                  </w:pPr>
                  <w:r>
                    <w:rPr>
                      <w:rFonts w:ascii="Gimlet Text" w:hAnsi="Gimlet Text"/>
                      <w:i/>
                      <w:color w:val="9B9750"/>
                      <w:sz w:val="20"/>
                    </w:rPr>
                    <w:t>‘There is a culture of keeping judicial</w:t>
                  </w:r>
                  <w:r>
                    <w:rPr>
                      <w:rFonts w:ascii="Gimlet Text" w:hAnsi="Gimlet Text"/>
                      <w:i/>
                      <w:color w:val="9B9750"/>
                      <w:spacing w:val="1"/>
                      <w:sz w:val="20"/>
                    </w:rPr>
                    <w:t xml:space="preserve"> </w:t>
                  </w:r>
                  <w:r>
                    <w:rPr>
                      <w:rFonts w:ascii="Gimlet Text" w:hAnsi="Gimlet Text"/>
                      <w:i/>
                      <w:color w:val="9B9750"/>
                      <w:sz w:val="20"/>
                    </w:rPr>
                    <w:t>officers happy and doing what they</w:t>
                  </w:r>
                  <w:r>
                    <w:rPr>
                      <w:rFonts w:ascii="Gimlet Text" w:hAnsi="Gimlet Text"/>
                      <w:i/>
                      <w:color w:val="9B9750"/>
                      <w:spacing w:val="1"/>
                      <w:sz w:val="20"/>
                    </w:rPr>
                    <w:t xml:space="preserve"> </w:t>
                  </w:r>
                  <w:r>
                    <w:rPr>
                      <w:rFonts w:ascii="Gimlet Text" w:hAnsi="Gimlet Text"/>
                      <w:i/>
                      <w:color w:val="9B9750"/>
                      <w:sz w:val="20"/>
                    </w:rPr>
                    <w:t>want when they want it, deferring to</w:t>
                  </w:r>
                  <w:r>
                    <w:rPr>
                      <w:rFonts w:ascii="Gimlet Text" w:hAnsi="Gimlet Text"/>
                      <w:i/>
                      <w:color w:val="9B9750"/>
                      <w:spacing w:val="1"/>
                      <w:sz w:val="20"/>
                    </w:rPr>
                    <w:t xml:space="preserve"> </w:t>
                  </w:r>
                  <w:r>
                    <w:rPr>
                      <w:rFonts w:ascii="Gimlet Text" w:hAnsi="Gimlet Text"/>
                      <w:i/>
                      <w:color w:val="9B9750"/>
                      <w:sz w:val="20"/>
                    </w:rPr>
                    <w:t>them at all times by calling them “your</w:t>
                  </w:r>
                  <w:r>
                    <w:rPr>
                      <w:rFonts w:ascii="Gimlet Text" w:hAnsi="Gimlet Text"/>
                      <w:i/>
                      <w:color w:val="9B9750"/>
                      <w:spacing w:val="1"/>
                      <w:sz w:val="20"/>
                    </w:rPr>
                    <w:t xml:space="preserve"> </w:t>
                  </w:r>
                  <w:r>
                    <w:rPr>
                      <w:rFonts w:ascii="Gimlet Text" w:hAnsi="Gimlet Text"/>
                      <w:i/>
                      <w:color w:val="9B9750"/>
                      <w:sz w:val="20"/>
                    </w:rPr>
                    <w:t>honour” even when not in court. You</w:t>
                  </w:r>
                  <w:r>
                    <w:rPr>
                      <w:rFonts w:ascii="Gimlet Text" w:hAnsi="Gimlet Text"/>
                      <w:i/>
                      <w:color w:val="9B9750"/>
                      <w:spacing w:val="1"/>
                      <w:sz w:val="20"/>
                    </w:rPr>
                    <w:t xml:space="preserve"> </w:t>
                  </w:r>
                  <w:r>
                    <w:rPr>
                      <w:rFonts w:ascii="Gimlet Text" w:hAnsi="Gimlet Text"/>
                      <w:i/>
                      <w:color w:val="9B9750"/>
                      <w:sz w:val="20"/>
                    </w:rPr>
                    <w:t>can</w:t>
                  </w:r>
                  <w:r>
                    <w:rPr>
                      <w:rFonts w:ascii="Gimlet Text" w:hAnsi="Gimlet Text"/>
                      <w:i/>
                      <w:color w:val="9B9750"/>
                      <w:spacing w:val="-10"/>
                      <w:sz w:val="20"/>
                    </w:rPr>
                    <w:t xml:space="preserve"> </w:t>
                  </w:r>
                  <w:r>
                    <w:rPr>
                      <w:rFonts w:ascii="Gimlet Text" w:hAnsi="Gimlet Text"/>
                      <w:i/>
                      <w:color w:val="9B9750"/>
                      <w:sz w:val="20"/>
                    </w:rPr>
                    <w:t>see</w:t>
                  </w:r>
                  <w:r>
                    <w:rPr>
                      <w:rFonts w:ascii="Gimlet Text" w:hAnsi="Gimlet Text"/>
                      <w:i/>
                      <w:color w:val="9B9750"/>
                      <w:spacing w:val="-9"/>
                      <w:sz w:val="20"/>
                    </w:rPr>
                    <w:t xml:space="preserve"> </w:t>
                  </w:r>
                  <w:r>
                    <w:rPr>
                      <w:rFonts w:ascii="Gimlet Text" w:hAnsi="Gimlet Text"/>
                      <w:i/>
                      <w:color w:val="9B9750"/>
                      <w:sz w:val="20"/>
                    </w:rPr>
                    <w:t>how</w:t>
                  </w:r>
                  <w:r>
                    <w:rPr>
                      <w:rFonts w:ascii="Gimlet Text" w:hAnsi="Gimlet Text"/>
                      <w:i/>
                      <w:color w:val="9B9750"/>
                      <w:spacing w:val="-10"/>
                      <w:sz w:val="20"/>
                    </w:rPr>
                    <w:t xml:space="preserve"> </w:t>
                  </w:r>
                  <w:r>
                    <w:rPr>
                      <w:rFonts w:ascii="Gimlet Text" w:hAnsi="Gimlet Text"/>
                      <w:i/>
                      <w:color w:val="9B9750"/>
                      <w:sz w:val="20"/>
                    </w:rPr>
                    <w:t>this</w:t>
                  </w:r>
                  <w:r>
                    <w:rPr>
                      <w:rFonts w:ascii="Gimlet Text" w:hAnsi="Gimlet Text"/>
                      <w:i/>
                      <w:color w:val="9B9750"/>
                      <w:spacing w:val="-9"/>
                      <w:sz w:val="20"/>
                    </w:rPr>
                    <w:t xml:space="preserve"> </w:t>
                  </w:r>
                  <w:r>
                    <w:rPr>
                      <w:rFonts w:ascii="Gimlet Text" w:hAnsi="Gimlet Text"/>
                      <w:i/>
                      <w:color w:val="9B9750"/>
                      <w:sz w:val="20"/>
                    </w:rPr>
                    <w:t>habitual</w:t>
                  </w:r>
                  <w:r>
                    <w:rPr>
                      <w:rFonts w:ascii="Gimlet Text" w:hAnsi="Gimlet Text"/>
                      <w:i/>
                      <w:color w:val="9B9750"/>
                      <w:spacing w:val="-9"/>
                      <w:sz w:val="20"/>
                    </w:rPr>
                    <w:t xml:space="preserve"> </w:t>
                  </w:r>
                  <w:r>
                    <w:rPr>
                      <w:rFonts w:ascii="Gimlet Text" w:hAnsi="Gimlet Text"/>
                      <w:i/>
                      <w:color w:val="9B9750"/>
                      <w:sz w:val="20"/>
                    </w:rPr>
                    <w:t>deferenc</w:t>
                  </w:r>
                  <w:r w:rsidR="007A5A56">
                    <w:rPr>
                      <w:rFonts w:ascii="Gimlet Text" w:hAnsi="Gimlet Text"/>
                      <w:i/>
                      <w:color w:val="9B9750"/>
                      <w:sz w:val="20"/>
                    </w:rPr>
                    <w:t>e and p</w:t>
                  </w:r>
                  <w:r>
                    <w:rPr>
                      <w:rFonts w:ascii="Gimlet Text" w:hAnsi="Gimlet Text"/>
                      <w:i/>
                      <w:color w:val="9B9750"/>
                      <w:sz w:val="20"/>
                    </w:rPr>
                    <w:t>leasing behaviour from very junior</w:t>
                  </w:r>
                  <w:r>
                    <w:rPr>
                      <w:rFonts w:ascii="Gimlet Text" w:hAnsi="Gimlet Text"/>
                      <w:i/>
                      <w:color w:val="9B9750"/>
                      <w:spacing w:val="1"/>
                      <w:sz w:val="20"/>
                    </w:rPr>
                    <w:t xml:space="preserve"> </w:t>
                  </w:r>
                  <w:r>
                    <w:rPr>
                      <w:rFonts w:ascii="Gimlet Text" w:hAnsi="Gimlet Text"/>
                      <w:i/>
                      <w:color w:val="9B9750"/>
                      <w:sz w:val="20"/>
                    </w:rPr>
                    <w:t>staff to senior judiciary can lead to</w:t>
                  </w:r>
                  <w:r>
                    <w:rPr>
                      <w:rFonts w:ascii="Gimlet Text" w:hAnsi="Gimlet Text"/>
                      <w:i/>
                      <w:color w:val="9B9750"/>
                      <w:spacing w:val="1"/>
                      <w:sz w:val="20"/>
                    </w:rPr>
                    <w:t xml:space="preserve"> </w:t>
                  </w:r>
                  <w:r>
                    <w:rPr>
                      <w:rFonts w:ascii="Gimlet Text" w:hAnsi="Gimlet Text"/>
                      <w:i/>
                      <w:color w:val="9B9750"/>
                      <w:sz w:val="20"/>
                    </w:rPr>
                    <w:t>sexual</w:t>
                  </w:r>
                  <w:r>
                    <w:rPr>
                      <w:rFonts w:ascii="Gimlet Text" w:hAnsi="Gimlet Text"/>
                      <w:i/>
                      <w:color w:val="9B9750"/>
                      <w:spacing w:val="-3"/>
                      <w:sz w:val="20"/>
                    </w:rPr>
                    <w:t xml:space="preserve"> </w:t>
                  </w:r>
                  <w:r>
                    <w:rPr>
                      <w:rFonts w:ascii="Gimlet Text" w:hAnsi="Gimlet Text"/>
                      <w:i/>
                      <w:color w:val="9B9750"/>
                      <w:sz w:val="20"/>
                    </w:rPr>
                    <w:t>harassment’</w:t>
                  </w:r>
                </w:p>
              </w:txbxContent>
            </v:textbox>
            <w10:wrap anchorx="page" anchory="page"/>
          </v:shape>
        </w:pict>
      </w:r>
      <w:r>
        <w:pict w14:anchorId="35D96EBC">
          <v:shape id="_x0000_s1822" type="#_x0000_t202" alt="" style="position:absolute;margin-left:81.05pt;margin-top:248pt;width:200.05pt;height:56.8pt;z-index:-18700800;mso-wrap-style:square;mso-wrap-edited:f;mso-width-percent:0;mso-height-percent:0;mso-position-horizontal-relative:page;mso-position-vertical-relative:page;mso-width-percent:0;mso-height-percent:0;v-text-anchor:top" filled="f" stroked="f">
            <v:textbox inset="0,0,0,0">
              <w:txbxContent>
                <w:p w14:paraId="546FDDB1" w14:textId="77777777" w:rsidR="00C07550" w:rsidRDefault="00C07550">
                  <w:pPr>
                    <w:spacing w:before="3" w:line="280" w:lineRule="atLeast"/>
                    <w:ind w:left="81" w:right="14" w:hanging="62"/>
                    <w:rPr>
                      <w:rFonts w:ascii="Gimlet Text" w:hAnsi="Gimlet Text"/>
                      <w:i/>
                      <w:sz w:val="20"/>
                    </w:rPr>
                  </w:pPr>
                  <w:r>
                    <w:rPr>
                      <w:rFonts w:ascii="Gimlet Text" w:hAnsi="Gimlet Text"/>
                      <w:i/>
                      <w:color w:val="9B9750"/>
                      <w:spacing w:val="-1"/>
                      <w:sz w:val="20"/>
                    </w:rPr>
                    <w:t>‘The</w:t>
                  </w:r>
                  <w:r>
                    <w:rPr>
                      <w:rFonts w:ascii="Gimlet Text" w:hAnsi="Gimlet Text"/>
                      <w:i/>
                      <w:color w:val="9B9750"/>
                      <w:spacing w:val="-10"/>
                      <w:sz w:val="20"/>
                    </w:rPr>
                    <w:t xml:space="preserve"> </w:t>
                  </w:r>
                  <w:r>
                    <w:rPr>
                      <w:rFonts w:ascii="Gimlet Text" w:hAnsi="Gimlet Text"/>
                      <w:i/>
                      <w:color w:val="9B9750"/>
                      <w:spacing w:val="-1"/>
                      <w:sz w:val="20"/>
                    </w:rPr>
                    <w:t>court</w:t>
                  </w:r>
                  <w:r>
                    <w:rPr>
                      <w:rFonts w:ascii="Gimlet Text" w:hAnsi="Gimlet Text"/>
                      <w:i/>
                      <w:color w:val="9B9750"/>
                      <w:spacing w:val="-9"/>
                      <w:sz w:val="20"/>
                    </w:rPr>
                    <w:t xml:space="preserve"> </w:t>
                  </w:r>
                  <w:r>
                    <w:rPr>
                      <w:rFonts w:ascii="Gimlet Text" w:hAnsi="Gimlet Text"/>
                      <w:i/>
                      <w:color w:val="9B9750"/>
                      <w:sz w:val="20"/>
                    </w:rPr>
                    <w:t>hierarchy</w:t>
                  </w:r>
                  <w:r>
                    <w:rPr>
                      <w:rFonts w:ascii="Gimlet Text" w:hAnsi="Gimlet Text"/>
                      <w:i/>
                      <w:color w:val="9B9750"/>
                      <w:spacing w:val="-9"/>
                      <w:sz w:val="20"/>
                    </w:rPr>
                    <w:t xml:space="preserve"> </w:t>
                  </w:r>
                  <w:r>
                    <w:rPr>
                      <w:rFonts w:ascii="Gimlet Text" w:hAnsi="Gimlet Text"/>
                      <w:i/>
                      <w:color w:val="9B9750"/>
                      <w:sz w:val="20"/>
                    </w:rPr>
                    <w:t>and</w:t>
                  </w:r>
                  <w:r>
                    <w:rPr>
                      <w:rFonts w:ascii="Gimlet Text" w:hAnsi="Gimlet Text"/>
                      <w:i/>
                      <w:color w:val="9B9750"/>
                      <w:spacing w:val="-10"/>
                      <w:sz w:val="20"/>
                    </w:rPr>
                    <w:t xml:space="preserve"> </w:t>
                  </w:r>
                  <w:r>
                    <w:rPr>
                      <w:rFonts w:ascii="Gimlet Text" w:hAnsi="Gimlet Text"/>
                      <w:i/>
                      <w:color w:val="9B9750"/>
                      <w:sz w:val="20"/>
                    </w:rPr>
                    <w:t>power</w:t>
                  </w:r>
                  <w:r>
                    <w:rPr>
                      <w:rFonts w:ascii="Gimlet Text" w:hAnsi="Gimlet Text"/>
                      <w:i/>
                      <w:color w:val="9B9750"/>
                      <w:spacing w:val="-39"/>
                      <w:sz w:val="20"/>
                    </w:rPr>
                    <w:t xml:space="preserve"> </w:t>
                  </w:r>
                  <w:r>
                    <w:rPr>
                      <w:rFonts w:ascii="Gimlet Text" w:hAnsi="Gimlet Text"/>
                      <w:i/>
                      <w:color w:val="9B9750"/>
                      <w:sz w:val="20"/>
                    </w:rPr>
                    <w:t>imbalance are one of the main</w:t>
                  </w:r>
                  <w:r>
                    <w:rPr>
                      <w:rFonts w:ascii="Gimlet Text" w:hAnsi="Gimlet Text"/>
                      <w:i/>
                      <w:color w:val="9B9750"/>
                      <w:spacing w:val="1"/>
                      <w:sz w:val="20"/>
                    </w:rPr>
                    <w:t xml:space="preserve"> </w:t>
                  </w:r>
                  <w:r>
                    <w:rPr>
                      <w:rFonts w:ascii="Gimlet Text" w:hAnsi="Gimlet Text"/>
                      <w:i/>
                      <w:color w:val="9B9750"/>
                      <w:sz w:val="20"/>
                    </w:rPr>
                    <w:t>challenges to prevent sexual</w:t>
                  </w:r>
                  <w:r>
                    <w:rPr>
                      <w:rFonts w:ascii="Gimlet Text" w:hAnsi="Gimlet Text"/>
                      <w:i/>
                      <w:color w:val="9B9750"/>
                      <w:spacing w:val="1"/>
                      <w:sz w:val="20"/>
                    </w:rPr>
                    <w:t xml:space="preserve"> </w:t>
                  </w:r>
                  <w:r>
                    <w:rPr>
                      <w:rFonts w:ascii="Gimlet Text" w:hAnsi="Gimlet Text"/>
                      <w:i/>
                      <w:color w:val="9B9750"/>
                      <w:sz w:val="20"/>
                    </w:rPr>
                    <w:t>harassment.’</w:t>
                  </w:r>
                </w:p>
              </w:txbxContent>
            </v:textbox>
            <w10:wrap anchorx="page" anchory="page"/>
          </v:shape>
        </w:pict>
      </w:r>
      <w:r>
        <w:pict w14:anchorId="6C70A9F0">
          <v:shape id="_x0000_s1821" type="#_x0000_t202" alt="" style="position:absolute;margin-left:70.1pt;margin-top:66.35pt;width:211.25pt;height:28.85pt;z-index:-18703360;mso-wrap-style:square;mso-wrap-edited:f;mso-width-percent:0;mso-height-percent:0;mso-position-horizontal-relative:page;mso-position-vertical-relative:page;mso-width-percent:0;mso-height-percent:0;v-text-anchor:top" filled="f" stroked="f">
            <v:textbox inset="0,0,0,0">
              <w:txbxContent>
                <w:p w14:paraId="4E8E1B50" w14:textId="77777777" w:rsidR="00C07550" w:rsidRDefault="00C07550">
                  <w:pPr>
                    <w:pStyle w:val="BodyText"/>
                    <w:spacing w:before="33" w:line="225" w:lineRule="auto"/>
                  </w:pPr>
                  <w:r>
                    <w:rPr>
                      <w:color w:val="231F20"/>
                    </w:rPr>
                    <w:t>However,</w:t>
                  </w:r>
                  <w:r>
                    <w:rPr>
                      <w:color w:val="231F20"/>
                      <w:spacing w:val="-7"/>
                    </w:rPr>
                    <w:t xml:space="preserve"> </w:t>
                  </w:r>
                  <w:r>
                    <w:rPr>
                      <w:color w:val="231F20"/>
                    </w:rPr>
                    <w:t>others</w:t>
                  </w:r>
                  <w:r>
                    <w:rPr>
                      <w:color w:val="231F20"/>
                      <w:spacing w:val="-7"/>
                    </w:rPr>
                    <w:t xml:space="preserve"> </w:t>
                  </w:r>
                  <w:r>
                    <w:rPr>
                      <w:color w:val="231F20"/>
                    </w:rPr>
                    <w:t>challenged</w:t>
                  </w:r>
                  <w:r>
                    <w:rPr>
                      <w:color w:val="231F20"/>
                      <w:spacing w:val="-7"/>
                    </w:rPr>
                    <w:t xml:space="preserve"> </w:t>
                  </w:r>
                  <w:r>
                    <w:rPr>
                      <w:color w:val="231F20"/>
                    </w:rPr>
                    <w:t>the</w:t>
                  </w:r>
                  <w:r>
                    <w:rPr>
                      <w:color w:val="231F20"/>
                      <w:spacing w:val="-7"/>
                    </w:rPr>
                    <w:t xml:space="preserve"> </w:t>
                  </w:r>
                  <w:r>
                    <w:rPr>
                      <w:color w:val="231F20"/>
                    </w:rPr>
                    <w:t>assertion</w:t>
                  </w:r>
                  <w:r>
                    <w:rPr>
                      <w:color w:val="231F20"/>
                      <w:spacing w:val="-7"/>
                    </w:rPr>
                    <w:t xml:space="preserve"> </w:t>
                  </w:r>
                  <w:r>
                    <w:rPr>
                      <w:color w:val="231F20"/>
                    </w:rPr>
                    <w:t>that</w:t>
                  </w:r>
                  <w:r>
                    <w:rPr>
                      <w:color w:val="231F20"/>
                      <w:spacing w:val="-48"/>
                    </w:rPr>
                    <w:t xml:space="preserve"> </w:t>
                  </w:r>
                  <w:r>
                    <w:rPr>
                      <w:color w:val="231F20"/>
                    </w:rPr>
                    <w:t>there</w:t>
                  </w:r>
                  <w:r>
                    <w:rPr>
                      <w:color w:val="231F20"/>
                      <w:spacing w:val="-3"/>
                    </w:rPr>
                    <w:t xml:space="preserve"> </w:t>
                  </w:r>
                  <w:r>
                    <w:rPr>
                      <w:color w:val="231F20"/>
                    </w:rPr>
                    <w:t>was</w:t>
                  </w:r>
                  <w:r>
                    <w:rPr>
                      <w:color w:val="231F20"/>
                      <w:spacing w:val="-1"/>
                    </w:rPr>
                    <w:t xml:space="preserve"> </w:t>
                  </w:r>
                  <w:r>
                    <w:rPr>
                      <w:color w:val="231F20"/>
                    </w:rPr>
                    <w:t>a</w:t>
                  </w:r>
                  <w:r>
                    <w:rPr>
                      <w:color w:val="231F20"/>
                      <w:spacing w:val="-2"/>
                    </w:rPr>
                    <w:t xml:space="preserve"> </w:t>
                  </w:r>
                  <w:r>
                    <w:rPr>
                      <w:color w:val="231F20"/>
                    </w:rPr>
                    <w:t>zero-tolerance</w:t>
                  </w:r>
                  <w:r>
                    <w:rPr>
                      <w:color w:val="231F20"/>
                      <w:spacing w:val="-1"/>
                    </w:rPr>
                    <w:t xml:space="preserve"> </w:t>
                  </w:r>
                  <w:r>
                    <w:rPr>
                      <w:color w:val="231F20"/>
                    </w:rPr>
                    <w:t>approach.</w:t>
                  </w:r>
                </w:p>
              </w:txbxContent>
            </v:textbox>
            <w10:wrap anchorx="page" anchory="page"/>
          </v:shape>
        </w:pict>
      </w:r>
      <w:r>
        <w:pict w14:anchorId="5B36B44D">
          <v:shape id="_x0000_s1820" type="#_x0000_t202" alt="" style="position:absolute;margin-left:81.15pt;margin-top:107.95pt;width:200.35pt;height:70.8pt;z-index:-18702336;mso-wrap-style:square;mso-wrap-edited:f;mso-width-percent:0;mso-height-percent:0;mso-position-horizontal-relative:page;mso-position-vertical-relative:page;mso-width-percent:0;mso-height-percent:0;v-text-anchor:top" filled="f" stroked="f">
            <v:textbox inset="0,0,0,0">
              <w:txbxContent>
                <w:p w14:paraId="243194C4" w14:textId="77777777" w:rsidR="00C07550" w:rsidRDefault="00C07550">
                  <w:pPr>
                    <w:spacing w:before="43" w:line="280" w:lineRule="auto"/>
                    <w:ind w:left="81" w:right="14" w:hanging="62"/>
                    <w:rPr>
                      <w:rFonts w:ascii="Gimlet Text" w:hAnsi="Gimlet Text"/>
                      <w:i/>
                      <w:sz w:val="20"/>
                    </w:rPr>
                  </w:pPr>
                  <w:r>
                    <w:rPr>
                      <w:rFonts w:ascii="Gimlet Text" w:hAnsi="Gimlet Text"/>
                      <w:i/>
                      <w:color w:val="9B9750"/>
                      <w:spacing w:val="-1"/>
                      <w:sz w:val="20"/>
                    </w:rPr>
                    <w:t>‘There</w:t>
                  </w:r>
                  <w:r>
                    <w:rPr>
                      <w:rFonts w:ascii="Gimlet Text" w:hAnsi="Gimlet Text"/>
                      <w:i/>
                      <w:color w:val="9B9750"/>
                      <w:spacing w:val="-9"/>
                      <w:sz w:val="20"/>
                    </w:rPr>
                    <w:t xml:space="preserve"> </w:t>
                  </w:r>
                  <w:r>
                    <w:rPr>
                      <w:rFonts w:ascii="Gimlet Text" w:hAnsi="Gimlet Text"/>
                      <w:i/>
                      <w:color w:val="9B9750"/>
                      <w:spacing w:val="-1"/>
                      <w:sz w:val="20"/>
                    </w:rPr>
                    <w:t>is</w:t>
                  </w:r>
                  <w:r>
                    <w:rPr>
                      <w:rFonts w:ascii="Gimlet Text" w:hAnsi="Gimlet Text"/>
                      <w:i/>
                      <w:color w:val="9B9750"/>
                      <w:spacing w:val="-8"/>
                      <w:sz w:val="20"/>
                    </w:rPr>
                    <w:t xml:space="preserve"> </w:t>
                  </w:r>
                  <w:r>
                    <w:rPr>
                      <w:rFonts w:ascii="Gimlet Text" w:hAnsi="Gimlet Text"/>
                      <w:i/>
                      <w:color w:val="9B9750"/>
                      <w:spacing w:val="-1"/>
                      <w:sz w:val="20"/>
                    </w:rPr>
                    <w:t>definitely</w:t>
                  </w:r>
                  <w:r>
                    <w:rPr>
                      <w:rFonts w:ascii="Gimlet Text" w:hAnsi="Gimlet Text"/>
                      <w:i/>
                      <w:color w:val="9B9750"/>
                      <w:spacing w:val="-8"/>
                      <w:sz w:val="20"/>
                    </w:rPr>
                    <w:t xml:space="preserve"> </w:t>
                  </w:r>
                  <w:r>
                    <w:rPr>
                      <w:rFonts w:ascii="Gimlet Text" w:hAnsi="Gimlet Text"/>
                      <w:i/>
                      <w:color w:val="9B9750"/>
                      <w:sz w:val="20"/>
                    </w:rPr>
                    <w:t>an</w:t>
                  </w:r>
                  <w:r>
                    <w:rPr>
                      <w:rFonts w:ascii="Gimlet Text" w:hAnsi="Gimlet Text"/>
                      <w:i/>
                      <w:color w:val="9B9750"/>
                      <w:spacing w:val="-8"/>
                      <w:sz w:val="20"/>
                    </w:rPr>
                    <w:t xml:space="preserve"> </w:t>
                  </w:r>
                  <w:r>
                    <w:rPr>
                      <w:rFonts w:ascii="Gimlet Text" w:hAnsi="Gimlet Text"/>
                      <w:i/>
                      <w:color w:val="9B9750"/>
                      <w:sz w:val="20"/>
                    </w:rPr>
                    <w:t>ingrained</w:t>
                  </w:r>
                  <w:r>
                    <w:rPr>
                      <w:rFonts w:ascii="Gimlet Text" w:hAnsi="Gimlet Text"/>
                      <w:i/>
                      <w:color w:val="9B9750"/>
                      <w:spacing w:val="-9"/>
                      <w:sz w:val="20"/>
                    </w:rPr>
                    <w:t xml:space="preserve"> </w:t>
                  </w:r>
                  <w:r>
                    <w:rPr>
                      <w:rFonts w:ascii="Gimlet Text" w:hAnsi="Gimlet Text"/>
                      <w:i/>
                      <w:color w:val="9B9750"/>
                      <w:sz w:val="20"/>
                    </w:rPr>
                    <w:t>culture</w:t>
                  </w:r>
                  <w:r>
                    <w:rPr>
                      <w:rFonts w:ascii="Gimlet Text" w:hAnsi="Gimlet Text"/>
                      <w:i/>
                      <w:color w:val="9B9750"/>
                      <w:spacing w:val="-39"/>
                      <w:sz w:val="20"/>
                    </w:rPr>
                    <w:t xml:space="preserve"> </w:t>
                  </w:r>
                  <w:r>
                    <w:rPr>
                      <w:rFonts w:ascii="Gimlet Text" w:hAnsi="Gimlet Text"/>
                      <w:i/>
                      <w:color w:val="9B9750"/>
                      <w:sz w:val="20"/>
                    </w:rPr>
                    <w:t>around just not doing anything about</w:t>
                  </w:r>
                  <w:r>
                    <w:rPr>
                      <w:rFonts w:ascii="Gimlet Text" w:hAnsi="Gimlet Text"/>
                      <w:i/>
                      <w:color w:val="9B9750"/>
                      <w:spacing w:val="1"/>
                      <w:sz w:val="20"/>
                    </w:rPr>
                    <w:t xml:space="preserve"> </w:t>
                  </w:r>
                  <w:r>
                    <w:rPr>
                      <w:rFonts w:ascii="Gimlet Text" w:hAnsi="Gimlet Text"/>
                      <w:i/>
                      <w:color w:val="9B9750"/>
                      <w:spacing w:val="-1"/>
                      <w:sz w:val="20"/>
                    </w:rPr>
                    <w:t>it,</w:t>
                  </w:r>
                  <w:r>
                    <w:rPr>
                      <w:rFonts w:ascii="Gimlet Text" w:hAnsi="Gimlet Text"/>
                      <w:i/>
                      <w:color w:val="9B9750"/>
                      <w:spacing w:val="-9"/>
                      <w:sz w:val="20"/>
                    </w:rPr>
                    <w:t xml:space="preserve"> </w:t>
                  </w:r>
                  <w:r>
                    <w:rPr>
                      <w:rFonts w:ascii="Gimlet Text" w:hAnsi="Gimlet Text"/>
                      <w:i/>
                      <w:color w:val="9B9750"/>
                      <w:spacing w:val="-1"/>
                      <w:sz w:val="20"/>
                    </w:rPr>
                    <w:t>and</w:t>
                  </w:r>
                  <w:r>
                    <w:rPr>
                      <w:rFonts w:ascii="Gimlet Text" w:hAnsi="Gimlet Text"/>
                      <w:i/>
                      <w:color w:val="9B9750"/>
                      <w:spacing w:val="-7"/>
                      <w:sz w:val="20"/>
                    </w:rPr>
                    <w:t xml:space="preserve"> </w:t>
                  </w:r>
                  <w:r>
                    <w:rPr>
                      <w:rFonts w:ascii="Gimlet Text" w:hAnsi="Gimlet Text"/>
                      <w:i/>
                      <w:color w:val="9B9750"/>
                      <w:sz w:val="20"/>
                    </w:rPr>
                    <w:t>just,</w:t>
                  </w:r>
                  <w:r>
                    <w:rPr>
                      <w:rFonts w:ascii="Gimlet Text" w:hAnsi="Gimlet Text"/>
                      <w:i/>
                      <w:color w:val="9B9750"/>
                      <w:spacing w:val="-10"/>
                      <w:sz w:val="20"/>
                    </w:rPr>
                    <w:t xml:space="preserve"> </w:t>
                  </w:r>
                  <w:r>
                    <w:rPr>
                      <w:rFonts w:ascii="Gimlet Text" w:hAnsi="Gimlet Text"/>
                      <w:i/>
                      <w:color w:val="9B9750"/>
                      <w:sz w:val="20"/>
                    </w:rPr>
                    <w:t>‘It’s</w:t>
                  </w:r>
                  <w:r>
                    <w:rPr>
                      <w:rFonts w:ascii="Gimlet Text" w:hAnsi="Gimlet Text"/>
                      <w:i/>
                      <w:color w:val="9B9750"/>
                      <w:spacing w:val="-7"/>
                      <w:sz w:val="20"/>
                    </w:rPr>
                    <w:t xml:space="preserve"> </w:t>
                  </w:r>
                  <w:r>
                    <w:rPr>
                      <w:rFonts w:ascii="Gimlet Text" w:hAnsi="Gimlet Text"/>
                      <w:i/>
                      <w:color w:val="9B9750"/>
                      <w:sz w:val="20"/>
                    </w:rPr>
                    <w:t>too</w:t>
                  </w:r>
                  <w:r>
                    <w:rPr>
                      <w:rFonts w:ascii="Gimlet Text" w:hAnsi="Gimlet Text"/>
                      <w:i/>
                      <w:color w:val="9B9750"/>
                      <w:spacing w:val="-6"/>
                      <w:sz w:val="20"/>
                    </w:rPr>
                    <w:t xml:space="preserve"> </w:t>
                  </w:r>
                  <w:r>
                    <w:rPr>
                      <w:rFonts w:ascii="Gimlet Text" w:hAnsi="Gimlet Text"/>
                      <w:i/>
                      <w:color w:val="9B9750"/>
                      <w:sz w:val="20"/>
                    </w:rPr>
                    <w:t>hard</w:t>
                  </w:r>
                  <w:r>
                    <w:rPr>
                      <w:rFonts w:ascii="Gimlet Text" w:hAnsi="Gimlet Text"/>
                      <w:i/>
                      <w:color w:val="9B9750"/>
                      <w:spacing w:val="-7"/>
                      <w:sz w:val="20"/>
                    </w:rPr>
                    <w:t xml:space="preserve"> </w:t>
                  </w:r>
                  <w:r>
                    <w:rPr>
                      <w:rFonts w:ascii="Gimlet Text" w:hAnsi="Gimlet Text"/>
                      <w:i/>
                      <w:color w:val="9B9750"/>
                      <w:sz w:val="20"/>
                    </w:rPr>
                    <w:t>to</w:t>
                  </w:r>
                  <w:r>
                    <w:rPr>
                      <w:rFonts w:ascii="Gimlet Text" w:hAnsi="Gimlet Text"/>
                      <w:i/>
                      <w:color w:val="9B9750"/>
                      <w:spacing w:val="-7"/>
                      <w:sz w:val="20"/>
                    </w:rPr>
                    <w:t xml:space="preserve"> </w:t>
                  </w:r>
                  <w:r>
                    <w:rPr>
                      <w:rFonts w:ascii="Gimlet Text" w:hAnsi="Gimlet Text"/>
                      <w:i/>
                      <w:color w:val="9B9750"/>
                      <w:sz w:val="20"/>
                    </w:rPr>
                    <w:t>do</w:t>
                  </w:r>
                  <w:r>
                    <w:rPr>
                      <w:rFonts w:ascii="Gimlet Text" w:hAnsi="Gimlet Text"/>
                      <w:i/>
                      <w:color w:val="9B9750"/>
                      <w:spacing w:val="-7"/>
                      <w:sz w:val="20"/>
                    </w:rPr>
                    <w:t xml:space="preserve"> </w:t>
                  </w:r>
                  <w:r>
                    <w:rPr>
                      <w:rFonts w:ascii="Gimlet Text" w:hAnsi="Gimlet Text"/>
                      <w:i/>
                      <w:color w:val="9B9750"/>
                      <w:sz w:val="20"/>
                    </w:rPr>
                    <w:t>anything</w:t>
                  </w:r>
                  <w:r>
                    <w:rPr>
                      <w:rFonts w:ascii="Gimlet Text" w:hAnsi="Gimlet Text"/>
                      <w:i/>
                      <w:color w:val="9B9750"/>
                      <w:spacing w:val="-39"/>
                      <w:sz w:val="20"/>
                    </w:rPr>
                    <w:t xml:space="preserve"> </w:t>
                  </w:r>
                  <w:r>
                    <w:rPr>
                      <w:rFonts w:ascii="Gimlet Text" w:hAnsi="Gimlet Text"/>
                      <w:i/>
                      <w:color w:val="9B9750"/>
                      <w:sz w:val="20"/>
                    </w:rPr>
                    <w:t>about</w:t>
                  </w:r>
                  <w:r>
                    <w:rPr>
                      <w:rFonts w:ascii="Gimlet Text" w:hAnsi="Gimlet Text"/>
                      <w:i/>
                      <w:color w:val="9B9750"/>
                      <w:spacing w:val="-5"/>
                      <w:sz w:val="20"/>
                    </w:rPr>
                    <w:t xml:space="preserve"> </w:t>
                  </w:r>
                  <w:r>
                    <w:rPr>
                      <w:rFonts w:ascii="Gimlet Text" w:hAnsi="Gimlet Text"/>
                      <w:i/>
                      <w:color w:val="9B9750"/>
                      <w:sz w:val="20"/>
                    </w:rPr>
                    <w:t>it.’</w:t>
                  </w:r>
                  <w:r>
                    <w:rPr>
                      <w:rFonts w:ascii="Gimlet Text" w:hAnsi="Gimlet Text"/>
                      <w:i/>
                      <w:color w:val="9B9750"/>
                      <w:spacing w:val="-7"/>
                      <w:sz w:val="20"/>
                    </w:rPr>
                    <w:t xml:space="preserve"> </w:t>
                  </w:r>
                  <w:r>
                    <w:rPr>
                      <w:rFonts w:ascii="Gimlet Text" w:hAnsi="Gimlet Text"/>
                      <w:i/>
                      <w:color w:val="9B9750"/>
                      <w:sz w:val="20"/>
                    </w:rPr>
                    <w:t>Sweep</w:t>
                  </w:r>
                  <w:r>
                    <w:rPr>
                      <w:rFonts w:ascii="Gimlet Text" w:hAnsi="Gimlet Text"/>
                      <w:i/>
                      <w:color w:val="9B9750"/>
                      <w:spacing w:val="-4"/>
                      <w:sz w:val="20"/>
                    </w:rPr>
                    <w:t xml:space="preserve"> </w:t>
                  </w:r>
                  <w:r>
                    <w:rPr>
                      <w:rFonts w:ascii="Gimlet Text" w:hAnsi="Gimlet Text"/>
                      <w:i/>
                      <w:color w:val="9B9750"/>
                      <w:sz w:val="20"/>
                    </w:rPr>
                    <w:t>it</w:t>
                  </w:r>
                  <w:r>
                    <w:rPr>
                      <w:rFonts w:ascii="Gimlet Text" w:hAnsi="Gimlet Text"/>
                      <w:i/>
                      <w:color w:val="9B9750"/>
                      <w:spacing w:val="-5"/>
                      <w:sz w:val="20"/>
                    </w:rPr>
                    <w:t xml:space="preserve"> </w:t>
                  </w:r>
                  <w:r>
                    <w:rPr>
                      <w:rFonts w:ascii="Gimlet Text" w:hAnsi="Gimlet Text"/>
                      <w:i/>
                      <w:color w:val="9B9750"/>
                      <w:sz w:val="20"/>
                    </w:rPr>
                    <w:t>under</w:t>
                  </w:r>
                  <w:r>
                    <w:rPr>
                      <w:rFonts w:ascii="Gimlet Text" w:hAnsi="Gimlet Text"/>
                      <w:i/>
                      <w:color w:val="9B9750"/>
                      <w:spacing w:val="-6"/>
                      <w:sz w:val="20"/>
                    </w:rPr>
                    <w:t xml:space="preserve"> </w:t>
                  </w:r>
                  <w:r>
                    <w:rPr>
                      <w:rFonts w:ascii="Gimlet Text" w:hAnsi="Gimlet Text"/>
                      <w:i/>
                      <w:color w:val="9B9750"/>
                      <w:sz w:val="20"/>
                    </w:rPr>
                    <w:t>the</w:t>
                  </w:r>
                  <w:r>
                    <w:rPr>
                      <w:rFonts w:ascii="Gimlet Text" w:hAnsi="Gimlet Text"/>
                      <w:i/>
                      <w:color w:val="9B9750"/>
                      <w:spacing w:val="-5"/>
                      <w:sz w:val="20"/>
                    </w:rPr>
                    <w:t xml:space="preserve"> </w:t>
                  </w:r>
                  <w:r>
                    <w:rPr>
                      <w:rFonts w:ascii="Gimlet Text" w:hAnsi="Gimlet Text"/>
                      <w:i/>
                      <w:color w:val="9B9750"/>
                      <w:sz w:val="20"/>
                    </w:rPr>
                    <w:t>carpet.</w:t>
                  </w:r>
                </w:p>
                <w:p w14:paraId="1D24D5EF" w14:textId="77777777" w:rsidR="00C07550" w:rsidRDefault="00C07550">
                  <w:pPr>
                    <w:spacing w:line="237" w:lineRule="exact"/>
                    <w:ind w:left="73"/>
                    <w:rPr>
                      <w:rFonts w:ascii="Gimlet Text" w:hAnsi="Gimlet Text"/>
                      <w:i/>
                      <w:sz w:val="20"/>
                    </w:rPr>
                  </w:pPr>
                  <w:r>
                    <w:rPr>
                      <w:rFonts w:ascii="Gimlet Text" w:hAnsi="Gimlet Text"/>
                      <w:i/>
                      <w:color w:val="9B9750"/>
                      <w:sz w:val="20"/>
                    </w:rPr>
                    <w:t>Judicial</w:t>
                  </w:r>
                  <w:r>
                    <w:rPr>
                      <w:rFonts w:ascii="Gimlet Text" w:hAnsi="Gimlet Text"/>
                      <w:i/>
                      <w:color w:val="9B9750"/>
                      <w:spacing w:val="-8"/>
                      <w:sz w:val="20"/>
                    </w:rPr>
                    <w:t xml:space="preserve"> </w:t>
                  </w:r>
                  <w:r>
                    <w:rPr>
                      <w:rFonts w:ascii="Gimlet Text" w:hAnsi="Gimlet Text"/>
                      <w:i/>
                      <w:color w:val="9B9750"/>
                      <w:sz w:val="20"/>
                    </w:rPr>
                    <w:t>officers</w:t>
                  </w:r>
                  <w:r>
                    <w:rPr>
                      <w:rFonts w:ascii="Gimlet Text" w:hAnsi="Gimlet Text"/>
                      <w:i/>
                      <w:color w:val="9B9750"/>
                      <w:spacing w:val="-8"/>
                      <w:sz w:val="20"/>
                    </w:rPr>
                    <w:t xml:space="preserve"> </w:t>
                  </w:r>
                  <w:r>
                    <w:rPr>
                      <w:rFonts w:ascii="Gimlet Text" w:hAnsi="Gimlet Text"/>
                      <w:i/>
                      <w:color w:val="9B9750"/>
                      <w:sz w:val="20"/>
                    </w:rPr>
                    <w:t>are</w:t>
                  </w:r>
                  <w:r>
                    <w:rPr>
                      <w:rFonts w:ascii="Gimlet Text" w:hAnsi="Gimlet Text"/>
                      <w:i/>
                      <w:color w:val="9B9750"/>
                      <w:spacing w:val="-8"/>
                      <w:sz w:val="20"/>
                    </w:rPr>
                    <w:t xml:space="preserve"> </w:t>
                  </w:r>
                  <w:r>
                    <w:rPr>
                      <w:rFonts w:ascii="Gimlet Text" w:hAnsi="Gimlet Text"/>
                      <w:i/>
                      <w:color w:val="9B9750"/>
                      <w:sz w:val="20"/>
                    </w:rPr>
                    <w:t>powerful</w:t>
                  </w:r>
                  <w:r>
                    <w:rPr>
                      <w:rFonts w:ascii="Gimlet Text" w:hAnsi="Gimlet Text"/>
                      <w:i/>
                      <w:color w:val="9B9750"/>
                      <w:spacing w:val="-8"/>
                      <w:sz w:val="20"/>
                    </w:rPr>
                    <w:t xml:space="preserve"> </w:t>
                  </w:r>
                  <w:r>
                    <w:rPr>
                      <w:rFonts w:ascii="Gimlet Text" w:hAnsi="Gimlet Text"/>
                      <w:i/>
                      <w:color w:val="9B9750"/>
                      <w:sz w:val="20"/>
                    </w:rPr>
                    <w:t>people.’</w:t>
                  </w:r>
                </w:p>
              </w:txbxContent>
            </v:textbox>
            <w10:wrap anchorx="page" anchory="page"/>
          </v:shape>
        </w:pict>
      </w:r>
      <w:r>
        <w:pict w14:anchorId="43F52839">
          <v:shape id="_x0000_s1819" type="#_x0000_t202" alt="" style="position:absolute;margin-left:70pt;margin-top:193.5pt;width:3in;height:41.85pt;z-index:-18701824;mso-wrap-style:square;mso-wrap-edited:f;mso-width-percent:0;mso-height-percent:0;mso-position-horizontal-relative:page;mso-position-vertical-relative:page;mso-width-percent:0;mso-height-percent:0;v-text-anchor:top" filled="f" stroked="f">
            <v:textbox inset="0,0,0,0">
              <w:txbxContent>
                <w:p w14:paraId="2D516E96" w14:textId="77777777" w:rsidR="00C07550" w:rsidRDefault="00C07550">
                  <w:pPr>
                    <w:pStyle w:val="BodyText"/>
                    <w:spacing w:before="33" w:line="225" w:lineRule="auto"/>
                    <w:ind w:left="21" w:right="17" w:hanging="2"/>
                    <w:jc w:val="both"/>
                  </w:pPr>
                  <w:r>
                    <w:rPr>
                      <w:color w:val="231F20"/>
                    </w:rPr>
                    <w:t>Other</w:t>
                  </w:r>
                  <w:r>
                    <w:rPr>
                      <w:color w:val="231F20"/>
                      <w:spacing w:val="-3"/>
                    </w:rPr>
                    <w:t xml:space="preserve"> </w:t>
                  </w:r>
                  <w:r>
                    <w:rPr>
                      <w:color w:val="231F20"/>
                    </w:rPr>
                    <w:t>attendees</w:t>
                  </w:r>
                  <w:r>
                    <w:rPr>
                      <w:color w:val="231F20"/>
                      <w:spacing w:val="-3"/>
                    </w:rPr>
                    <w:t xml:space="preserve"> </w:t>
                  </w:r>
                  <w:r>
                    <w:rPr>
                      <w:color w:val="231F20"/>
                    </w:rPr>
                    <w:t>spoke</w:t>
                  </w:r>
                  <w:r>
                    <w:rPr>
                      <w:color w:val="231F20"/>
                      <w:spacing w:val="-3"/>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hierarchy</w:t>
                  </w:r>
                  <w:r>
                    <w:rPr>
                      <w:color w:val="231F20"/>
                      <w:spacing w:val="-4"/>
                    </w:rPr>
                    <w:t xml:space="preserve"> </w:t>
                  </w:r>
                  <w:r>
                    <w:rPr>
                      <w:color w:val="231F20"/>
                    </w:rPr>
                    <w:t>and</w:t>
                  </w:r>
                  <w:r>
                    <w:rPr>
                      <w:color w:val="231F20"/>
                      <w:spacing w:val="-2"/>
                    </w:rPr>
                    <w:t xml:space="preserve"> </w:t>
                  </w:r>
                  <w:r>
                    <w:rPr>
                      <w:color w:val="231F20"/>
                    </w:rPr>
                    <w:t>the</w:t>
                  </w:r>
                  <w:r>
                    <w:rPr>
                      <w:color w:val="231F20"/>
                      <w:spacing w:val="-49"/>
                    </w:rPr>
                    <w:t xml:space="preserve"> </w:t>
                  </w:r>
                  <w:r>
                    <w:rPr>
                      <w:color w:val="231F20"/>
                    </w:rPr>
                    <w:t>power inequity that they experienced, and how</w:t>
                  </w:r>
                  <w:r>
                    <w:rPr>
                      <w:color w:val="231F20"/>
                      <w:spacing w:val="-49"/>
                    </w:rPr>
                    <w:t xml:space="preserve"> </w:t>
                  </w:r>
                  <w:r>
                    <w:rPr>
                      <w:color w:val="231F20"/>
                    </w:rPr>
                    <w:t>this</w:t>
                  </w:r>
                  <w:r>
                    <w:rPr>
                      <w:color w:val="231F20"/>
                      <w:spacing w:val="-2"/>
                    </w:rPr>
                    <w:t xml:space="preserve"> </w:t>
                  </w:r>
                  <w:r>
                    <w:rPr>
                      <w:color w:val="231F20"/>
                    </w:rPr>
                    <w:t>impacted</w:t>
                  </w:r>
                  <w:r>
                    <w:rPr>
                      <w:color w:val="231F20"/>
                      <w:spacing w:val="-2"/>
                    </w:rPr>
                    <w:t xml:space="preserve"> </w:t>
                  </w:r>
                  <w:r>
                    <w:rPr>
                      <w:color w:val="231F20"/>
                    </w:rPr>
                    <w:t>on</w:t>
                  </w:r>
                  <w:r>
                    <w:rPr>
                      <w:color w:val="231F20"/>
                      <w:spacing w:val="-1"/>
                    </w:rPr>
                    <w:t xml:space="preserve"> </w:t>
                  </w:r>
                  <w:r>
                    <w:rPr>
                      <w:color w:val="231F20"/>
                    </w:rPr>
                    <w:t>the</w:t>
                  </w:r>
                  <w:r>
                    <w:rPr>
                      <w:color w:val="231F20"/>
                      <w:spacing w:val="-2"/>
                    </w:rPr>
                    <w:t xml:space="preserve"> </w:t>
                  </w:r>
                  <w:r>
                    <w:rPr>
                      <w:color w:val="231F20"/>
                    </w:rPr>
                    <w:t>culture.</w:t>
                  </w:r>
                </w:p>
              </w:txbxContent>
            </v:textbox>
            <w10:wrap anchorx="page" anchory="page"/>
          </v:shape>
        </w:pict>
      </w:r>
      <w:r>
        <w:pict w14:anchorId="6A83BF71">
          <v:shape id="_x0000_s1818" type="#_x0000_t202" alt="" style="position:absolute;margin-left:315pt;margin-top:203.8pt;width:192.6pt;height:42.8pt;z-index:-18701312;mso-wrap-style:square;mso-wrap-edited:f;mso-width-percent:0;mso-height-percent:0;mso-position-horizontal-relative:page;mso-position-vertical-relative:page;mso-width-percent:0;mso-height-percent:0;v-text-anchor:top" filled="f" stroked="f">
            <v:textbox inset="0,0,0,0">
              <w:txbxContent>
                <w:p w14:paraId="783F2B0F" w14:textId="77777777" w:rsidR="00C07550" w:rsidRDefault="00C07550">
                  <w:pPr>
                    <w:spacing w:before="3" w:line="280" w:lineRule="atLeast"/>
                    <w:ind w:left="84" w:right="17" w:hanging="65"/>
                    <w:rPr>
                      <w:rFonts w:ascii="Gimlet Text" w:hAnsi="Gimlet Text"/>
                      <w:i/>
                      <w:sz w:val="20"/>
                    </w:rPr>
                  </w:pPr>
                  <w:r>
                    <w:rPr>
                      <w:rFonts w:ascii="Gimlet Text" w:hAnsi="Gimlet Text"/>
                      <w:i/>
                      <w:color w:val="9B9750"/>
                      <w:spacing w:val="-1"/>
                      <w:sz w:val="20"/>
                    </w:rPr>
                    <w:t>‘Senior</w:t>
                  </w:r>
                  <w:r>
                    <w:rPr>
                      <w:rFonts w:ascii="Gimlet Text" w:hAnsi="Gimlet Text"/>
                      <w:i/>
                      <w:color w:val="9B9750"/>
                      <w:spacing w:val="-9"/>
                      <w:sz w:val="20"/>
                    </w:rPr>
                    <w:t xml:space="preserve"> </w:t>
                  </w:r>
                  <w:r>
                    <w:rPr>
                      <w:rFonts w:ascii="Gimlet Text" w:hAnsi="Gimlet Text"/>
                      <w:i/>
                      <w:color w:val="9B9750"/>
                      <w:spacing w:val="-1"/>
                      <w:sz w:val="20"/>
                    </w:rPr>
                    <w:t>male</w:t>
                  </w:r>
                  <w:r>
                    <w:rPr>
                      <w:rFonts w:ascii="Gimlet Text" w:hAnsi="Gimlet Text"/>
                      <w:i/>
                      <w:color w:val="9B9750"/>
                      <w:spacing w:val="-7"/>
                      <w:sz w:val="20"/>
                    </w:rPr>
                    <w:t xml:space="preserve"> </w:t>
                  </w:r>
                  <w:r>
                    <w:rPr>
                      <w:rFonts w:ascii="Gimlet Text" w:hAnsi="Gimlet Text"/>
                      <w:i/>
                      <w:color w:val="9B9750"/>
                      <w:spacing w:val="-1"/>
                      <w:sz w:val="20"/>
                    </w:rPr>
                    <w:t>barristers</w:t>
                  </w:r>
                  <w:r>
                    <w:rPr>
                      <w:rFonts w:ascii="Gimlet Text" w:hAnsi="Gimlet Text"/>
                      <w:i/>
                      <w:color w:val="9B9750"/>
                      <w:spacing w:val="-6"/>
                      <w:sz w:val="20"/>
                    </w:rPr>
                    <w:t xml:space="preserve"> </w:t>
                  </w:r>
                  <w:r>
                    <w:rPr>
                      <w:rFonts w:ascii="Gimlet Text" w:hAnsi="Gimlet Text"/>
                      <w:i/>
                      <w:color w:val="9B9750"/>
                      <w:sz w:val="20"/>
                    </w:rPr>
                    <w:t>and</w:t>
                  </w:r>
                  <w:r>
                    <w:rPr>
                      <w:rFonts w:ascii="Gimlet Text" w:hAnsi="Gimlet Text"/>
                      <w:i/>
                      <w:color w:val="9B9750"/>
                      <w:spacing w:val="-7"/>
                      <w:sz w:val="20"/>
                    </w:rPr>
                    <w:t xml:space="preserve"> </w:t>
                  </w:r>
                  <w:r>
                    <w:rPr>
                      <w:rFonts w:ascii="Gimlet Text" w:hAnsi="Gimlet Text"/>
                      <w:i/>
                      <w:color w:val="9B9750"/>
                      <w:sz w:val="20"/>
                    </w:rPr>
                    <w:t>judges</w:t>
                  </w:r>
                  <w:r>
                    <w:rPr>
                      <w:rFonts w:ascii="Gimlet Text" w:hAnsi="Gimlet Text"/>
                      <w:i/>
                      <w:color w:val="9B9750"/>
                      <w:spacing w:val="-7"/>
                      <w:sz w:val="20"/>
                    </w:rPr>
                    <w:t xml:space="preserve"> </w:t>
                  </w:r>
                  <w:r>
                    <w:rPr>
                      <w:rFonts w:ascii="Gimlet Text" w:hAnsi="Gimlet Text"/>
                      <w:i/>
                      <w:color w:val="9B9750"/>
                      <w:sz w:val="20"/>
                    </w:rPr>
                    <w:t>and</w:t>
                  </w:r>
                  <w:r>
                    <w:rPr>
                      <w:rFonts w:ascii="Gimlet Text" w:hAnsi="Gimlet Text"/>
                      <w:i/>
                      <w:color w:val="9B9750"/>
                      <w:spacing w:val="-39"/>
                      <w:sz w:val="20"/>
                    </w:rPr>
                    <w:t xml:space="preserve"> </w:t>
                  </w:r>
                  <w:r>
                    <w:rPr>
                      <w:rFonts w:ascii="Gimlet Text" w:hAnsi="Gimlet Text"/>
                      <w:i/>
                      <w:color w:val="9B9750"/>
                      <w:sz w:val="20"/>
                    </w:rPr>
                    <w:t>magistrates haven’t had experience</w:t>
                  </w:r>
                  <w:r>
                    <w:rPr>
                      <w:rFonts w:ascii="Gimlet Text" w:hAnsi="Gimlet Text"/>
                      <w:i/>
                      <w:color w:val="9B9750"/>
                      <w:spacing w:val="1"/>
                      <w:sz w:val="20"/>
                    </w:rPr>
                    <w:t xml:space="preserve"> </w:t>
                  </w:r>
                  <w:r>
                    <w:rPr>
                      <w:rFonts w:ascii="Gimlet Text" w:hAnsi="Gimlet Text"/>
                      <w:i/>
                      <w:color w:val="9B9750"/>
                      <w:sz w:val="20"/>
                    </w:rPr>
                    <w:t>with</w:t>
                  </w:r>
                  <w:r>
                    <w:rPr>
                      <w:rFonts w:ascii="Gimlet Text" w:hAnsi="Gimlet Text"/>
                      <w:i/>
                      <w:color w:val="9B9750"/>
                      <w:spacing w:val="-6"/>
                      <w:sz w:val="20"/>
                    </w:rPr>
                    <w:t xml:space="preserve"> </w:t>
                  </w:r>
                  <w:r>
                    <w:rPr>
                      <w:rFonts w:ascii="Gimlet Text" w:hAnsi="Gimlet Text"/>
                      <w:i/>
                      <w:color w:val="9B9750"/>
                      <w:sz w:val="20"/>
                    </w:rPr>
                    <w:t>a</w:t>
                  </w:r>
                  <w:r>
                    <w:rPr>
                      <w:rFonts w:ascii="Gimlet Text" w:hAnsi="Gimlet Text"/>
                      <w:i/>
                      <w:color w:val="9B9750"/>
                      <w:spacing w:val="-5"/>
                      <w:sz w:val="20"/>
                    </w:rPr>
                    <w:t xml:space="preserve"> </w:t>
                  </w:r>
                  <w:r>
                    <w:rPr>
                      <w:rFonts w:ascii="Gimlet Text" w:hAnsi="Gimlet Text"/>
                      <w:i/>
                      <w:color w:val="9B9750"/>
                      <w:sz w:val="20"/>
                    </w:rPr>
                    <w:t>modern</w:t>
                  </w:r>
                  <w:r>
                    <w:rPr>
                      <w:rFonts w:ascii="Gimlet Text" w:hAnsi="Gimlet Text"/>
                      <w:i/>
                      <w:color w:val="9B9750"/>
                      <w:spacing w:val="-5"/>
                      <w:sz w:val="20"/>
                    </w:rPr>
                    <w:t xml:space="preserve"> </w:t>
                  </w:r>
                  <w:r>
                    <w:rPr>
                      <w:rFonts w:ascii="Gimlet Text" w:hAnsi="Gimlet Text"/>
                      <w:i/>
                      <w:color w:val="9B9750"/>
                      <w:sz w:val="20"/>
                    </w:rPr>
                    <w:t>workplace</w:t>
                  </w:r>
                  <w:r>
                    <w:rPr>
                      <w:rFonts w:ascii="Gimlet Text" w:hAnsi="Gimlet Text"/>
                      <w:i/>
                      <w:color w:val="9B9750"/>
                      <w:spacing w:val="-5"/>
                      <w:sz w:val="20"/>
                    </w:rPr>
                    <w:t xml:space="preserve"> </w:t>
                  </w:r>
                  <w:r>
                    <w:rPr>
                      <w:rFonts w:ascii="Gimlet Text" w:hAnsi="Gimlet Text"/>
                      <w:i/>
                      <w:color w:val="9B9750"/>
                      <w:sz w:val="20"/>
                    </w:rPr>
                    <w:t>culture.’</w:t>
                  </w:r>
                </w:p>
              </w:txbxContent>
            </v:textbox>
            <w10:wrap anchorx="page" anchory="page"/>
          </v:shape>
        </w:pict>
      </w:r>
      <w:r>
        <w:pict w14:anchorId="3BB79F0C">
          <v:shape id="_x0000_s1817" type="#_x0000_t202" alt="" style="position:absolute;margin-left:315pt;margin-top:257.15pt;width:188.2pt;height:84.8pt;z-index:-18700288;mso-wrap-style:square;mso-wrap-edited:f;mso-width-percent:0;mso-height-percent:0;mso-position-horizontal-relative:page;mso-position-vertical-relative:page;mso-width-percent:0;mso-height-percent:0;v-text-anchor:top" filled="f" stroked="f">
            <v:textbox inset="0,0,0,0">
              <w:txbxContent>
                <w:p w14:paraId="18359DE1" w14:textId="77777777" w:rsidR="00C07550" w:rsidRDefault="00C07550">
                  <w:pPr>
                    <w:spacing w:before="3" w:line="280" w:lineRule="atLeast"/>
                    <w:ind w:left="76" w:right="8" w:hanging="57"/>
                    <w:rPr>
                      <w:rFonts w:ascii="Gimlet Text" w:hAnsi="Gimlet Text"/>
                      <w:i/>
                      <w:sz w:val="20"/>
                    </w:rPr>
                  </w:pPr>
                  <w:r>
                    <w:rPr>
                      <w:rFonts w:ascii="Gimlet Text" w:hAnsi="Gimlet Text"/>
                      <w:i/>
                      <w:color w:val="9B9750"/>
                      <w:sz w:val="20"/>
                    </w:rPr>
                    <w:t>‘There is a culture of exceptionalism.</w:t>
                  </w:r>
                  <w:r>
                    <w:rPr>
                      <w:rFonts w:ascii="Gimlet Text" w:hAnsi="Gimlet Text"/>
                      <w:i/>
                      <w:color w:val="9B9750"/>
                      <w:spacing w:val="-39"/>
                      <w:sz w:val="20"/>
                    </w:rPr>
                    <w:t xml:space="preserve"> </w:t>
                  </w:r>
                  <w:r>
                    <w:rPr>
                      <w:rFonts w:ascii="Gimlet Text" w:hAnsi="Gimlet Text"/>
                      <w:i/>
                      <w:color w:val="9B9750"/>
                      <w:sz w:val="20"/>
                    </w:rPr>
                    <w:t>There is a degree of keeping</w:t>
                  </w:r>
                  <w:r>
                    <w:rPr>
                      <w:rFonts w:ascii="Gimlet Text" w:hAnsi="Gimlet Text"/>
                      <w:i/>
                      <w:color w:val="9B9750"/>
                      <w:spacing w:val="1"/>
                      <w:sz w:val="20"/>
                    </w:rPr>
                    <w:t xml:space="preserve"> </w:t>
                  </w:r>
                  <w:r>
                    <w:rPr>
                      <w:rFonts w:ascii="Gimlet Text" w:hAnsi="Gimlet Text"/>
                      <w:i/>
                      <w:color w:val="9B9750"/>
                      <w:sz w:val="20"/>
                    </w:rPr>
                    <w:t>themselves apart from other sectors</w:t>
                  </w:r>
                  <w:r>
                    <w:rPr>
                      <w:rFonts w:ascii="Gimlet Text" w:hAnsi="Gimlet Text"/>
                      <w:i/>
                      <w:color w:val="9B9750"/>
                      <w:spacing w:val="1"/>
                      <w:sz w:val="20"/>
                    </w:rPr>
                    <w:t xml:space="preserve"> </w:t>
                  </w:r>
                  <w:r>
                    <w:rPr>
                      <w:rFonts w:ascii="Gimlet Text" w:hAnsi="Gimlet Text"/>
                      <w:i/>
                      <w:color w:val="9B9750"/>
                      <w:sz w:val="20"/>
                    </w:rPr>
                    <w:t>and environments that they are</w:t>
                  </w:r>
                  <w:r>
                    <w:rPr>
                      <w:rFonts w:ascii="Gimlet Text" w:hAnsi="Gimlet Text"/>
                      <w:i/>
                      <w:color w:val="9B9750"/>
                      <w:spacing w:val="1"/>
                      <w:sz w:val="20"/>
                    </w:rPr>
                    <w:t xml:space="preserve"> </w:t>
                  </w:r>
                  <w:r>
                    <w:rPr>
                      <w:rFonts w:ascii="Gimlet Text" w:hAnsi="Gimlet Text"/>
                      <w:i/>
                      <w:color w:val="9B9750"/>
                      <w:sz w:val="20"/>
                    </w:rPr>
                    <w:t>bound</w:t>
                  </w:r>
                  <w:r>
                    <w:rPr>
                      <w:rFonts w:ascii="Gimlet Text" w:hAnsi="Gimlet Text"/>
                      <w:i/>
                      <w:color w:val="9B9750"/>
                      <w:spacing w:val="-6"/>
                      <w:sz w:val="20"/>
                    </w:rPr>
                    <w:t xml:space="preserve"> </w:t>
                  </w:r>
                  <w:r>
                    <w:rPr>
                      <w:rFonts w:ascii="Gimlet Text" w:hAnsi="Gimlet Text"/>
                      <w:i/>
                      <w:color w:val="9B9750"/>
                      <w:sz w:val="20"/>
                    </w:rPr>
                    <w:t>to.</w:t>
                  </w:r>
                  <w:r>
                    <w:rPr>
                      <w:rFonts w:ascii="Gimlet Text" w:hAnsi="Gimlet Text"/>
                      <w:i/>
                      <w:color w:val="9B9750"/>
                      <w:spacing w:val="-9"/>
                      <w:sz w:val="20"/>
                    </w:rPr>
                    <w:t xml:space="preserve"> </w:t>
                  </w:r>
                  <w:r>
                    <w:rPr>
                      <w:rFonts w:ascii="Gimlet Text" w:hAnsi="Gimlet Text"/>
                      <w:i/>
                      <w:color w:val="9B9750"/>
                      <w:sz w:val="20"/>
                    </w:rPr>
                    <w:t>There</w:t>
                  </w:r>
                  <w:r>
                    <w:rPr>
                      <w:rFonts w:ascii="Gimlet Text" w:hAnsi="Gimlet Text"/>
                      <w:i/>
                      <w:color w:val="9B9750"/>
                      <w:spacing w:val="-5"/>
                      <w:sz w:val="20"/>
                    </w:rPr>
                    <w:t xml:space="preserve"> </w:t>
                  </w:r>
                  <w:r>
                    <w:rPr>
                      <w:rFonts w:ascii="Gimlet Text" w:hAnsi="Gimlet Text"/>
                      <w:i/>
                      <w:color w:val="9B9750"/>
                      <w:sz w:val="20"/>
                    </w:rPr>
                    <w:t>is</w:t>
                  </w:r>
                  <w:r>
                    <w:rPr>
                      <w:rFonts w:ascii="Gimlet Text" w:hAnsi="Gimlet Text"/>
                      <w:i/>
                      <w:color w:val="9B9750"/>
                      <w:spacing w:val="-6"/>
                      <w:sz w:val="20"/>
                    </w:rPr>
                    <w:t xml:space="preserve"> </w:t>
                  </w:r>
                  <w:r>
                    <w:rPr>
                      <w:rFonts w:ascii="Gimlet Text" w:hAnsi="Gimlet Text"/>
                      <w:i/>
                      <w:color w:val="9B9750"/>
                      <w:sz w:val="20"/>
                    </w:rPr>
                    <w:t>a</w:t>
                  </w:r>
                  <w:r>
                    <w:rPr>
                      <w:rFonts w:ascii="Gimlet Text" w:hAnsi="Gimlet Text"/>
                      <w:i/>
                      <w:color w:val="9B9750"/>
                      <w:spacing w:val="-5"/>
                      <w:sz w:val="20"/>
                    </w:rPr>
                    <w:t xml:space="preserve"> </w:t>
                  </w:r>
                  <w:r>
                    <w:rPr>
                      <w:rFonts w:ascii="Gimlet Text" w:hAnsi="Gimlet Text"/>
                      <w:i/>
                      <w:color w:val="9B9750"/>
                      <w:sz w:val="20"/>
                    </w:rPr>
                    <w:t>view</w:t>
                  </w:r>
                  <w:r>
                    <w:rPr>
                      <w:rFonts w:ascii="Gimlet Text" w:hAnsi="Gimlet Text"/>
                      <w:i/>
                      <w:color w:val="9B9750"/>
                      <w:spacing w:val="-6"/>
                      <w:sz w:val="20"/>
                    </w:rPr>
                    <w:t xml:space="preserve"> </w:t>
                  </w:r>
                  <w:r>
                    <w:rPr>
                      <w:rFonts w:ascii="Gimlet Text" w:hAnsi="Gimlet Text"/>
                      <w:i/>
                      <w:color w:val="9B9750"/>
                      <w:sz w:val="20"/>
                    </w:rPr>
                    <w:t>that</w:t>
                  </w:r>
                  <w:r>
                    <w:rPr>
                      <w:rFonts w:ascii="Gimlet Text" w:hAnsi="Gimlet Text"/>
                      <w:i/>
                      <w:color w:val="9B9750"/>
                      <w:spacing w:val="-7"/>
                      <w:sz w:val="20"/>
                    </w:rPr>
                    <w:t xml:space="preserve"> </w:t>
                  </w:r>
                  <w:r>
                    <w:rPr>
                      <w:rFonts w:ascii="Gimlet Text" w:hAnsi="Gimlet Text"/>
                      <w:i/>
                      <w:color w:val="9B9750"/>
                      <w:sz w:val="20"/>
                    </w:rPr>
                    <w:t>“no</w:t>
                  </w:r>
                  <w:r>
                    <w:rPr>
                      <w:rFonts w:ascii="Gimlet Text" w:hAnsi="Gimlet Text"/>
                      <w:i/>
                      <w:color w:val="9B9750"/>
                      <w:spacing w:val="-5"/>
                      <w:sz w:val="20"/>
                    </w:rPr>
                    <w:t xml:space="preserve"> </w:t>
                  </w:r>
                  <w:r>
                    <w:rPr>
                      <w:rFonts w:ascii="Gimlet Text" w:hAnsi="Gimlet Text"/>
                      <w:i/>
                      <w:color w:val="9B9750"/>
                      <w:sz w:val="20"/>
                    </w:rPr>
                    <w:t>one</w:t>
                  </w:r>
                  <w:r>
                    <w:rPr>
                      <w:rFonts w:ascii="Gimlet Text" w:hAnsi="Gimlet Text"/>
                      <w:i/>
                      <w:color w:val="9B9750"/>
                      <w:spacing w:val="-39"/>
                      <w:sz w:val="20"/>
                    </w:rPr>
                    <w:t xml:space="preserve"> </w:t>
                  </w:r>
                  <w:r>
                    <w:rPr>
                      <w:rFonts w:ascii="Gimlet Text" w:hAnsi="Gimlet Text"/>
                      <w:i/>
                      <w:color w:val="9B9750"/>
                      <w:spacing w:val="-1"/>
                      <w:sz w:val="20"/>
                    </w:rPr>
                    <w:t>understands</w:t>
                  </w:r>
                  <w:r>
                    <w:rPr>
                      <w:rFonts w:ascii="Gimlet Text" w:hAnsi="Gimlet Text"/>
                      <w:i/>
                      <w:color w:val="9B9750"/>
                      <w:spacing w:val="-9"/>
                      <w:sz w:val="20"/>
                    </w:rPr>
                    <w:t xml:space="preserve"> </w:t>
                  </w:r>
                  <w:r>
                    <w:rPr>
                      <w:rFonts w:ascii="Gimlet Text" w:hAnsi="Gimlet Text"/>
                      <w:i/>
                      <w:color w:val="9B9750"/>
                      <w:spacing w:val="-1"/>
                      <w:sz w:val="20"/>
                    </w:rPr>
                    <w:t>the</w:t>
                  </w:r>
                  <w:r>
                    <w:rPr>
                      <w:rFonts w:ascii="Gimlet Text" w:hAnsi="Gimlet Text"/>
                      <w:i/>
                      <w:color w:val="9B9750"/>
                      <w:spacing w:val="-9"/>
                      <w:sz w:val="20"/>
                    </w:rPr>
                    <w:t xml:space="preserve"> </w:t>
                  </w:r>
                  <w:r>
                    <w:rPr>
                      <w:rFonts w:ascii="Gimlet Text" w:hAnsi="Gimlet Text"/>
                      <w:i/>
                      <w:color w:val="9B9750"/>
                      <w:spacing w:val="-1"/>
                      <w:sz w:val="20"/>
                    </w:rPr>
                    <w:t>difficult</w:t>
                  </w:r>
                  <w:r>
                    <w:rPr>
                      <w:rFonts w:ascii="Gimlet Text" w:hAnsi="Gimlet Text"/>
                      <w:i/>
                      <w:color w:val="9B9750"/>
                      <w:spacing w:val="-8"/>
                      <w:sz w:val="20"/>
                    </w:rPr>
                    <w:t xml:space="preserve"> </w:t>
                  </w:r>
                  <w:r>
                    <w:rPr>
                      <w:rFonts w:ascii="Gimlet Text" w:hAnsi="Gimlet Text"/>
                      <w:i/>
                      <w:color w:val="9B9750"/>
                      <w:sz w:val="20"/>
                    </w:rPr>
                    <w:t>job</w:t>
                  </w:r>
                  <w:r>
                    <w:rPr>
                      <w:rFonts w:ascii="Gimlet Text" w:hAnsi="Gimlet Text"/>
                      <w:i/>
                      <w:color w:val="9B9750"/>
                      <w:spacing w:val="-9"/>
                      <w:sz w:val="20"/>
                    </w:rPr>
                    <w:t xml:space="preserve"> </w:t>
                  </w:r>
                  <w:r>
                    <w:rPr>
                      <w:rFonts w:ascii="Gimlet Text" w:hAnsi="Gimlet Text"/>
                      <w:i/>
                      <w:color w:val="9B9750"/>
                      <w:sz w:val="20"/>
                    </w:rPr>
                    <w:t>we</w:t>
                  </w:r>
                  <w:r>
                    <w:rPr>
                      <w:rFonts w:ascii="Gimlet Text" w:hAnsi="Gimlet Text"/>
                      <w:i/>
                      <w:color w:val="9B9750"/>
                      <w:spacing w:val="-8"/>
                      <w:sz w:val="20"/>
                    </w:rPr>
                    <w:t xml:space="preserve"> </w:t>
                  </w:r>
                  <w:r>
                    <w:rPr>
                      <w:rFonts w:ascii="Gimlet Text" w:hAnsi="Gimlet Text"/>
                      <w:i/>
                      <w:color w:val="9B9750"/>
                      <w:sz w:val="20"/>
                    </w:rPr>
                    <w:t>do”.’</w:t>
                  </w:r>
                </w:p>
              </w:txbxContent>
            </v:textbox>
            <w10:wrap anchorx="page" anchory="page"/>
          </v:shape>
        </w:pict>
      </w:r>
      <w:r>
        <w:pict w14:anchorId="38B421BD">
          <v:shape id="_x0000_s1816" type="#_x0000_t202" alt="" style="position:absolute;margin-left:81.15pt;margin-top:315.5pt;width:201.45pt;height:56.8pt;z-index:-18699776;mso-wrap-style:square;mso-wrap-edited:f;mso-width-percent:0;mso-height-percent:0;mso-position-horizontal-relative:page;mso-position-vertical-relative:page;mso-width-percent:0;mso-height-percent:0;v-text-anchor:top" filled="f" stroked="f">
            <v:textbox inset="0,0,0,0">
              <w:txbxContent>
                <w:p w14:paraId="19D50825" w14:textId="77777777" w:rsidR="00C07550" w:rsidRDefault="00C07550">
                  <w:pPr>
                    <w:spacing w:before="3" w:line="280" w:lineRule="atLeast"/>
                    <w:ind w:left="83" w:right="15" w:hanging="64"/>
                    <w:rPr>
                      <w:rFonts w:ascii="Gimlet Text" w:hAnsi="Gimlet Text"/>
                      <w:i/>
                      <w:sz w:val="20"/>
                    </w:rPr>
                  </w:pPr>
                  <w:r>
                    <w:rPr>
                      <w:rFonts w:ascii="Gimlet Text" w:hAnsi="Gimlet Text"/>
                      <w:i/>
                      <w:color w:val="9B9750"/>
                      <w:spacing w:val="-2"/>
                      <w:sz w:val="20"/>
                    </w:rPr>
                    <w:t>‘Power,</w:t>
                  </w:r>
                  <w:r>
                    <w:rPr>
                      <w:rFonts w:ascii="Gimlet Text" w:hAnsi="Gimlet Text"/>
                      <w:i/>
                      <w:color w:val="9B9750"/>
                      <w:spacing w:val="-8"/>
                      <w:sz w:val="20"/>
                    </w:rPr>
                    <w:t xml:space="preserve"> </w:t>
                  </w:r>
                  <w:r>
                    <w:rPr>
                      <w:rFonts w:ascii="Gimlet Text" w:hAnsi="Gimlet Text"/>
                      <w:i/>
                      <w:color w:val="9B9750"/>
                      <w:spacing w:val="-2"/>
                      <w:sz w:val="20"/>
                    </w:rPr>
                    <w:t>hierarchy</w:t>
                  </w:r>
                  <w:r>
                    <w:rPr>
                      <w:rFonts w:ascii="Gimlet Text" w:hAnsi="Gimlet Text"/>
                      <w:i/>
                      <w:color w:val="9B9750"/>
                      <w:spacing w:val="-6"/>
                      <w:sz w:val="20"/>
                    </w:rPr>
                    <w:t xml:space="preserve"> </w:t>
                  </w:r>
                  <w:r>
                    <w:rPr>
                      <w:rFonts w:ascii="Gimlet Text" w:hAnsi="Gimlet Text"/>
                      <w:i/>
                      <w:color w:val="9B9750"/>
                      <w:spacing w:val="-1"/>
                      <w:sz w:val="20"/>
                    </w:rPr>
                    <w:t>and</w:t>
                  </w:r>
                  <w:r>
                    <w:rPr>
                      <w:rFonts w:ascii="Gimlet Text" w:hAnsi="Gimlet Text"/>
                      <w:i/>
                      <w:color w:val="9B9750"/>
                      <w:spacing w:val="-6"/>
                      <w:sz w:val="20"/>
                    </w:rPr>
                    <w:t xml:space="preserve"> </w:t>
                  </w:r>
                  <w:r>
                    <w:rPr>
                      <w:rFonts w:ascii="Gimlet Text" w:hAnsi="Gimlet Text"/>
                      <w:i/>
                      <w:color w:val="9B9750"/>
                      <w:spacing w:val="-1"/>
                      <w:sz w:val="20"/>
                    </w:rPr>
                    <w:t>a</w:t>
                  </w:r>
                  <w:r>
                    <w:rPr>
                      <w:rFonts w:ascii="Gimlet Text" w:hAnsi="Gimlet Text"/>
                      <w:i/>
                      <w:color w:val="9B9750"/>
                      <w:spacing w:val="-6"/>
                      <w:sz w:val="20"/>
                    </w:rPr>
                    <w:t xml:space="preserve"> </w:t>
                  </w:r>
                  <w:r>
                    <w:rPr>
                      <w:rFonts w:ascii="Gimlet Text" w:hAnsi="Gimlet Text"/>
                      <w:i/>
                      <w:color w:val="9B9750"/>
                      <w:spacing w:val="-1"/>
                      <w:sz w:val="20"/>
                    </w:rPr>
                    <w:t>male-dominated</w:t>
                  </w:r>
                  <w:r>
                    <w:rPr>
                      <w:rFonts w:ascii="Gimlet Text" w:hAnsi="Gimlet Text"/>
                      <w:i/>
                      <w:color w:val="9B9750"/>
                      <w:spacing w:val="-39"/>
                      <w:sz w:val="20"/>
                    </w:rPr>
                    <w:t xml:space="preserve"> </w:t>
                  </w:r>
                  <w:r>
                    <w:rPr>
                      <w:rFonts w:ascii="Gimlet Text" w:hAnsi="Gimlet Text"/>
                      <w:i/>
                      <w:color w:val="9B9750"/>
                      <w:sz w:val="20"/>
                    </w:rPr>
                    <w:t>culture, where women are often</w:t>
                  </w:r>
                  <w:r>
                    <w:rPr>
                      <w:rFonts w:ascii="Gimlet Text" w:hAnsi="Gimlet Text"/>
                      <w:i/>
                      <w:color w:val="9B9750"/>
                      <w:spacing w:val="1"/>
                      <w:sz w:val="20"/>
                    </w:rPr>
                    <w:t xml:space="preserve"> </w:t>
                  </w:r>
                  <w:r>
                    <w:rPr>
                      <w:rFonts w:ascii="Gimlet Text" w:hAnsi="Gimlet Text"/>
                      <w:i/>
                      <w:color w:val="9B9750"/>
                      <w:sz w:val="20"/>
                    </w:rPr>
                    <w:t>perceived as “the other” provide the</w:t>
                  </w:r>
                  <w:r>
                    <w:rPr>
                      <w:rFonts w:ascii="Gimlet Text" w:hAnsi="Gimlet Text"/>
                      <w:i/>
                      <w:color w:val="9B9750"/>
                      <w:spacing w:val="1"/>
                      <w:sz w:val="20"/>
                    </w:rPr>
                    <w:t xml:space="preserve"> </w:t>
                  </w:r>
                  <w:r>
                    <w:rPr>
                      <w:rFonts w:ascii="Gimlet Text" w:hAnsi="Gimlet Text"/>
                      <w:i/>
                      <w:color w:val="9B9750"/>
                      <w:sz w:val="20"/>
                    </w:rPr>
                    <w:t>seeds</w:t>
                  </w:r>
                  <w:r>
                    <w:rPr>
                      <w:rFonts w:ascii="Gimlet Text" w:hAnsi="Gimlet Text"/>
                      <w:i/>
                      <w:color w:val="9B9750"/>
                      <w:spacing w:val="-7"/>
                      <w:sz w:val="20"/>
                    </w:rPr>
                    <w:t xml:space="preserve"> </w:t>
                  </w:r>
                  <w:r>
                    <w:rPr>
                      <w:rFonts w:ascii="Gimlet Text" w:hAnsi="Gimlet Text"/>
                      <w:i/>
                      <w:color w:val="9B9750"/>
                      <w:sz w:val="20"/>
                    </w:rPr>
                    <w:t>for</w:t>
                  </w:r>
                  <w:r>
                    <w:rPr>
                      <w:rFonts w:ascii="Gimlet Text" w:hAnsi="Gimlet Text"/>
                      <w:i/>
                      <w:color w:val="9B9750"/>
                      <w:spacing w:val="-8"/>
                      <w:sz w:val="20"/>
                    </w:rPr>
                    <w:t xml:space="preserve"> </w:t>
                  </w:r>
                  <w:r>
                    <w:rPr>
                      <w:rFonts w:ascii="Gimlet Text" w:hAnsi="Gimlet Text"/>
                      <w:i/>
                      <w:color w:val="9B9750"/>
                      <w:sz w:val="20"/>
                    </w:rPr>
                    <w:t>sexual</w:t>
                  </w:r>
                  <w:r>
                    <w:rPr>
                      <w:rFonts w:ascii="Gimlet Text" w:hAnsi="Gimlet Text"/>
                      <w:i/>
                      <w:color w:val="9B9750"/>
                      <w:spacing w:val="-7"/>
                      <w:sz w:val="20"/>
                    </w:rPr>
                    <w:t xml:space="preserve"> </w:t>
                  </w:r>
                  <w:r>
                    <w:rPr>
                      <w:rFonts w:ascii="Gimlet Text" w:hAnsi="Gimlet Text"/>
                      <w:i/>
                      <w:color w:val="9B9750"/>
                      <w:sz w:val="20"/>
                    </w:rPr>
                    <w:t>harassment</w:t>
                  </w:r>
                  <w:r>
                    <w:rPr>
                      <w:rFonts w:ascii="Gimlet Text" w:hAnsi="Gimlet Text"/>
                      <w:i/>
                      <w:color w:val="9B9750"/>
                      <w:spacing w:val="-7"/>
                      <w:sz w:val="20"/>
                    </w:rPr>
                    <w:t xml:space="preserve"> </w:t>
                  </w:r>
                  <w:r>
                    <w:rPr>
                      <w:rFonts w:ascii="Gimlet Text" w:hAnsi="Gimlet Text"/>
                      <w:i/>
                      <w:color w:val="9B9750"/>
                      <w:sz w:val="20"/>
                    </w:rPr>
                    <w:t>to</w:t>
                  </w:r>
                  <w:r>
                    <w:rPr>
                      <w:rFonts w:ascii="Gimlet Text" w:hAnsi="Gimlet Text"/>
                      <w:i/>
                      <w:color w:val="9B9750"/>
                      <w:spacing w:val="-6"/>
                      <w:sz w:val="20"/>
                    </w:rPr>
                    <w:t xml:space="preserve"> </w:t>
                  </w:r>
                  <w:r>
                    <w:rPr>
                      <w:rFonts w:ascii="Gimlet Text" w:hAnsi="Gimlet Text"/>
                      <w:i/>
                      <w:color w:val="9B9750"/>
                      <w:sz w:val="20"/>
                    </w:rPr>
                    <w:t>grow.’</w:t>
                  </w:r>
                </w:p>
              </w:txbxContent>
            </v:textbox>
            <w10:wrap anchorx="page" anchory="page"/>
          </v:shape>
        </w:pict>
      </w:r>
      <w:r>
        <w:pict w14:anchorId="06A0E41C">
          <v:shape id="_x0000_s1815" type="#_x0000_t202" alt="" style="position:absolute;margin-left:302.6pt;margin-top:356.65pt;width:207.6pt;height:93.85pt;z-index:-18699264;mso-wrap-style:square;mso-wrap-edited:f;mso-width-percent:0;mso-height-percent:0;mso-position-horizontal-relative:page;mso-position-vertical-relative:page;mso-width-percent:0;mso-height-percent:0;v-text-anchor:top" filled="f" stroked="f">
            <v:textbox inset="0,0,0,0">
              <w:txbxContent>
                <w:p w14:paraId="2FA55AB9" w14:textId="77777777" w:rsidR="00C07550" w:rsidRDefault="00C07550">
                  <w:pPr>
                    <w:pStyle w:val="BodyText"/>
                    <w:spacing w:before="33" w:line="225" w:lineRule="auto"/>
                    <w:ind w:left="46" w:hanging="27"/>
                  </w:pPr>
                  <w:r>
                    <w:rPr>
                      <w:color w:val="231F20"/>
                    </w:rPr>
                    <w:t>These examples illustrate aspects of the</w:t>
                  </w:r>
                  <w:r>
                    <w:rPr>
                      <w:color w:val="231F20"/>
                      <w:spacing w:val="1"/>
                    </w:rPr>
                    <w:t xml:space="preserve"> </w:t>
                  </w:r>
                  <w:r>
                    <w:rPr>
                      <w:color w:val="231F20"/>
                    </w:rPr>
                    <w:t>present culture that have allowed sexual</w:t>
                  </w:r>
                  <w:r>
                    <w:rPr>
                      <w:color w:val="231F20"/>
                      <w:spacing w:val="1"/>
                    </w:rPr>
                    <w:t xml:space="preserve"> </w:t>
                  </w:r>
                  <w:r>
                    <w:rPr>
                      <w:color w:val="231F20"/>
                    </w:rPr>
                    <w:t>harassment to occur, and that negative</w:t>
                  </w:r>
                  <w:r>
                    <w:rPr>
                      <w:color w:val="231F20"/>
                      <w:spacing w:val="1"/>
                    </w:rPr>
                    <w:t xml:space="preserve"> </w:t>
                  </w:r>
                  <w:r>
                    <w:rPr>
                      <w:color w:val="231F20"/>
                    </w:rPr>
                    <w:t>behaviours are often unchecked or</w:t>
                  </w:r>
                  <w:r>
                    <w:rPr>
                      <w:color w:val="231F20"/>
                      <w:spacing w:val="1"/>
                    </w:rPr>
                    <w:t xml:space="preserve"> </w:t>
                  </w:r>
                  <w:r>
                    <w:rPr>
                      <w:color w:val="231F20"/>
                    </w:rPr>
                    <w:t>appropriately addressed. They point to a</w:t>
                  </w:r>
                  <w:r>
                    <w:rPr>
                      <w:color w:val="231F20"/>
                      <w:spacing w:val="1"/>
                    </w:rPr>
                    <w:t xml:space="preserve"> </w:t>
                  </w:r>
                  <w:r>
                    <w:rPr>
                      <w:color w:val="231F20"/>
                    </w:rPr>
                    <w:t>workplace</w:t>
                  </w:r>
                  <w:r>
                    <w:rPr>
                      <w:color w:val="231F20"/>
                      <w:spacing w:val="-5"/>
                    </w:rPr>
                    <w:t xml:space="preserve"> </w:t>
                  </w:r>
                  <w:r>
                    <w:rPr>
                      <w:color w:val="231F20"/>
                    </w:rPr>
                    <w:t>culture</w:t>
                  </w:r>
                  <w:r>
                    <w:rPr>
                      <w:color w:val="231F20"/>
                      <w:spacing w:val="-5"/>
                    </w:rPr>
                    <w:t xml:space="preserve"> </w:t>
                  </w:r>
                  <w:r>
                    <w:rPr>
                      <w:color w:val="231F20"/>
                    </w:rPr>
                    <w:t>that</w:t>
                  </w:r>
                  <w:r>
                    <w:rPr>
                      <w:color w:val="231F20"/>
                      <w:spacing w:val="-5"/>
                    </w:rPr>
                    <w:t xml:space="preserve"> </w:t>
                  </w:r>
                  <w:r>
                    <w:rPr>
                      <w:color w:val="231F20"/>
                    </w:rPr>
                    <w:t>requires</w:t>
                  </w:r>
                  <w:r>
                    <w:rPr>
                      <w:color w:val="231F20"/>
                      <w:spacing w:val="-6"/>
                    </w:rPr>
                    <w:t xml:space="preserve"> </w:t>
                  </w:r>
                  <w:r>
                    <w:rPr>
                      <w:color w:val="231F20"/>
                    </w:rPr>
                    <w:t>resetting</w:t>
                  </w:r>
                  <w:r>
                    <w:rPr>
                      <w:color w:val="231F20"/>
                      <w:spacing w:val="-5"/>
                    </w:rPr>
                    <w:t xml:space="preserve"> </w:t>
                  </w:r>
                  <w:r>
                    <w:rPr>
                      <w:color w:val="231F20"/>
                    </w:rPr>
                    <w:t>and</w:t>
                  </w:r>
                  <w:r>
                    <w:rPr>
                      <w:color w:val="231F20"/>
                      <w:spacing w:val="-48"/>
                    </w:rPr>
                    <w:t xml:space="preserve"> </w:t>
                  </w:r>
                  <w:r>
                    <w:rPr>
                      <w:color w:val="231F20"/>
                    </w:rPr>
                    <w:t>strengthening.</w:t>
                  </w:r>
                </w:p>
              </w:txbxContent>
            </v:textbox>
            <w10:wrap anchorx="page" anchory="page"/>
          </v:shape>
        </w:pict>
      </w:r>
      <w:r>
        <w:pict w14:anchorId="3F299324">
          <v:shape id="_x0000_s1814" type="#_x0000_t202" alt="" style="position:absolute;margin-left:68.85pt;margin-top:468.35pt;width:222.15pt;height:204.95pt;z-index:-18698240;mso-wrap-style:square;mso-wrap-edited:f;mso-width-percent:0;mso-height-percent:0;mso-position-horizontal-relative:page;mso-position-vertical-relative:page;mso-width-percent:0;mso-height-percent:0;v-text-anchor:top" filled="f" stroked="f">
            <v:textbox inset="0,0,0,0">
              <w:txbxContent>
                <w:p w14:paraId="75FAACF1" w14:textId="77777777" w:rsidR="00C07550" w:rsidRDefault="00C07550">
                  <w:pPr>
                    <w:pStyle w:val="BodyText"/>
                    <w:spacing w:before="33" w:line="225" w:lineRule="auto"/>
                    <w:ind w:left="45" w:right="66" w:hanging="14"/>
                  </w:pPr>
                  <w:r>
                    <w:rPr>
                      <w:color w:val="231F20"/>
                    </w:rPr>
                    <w:t>Attendees to the Review Roundtables identified</w:t>
                  </w:r>
                  <w:r>
                    <w:rPr>
                      <w:color w:val="231F20"/>
                      <w:spacing w:val="-49"/>
                    </w:rPr>
                    <w:t xml:space="preserve"> </w:t>
                  </w:r>
                  <w:r>
                    <w:rPr>
                      <w:color w:val="231F20"/>
                    </w:rPr>
                    <w:t>a</w:t>
                  </w:r>
                  <w:r>
                    <w:rPr>
                      <w:color w:val="231F20"/>
                      <w:spacing w:val="1"/>
                    </w:rPr>
                    <w:t xml:space="preserve"> </w:t>
                  </w:r>
                  <w:r>
                    <w:rPr>
                      <w:color w:val="231F20"/>
                    </w:rPr>
                    <w:t>culture within</w:t>
                  </w:r>
                  <w:r>
                    <w:rPr>
                      <w:color w:val="231F20"/>
                      <w:spacing w:val="1"/>
                    </w:rPr>
                    <w:t xml:space="preserve"> </w:t>
                  </w:r>
                  <w:r>
                    <w:rPr>
                      <w:color w:val="231F20"/>
                    </w:rPr>
                    <w:t>the</w:t>
                  </w:r>
                  <w:r>
                    <w:rPr>
                      <w:color w:val="231F20"/>
                      <w:spacing w:val="1"/>
                    </w:rPr>
                    <w:t xml:space="preserve"> </w:t>
                  </w:r>
                  <w:r>
                    <w:rPr>
                      <w:color w:val="231F20"/>
                    </w:rPr>
                    <w:t>courts that can</w:t>
                  </w:r>
                  <w:r>
                    <w:rPr>
                      <w:color w:val="231F20"/>
                      <w:spacing w:val="1"/>
                    </w:rPr>
                    <w:t xml:space="preserve"> </w:t>
                  </w:r>
                  <w:r>
                    <w:rPr>
                      <w:color w:val="231F20"/>
                    </w:rPr>
                    <w:t>normalise</w:t>
                  </w:r>
                  <w:r>
                    <w:rPr>
                      <w:color w:val="231F20"/>
                      <w:spacing w:val="1"/>
                    </w:rPr>
                    <w:t xml:space="preserve"> </w:t>
                  </w:r>
                  <w:r>
                    <w:rPr>
                      <w:color w:val="231F20"/>
                    </w:rPr>
                    <w:t>or ignore sexual harassment, creating a barrier</w:t>
                  </w:r>
                  <w:r>
                    <w:rPr>
                      <w:color w:val="231F20"/>
                      <w:spacing w:val="1"/>
                    </w:rPr>
                    <w:t xml:space="preserve"> </w:t>
                  </w:r>
                  <w:r>
                    <w:rPr>
                      <w:color w:val="231F20"/>
                    </w:rPr>
                    <w:t>against preventing sexual harassment, raising</w:t>
                  </w:r>
                  <w:r>
                    <w:rPr>
                      <w:color w:val="231F20"/>
                      <w:spacing w:val="1"/>
                    </w:rPr>
                    <w:t xml:space="preserve"> </w:t>
                  </w:r>
                  <w:r>
                    <w:rPr>
                      <w:color w:val="231F20"/>
                    </w:rPr>
                    <w:t>awareness of the issue and reporting incidents.</w:t>
                  </w:r>
                  <w:r>
                    <w:rPr>
                      <w:color w:val="231F20"/>
                      <w:spacing w:val="-49"/>
                    </w:rPr>
                    <w:t xml:space="preserve"> </w:t>
                  </w:r>
                  <w:r>
                    <w:rPr>
                      <w:color w:val="231F20"/>
                    </w:rPr>
                    <w:t>Examples of the problems that were raised</w:t>
                  </w:r>
                  <w:r>
                    <w:rPr>
                      <w:color w:val="231F20"/>
                      <w:spacing w:val="1"/>
                    </w:rPr>
                    <w:t xml:space="preserve"> </w:t>
                  </w:r>
                  <w:r>
                    <w:rPr>
                      <w:color w:val="231F20"/>
                    </w:rPr>
                    <w:t>include:</w:t>
                  </w:r>
                </w:p>
                <w:p w14:paraId="2CC990EA" w14:textId="17485B0A" w:rsidR="00C07550" w:rsidRDefault="00C07550">
                  <w:pPr>
                    <w:pStyle w:val="BodyText"/>
                    <w:tabs>
                      <w:tab w:val="left" w:pos="327"/>
                    </w:tabs>
                    <w:spacing w:before="54" w:line="225" w:lineRule="auto"/>
                    <w:ind w:left="331" w:right="71" w:hanging="311"/>
                  </w:pPr>
                  <w:r>
                    <w:rPr>
                      <w:rFonts w:ascii="Arial"/>
                      <w:color w:val="231F20"/>
                    </w:rPr>
                    <w:t>•</w:t>
                  </w:r>
                  <w:r>
                    <w:rPr>
                      <w:rFonts w:ascii="Arial"/>
                      <w:color w:val="231F20"/>
                    </w:rPr>
                    <w:tab/>
                  </w:r>
                  <w:r>
                    <w:rPr>
                      <w:color w:val="231F20"/>
                    </w:rPr>
                    <w:t>fragmented</w:t>
                  </w:r>
                  <w:r>
                    <w:rPr>
                      <w:color w:val="231F20"/>
                      <w:spacing w:val="-5"/>
                    </w:rPr>
                    <w:t xml:space="preserve"> </w:t>
                  </w:r>
                  <w:r>
                    <w:rPr>
                      <w:color w:val="231F20"/>
                    </w:rPr>
                    <w:t>and</w:t>
                  </w:r>
                  <w:r>
                    <w:rPr>
                      <w:color w:val="231F20"/>
                      <w:spacing w:val="-4"/>
                    </w:rPr>
                    <w:t xml:space="preserve"> </w:t>
                  </w:r>
                  <w:r>
                    <w:rPr>
                      <w:color w:val="231F20"/>
                    </w:rPr>
                    <w:t>inconsistent</w:t>
                  </w:r>
                  <w:r>
                    <w:rPr>
                      <w:color w:val="231F20"/>
                      <w:spacing w:val="-5"/>
                    </w:rPr>
                    <w:t xml:space="preserve"> </w:t>
                  </w:r>
                  <w:r>
                    <w:rPr>
                      <w:color w:val="231F20"/>
                    </w:rPr>
                    <w:t>applications</w:t>
                  </w:r>
                  <w:r>
                    <w:rPr>
                      <w:color w:val="231F20"/>
                      <w:spacing w:val="-5"/>
                    </w:rPr>
                    <w:t xml:space="preserve"> </w:t>
                  </w:r>
                  <w:r>
                    <w:rPr>
                      <w:color w:val="231F20"/>
                    </w:rPr>
                    <w:t>of</w:t>
                  </w:r>
                  <w:r>
                    <w:rPr>
                      <w:color w:val="231F20"/>
                      <w:spacing w:val="-48"/>
                    </w:rPr>
                    <w:t xml:space="preserve"> </w:t>
                  </w:r>
                  <w:r>
                    <w:rPr>
                      <w:color w:val="231F20"/>
                    </w:rPr>
                    <w:t>policies</w:t>
                  </w:r>
                  <w:r>
                    <w:rPr>
                      <w:color w:val="231F20"/>
                      <w:spacing w:val="-2"/>
                    </w:rPr>
                    <w:t xml:space="preserve"> </w:t>
                  </w:r>
                  <w:r>
                    <w:rPr>
                      <w:color w:val="231F20"/>
                    </w:rPr>
                    <w:t>and processes;</w:t>
                  </w:r>
                </w:p>
                <w:p w14:paraId="4BC9221F" w14:textId="243CCD2A" w:rsidR="00C07550" w:rsidRDefault="00C07550">
                  <w:pPr>
                    <w:pStyle w:val="BodyText"/>
                    <w:tabs>
                      <w:tab w:val="left" w:pos="328"/>
                    </w:tabs>
                    <w:spacing w:before="15"/>
                  </w:pPr>
                  <w:r>
                    <w:rPr>
                      <w:rFonts w:ascii="Arial"/>
                      <w:color w:val="231F20"/>
                    </w:rPr>
                    <w:t>•</w:t>
                  </w:r>
                  <w:r>
                    <w:rPr>
                      <w:rFonts w:ascii="Arial"/>
                      <w:color w:val="231F20"/>
                    </w:rPr>
                    <w:tab/>
                  </w:r>
                  <w:r>
                    <w:rPr>
                      <w:color w:val="231F20"/>
                    </w:rPr>
                    <w:t>siloed</w:t>
                  </w:r>
                  <w:r>
                    <w:rPr>
                      <w:color w:val="231F20"/>
                      <w:spacing w:val="-4"/>
                    </w:rPr>
                    <w:t xml:space="preserve"> </w:t>
                  </w:r>
                  <w:r>
                    <w:rPr>
                      <w:color w:val="231F20"/>
                    </w:rPr>
                    <w:t>systems;</w:t>
                  </w:r>
                </w:p>
                <w:p w14:paraId="7E2ED32E" w14:textId="0D99D04F" w:rsidR="00C07550" w:rsidRDefault="00C07550">
                  <w:pPr>
                    <w:pStyle w:val="BodyText"/>
                    <w:tabs>
                      <w:tab w:val="left" w:pos="327"/>
                    </w:tabs>
                    <w:spacing w:before="24" w:line="225" w:lineRule="auto"/>
                    <w:ind w:left="331" w:right="17" w:hanging="312"/>
                  </w:pPr>
                  <w:r>
                    <w:rPr>
                      <w:rFonts w:ascii="Arial"/>
                      <w:color w:val="231F20"/>
                    </w:rPr>
                    <w:t>•</w:t>
                  </w:r>
                  <w:r>
                    <w:rPr>
                      <w:rFonts w:ascii="Arial"/>
                      <w:color w:val="231F20"/>
                    </w:rPr>
                    <w:tab/>
                  </w:r>
                  <w:r>
                    <w:rPr>
                      <w:color w:val="231F20"/>
                    </w:rPr>
                    <w:t>the</w:t>
                  </w:r>
                  <w:r>
                    <w:rPr>
                      <w:color w:val="231F20"/>
                      <w:spacing w:val="-5"/>
                    </w:rPr>
                    <w:t xml:space="preserve"> </w:t>
                  </w:r>
                  <w:r>
                    <w:rPr>
                      <w:color w:val="231F20"/>
                    </w:rPr>
                    <w:t>lack</w:t>
                  </w:r>
                  <w:r>
                    <w:rPr>
                      <w:color w:val="231F20"/>
                      <w:spacing w:val="-5"/>
                    </w:rPr>
                    <w:t xml:space="preserve"> </w:t>
                  </w:r>
                  <w:r>
                    <w:rPr>
                      <w:color w:val="231F20"/>
                    </w:rPr>
                    <w:t>of</w:t>
                  </w:r>
                  <w:r>
                    <w:rPr>
                      <w:color w:val="231F20"/>
                      <w:spacing w:val="-4"/>
                    </w:rPr>
                    <w:t xml:space="preserve"> </w:t>
                  </w:r>
                  <w:r>
                    <w:rPr>
                      <w:color w:val="231F20"/>
                    </w:rPr>
                    <w:t>clear</w:t>
                  </w:r>
                  <w:r>
                    <w:rPr>
                      <w:color w:val="231F20"/>
                      <w:spacing w:val="-5"/>
                    </w:rPr>
                    <w:t xml:space="preserve"> </w:t>
                  </w:r>
                  <w:r>
                    <w:rPr>
                      <w:color w:val="231F20"/>
                    </w:rPr>
                    <w:t>accountability</w:t>
                  </w:r>
                  <w:r>
                    <w:rPr>
                      <w:color w:val="231F20"/>
                      <w:spacing w:val="-5"/>
                    </w:rPr>
                    <w:t xml:space="preserve"> </w:t>
                  </w:r>
                  <w:r>
                    <w:rPr>
                      <w:color w:val="231F20"/>
                    </w:rPr>
                    <w:t>responding</w:t>
                  </w:r>
                  <w:r>
                    <w:rPr>
                      <w:color w:val="231F20"/>
                      <w:spacing w:val="-4"/>
                    </w:rPr>
                    <w:t xml:space="preserve"> </w:t>
                  </w:r>
                  <w:r>
                    <w:rPr>
                      <w:color w:val="231F20"/>
                    </w:rPr>
                    <w:t>to</w:t>
                  </w:r>
                  <w:r>
                    <w:rPr>
                      <w:color w:val="231F20"/>
                      <w:spacing w:val="-48"/>
                    </w:rPr>
                    <w:t xml:space="preserve"> </w:t>
                  </w:r>
                  <w:r>
                    <w:rPr>
                      <w:color w:val="231F20"/>
                    </w:rPr>
                    <w:t>misconduct;</w:t>
                  </w:r>
                  <w:r>
                    <w:rPr>
                      <w:color w:val="231F20"/>
                      <w:spacing w:val="-2"/>
                    </w:rPr>
                    <w:t xml:space="preserve"> </w:t>
                  </w:r>
                  <w:r>
                    <w:rPr>
                      <w:color w:val="231F20"/>
                    </w:rPr>
                    <w:t>and</w:t>
                  </w:r>
                </w:p>
                <w:p w14:paraId="65687655" w14:textId="029A6FDD" w:rsidR="00C07550" w:rsidRDefault="00C07550">
                  <w:pPr>
                    <w:pStyle w:val="BodyText"/>
                    <w:tabs>
                      <w:tab w:val="left" w:pos="326"/>
                    </w:tabs>
                    <w:spacing w:before="28" w:line="225" w:lineRule="auto"/>
                    <w:ind w:left="328" w:right="186" w:hanging="309"/>
                  </w:pPr>
                  <w:r>
                    <w:rPr>
                      <w:rFonts w:ascii="Arial"/>
                      <w:color w:val="231F20"/>
                    </w:rPr>
                    <w:t>•</w:t>
                  </w:r>
                  <w:r>
                    <w:rPr>
                      <w:rFonts w:ascii="Arial"/>
                      <w:color w:val="231F20"/>
                    </w:rPr>
                    <w:tab/>
                  </w:r>
                  <w:r>
                    <w:rPr>
                      <w:color w:val="231F20"/>
                    </w:rPr>
                    <w:t>work conditions that made it difficult for</w:t>
                  </w:r>
                  <w:r>
                    <w:rPr>
                      <w:color w:val="231F20"/>
                      <w:spacing w:val="1"/>
                    </w:rPr>
                    <w:t xml:space="preserve"> </w:t>
                  </w:r>
                  <w:r>
                    <w:rPr>
                      <w:color w:val="231F20"/>
                    </w:rPr>
                    <w:t>staff</w:t>
                  </w:r>
                  <w:r>
                    <w:rPr>
                      <w:color w:val="231F20"/>
                      <w:spacing w:val="-6"/>
                    </w:rPr>
                    <w:t xml:space="preserve"> </w:t>
                  </w:r>
                  <w:r>
                    <w:rPr>
                      <w:color w:val="231F20"/>
                    </w:rPr>
                    <w:t>to</w:t>
                  </w:r>
                  <w:r>
                    <w:rPr>
                      <w:color w:val="231F20"/>
                      <w:spacing w:val="-6"/>
                    </w:rPr>
                    <w:t xml:space="preserve"> </w:t>
                  </w:r>
                  <w:r>
                    <w:rPr>
                      <w:color w:val="231F20"/>
                    </w:rPr>
                    <w:t>raise</w:t>
                  </w:r>
                  <w:r>
                    <w:rPr>
                      <w:color w:val="231F20"/>
                      <w:spacing w:val="-5"/>
                    </w:rPr>
                    <w:t xml:space="preserve"> </w:t>
                  </w:r>
                  <w:r>
                    <w:rPr>
                      <w:color w:val="231F20"/>
                    </w:rPr>
                    <w:t>concerns</w:t>
                  </w:r>
                  <w:r>
                    <w:rPr>
                      <w:color w:val="231F20"/>
                      <w:spacing w:val="-6"/>
                    </w:rPr>
                    <w:t xml:space="preserve"> </w:t>
                  </w:r>
                  <w:r>
                    <w:rPr>
                      <w:color w:val="231F20"/>
                    </w:rPr>
                    <w:t>or</w:t>
                  </w:r>
                  <w:r>
                    <w:rPr>
                      <w:color w:val="231F20"/>
                      <w:spacing w:val="-6"/>
                    </w:rPr>
                    <w:t xml:space="preserve"> </w:t>
                  </w:r>
                  <w:r>
                    <w:rPr>
                      <w:color w:val="231F20"/>
                    </w:rPr>
                    <w:t>make</w:t>
                  </w:r>
                  <w:r>
                    <w:rPr>
                      <w:color w:val="231F20"/>
                      <w:spacing w:val="-5"/>
                    </w:rPr>
                    <w:t xml:space="preserve"> </w:t>
                  </w:r>
                  <w:r>
                    <w:rPr>
                      <w:color w:val="231F20"/>
                    </w:rPr>
                    <w:t>complaints</w:t>
                  </w:r>
                  <w:r>
                    <w:rPr>
                      <w:color w:val="231F20"/>
                      <w:spacing w:val="-49"/>
                    </w:rPr>
                    <w:t xml:space="preserve"> </w:t>
                  </w:r>
                  <w:r>
                    <w:rPr>
                      <w:color w:val="231F20"/>
                    </w:rPr>
                    <w:t>about</w:t>
                  </w:r>
                  <w:r>
                    <w:rPr>
                      <w:color w:val="231F20"/>
                      <w:spacing w:val="-1"/>
                    </w:rPr>
                    <w:t xml:space="preserve"> </w:t>
                  </w:r>
                  <w:r>
                    <w:rPr>
                      <w:color w:val="231F20"/>
                    </w:rPr>
                    <w:t>sexual</w:t>
                  </w:r>
                  <w:r>
                    <w:rPr>
                      <w:color w:val="231F20"/>
                      <w:spacing w:val="-1"/>
                    </w:rPr>
                    <w:t xml:space="preserve"> </w:t>
                  </w:r>
                  <w:r>
                    <w:rPr>
                      <w:color w:val="231F20"/>
                    </w:rPr>
                    <w:t>harassment.</w:t>
                  </w:r>
                </w:p>
              </w:txbxContent>
            </v:textbox>
            <w10:wrap anchorx="page" anchory="page"/>
          </v:shape>
        </w:pict>
      </w:r>
      <w:r>
        <w:pict w14:anchorId="1DAB6806">
          <v:shape id="_x0000_s1813" type="#_x0000_t202" alt="" style="position:absolute;margin-left:69.85pt;margin-top:798.5pt;width:10.85pt;height:11.25pt;z-index:-18697728;mso-wrap-style:square;mso-wrap-edited:f;mso-width-percent:0;mso-height-percent:0;mso-position-horizontal-relative:page;mso-position-vertical-relative:page;mso-width-percent:0;mso-height-percent:0;v-text-anchor:top" filled="f" stroked="f">
            <v:textbox inset="0,0,0,0">
              <w:txbxContent>
                <w:p w14:paraId="0A97E8F7" w14:textId="77777777" w:rsidR="00C07550" w:rsidRDefault="00C07550">
                  <w:pPr>
                    <w:spacing w:before="20"/>
                    <w:ind w:left="20"/>
                    <w:rPr>
                      <w:rFonts w:ascii="Roboto"/>
                      <w:b/>
                      <w:sz w:val="14"/>
                    </w:rPr>
                  </w:pPr>
                  <w:r>
                    <w:rPr>
                      <w:rFonts w:ascii="Roboto"/>
                      <w:b/>
                      <w:color w:val="808285"/>
                      <w:sz w:val="14"/>
                    </w:rPr>
                    <w:t>37</w:t>
                  </w:r>
                </w:p>
              </w:txbxContent>
            </v:textbox>
            <w10:wrap anchorx="page" anchory="page"/>
          </v:shape>
        </w:pict>
      </w:r>
      <w:r>
        <w:pict w14:anchorId="0704FED5">
          <v:shape id="_x0000_s1812" type="#_x0000_t202" alt="" style="position:absolute;margin-left:96.8pt;margin-top:798.5pt;width:265.4pt;height:11.25pt;z-index:-18697216;mso-wrap-style:square;mso-wrap-edited:f;mso-width-percent:0;mso-height-percent:0;mso-position-horizontal-relative:page;mso-position-vertical-relative:page;mso-width-percent:0;mso-height-percent:0;v-text-anchor:top" filled="f" stroked="f">
            <v:textbox inset="0,0,0,0">
              <w:txbxContent>
                <w:p w14:paraId="6B997468"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24B0D312">
          <v:shape id="_x0000_s1811" type="#_x0000_t202" alt="" style="position:absolute;margin-left:368.2pt;margin-top:798.5pt;width:157.7pt;height:11.25pt;z-index:-18696704;mso-wrap-style:square;mso-wrap-edited:f;mso-width-percent:0;mso-height-percent:0;mso-position-horizontal-relative:page;mso-position-vertical-relative:page;mso-width-percent:0;mso-height-percent:0;v-text-anchor:top" filled="f" stroked="f">
            <v:textbox inset="0,0,0,0">
              <w:txbxContent>
                <w:p w14:paraId="04EF948B"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p>
    <w:p w14:paraId="6108724A" w14:textId="77777777" w:rsidR="00A77DC9" w:rsidRDefault="00A77DC9">
      <w:pPr>
        <w:rPr>
          <w:sz w:val="2"/>
          <w:szCs w:val="2"/>
        </w:rPr>
        <w:sectPr w:rsidR="00A77DC9">
          <w:pgSz w:w="11910" w:h="16840"/>
          <w:pgMar w:top="1300" w:right="1260" w:bottom="280" w:left="1220" w:header="720" w:footer="720" w:gutter="0"/>
          <w:cols w:space="720"/>
        </w:sectPr>
      </w:pPr>
    </w:p>
    <w:p w14:paraId="1C157DDE" w14:textId="77777777" w:rsidR="00A77DC9" w:rsidRDefault="00816F80">
      <w:pPr>
        <w:rPr>
          <w:sz w:val="2"/>
          <w:szCs w:val="2"/>
        </w:rPr>
      </w:pPr>
      <w:r>
        <w:pict w14:anchorId="2A091E3E">
          <v:line id="_x0000_s1810" alt="" style="position:absolute;z-index:-18696192;mso-wrap-edited:f;mso-width-percent:0;mso-height-percent:0;mso-position-horizontal-relative:page;mso-position-vertical-relative:page;mso-width-percent:0;mso-height-percent:0" from="307.55pt,570.8pt" to="307.55pt,570.8pt" strokecolor="#efeee3" strokeweight="5pt">
            <w10:wrap anchorx="page" anchory="page"/>
          </v:line>
        </w:pict>
      </w:r>
      <w:r>
        <w:pict w14:anchorId="2EACB28B">
          <v:shape id="_x0000_s1809" type="#_x0000_t202" alt="" style="position:absolute;margin-left:68.7pt;margin-top:62.45pt;width:223.4pt;height:181.95pt;z-index:-18695680;mso-wrap-style:square;mso-wrap-edited:f;mso-width-percent:0;mso-height-percent:0;mso-position-horizontal-relative:page;mso-position-vertical-relative:page;mso-width-percent:0;mso-height-percent:0;v-text-anchor:top" filled="f" stroked="f">
            <v:textbox inset="0,0,0,0">
              <w:txbxContent>
                <w:p w14:paraId="1D30DC7A" w14:textId="77777777" w:rsidR="00C07550" w:rsidRDefault="00C07550">
                  <w:pPr>
                    <w:tabs>
                      <w:tab w:val="left" w:pos="723"/>
                    </w:tabs>
                    <w:spacing w:before="93" w:line="201" w:lineRule="auto"/>
                    <w:ind w:left="725" w:right="1078" w:hanging="700"/>
                    <w:rPr>
                      <w:sz w:val="44"/>
                    </w:rPr>
                  </w:pPr>
                  <w:bookmarkStart w:id="12" w:name="_bookmark12"/>
                  <w:bookmarkEnd w:id="12"/>
                  <w:r>
                    <w:rPr>
                      <w:color w:val="006472"/>
                      <w:sz w:val="30"/>
                    </w:rPr>
                    <w:t>2.2</w:t>
                  </w:r>
                  <w:r>
                    <w:rPr>
                      <w:color w:val="006472"/>
                      <w:sz w:val="30"/>
                    </w:rPr>
                    <w:tab/>
                  </w:r>
                  <w:r>
                    <w:rPr>
                      <w:color w:val="006472"/>
                      <w:sz w:val="44"/>
                    </w:rPr>
                    <w:t>Hierarchy</w:t>
                  </w:r>
                  <w:r>
                    <w:rPr>
                      <w:color w:val="006472"/>
                      <w:spacing w:val="-24"/>
                      <w:sz w:val="44"/>
                    </w:rPr>
                    <w:t xml:space="preserve"> </w:t>
                  </w:r>
                  <w:r>
                    <w:rPr>
                      <w:color w:val="006472"/>
                      <w:sz w:val="44"/>
                    </w:rPr>
                    <w:t>and</w:t>
                  </w:r>
                  <w:r>
                    <w:rPr>
                      <w:color w:val="006472"/>
                      <w:spacing w:val="-104"/>
                      <w:sz w:val="44"/>
                    </w:rPr>
                    <w:t xml:space="preserve"> </w:t>
                  </w:r>
                  <w:r>
                    <w:rPr>
                      <w:color w:val="006472"/>
                      <w:sz w:val="44"/>
                    </w:rPr>
                    <w:t>power</w:t>
                  </w:r>
                </w:p>
                <w:p w14:paraId="7686EC97" w14:textId="77777777" w:rsidR="00C07550" w:rsidRDefault="00C07550">
                  <w:pPr>
                    <w:pStyle w:val="BodyText"/>
                    <w:spacing w:before="296" w:line="225" w:lineRule="auto"/>
                    <w:ind w:left="49" w:right="235" w:hanging="30"/>
                  </w:pPr>
                  <w:r>
                    <w:rPr>
                      <w:color w:val="231F20"/>
                    </w:rPr>
                    <w:t>The Review was told the court hierarchy and</w:t>
                  </w:r>
                  <w:r>
                    <w:rPr>
                      <w:color w:val="231F20"/>
                      <w:spacing w:val="1"/>
                    </w:rPr>
                    <w:t xml:space="preserve"> </w:t>
                  </w:r>
                  <w:r>
                    <w:rPr>
                      <w:color w:val="231F20"/>
                    </w:rPr>
                    <w:t>resulting power imbalance exists in all realms</w:t>
                  </w:r>
                  <w:r>
                    <w:rPr>
                      <w:color w:val="231F20"/>
                      <w:spacing w:val="-50"/>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professional</w:t>
                  </w:r>
                  <w:r>
                    <w:rPr>
                      <w:color w:val="231F20"/>
                      <w:spacing w:val="-3"/>
                    </w:rPr>
                    <w:t xml:space="preserve"> </w:t>
                  </w:r>
                  <w:r>
                    <w:rPr>
                      <w:color w:val="231F20"/>
                    </w:rPr>
                    <w:t>working</w:t>
                  </w:r>
                  <w:r>
                    <w:rPr>
                      <w:color w:val="231F20"/>
                      <w:spacing w:val="-3"/>
                    </w:rPr>
                    <w:t xml:space="preserve"> </w:t>
                  </w:r>
                  <w:r>
                    <w:rPr>
                      <w:color w:val="231F20"/>
                    </w:rPr>
                    <w:t>life</w:t>
                  </w:r>
                  <w:r>
                    <w:rPr>
                      <w:color w:val="231F20"/>
                      <w:spacing w:val="-4"/>
                    </w:rPr>
                    <w:t xml:space="preserve"> </w:t>
                  </w:r>
                  <w:r>
                    <w:rPr>
                      <w:color w:val="231F20"/>
                    </w:rPr>
                    <w:t>of</w:t>
                  </w:r>
                  <w:r>
                    <w:rPr>
                      <w:color w:val="231F20"/>
                      <w:spacing w:val="-3"/>
                    </w:rPr>
                    <w:t xml:space="preserve"> </w:t>
                  </w:r>
                  <w:r>
                    <w:rPr>
                      <w:color w:val="231F20"/>
                    </w:rPr>
                    <w:t>court</w:t>
                  </w:r>
                  <w:r>
                    <w:rPr>
                      <w:color w:val="231F20"/>
                      <w:spacing w:val="-4"/>
                    </w:rPr>
                    <w:t xml:space="preserve"> </w:t>
                  </w:r>
                  <w:r>
                    <w:rPr>
                      <w:color w:val="231F20"/>
                    </w:rPr>
                    <w:t>staff.</w:t>
                  </w:r>
                </w:p>
                <w:p w14:paraId="312F4681" w14:textId="77777777" w:rsidR="00C07550" w:rsidRDefault="00C07550">
                  <w:pPr>
                    <w:pStyle w:val="BodyText"/>
                    <w:spacing w:before="169" w:line="225" w:lineRule="auto"/>
                    <w:ind w:left="49" w:right="394" w:hanging="15"/>
                  </w:pPr>
                  <w:r>
                    <w:rPr>
                      <w:color w:val="231F20"/>
                    </w:rPr>
                    <w:t>Attendees in Roundtables and participants</w:t>
                  </w:r>
                  <w:r>
                    <w:rPr>
                      <w:rFonts w:ascii="Roboto"/>
                      <w:color w:val="231F20"/>
                      <w:position w:val="7"/>
                      <w:sz w:val="12"/>
                    </w:rPr>
                    <w:t>62</w:t>
                  </w:r>
                  <w:r>
                    <w:rPr>
                      <w:rFonts w:ascii="Roboto"/>
                      <w:color w:val="231F20"/>
                      <w:spacing w:val="-27"/>
                      <w:position w:val="7"/>
                      <w:sz w:val="12"/>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VEOHRC</w:t>
                  </w:r>
                  <w:r>
                    <w:rPr>
                      <w:color w:val="231F20"/>
                      <w:spacing w:val="-3"/>
                    </w:rPr>
                    <w:t xml:space="preserve"> </w:t>
                  </w:r>
                  <w:r>
                    <w:rPr>
                      <w:color w:val="231F20"/>
                    </w:rPr>
                    <w:t>process</w:t>
                  </w:r>
                  <w:r>
                    <w:rPr>
                      <w:color w:val="231F20"/>
                      <w:spacing w:val="-4"/>
                    </w:rPr>
                    <w:t xml:space="preserve"> </w:t>
                  </w:r>
                  <w:r>
                    <w:rPr>
                      <w:color w:val="231F20"/>
                    </w:rPr>
                    <w:t>commented</w:t>
                  </w:r>
                  <w:r>
                    <w:rPr>
                      <w:color w:val="231F20"/>
                      <w:spacing w:val="-4"/>
                    </w:rPr>
                    <w:t xml:space="preserve"> </w:t>
                  </w:r>
                  <w:r>
                    <w:rPr>
                      <w:color w:val="231F20"/>
                    </w:rPr>
                    <w:t>on</w:t>
                  </w:r>
                  <w:r>
                    <w:rPr>
                      <w:color w:val="231F20"/>
                      <w:spacing w:val="-4"/>
                    </w:rPr>
                    <w:t xml:space="preserve"> </w:t>
                  </w:r>
                  <w:r>
                    <w:rPr>
                      <w:color w:val="231F20"/>
                    </w:rPr>
                    <w:t>the</w:t>
                  </w:r>
                </w:p>
                <w:p w14:paraId="7DB0A132" w14:textId="77777777" w:rsidR="00C07550" w:rsidRDefault="00C07550">
                  <w:pPr>
                    <w:pStyle w:val="BodyText"/>
                    <w:spacing w:line="225" w:lineRule="auto"/>
                    <w:ind w:left="48" w:right="14" w:hanging="1"/>
                  </w:pPr>
                  <w:r>
                    <w:rPr>
                      <w:color w:val="231F20"/>
                    </w:rPr>
                    <w:t>deference</w:t>
                  </w:r>
                  <w:r>
                    <w:rPr>
                      <w:color w:val="231F20"/>
                      <w:spacing w:val="-4"/>
                    </w:rPr>
                    <w:t xml:space="preserve"> </w:t>
                  </w:r>
                  <w:r>
                    <w:rPr>
                      <w:color w:val="231F20"/>
                    </w:rPr>
                    <w:t>which</w:t>
                  </w:r>
                  <w:r>
                    <w:rPr>
                      <w:color w:val="231F20"/>
                      <w:spacing w:val="-3"/>
                    </w:rPr>
                    <w:t xml:space="preserve"> </w:t>
                  </w:r>
                  <w:r>
                    <w:rPr>
                      <w:color w:val="231F20"/>
                    </w:rPr>
                    <w:t>associates,</w:t>
                  </w:r>
                  <w:r>
                    <w:rPr>
                      <w:color w:val="231F20"/>
                      <w:spacing w:val="-3"/>
                    </w:rPr>
                    <w:t xml:space="preserve"> </w:t>
                  </w:r>
                  <w:r>
                    <w:rPr>
                      <w:color w:val="231F20"/>
                    </w:rPr>
                    <w:t>tipstaves</w:t>
                  </w:r>
                  <w:r>
                    <w:rPr>
                      <w:color w:val="231F20"/>
                      <w:spacing w:val="-3"/>
                    </w:rPr>
                    <w:t xml:space="preserve"> </w:t>
                  </w:r>
                  <w:r>
                    <w:rPr>
                      <w:color w:val="231F20"/>
                    </w:rPr>
                    <w:t>and</w:t>
                  </w:r>
                  <w:r>
                    <w:rPr>
                      <w:color w:val="231F20"/>
                      <w:spacing w:val="-4"/>
                    </w:rPr>
                    <w:t xml:space="preserve"> </w:t>
                  </w:r>
                  <w:r>
                    <w:rPr>
                      <w:color w:val="231F20"/>
                    </w:rPr>
                    <w:t>other</w:t>
                  </w:r>
                  <w:r>
                    <w:rPr>
                      <w:color w:val="231F20"/>
                      <w:spacing w:val="-48"/>
                    </w:rPr>
                    <w:t xml:space="preserve"> </w:t>
                  </w:r>
                  <w:r>
                    <w:rPr>
                      <w:color w:val="231F20"/>
                    </w:rPr>
                    <w:t>court staff treat judicial officers – an issue that</w:t>
                  </w:r>
                  <w:r>
                    <w:rPr>
                      <w:color w:val="231F20"/>
                      <w:spacing w:val="1"/>
                    </w:rPr>
                    <w:t xml:space="preserve"> </w:t>
                  </w:r>
                  <w:r>
                    <w:rPr>
                      <w:color w:val="231F20"/>
                    </w:rPr>
                    <w:t>seemed</w:t>
                  </w:r>
                  <w:r>
                    <w:rPr>
                      <w:color w:val="231F20"/>
                      <w:spacing w:val="-3"/>
                    </w:rPr>
                    <w:t xml:space="preserve"> </w:t>
                  </w:r>
                  <w:r>
                    <w:rPr>
                      <w:color w:val="231F20"/>
                    </w:rPr>
                    <w:t>for</w:t>
                  </w:r>
                  <w:r>
                    <w:rPr>
                      <w:color w:val="231F20"/>
                      <w:spacing w:val="-2"/>
                    </w:rPr>
                    <w:t xml:space="preserve"> </w:t>
                  </w:r>
                  <w:r>
                    <w:rPr>
                      <w:color w:val="231F20"/>
                    </w:rPr>
                    <w:t>many,</w:t>
                  </w:r>
                  <w:r>
                    <w:rPr>
                      <w:color w:val="231F20"/>
                      <w:spacing w:val="-3"/>
                    </w:rPr>
                    <w:t xml:space="preserve"> </w:t>
                  </w:r>
                  <w:r>
                    <w:rPr>
                      <w:color w:val="231F20"/>
                    </w:rPr>
                    <w:t>‘not</w:t>
                  </w:r>
                  <w:r>
                    <w:rPr>
                      <w:color w:val="231F20"/>
                      <w:spacing w:val="-2"/>
                    </w:rPr>
                    <w:t xml:space="preserve"> </w:t>
                  </w:r>
                  <w:r>
                    <w:rPr>
                      <w:color w:val="231F20"/>
                    </w:rPr>
                    <w:t>negotiable.’</w:t>
                  </w:r>
                </w:p>
              </w:txbxContent>
            </v:textbox>
            <w10:wrap anchorx="page" anchory="page"/>
          </v:shape>
        </w:pict>
      </w:r>
      <w:r>
        <w:pict w14:anchorId="708CCADB">
          <v:shape id="_x0000_s1808" type="#_x0000_t202" alt="" style="position:absolute;margin-left:335.6pt;margin-top:62.45pt;width:186.25pt;height:104.55pt;z-index:-18695168;mso-wrap-style:square;mso-wrap-edited:f;mso-width-percent:0;mso-height-percent:0;mso-position-horizontal-relative:page;mso-position-vertical-relative:page;mso-width-percent:0;mso-height-percent:0;v-text-anchor:top" filled="f" stroked="f">
            <v:textbox inset="0,0,0,0">
              <w:txbxContent>
                <w:p w14:paraId="2FFD4BCB" w14:textId="77777777" w:rsidR="00C07550" w:rsidRDefault="00C07550">
                  <w:pPr>
                    <w:spacing w:before="93" w:line="201" w:lineRule="auto"/>
                    <w:ind w:left="20" w:firstLine="42"/>
                    <w:rPr>
                      <w:sz w:val="44"/>
                    </w:rPr>
                  </w:pPr>
                  <w:r>
                    <w:rPr>
                      <w:color w:val="006472"/>
                      <w:sz w:val="44"/>
                    </w:rPr>
                    <w:t>Experiences of</w:t>
                  </w:r>
                  <w:r>
                    <w:rPr>
                      <w:color w:val="006472"/>
                      <w:spacing w:val="1"/>
                      <w:sz w:val="44"/>
                    </w:rPr>
                    <w:t xml:space="preserve"> </w:t>
                  </w:r>
                  <w:r>
                    <w:rPr>
                      <w:color w:val="006472"/>
                      <w:sz w:val="44"/>
                    </w:rPr>
                    <w:t>sexual harassment</w:t>
                  </w:r>
                  <w:r>
                    <w:rPr>
                      <w:color w:val="006472"/>
                      <w:spacing w:val="-104"/>
                      <w:sz w:val="44"/>
                    </w:rPr>
                    <w:t xml:space="preserve"> </w:t>
                  </w:r>
                  <w:r>
                    <w:rPr>
                      <w:color w:val="006472"/>
                      <w:sz w:val="44"/>
                    </w:rPr>
                    <w:t>in the courts and</w:t>
                  </w:r>
                  <w:r>
                    <w:rPr>
                      <w:color w:val="006472"/>
                      <w:spacing w:val="1"/>
                      <w:sz w:val="44"/>
                    </w:rPr>
                    <w:t xml:space="preserve"> </w:t>
                  </w:r>
                  <w:r>
                    <w:rPr>
                      <w:color w:val="006472"/>
                      <w:sz w:val="44"/>
                    </w:rPr>
                    <w:t>VCAT</w:t>
                  </w:r>
                </w:p>
              </w:txbxContent>
            </v:textbox>
            <w10:wrap anchorx="page" anchory="page"/>
          </v:shape>
        </w:pict>
      </w:r>
      <w:r>
        <w:pict w14:anchorId="4259308C">
          <v:shape id="_x0000_s1807" type="#_x0000_t202" alt="" style="position:absolute;margin-left:302.9pt;margin-top:69.8pt;width:22.15pt;height:21.8pt;z-index:-18694656;mso-wrap-style:square;mso-wrap-edited:f;mso-width-percent:0;mso-height-percent:0;mso-position-horizontal-relative:page;mso-position-vertical-relative:page;mso-width-percent:0;mso-height-percent:0;v-text-anchor:top" filled="f" stroked="f">
            <v:textbox inset="0,0,0,0">
              <w:txbxContent>
                <w:p w14:paraId="0752D772" w14:textId="77777777" w:rsidR="00C07550" w:rsidRDefault="00C07550">
                  <w:pPr>
                    <w:spacing w:before="20"/>
                    <w:ind w:left="20"/>
                    <w:rPr>
                      <w:sz w:val="30"/>
                    </w:rPr>
                  </w:pPr>
                  <w:r>
                    <w:rPr>
                      <w:color w:val="006472"/>
                      <w:sz w:val="30"/>
                    </w:rPr>
                    <w:t>2.3</w:t>
                  </w:r>
                </w:p>
              </w:txbxContent>
            </v:textbox>
            <w10:wrap anchorx="page" anchory="page"/>
          </v:shape>
        </w:pict>
      </w:r>
      <w:r>
        <w:pict w14:anchorId="4312F284">
          <v:shape id="_x0000_s1806" type="#_x0000_t202" alt="" style="position:absolute;margin-left:302.55pt;margin-top:178pt;width:218.35pt;height:193.35pt;z-index:-18694144;mso-wrap-style:square;mso-wrap-edited:f;mso-width-percent:0;mso-height-percent:0;mso-position-horizontal-relative:page;mso-position-vertical-relative:page;mso-width-percent:0;mso-height-percent:0;v-text-anchor:top" filled="f" stroked="f">
            <v:textbox inset="0,0,0,0">
              <w:txbxContent>
                <w:p w14:paraId="34539E08" w14:textId="77777777" w:rsidR="00C07550" w:rsidRDefault="00C07550">
                  <w:pPr>
                    <w:pStyle w:val="BodyText"/>
                    <w:spacing w:before="33" w:line="225" w:lineRule="auto"/>
                    <w:ind w:left="49" w:right="146" w:hanging="1"/>
                  </w:pPr>
                  <w:r>
                    <w:rPr>
                      <w:color w:val="231F20"/>
                    </w:rPr>
                    <w:t>Despite the universal recognition of the</w:t>
                  </w:r>
                  <w:r>
                    <w:rPr>
                      <w:color w:val="231F20"/>
                      <w:spacing w:val="1"/>
                    </w:rPr>
                    <w:t xml:space="preserve"> </w:t>
                  </w:r>
                  <w:r>
                    <w:rPr>
                      <w:color w:val="231F20"/>
                    </w:rPr>
                    <w:t>importance of a safe, respectful and inclusive</w:t>
                  </w:r>
                  <w:r>
                    <w:rPr>
                      <w:color w:val="231F20"/>
                      <w:spacing w:val="-49"/>
                    </w:rPr>
                    <w:t xml:space="preserve"> </w:t>
                  </w:r>
                  <w:r>
                    <w:rPr>
                      <w:color w:val="231F20"/>
                    </w:rPr>
                    <w:t>culture in the courts and VCAT, the evidence</w:t>
                  </w:r>
                  <w:r>
                    <w:rPr>
                      <w:color w:val="231F20"/>
                      <w:spacing w:val="1"/>
                    </w:rPr>
                    <w:t xml:space="preserve"> </w:t>
                  </w:r>
                  <w:r>
                    <w:rPr>
                      <w:color w:val="231F20"/>
                    </w:rPr>
                    <w:t>before the Review affirmed that sexual</w:t>
                  </w:r>
                  <w:r>
                    <w:rPr>
                      <w:color w:val="231F20"/>
                      <w:spacing w:val="1"/>
                    </w:rPr>
                    <w:t xml:space="preserve"> </w:t>
                  </w:r>
                  <w:r>
                    <w:rPr>
                      <w:color w:val="231F20"/>
                    </w:rPr>
                    <w:t>harassment still occurs across the legal</w:t>
                  </w:r>
                  <w:r>
                    <w:rPr>
                      <w:color w:val="231F20"/>
                      <w:spacing w:val="1"/>
                    </w:rPr>
                    <w:t xml:space="preserve"> </w:t>
                  </w:r>
                  <w:r>
                    <w:rPr>
                      <w:color w:val="231F20"/>
                    </w:rPr>
                    <w:t>profession,</w:t>
                  </w:r>
                  <w:r>
                    <w:rPr>
                      <w:color w:val="231F20"/>
                      <w:spacing w:val="-2"/>
                    </w:rPr>
                    <w:t xml:space="preserve"> </w:t>
                  </w:r>
                  <w:r>
                    <w:rPr>
                      <w:color w:val="231F20"/>
                    </w:rPr>
                    <w:t>including</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courts.</w:t>
                  </w:r>
                </w:p>
                <w:p w14:paraId="06E278BE" w14:textId="77777777" w:rsidR="00C07550" w:rsidRDefault="00C07550">
                  <w:pPr>
                    <w:pStyle w:val="BodyText"/>
                    <w:spacing w:before="155" w:line="268" w:lineRule="exact"/>
                  </w:pPr>
                  <w:r>
                    <w:rPr>
                      <w:color w:val="231F20"/>
                    </w:rPr>
                    <w:t>The</w:t>
                  </w:r>
                  <w:r>
                    <w:rPr>
                      <w:color w:val="231F20"/>
                      <w:spacing w:val="-3"/>
                    </w:rPr>
                    <w:t xml:space="preserve"> </w:t>
                  </w:r>
                  <w:r>
                    <w:rPr>
                      <w:color w:val="231F20"/>
                    </w:rPr>
                    <w:t>2019</w:t>
                  </w:r>
                  <w:r>
                    <w:rPr>
                      <w:color w:val="231F20"/>
                      <w:spacing w:val="-2"/>
                    </w:rPr>
                    <w:t xml:space="preserve"> </w:t>
                  </w:r>
                  <w:r>
                    <w:rPr>
                      <w:color w:val="231F20"/>
                    </w:rPr>
                    <w:t>Victorian</w:t>
                  </w:r>
                  <w:r>
                    <w:rPr>
                      <w:color w:val="231F20"/>
                      <w:spacing w:val="-2"/>
                    </w:rPr>
                    <w:t xml:space="preserve"> </w:t>
                  </w:r>
                  <w:r>
                    <w:rPr>
                      <w:color w:val="231F20"/>
                    </w:rPr>
                    <w:t>Legal</w:t>
                  </w:r>
                  <w:r>
                    <w:rPr>
                      <w:color w:val="231F20"/>
                      <w:spacing w:val="-2"/>
                    </w:rPr>
                    <w:t xml:space="preserve"> </w:t>
                  </w:r>
                  <w:r>
                    <w:rPr>
                      <w:color w:val="231F20"/>
                    </w:rPr>
                    <w:t>Services</w:t>
                  </w:r>
                  <w:r>
                    <w:rPr>
                      <w:color w:val="231F20"/>
                      <w:spacing w:val="-2"/>
                    </w:rPr>
                    <w:t xml:space="preserve"> </w:t>
                  </w:r>
                  <w:r>
                    <w:rPr>
                      <w:color w:val="231F20"/>
                    </w:rPr>
                    <w:t>Board</w:t>
                  </w:r>
                </w:p>
                <w:p w14:paraId="393ED0B7" w14:textId="77777777" w:rsidR="00C07550" w:rsidRDefault="00C07550">
                  <w:pPr>
                    <w:pStyle w:val="BodyText"/>
                    <w:spacing w:before="4" w:line="225" w:lineRule="auto"/>
                    <w:ind w:right="-1" w:firstLine="28"/>
                  </w:pPr>
                  <w:r>
                    <w:rPr>
                      <w:color w:val="231F20"/>
                    </w:rPr>
                    <w:t>and Commissioner survey found that 25% of</w:t>
                  </w:r>
                  <w:r>
                    <w:rPr>
                      <w:color w:val="231F20"/>
                      <w:spacing w:val="1"/>
                    </w:rPr>
                    <w:t xml:space="preserve"> </w:t>
                  </w:r>
                  <w:r>
                    <w:rPr>
                      <w:color w:val="231F20"/>
                    </w:rPr>
                    <w:t>lawyers had personally experienced sexual</w:t>
                  </w:r>
                  <w:r>
                    <w:rPr>
                      <w:color w:val="231F20"/>
                      <w:spacing w:val="1"/>
                    </w:rPr>
                    <w:t xml:space="preserve"> </w:t>
                  </w:r>
                  <w:r>
                    <w:rPr>
                      <w:color w:val="231F20"/>
                    </w:rPr>
                    <w:t>harassment in the legal sector in the previous</w:t>
                  </w:r>
                  <w:r>
                    <w:rPr>
                      <w:color w:val="231F20"/>
                      <w:spacing w:val="1"/>
                    </w:rPr>
                    <w:t xml:space="preserve"> </w:t>
                  </w:r>
                  <w:r>
                    <w:rPr>
                      <w:color w:val="231F20"/>
                    </w:rPr>
                    <w:t>12 months and 57% in the previous five years.</w:t>
                  </w:r>
                  <w:r>
                    <w:rPr>
                      <w:rFonts w:ascii="Roboto"/>
                      <w:color w:val="231F20"/>
                      <w:position w:val="7"/>
                      <w:sz w:val="12"/>
                    </w:rPr>
                    <w:t>63</w:t>
                  </w:r>
                  <w:r>
                    <w:rPr>
                      <w:rFonts w:ascii="Roboto"/>
                      <w:color w:val="231F20"/>
                      <w:spacing w:val="-28"/>
                      <w:position w:val="7"/>
                      <w:sz w:val="12"/>
                    </w:rPr>
                    <w:t xml:space="preserve"> </w:t>
                  </w:r>
                  <w:r>
                    <w:rPr>
                      <w:color w:val="231F20"/>
                    </w:rPr>
                    <w:t>The survey showed that sexual harassment is</w:t>
                  </w:r>
                  <w:r>
                    <w:rPr>
                      <w:color w:val="231F20"/>
                      <w:spacing w:val="1"/>
                    </w:rPr>
                    <w:t xml:space="preserve"> </w:t>
                  </w:r>
                  <w:r>
                    <w:rPr>
                      <w:color w:val="231F20"/>
                    </w:rPr>
                    <w:t>not just perpetrated by other lawyers but also</w:t>
                  </w:r>
                  <w:r>
                    <w:rPr>
                      <w:color w:val="231F20"/>
                      <w:spacing w:val="1"/>
                    </w:rPr>
                    <w:t xml:space="preserve"> </w:t>
                  </w:r>
                  <w:r>
                    <w:rPr>
                      <w:color w:val="231F20"/>
                    </w:rPr>
                    <w:t>by</w:t>
                  </w:r>
                  <w:r>
                    <w:rPr>
                      <w:color w:val="231F20"/>
                      <w:spacing w:val="-2"/>
                    </w:rPr>
                    <w:t xml:space="preserve"> </w:t>
                  </w:r>
                  <w:r>
                    <w:rPr>
                      <w:color w:val="231F20"/>
                    </w:rPr>
                    <w:t>judicial</w:t>
                  </w:r>
                  <w:r>
                    <w:rPr>
                      <w:color w:val="231F20"/>
                      <w:spacing w:val="-1"/>
                    </w:rPr>
                    <w:t xml:space="preserve"> </w:t>
                  </w:r>
                  <w:r>
                    <w:rPr>
                      <w:color w:val="231F20"/>
                    </w:rPr>
                    <w:t>officers:</w:t>
                  </w:r>
                </w:p>
              </w:txbxContent>
            </v:textbox>
            <w10:wrap anchorx="page" anchory="page"/>
          </v:shape>
        </w:pict>
      </w:r>
      <w:r>
        <w:pict w14:anchorId="4B0B7607">
          <v:shape id="_x0000_s1805" type="#_x0000_t202" alt="" style="position:absolute;margin-left:81.15pt;margin-top:257.15pt;width:206.6pt;height:112.8pt;z-index:-18693632;mso-wrap-style:square;mso-wrap-edited:f;mso-width-percent:0;mso-height-percent:0;mso-position-horizontal-relative:page;mso-position-vertical-relative:page;mso-width-percent:0;mso-height-percent:0;v-text-anchor:top" filled="f" stroked="f">
            <v:textbox inset="0,0,0,0">
              <w:txbxContent>
                <w:p w14:paraId="7184C18D" w14:textId="77777777" w:rsidR="00C07550" w:rsidRDefault="00C07550">
                  <w:pPr>
                    <w:spacing w:before="3" w:line="280" w:lineRule="atLeast"/>
                    <w:ind w:left="81" w:right="15" w:hanging="62"/>
                    <w:rPr>
                      <w:rFonts w:ascii="Gimlet Text" w:hAnsi="Gimlet Text"/>
                      <w:i/>
                      <w:sz w:val="20"/>
                    </w:rPr>
                  </w:pPr>
                  <w:r>
                    <w:rPr>
                      <w:rFonts w:ascii="Gimlet Text" w:hAnsi="Gimlet Text"/>
                      <w:i/>
                      <w:color w:val="9B9750"/>
                      <w:sz w:val="20"/>
                    </w:rPr>
                    <w:t>‘I can’t think of any other power</w:t>
                  </w:r>
                  <w:r>
                    <w:rPr>
                      <w:rFonts w:ascii="Gimlet Text" w:hAnsi="Gimlet Text"/>
                      <w:i/>
                      <w:color w:val="9B9750"/>
                      <w:spacing w:val="1"/>
                      <w:sz w:val="20"/>
                    </w:rPr>
                    <w:t xml:space="preserve"> </w:t>
                  </w:r>
                  <w:r>
                    <w:rPr>
                      <w:rFonts w:ascii="Gimlet Text" w:hAnsi="Gimlet Text"/>
                      <w:i/>
                      <w:color w:val="9B9750"/>
                      <w:spacing w:val="-1"/>
                      <w:sz w:val="20"/>
                    </w:rPr>
                    <w:t>imbalance</w:t>
                  </w:r>
                  <w:r>
                    <w:rPr>
                      <w:rFonts w:ascii="Gimlet Text" w:hAnsi="Gimlet Text"/>
                      <w:i/>
                      <w:color w:val="9B9750"/>
                      <w:spacing w:val="-7"/>
                      <w:sz w:val="20"/>
                    </w:rPr>
                    <w:t xml:space="preserve"> </w:t>
                  </w:r>
                  <w:r>
                    <w:rPr>
                      <w:rFonts w:ascii="Gimlet Text" w:hAnsi="Gimlet Text"/>
                      <w:i/>
                      <w:color w:val="9B9750"/>
                      <w:spacing w:val="-1"/>
                      <w:sz w:val="20"/>
                    </w:rPr>
                    <w:t>that</w:t>
                  </w:r>
                  <w:r>
                    <w:rPr>
                      <w:rFonts w:ascii="Gimlet Text" w:hAnsi="Gimlet Text"/>
                      <w:i/>
                      <w:color w:val="9B9750"/>
                      <w:spacing w:val="-7"/>
                      <w:sz w:val="20"/>
                    </w:rPr>
                    <w:t xml:space="preserve"> </w:t>
                  </w:r>
                  <w:r>
                    <w:rPr>
                      <w:rFonts w:ascii="Gimlet Text" w:hAnsi="Gimlet Text"/>
                      <w:i/>
                      <w:color w:val="9B9750"/>
                      <w:spacing w:val="-1"/>
                      <w:sz w:val="20"/>
                    </w:rPr>
                    <w:t>is</w:t>
                  </w:r>
                  <w:r>
                    <w:rPr>
                      <w:rFonts w:ascii="Gimlet Text" w:hAnsi="Gimlet Text"/>
                      <w:i/>
                      <w:color w:val="9B9750"/>
                      <w:spacing w:val="-7"/>
                      <w:sz w:val="20"/>
                    </w:rPr>
                    <w:t xml:space="preserve"> </w:t>
                  </w:r>
                  <w:r>
                    <w:rPr>
                      <w:rFonts w:ascii="Gimlet Text" w:hAnsi="Gimlet Text"/>
                      <w:i/>
                      <w:color w:val="9B9750"/>
                      <w:spacing w:val="-1"/>
                      <w:sz w:val="20"/>
                    </w:rPr>
                    <w:t>that</w:t>
                  </w:r>
                  <w:r>
                    <w:rPr>
                      <w:rFonts w:ascii="Gimlet Text" w:hAnsi="Gimlet Text"/>
                      <w:i/>
                      <w:color w:val="9B9750"/>
                      <w:spacing w:val="-6"/>
                      <w:sz w:val="20"/>
                    </w:rPr>
                    <w:t xml:space="preserve"> </w:t>
                  </w:r>
                  <w:r>
                    <w:rPr>
                      <w:rFonts w:ascii="Gimlet Text" w:hAnsi="Gimlet Text"/>
                      <w:i/>
                      <w:color w:val="9B9750"/>
                      <w:sz w:val="20"/>
                    </w:rPr>
                    <w:t>uneven.</w:t>
                  </w:r>
                  <w:r>
                    <w:rPr>
                      <w:rFonts w:ascii="Gimlet Text" w:hAnsi="Gimlet Text"/>
                      <w:i/>
                      <w:color w:val="9B9750"/>
                      <w:spacing w:val="-10"/>
                      <w:sz w:val="20"/>
                    </w:rPr>
                    <w:t xml:space="preserve"> </w:t>
                  </w:r>
                  <w:r>
                    <w:rPr>
                      <w:rFonts w:ascii="Gimlet Text" w:hAnsi="Gimlet Text"/>
                      <w:i/>
                      <w:color w:val="9B9750"/>
                      <w:sz w:val="20"/>
                    </w:rPr>
                    <w:t>Any</w:t>
                  </w:r>
                  <w:r>
                    <w:rPr>
                      <w:rFonts w:ascii="Gimlet Text" w:hAnsi="Gimlet Text"/>
                      <w:i/>
                      <w:color w:val="9B9750"/>
                      <w:spacing w:val="-7"/>
                      <w:sz w:val="20"/>
                    </w:rPr>
                    <w:t xml:space="preserve"> </w:t>
                  </w:r>
                  <w:r>
                    <w:rPr>
                      <w:rFonts w:ascii="Gimlet Text" w:hAnsi="Gimlet Text"/>
                      <w:i/>
                      <w:color w:val="9B9750"/>
                      <w:sz w:val="20"/>
                    </w:rPr>
                    <w:t>other</w:t>
                  </w:r>
                  <w:r>
                    <w:rPr>
                      <w:rFonts w:ascii="Gimlet Text" w:hAnsi="Gimlet Text"/>
                      <w:i/>
                      <w:color w:val="9B9750"/>
                      <w:spacing w:val="-39"/>
                      <w:sz w:val="20"/>
                    </w:rPr>
                    <w:t xml:space="preserve"> </w:t>
                  </w:r>
                  <w:r>
                    <w:rPr>
                      <w:rFonts w:ascii="Gimlet Text" w:hAnsi="Gimlet Text"/>
                      <w:i/>
                      <w:color w:val="9B9750"/>
                      <w:sz w:val="20"/>
                    </w:rPr>
                    <w:t>industry you work in, they … have some</w:t>
                  </w:r>
                  <w:r>
                    <w:rPr>
                      <w:rFonts w:ascii="Gimlet Text" w:hAnsi="Gimlet Text"/>
                      <w:i/>
                      <w:color w:val="9B9750"/>
                      <w:spacing w:val="1"/>
                      <w:sz w:val="20"/>
                    </w:rPr>
                    <w:t xml:space="preserve"> </w:t>
                  </w:r>
                  <w:r>
                    <w:rPr>
                      <w:rFonts w:ascii="Gimlet Text" w:hAnsi="Gimlet Text"/>
                      <w:i/>
                      <w:color w:val="9B9750"/>
                      <w:sz w:val="20"/>
                    </w:rPr>
                    <w:t>sort of governing body – for example, in</w:t>
                  </w:r>
                  <w:r>
                    <w:rPr>
                      <w:rFonts w:ascii="Gimlet Text" w:hAnsi="Gimlet Text"/>
                      <w:i/>
                      <w:color w:val="9B9750"/>
                      <w:spacing w:val="1"/>
                      <w:sz w:val="20"/>
                    </w:rPr>
                    <w:t xml:space="preserve"> </w:t>
                  </w:r>
                  <w:r>
                    <w:rPr>
                      <w:rFonts w:ascii="Gimlet Text" w:hAnsi="Gimlet Text"/>
                      <w:i/>
                      <w:color w:val="9B9750"/>
                      <w:sz w:val="20"/>
                    </w:rPr>
                    <w:t>the law firms, if it got bad enough, HR</w:t>
                  </w:r>
                  <w:r>
                    <w:rPr>
                      <w:rFonts w:ascii="Gimlet Text" w:hAnsi="Gimlet Text"/>
                      <w:i/>
                      <w:color w:val="9B9750"/>
                      <w:spacing w:val="1"/>
                      <w:sz w:val="20"/>
                    </w:rPr>
                    <w:t xml:space="preserve"> </w:t>
                  </w:r>
                  <w:r>
                    <w:rPr>
                      <w:rFonts w:ascii="Gimlet Text" w:hAnsi="Gimlet Text"/>
                      <w:i/>
                      <w:color w:val="9B9750"/>
                      <w:sz w:val="20"/>
                    </w:rPr>
                    <w:t>could get involved and something could</w:t>
                  </w:r>
                  <w:r>
                    <w:rPr>
                      <w:rFonts w:ascii="Gimlet Text" w:hAnsi="Gimlet Text"/>
                      <w:i/>
                      <w:color w:val="9B9750"/>
                      <w:spacing w:val="1"/>
                      <w:sz w:val="20"/>
                    </w:rPr>
                    <w:t xml:space="preserve"> </w:t>
                  </w:r>
                  <w:r>
                    <w:rPr>
                      <w:rFonts w:ascii="Gimlet Text" w:hAnsi="Gimlet Text"/>
                      <w:i/>
                      <w:color w:val="9B9750"/>
                      <w:sz w:val="20"/>
                    </w:rPr>
                    <w:t>happen. There is literally nothing you</w:t>
                  </w:r>
                  <w:r>
                    <w:rPr>
                      <w:rFonts w:ascii="Gimlet Text" w:hAnsi="Gimlet Text"/>
                      <w:i/>
                      <w:color w:val="9B9750"/>
                      <w:spacing w:val="1"/>
                      <w:sz w:val="20"/>
                    </w:rPr>
                    <w:t xml:space="preserve"> </w:t>
                  </w:r>
                  <w:r>
                    <w:rPr>
                      <w:rFonts w:ascii="Gimlet Text" w:hAnsi="Gimlet Text"/>
                      <w:i/>
                      <w:color w:val="9B9750"/>
                      <w:sz w:val="20"/>
                    </w:rPr>
                    <w:t>can</w:t>
                  </w:r>
                  <w:r>
                    <w:rPr>
                      <w:rFonts w:ascii="Gimlet Text" w:hAnsi="Gimlet Text"/>
                      <w:i/>
                      <w:color w:val="9B9750"/>
                      <w:spacing w:val="-3"/>
                      <w:sz w:val="20"/>
                    </w:rPr>
                    <w:t xml:space="preserve"> </w:t>
                  </w:r>
                  <w:r>
                    <w:rPr>
                      <w:rFonts w:ascii="Gimlet Text" w:hAnsi="Gimlet Text"/>
                      <w:i/>
                      <w:color w:val="9B9750"/>
                      <w:sz w:val="20"/>
                    </w:rPr>
                    <w:t>do</w:t>
                  </w:r>
                  <w:r>
                    <w:rPr>
                      <w:rFonts w:ascii="Gimlet Text" w:hAnsi="Gimlet Text"/>
                      <w:i/>
                      <w:color w:val="9B9750"/>
                      <w:spacing w:val="-3"/>
                      <w:sz w:val="20"/>
                    </w:rPr>
                    <w:t xml:space="preserve"> </w:t>
                  </w:r>
                  <w:r>
                    <w:rPr>
                      <w:rFonts w:ascii="Gimlet Text" w:hAnsi="Gimlet Text"/>
                      <w:i/>
                      <w:color w:val="9B9750"/>
                      <w:sz w:val="20"/>
                    </w:rPr>
                    <w:t>in</w:t>
                  </w:r>
                  <w:r>
                    <w:rPr>
                      <w:rFonts w:ascii="Gimlet Text" w:hAnsi="Gimlet Text"/>
                      <w:i/>
                      <w:color w:val="9B9750"/>
                      <w:spacing w:val="-2"/>
                      <w:sz w:val="20"/>
                    </w:rPr>
                    <w:t xml:space="preserve"> </w:t>
                  </w:r>
                  <w:r>
                    <w:rPr>
                      <w:rFonts w:ascii="Gimlet Text" w:hAnsi="Gimlet Text"/>
                      <w:i/>
                      <w:color w:val="9B9750"/>
                      <w:sz w:val="20"/>
                    </w:rPr>
                    <w:t>the</w:t>
                  </w:r>
                  <w:r>
                    <w:rPr>
                      <w:rFonts w:ascii="Gimlet Text" w:hAnsi="Gimlet Text"/>
                      <w:i/>
                      <w:color w:val="9B9750"/>
                      <w:spacing w:val="-3"/>
                      <w:sz w:val="20"/>
                    </w:rPr>
                    <w:t xml:space="preserve"> </w:t>
                  </w:r>
                  <w:r>
                    <w:rPr>
                      <w:rFonts w:ascii="Gimlet Text" w:hAnsi="Gimlet Text"/>
                      <w:i/>
                      <w:color w:val="9B9750"/>
                      <w:sz w:val="20"/>
                    </w:rPr>
                    <w:t>courts.’</w:t>
                  </w:r>
                </w:p>
              </w:txbxContent>
            </v:textbox>
            <w10:wrap anchorx="page" anchory="page"/>
          </v:shape>
        </w:pict>
      </w:r>
      <w:r>
        <w:pict w14:anchorId="0C87D090">
          <v:shape id="_x0000_s1804" type="#_x0000_t202" alt="" style="position:absolute;margin-left:70.05pt;margin-top:384.7pt;width:216.8pt;height:119.85pt;z-index:-18693120;mso-wrap-style:square;mso-wrap-edited:f;mso-width-percent:0;mso-height-percent:0;mso-position-horizontal-relative:page;mso-position-vertical-relative:page;mso-width-percent:0;mso-height-percent:0;v-text-anchor:top" filled="f" stroked="f">
            <v:textbox inset="0,0,0,0">
              <w:txbxContent>
                <w:p w14:paraId="260B5C6C" w14:textId="77777777" w:rsidR="00C07550" w:rsidRDefault="00C07550">
                  <w:pPr>
                    <w:pStyle w:val="BodyText"/>
                    <w:spacing w:before="33" w:line="225" w:lineRule="auto"/>
                    <w:ind w:right="13" w:hanging="1"/>
                  </w:pPr>
                  <w:r>
                    <w:rPr>
                      <w:color w:val="231F20"/>
                    </w:rPr>
                    <w:t>Some also spoke of the intersection between</w:t>
                  </w:r>
                  <w:r>
                    <w:rPr>
                      <w:color w:val="231F20"/>
                      <w:spacing w:val="1"/>
                    </w:rPr>
                    <w:t xml:space="preserve"> </w:t>
                  </w:r>
                  <w:r>
                    <w:rPr>
                      <w:color w:val="231F20"/>
                    </w:rPr>
                    <w:t>the hierarchy of power and gender, and how</w:t>
                  </w:r>
                  <w:r>
                    <w:rPr>
                      <w:color w:val="231F20"/>
                      <w:spacing w:val="1"/>
                    </w:rPr>
                    <w:t xml:space="preserve"> </w:t>
                  </w:r>
                  <w:r>
                    <w:rPr>
                      <w:color w:val="231F20"/>
                    </w:rPr>
                    <w:t>the male-dominated culture and norms of both</w:t>
                  </w:r>
                  <w:r>
                    <w:rPr>
                      <w:color w:val="231F20"/>
                      <w:spacing w:val="-49"/>
                    </w:rPr>
                    <w:t xml:space="preserve"> </w:t>
                  </w:r>
                  <w:r>
                    <w:rPr>
                      <w:color w:val="231F20"/>
                    </w:rPr>
                    <w:t>the courts and the Bar impacted on attitudes</w:t>
                  </w:r>
                  <w:r>
                    <w:rPr>
                      <w:color w:val="231F20"/>
                      <w:spacing w:val="1"/>
                    </w:rPr>
                    <w:t xml:space="preserve"> </w:t>
                  </w:r>
                  <w:r>
                    <w:rPr>
                      <w:color w:val="231F20"/>
                    </w:rPr>
                    <w:t>and behaviour towards women. In this context,</w:t>
                  </w:r>
                  <w:r>
                    <w:rPr>
                      <w:color w:val="231F20"/>
                      <w:spacing w:val="-49"/>
                    </w:rPr>
                    <w:t xml:space="preserve"> </w:t>
                  </w:r>
                  <w:r>
                    <w:rPr>
                      <w:color w:val="231F20"/>
                    </w:rPr>
                    <w:t>there was agreement among many female and</w:t>
                  </w:r>
                  <w:r>
                    <w:rPr>
                      <w:color w:val="231F20"/>
                      <w:spacing w:val="-49"/>
                    </w:rPr>
                    <w:t xml:space="preserve"> </w:t>
                  </w:r>
                  <w:r>
                    <w:rPr>
                      <w:color w:val="231F20"/>
                    </w:rPr>
                    <w:t>some male attendees and participants that</w:t>
                  </w:r>
                  <w:r>
                    <w:rPr>
                      <w:color w:val="231F20"/>
                      <w:spacing w:val="1"/>
                    </w:rPr>
                    <w:t xml:space="preserve"> </w:t>
                  </w:r>
                  <w:r>
                    <w:rPr>
                      <w:color w:val="231F20"/>
                    </w:rPr>
                    <w:t>there</w:t>
                  </w:r>
                  <w:r>
                    <w:rPr>
                      <w:color w:val="231F20"/>
                      <w:spacing w:val="-5"/>
                    </w:rPr>
                    <w:t xml:space="preserve"> </w:t>
                  </w:r>
                  <w:r>
                    <w:rPr>
                      <w:color w:val="231F20"/>
                    </w:rPr>
                    <w:t>needs</w:t>
                  </w:r>
                  <w:r>
                    <w:rPr>
                      <w:color w:val="231F20"/>
                      <w:spacing w:val="-5"/>
                    </w:rPr>
                    <w:t xml:space="preserve"> </w:t>
                  </w:r>
                  <w:r>
                    <w:rPr>
                      <w:color w:val="231F20"/>
                    </w:rPr>
                    <w:t>to</w:t>
                  </w:r>
                  <w:r>
                    <w:rPr>
                      <w:color w:val="231F20"/>
                      <w:spacing w:val="-4"/>
                    </w:rPr>
                    <w:t xml:space="preserve"> </w:t>
                  </w:r>
                  <w:r>
                    <w:rPr>
                      <w:color w:val="231F20"/>
                    </w:rPr>
                    <w:t>be</w:t>
                  </w:r>
                  <w:r>
                    <w:rPr>
                      <w:color w:val="231F20"/>
                      <w:spacing w:val="-5"/>
                    </w:rPr>
                    <w:t xml:space="preserve"> </w:t>
                  </w:r>
                  <w:r>
                    <w:rPr>
                      <w:color w:val="231F20"/>
                    </w:rPr>
                    <w:t>more</w:t>
                  </w:r>
                  <w:r>
                    <w:rPr>
                      <w:color w:val="231F20"/>
                      <w:spacing w:val="-4"/>
                    </w:rPr>
                    <w:t xml:space="preserve"> </w:t>
                  </w:r>
                  <w:r>
                    <w:rPr>
                      <w:color w:val="231F20"/>
                    </w:rPr>
                    <w:t>diversity</w:t>
                  </w:r>
                  <w:r>
                    <w:rPr>
                      <w:color w:val="231F20"/>
                      <w:spacing w:val="-4"/>
                    </w:rPr>
                    <w:t xml:space="preserve"> </w:t>
                  </w:r>
                  <w:r>
                    <w:rPr>
                      <w:color w:val="231F20"/>
                    </w:rPr>
                    <w:t>represented</w:t>
                  </w:r>
                  <w:r>
                    <w:rPr>
                      <w:color w:val="231F20"/>
                      <w:spacing w:val="-4"/>
                    </w:rPr>
                    <w:t xml:space="preserve"> </w:t>
                  </w:r>
                  <w:r>
                    <w:rPr>
                      <w:color w:val="231F20"/>
                    </w:rPr>
                    <w:t>in</w:t>
                  </w:r>
                  <w:r>
                    <w:rPr>
                      <w:color w:val="231F20"/>
                      <w:spacing w:val="-48"/>
                    </w:rPr>
                    <w:t xml:space="preserve"> </w:t>
                  </w:r>
                  <w:r>
                    <w:rPr>
                      <w:color w:val="231F20"/>
                    </w:rPr>
                    <w:t>leadership</w:t>
                  </w:r>
                  <w:r>
                    <w:rPr>
                      <w:color w:val="231F20"/>
                      <w:spacing w:val="-4"/>
                    </w:rPr>
                    <w:t xml:space="preserve"> </w:t>
                  </w:r>
                  <w:r>
                    <w:rPr>
                      <w:color w:val="231F20"/>
                    </w:rPr>
                    <w:t>roles</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courts</w:t>
                  </w:r>
                  <w:r>
                    <w:rPr>
                      <w:color w:val="231F20"/>
                      <w:spacing w:val="-4"/>
                    </w:rPr>
                    <w:t xml:space="preserve"> </w:t>
                  </w:r>
                  <w:r>
                    <w:rPr>
                      <w:color w:val="231F20"/>
                    </w:rPr>
                    <w:t>and</w:t>
                  </w:r>
                  <w:r>
                    <w:rPr>
                      <w:color w:val="231F20"/>
                      <w:spacing w:val="-2"/>
                    </w:rPr>
                    <w:t xml:space="preserve"> </w:t>
                  </w:r>
                  <w:r>
                    <w:rPr>
                      <w:color w:val="231F20"/>
                    </w:rPr>
                    <w:t>at</w:t>
                  </w:r>
                  <w:r>
                    <w:rPr>
                      <w:color w:val="231F20"/>
                      <w:spacing w:val="-2"/>
                    </w:rPr>
                    <w:t xml:space="preserve"> </w:t>
                  </w:r>
                  <w:r>
                    <w:rPr>
                      <w:color w:val="231F20"/>
                    </w:rPr>
                    <w:t>the</w:t>
                  </w:r>
                  <w:r>
                    <w:rPr>
                      <w:color w:val="231F20"/>
                      <w:spacing w:val="-4"/>
                    </w:rPr>
                    <w:t xml:space="preserve"> </w:t>
                  </w:r>
                  <w:r>
                    <w:rPr>
                      <w:color w:val="231F20"/>
                    </w:rPr>
                    <w:t>Bar.</w:t>
                  </w:r>
                </w:p>
              </w:txbxContent>
            </v:textbox>
            <w10:wrap anchorx="page" anchory="page"/>
          </v:shape>
        </w:pict>
      </w:r>
      <w:r>
        <w:pict w14:anchorId="1E387A5F">
          <v:shape id="_x0000_s1803" type="#_x0000_t202" alt="" style="position:absolute;margin-left:317.4pt;margin-top:385.5pt;width:181.95pt;height:184.85pt;z-index:-18692608;mso-wrap-style:square;mso-wrap-edited:f;mso-width-percent:0;mso-height-percent:0;mso-position-horizontal-relative:page;mso-position-vertical-relative:page;mso-width-percent:0;mso-height-percent:0;v-text-anchor:top" filled="f" stroked="f">
            <v:textbox inset="0,0,0,0">
              <w:txbxContent>
                <w:p w14:paraId="2598FBD1" w14:textId="77777777" w:rsidR="00C07550" w:rsidRDefault="00C07550">
                  <w:pPr>
                    <w:spacing w:before="33" w:line="225" w:lineRule="auto"/>
                    <w:ind w:left="33" w:right="39" w:hanging="14"/>
                    <w:rPr>
                      <w:rFonts w:ascii="Roboto-LightItalic"/>
                      <w:i/>
                      <w:sz w:val="21"/>
                    </w:rPr>
                  </w:pPr>
                  <w:r>
                    <w:rPr>
                      <w:rFonts w:ascii="Roboto-LightItalic"/>
                      <w:i/>
                      <w:color w:val="231F20"/>
                      <w:sz w:val="21"/>
                    </w:rPr>
                    <w:t>A small number of respondents to our</w:t>
                  </w:r>
                  <w:r>
                    <w:rPr>
                      <w:rFonts w:ascii="Roboto-LightItalic"/>
                      <w:i/>
                      <w:color w:val="231F20"/>
                      <w:spacing w:val="1"/>
                      <w:sz w:val="21"/>
                    </w:rPr>
                    <w:t xml:space="preserve"> </w:t>
                  </w:r>
                  <w:r>
                    <w:rPr>
                      <w:rFonts w:ascii="Roboto-LightItalic"/>
                      <w:i/>
                      <w:color w:val="231F20"/>
                      <w:sz w:val="21"/>
                    </w:rPr>
                    <w:t>survey</w:t>
                  </w:r>
                  <w:r>
                    <w:rPr>
                      <w:rFonts w:ascii="Roboto-LightItalic"/>
                      <w:i/>
                      <w:color w:val="231F20"/>
                      <w:spacing w:val="-8"/>
                      <w:sz w:val="21"/>
                    </w:rPr>
                    <w:t xml:space="preserve"> </w:t>
                  </w:r>
                  <w:r>
                    <w:rPr>
                      <w:rFonts w:ascii="Roboto-LightItalic"/>
                      <w:i/>
                      <w:color w:val="231F20"/>
                      <w:sz w:val="21"/>
                    </w:rPr>
                    <w:t>(around</w:t>
                  </w:r>
                  <w:r>
                    <w:rPr>
                      <w:rFonts w:ascii="Roboto-LightItalic"/>
                      <w:i/>
                      <w:color w:val="231F20"/>
                      <w:spacing w:val="-7"/>
                      <w:sz w:val="21"/>
                    </w:rPr>
                    <w:t xml:space="preserve"> </w:t>
                  </w:r>
                  <w:r>
                    <w:rPr>
                      <w:rFonts w:ascii="Roboto-LightItalic"/>
                      <w:i/>
                      <w:color w:val="231F20"/>
                      <w:sz w:val="21"/>
                    </w:rPr>
                    <w:t>17</w:t>
                  </w:r>
                  <w:r>
                    <w:rPr>
                      <w:rFonts w:ascii="Roboto-LightItalic"/>
                      <w:i/>
                      <w:color w:val="231F20"/>
                      <w:spacing w:val="-8"/>
                      <w:sz w:val="21"/>
                    </w:rPr>
                    <w:t xml:space="preserve"> </w:t>
                  </w:r>
                  <w:r>
                    <w:rPr>
                      <w:rFonts w:ascii="Roboto-LightItalic"/>
                      <w:i/>
                      <w:color w:val="231F20"/>
                      <w:sz w:val="21"/>
                    </w:rPr>
                    <w:t>individuals)</w:t>
                  </w:r>
                  <w:r>
                    <w:rPr>
                      <w:rFonts w:ascii="Roboto-LightItalic"/>
                      <w:i/>
                      <w:color w:val="231F20"/>
                      <w:spacing w:val="-7"/>
                      <w:sz w:val="21"/>
                    </w:rPr>
                    <w:t xml:space="preserve"> </w:t>
                  </w:r>
                  <w:r>
                    <w:rPr>
                      <w:rFonts w:ascii="Roboto-LightItalic"/>
                      <w:i/>
                      <w:color w:val="231F20"/>
                      <w:sz w:val="21"/>
                    </w:rPr>
                    <w:t>indicated</w:t>
                  </w:r>
                  <w:r>
                    <w:rPr>
                      <w:rFonts w:ascii="Roboto-LightItalic"/>
                      <w:i/>
                      <w:color w:val="231F20"/>
                      <w:spacing w:val="-47"/>
                      <w:sz w:val="21"/>
                    </w:rPr>
                    <w:t xml:space="preserve"> </w:t>
                  </w:r>
                  <w:r>
                    <w:rPr>
                      <w:rFonts w:ascii="Roboto-LightItalic"/>
                      <w:i/>
                      <w:color w:val="231F20"/>
                      <w:sz w:val="21"/>
                    </w:rPr>
                    <w:t>that</w:t>
                  </w:r>
                  <w:r>
                    <w:rPr>
                      <w:rFonts w:ascii="Roboto-LightItalic"/>
                      <w:i/>
                      <w:color w:val="231F20"/>
                      <w:spacing w:val="5"/>
                      <w:sz w:val="21"/>
                    </w:rPr>
                    <w:t xml:space="preserve"> </w:t>
                  </w:r>
                  <w:r>
                    <w:rPr>
                      <w:rFonts w:ascii="Roboto-LightItalic"/>
                      <w:i/>
                      <w:color w:val="231F20"/>
                      <w:sz w:val="21"/>
                    </w:rPr>
                    <w:t>they</w:t>
                  </w:r>
                  <w:r>
                    <w:rPr>
                      <w:rFonts w:ascii="Roboto-LightItalic"/>
                      <w:i/>
                      <w:color w:val="231F20"/>
                      <w:spacing w:val="6"/>
                      <w:sz w:val="21"/>
                    </w:rPr>
                    <w:t xml:space="preserve"> </w:t>
                  </w:r>
                  <w:r>
                    <w:rPr>
                      <w:rFonts w:ascii="Roboto-LightItalic"/>
                      <w:i/>
                      <w:color w:val="231F20"/>
                      <w:sz w:val="21"/>
                    </w:rPr>
                    <w:t>had</w:t>
                  </w:r>
                  <w:r>
                    <w:rPr>
                      <w:rFonts w:ascii="Roboto-LightItalic"/>
                      <w:i/>
                      <w:color w:val="231F20"/>
                      <w:spacing w:val="7"/>
                      <w:sz w:val="21"/>
                    </w:rPr>
                    <w:t xml:space="preserve"> </w:t>
                  </w:r>
                  <w:r>
                    <w:rPr>
                      <w:rFonts w:ascii="Roboto-LightItalic"/>
                      <w:i/>
                      <w:color w:val="231F20"/>
                      <w:sz w:val="21"/>
                    </w:rPr>
                    <w:t>been</w:t>
                  </w:r>
                  <w:r>
                    <w:rPr>
                      <w:rFonts w:ascii="Roboto-LightItalic"/>
                      <w:i/>
                      <w:color w:val="231F20"/>
                      <w:spacing w:val="6"/>
                      <w:sz w:val="21"/>
                    </w:rPr>
                    <w:t xml:space="preserve"> </w:t>
                  </w:r>
                  <w:r>
                    <w:rPr>
                      <w:rFonts w:ascii="Roboto-LightItalic"/>
                      <w:i/>
                      <w:color w:val="231F20"/>
                      <w:sz w:val="21"/>
                    </w:rPr>
                    <w:t>sexually</w:t>
                  </w:r>
                  <w:r>
                    <w:rPr>
                      <w:rFonts w:ascii="Roboto-LightItalic"/>
                      <w:i/>
                      <w:color w:val="231F20"/>
                      <w:spacing w:val="6"/>
                      <w:sz w:val="21"/>
                    </w:rPr>
                    <w:t xml:space="preserve"> </w:t>
                  </w:r>
                  <w:r>
                    <w:rPr>
                      <w:rFonts w:ascii="Roboto-LightItalic"/>
                      <w:i/>
                      <w:color w:val="231F20"/>
                      <w:sz w:val="21"/>
                    </w:rPr>
                    <w:t>harassed</w:t>
                  </w:r>
                  <w:r>
                    <w:rPr>
                      <w:rFonts w:ascii="Roboto-LightItalic"/>
                      <w:i/>
                      <w:color w:val="231F20"/>
                      <w:spacing w:val="1"/>
                      <w:sz w:val="21"/>
                    </w:rPr>
                    <w:t xml:space="preserve"> </w:t>
                  </w:r>
                  <w:r>
                    <w:rPr>
                      <w:rFonts w:ascii="Roboto-LightItalic"/>
                      <w:i/>
                      <w:color w:val="231F20"/>
                      <w:sz w:val="21"/>
                    </w:rPr>
                    <w:t>by judicial officers. Some respondents</w:t>
                  </w:r>
                  <w:r>
                    <w:rPr>
                      <w:rFonts w:ascii="Roboto-LightItalic"/>
                      <w:i/>
                      <w:color w:val="231F20"/>
                      <w:spacing w:val="1"/>
                      <w:sz w:val="21"/>
                    </w:rPr>
                    <w:t xml:space="preserve"> </w:t>
                  </w:r>
                  <w:r>
                    <w:rPr>
                      <w:rFonts w:ascii="Roboto-LightItalic"/>
                      <w:i/>
                      <w:color w:val="231F20"/>
                      <w:sz w:val="21"/>
                    </w:rPr>
                    <w:t>detailed very concerning abuses of</w:t>
                  </w:r>
                  <w:r>
                    <w:rPr>
                      <w:rFonts w:ascii="Roboto-LightItalic"/>
                      <w:i/>
                      <w:color w:val="231F20"/>
                      <w:spacing w:val="1"/>
                      <w:sz w:val="21"/>
                    </w:rPr>
                    <w:t xml:space="preserve"> </w:t>
                  </w:r>
                  <w:r>
                    <w:rPr>
                      <w:rFonts w:ascii="Roboto-LightItalic"/>
                      <w:i/>
                      <w:color w:val="231F20"/>
                      <w:sz w:val="21"/>
                    </w:rPr>
                    <w:t>power</w:t>
                  </w:r>
                  <w:r>
                    <w:rPr>
                      <w:rFonts w:ascii="Roboto-LightItalic"/>
                      <w:i/>
                      <w:color w:val="231F20"/>
                      <w:spacing w:val="-3"/>
                      <w:sz w:val="21"/>
                    </w:rPr>
                    <w:t xml:space="preserve"> </w:t>
                  </w:r>
                  <w:r>
                    <w:rPr>
                      <w:rFonts w:ascii="Roboto-LightItalic"/>
                      <w:i/>
                      <w:color w:val="231F20"/>
                      <w:sz w:val="21"/>
                    </w:rPr>
                    <w:t>in</w:t>
                  </w:r>
                  <w:r>
                    <w:rPr>
                      <w:rFonts w:ascii="Roboto-LightItalic"/>
                      <w:i/>
                      <w:color w:val="231F20"/>
                      <w:spacing w:val="-3"/>
                      <w:sz w:val="21"/>
                    </w:rPr>
                    <w:t xml:space="preserve"> </w:t>
                  </w:r>
                  <w:r>
                    <w:rPr>
                      <w:rFonts w:ascii="Roboto-LightItalic"/>
                      <w:i/>
                      <w:color w:val="231F20"/>
                      <w:sz w:val="21"/>
                    </w:rPr>
                    <w:t>free</w:t>
                  </w:r>
                  <w:r>
                    <w:rPr>
                      <w:rFonts w:ascii="Roboto-LightItalic"/>
                      <w:i/>
                      <w:color w:val="231F20"/>
                      <w:spacing w:val="-2"/>
                      <w:sz w:val="21"/>
                    </w:rPr>
                    <w:t xml:space="preserve"> </w:t>
                  </w:r>
                  <w:r>
                    <w:rPr>
                      <w:rFonts w:ascii="Roboto-LightItalic"/>
                      <w:i/>
                      <w:color w:val="231F20"/>
                      <w:sz w:val="21"/>
                    </w:rPr>
                    <w:t>text</w:t>
                  </w:r>
                  <w:r>
                    <w:rPr>
                      <w:rFonts w:ascii="Roboto-LightItalic"/>
                      <w:i/>
                      <w:color w:val="231F20"/>
                      <w:spacing w:val="-3"/>
                      <w:sz w:val="21"/>
                    </w:rPr>
                    <w:t xml:space="preserve"> </w:t>
                  </w:r>
                  <w:r>
                    <w:rPr>
                      <w:rFonts w:ascii="Roboto-LightItalic"/>
                      <w:i/>
                      <w:color w:val="231F20"/>
                      <w:sz w:val="21"/>
                    </w:rPr>
                    <w:t>comments</w:t>
                  </w:r>
                  <w:r>
                    <w:rPr>
                      <w:rFonts w:ascii="Roboto-LightItalic"/>
                      <w:i/>
                      <w:color w:val="231F20"/>
                      <w:spacing w:val="-3"/>
                      <w:sz w:val="21"/>
                    </w:rPr>
                    <w:t xml:space="preserve"> </w:t>
                  </w:r>
                  <w:r>
                    <w:rPr>
                      <w:rFonts w:ascii="Roboto-LightItalic"/>
                      <w:i/>
                      <w:color w:val="231F20"/>
                      <w:sz w:val="21"/>
                    </w:rPr>
                    <w:t>about</w:t>
                  </w:r>
                </w:p>
                <w:p w14:paraId="79013692" w14:textId="77777777" w:rsidR="00C07550" w:rsidRDefault="00C07550">
                  <w:pPr>
                    <w:spacing w:line="225" w:lineRule="auto"/>
                    <w:ind w:left="34"/>
                    <w:rPr>
                      <w:rFonts w:ascii="Roboto" w:hAnsi="Roboto"/>
                      <w:sz w:val="12"/>
                    </w:rPr>
                  </w:pPr>
                  <w:r>
                    <w:rPr>
                      <w:rFonts w:ascii="Roboto-LightItalic" w:hAnsi="Roboto-LightItalic"/>
                      <w:i/>
                      <w:color w:val="231F20"/>
                      <w:sz w:val="21"/>
                    </w:rPr>
                    <w:t>either witnessing or experiencing sexual</w:t>
                  </w:r>
                  <w:r>
                    <w:rPr>
                      <w:rFonts w:ascii="Roboto-LightItalic" w:hAnsi="Roboto-LightItalic"/>
                      <w:i/>
                      <w:color w:val="231F20"/>
                      <w:spacing w:val="-48"/>
                      <w:sz w:val="21"/>
                    </w:rPr>
                    <w:t xml:space="preserve"> </w:t>
                  </w:r>
                  <w:r>
                    <w:rPr>
                      <w:rFonts w:ascii="Roboto-LightItalic" w:hAnsi="Roboto-LightItalic"/>
                      <w:i/>
                      <w:color w:val="231F20"/>
                      <w:sz w:val="21"/>
                    </w:rPr>
                    <w:t>harassment by judicial officers …They</w:t>
                  </w:r>
                  <w:r>
                    <w:rPr>
                      <w:rFonts w:ascii="Roboto-LightItalic" w:hAnsi="Roboto-LightItalic"/>
                      <w:i/>
                      <w:color w:val="231F20"/>
                      <w:spacing w:val="1"/>
                      <w:sz w:val="21"/>
                    </w:rPr>
                    <w:t xml:space="preserve"> </w:t>
                  </w:r>
                  <w:r>
                    <w:rPr>
                      <w:rFonts w:ascii="Roboto-LightItalic" w:hAnsi="Roboto-LightItalic"/>
                      <w:i/>
                      <w:color w:val="231F20"/>
                      <w:sz w:val="21"/>
                    </w:rPr>
                    <w:t>include comments by judicial officers in</w:t>
                  </w:r>
                  <w:r>
                    <w:rPr>
                      <w:rFonts w:ascii="Roboto-LightItalic" w:hAnsi="Roboto-LightItalic"/>
                      <w:i/>
                      <w:color w:val="231F20"/>
                      <w:spacing w:val="-48"/>
                      <w:sz w:val="21"/>
                    </w:rPr>
                    <w:t xml:space="preserve"> </w:t>
                  </w:r>
                  <w:r>
                    <w:rPr>
                      <w:rFonts w:ascii="Roboto-LightItalic" w:hAnsi="Roboto-LightItalic"/>
                      <w:i/>
                      <w:color w:val="231F20"/>
                      <w:sz w:val="21"/>
                    </w:rPr>
                    <w:t>open court on the looks, clothing, make-</w:t>
                  </w:r>
                  <w:r>
                    <w:rPr>
                      <w:rFonts w:ascii="Roboto-LightItalic" w:hAnsi="Roboto-LightItalic"/>
                      <w:i/>
                      <w:color w:val="231F20"/>
                      <w:spacing w:val="-48"/>
                      <w:sz w:val="21"/>
                    </w:rPr>
                    <w:t xml:space="preserve"> </w:t>
                  </w:r>
                  <w:r>
                    <w:rPr>
                      <w:rFonts w:ascii="Roboto-LightItalic" w:hAnsi="Roboto-LightItalic"/>
                      <w:i/>
                      <w:color w:val="231F20"/>
                      <w:sz w:val="21"/>
                    </w:rPr>
                    <w:t>up or expressions of female lawyers,</w:t>
                  </w:r>
                  <w:r>
                    <w:rPr>
                      <w:rFonts w:ascii="Roboto-LightItalic" w:hAnsi="Roboto-LightItalic"/>
                      <w:i/>
                      <w:color w:val="231F20"/>
                      <w:spacing w:val="1"/>
                      <w:sz w:val="21"/>
                    </w:rPr>
                    <w:t xml:space="preserve"> </w:t>
                  </w:r>
                  <w:r>
                    <w:rPr>
                      <w:rFonts w:ascii="Roboto-LightItalic" w:hAnsi="Roboto-LightItalic"/>
                      <w:i/>
                      <w:color w:val="231F20"/>
                      <w:sz w:val="21"/>
                    </w:rPr>
                    <w:t>requests for dates, sexually explicit</w:t>
                  </w:r>
                  <w:r>
                    <w:rPr>
                      <w:rFonts w:ascii="Roboto-LightItalic" w:hAnsi="Roboto-LightItalic"/>
                      <w:i/>
                      <w:color w:val="231F20"/>
                      <w:spacing w:val="1"/>
                      <w:sz w:val="21"/>
                    </w:rPr>
                    <w:t xml:space="preserve"> </w:t>
                  </w:r>
                  <w:r>
                    <w:rPr>
                      <w:rFonts w:ascii="Roboto-LightItalic" w:hAnsi="Roboto-LightItalic"/>
                      <w:i/>
                      <w:color w:val="231F20"/>
                      <w:sz w:val="21"/>
                    </w:rPr>
                    <w:t>comments, unwanted touching, and</w:t>
                  </w:r>
                  <w:r>
                    <w:rPr>
                      <w:rFonts w:ascii="Roboto-LightItalic" w:hAnsi="Roboto-LightItalic"/>
                      <w:i/>
                      <w:color w:val="231F20"/>
                      <w:spacing w:val="1"/>
                      <w:sz w:val="21"/>
                    </w:rPr>
                    <w:t xml:space="preserve"> </w:t>
                  </w:r>
                  <w:r>
                    <w:rPr>
                      <w:rFonts w:ascii="Roboto-LightItalic" w:hAnsi="Roboto-LightItalic"/>
                      <w:i/>
                      <w:color w:val="231F20"/>
                      <w:sz w:val="21"/>
                    </w:rPr>
                    <w:t>unnecessary</w:t>
                  </w:r>
                  <w:r>
                    <w:rPr>
                      <w:rFonts w:ascii="Roboto-LightItalic" w:hAnsi="Roboto-LightItalic"/>
                      <w:i/>
                      <w:color w:val="231F20"/>
                      <w:spacing w:val="-2"/>
                      <w:sz w:val="21"/>
                    </w:rPr>
                    <w:t xml:space="preserve"> </w:t>
                  </w:r>
                  <w:r>
                    <w:rPr>
                      <w:rFonts w:ascii="Roboto-LightItalic" w:hAnsi="Roboto-LightItalic"/>
                      <w:i/>
                      <w:color w:val="231F20"/>
                      <w:sz w:val="21"/>
                    </w:rPr>
                    <w:t>disrobing</w:t>
                  </w:r>
                  <w:r>
                    <w:rPr>
                      <w:rFonts w:ascii="Roboto-LightItalic" w:hAnsi="Roboto-LightItalic"/>
                      <w:i/>
                      <w:color w:val="231F20"/>
                      <w:spacing w:val="-3"/>
                      <w:sz w:val="21"/>
                    </w:rPr>
                    <w:t xml:space="preserve"> </w:t>
                  </w:r>
                  <w:r>
                    <w:rPr>
                      <w:rFonts w:ascii="Roboto-LightItalic" w:hAnsi="Roboto-LightItalic"/>
                      <w:i/>
                      <w:color w:val="231F20"/>
                      <w:sz w:val="21"/>
                    </w:rPr>
                    <w:t>in</w:t>
                  </w:r>
                  <w:r>
                    <w:rPr>
                      <w:rFonts w:ascii="Roboto-LightItalic" w:hAnsi="Roboto-LightItalic"/>
                      <w:i/>
                      <w:color w:val="231F20"/>
                      <w:spacing w:val="-3"/>
                      <w:sz w:val="21"/>
                    </w:rPr>
                    <w:t xml:space="preserve"> </w:t>
                  </w:r>
                  <w:r>
                    <w:rPr>
                      <w:rFonts w:ascii="Roboto-LightItalic" w:hAnsi="Roboto-LightItalic"/>
                      <w:i/>
                      <w:color w:val="231F20"/>
                      <w:sz w:val="21"/>
                    </w:rPr>
                    <w:t>chambers.</w:t>
                  </w:r>
                  <w:r>
                    <w:rPr>
                      <w:rFonts w:ascii="Roboto" w:hAnsi="Roboto"/>
                      <w:color w:val="231F20"/>
                      <w:position w:val="7"/>
                      <w:sz w:val="12"/>
                    </w:rPr>
                    <w:t>64</w:t>
                  </w:r>
                </w:p>
              </w:txbxContent>
            </v:textbox>
            <w10:wrap anchorx="page" anchory="page"/>
          </v:shape>
        </w:pict>
      </w:r>
      <w:r>
        <w:pict w14:anchorId="44C754F0">
          <v:shape id="_x0000_s1802" type="#_x0000_t202" alt="" style="position:absolute;margin-left:81.15pt;margin-top:517.35pt;width:197.05pt;height:42.8pt;z-index:-18692096;mso-wrap-style:square;mso-wrap-edited:f;mso-width-percent:0;mso-height-percent:0;mso-position-horizontal-relative:page;mso-position-vertical-relative:page;mso-width-percent:0;mso-height-percent:0;v-text-anchor:top" filled="f" stroked="f">
            <v:textbox inset="0,0,0,0">
              <w:txbxContent>
                <w:p w14:paraId="5549BBA6" w14:textId="77777777" w:rsidR="00C07550" w:rsidRDefault="00C07550">
                  <w:pPr>
                    <w:spacing w:before="3" w:line="280" w:lineRule="atLeast"/>
                    <w:ind w:left="83" w:right="14" w:hanging="64"/>
                    <w:rPr>
                      <w:rFonts w:ascii="Gimlet Text" w:hAnsi="Gimlet Text"/>
                      <w:i/>
                      <w:sz w:val="20"/>
                    </w:rPr>
                  </w:pPr>
                  <w:r>
                    <w:rPr>
                      <w:rFonts w:ascii="Gimlet Text" w:hAnsi="Gimlet Text"/>
                      <w:i/>
                      <w:color w:val="9B9750"/>
                      <w:sz w:val="20"/>
                    </w:rPr>
                    <w:t>‘Hierarchy and ceremony are a real</w:t>
                  </w:r>
                  <w:r>
                    <w:rPr>
                      <w:rFonts w:ascii="Gimlet Text" w:hAnsi="Gimlet Text"/>
                      <w:i/>
                      <w:color w:val="9B9750"/>
                      <w:spacing w:val="1"/>
                      <w:sz w:val="20"/>
                    </w:rPr>
                    <w:t xml:space="preserve"> </w:t>
                  </w:r>
                  <w:r>
                    <w:rPr>
                      <w:rFonts w:ascii="Gimlet Text" w:hAnsi="Gimlet Text"/>
                      <w:i/>
                      <w:color w:val="9B9750"/>
                      <w:sz w:val="20"/>
                    </w:rPr>
                    <w:t>problem</w:t>
                  </w:r>
                  <w:r>
                    <w:rPr>
                      <w:rFonts w:ascii="Gimlet Text" w:hAnsi="Gimlet Text"/>
                      <w:i/>
                      <w:color w:val="9B9750"/>
                      <w:spacing w:val="-9"/>
                      <w:sz w:val="20"/>
                    </w:rPr>
                    <w:t xml:space="preserve"> </w:t>
                  </w:r>
                  <w:r>
                    <w:rPr>
                      <w:rFonts w:ascii="Gimlet Text" w:hAnsi="Gimlet Text"/>
                      <w:i/>
                      <w:color w:val="9B9750"/>
                      <w:sz w:val="20"/>
                    </w:rPr>
                    <w:t>and</w:t>
                  </w:r>
                  <w:r>
                    <w:rPr>
                      <w:rFonts w:ascii="Gimlet Text" w:hAnsi="Gimlet Text"/>
                      <w:i/>
                      <w:color w:val="9B9750"/>
                      <w:spacing w:val="-9"/>
                      <w:sz w:val="20"/>
                    </w:rPr>
                    <w:t xml:space="preserve"> </w:t>
                  </w:r>
                  <w:r>
                    <w:rPr>
                      <w:rFonts w:ascii="Gimlet Text" w:hAnsi="Gimlet Text"/>
                      <w:i/>
                      <w:color w:val="9B9750"/>
                      <w:sz w:val="20"/>
                    </w:rPr>
                    <w:t>are</w:t>
                  </w:r>
                  <w:r>
                    <w:rPr>
                      <w:rFonts w:ascii="Gimlet Text" w:hAnsi="Gimlet Text"/>
                      <w:i/>
                      <w:color w:val="9B9750"/>
                      <w:spacing w:val="-9"/>
                      <w:sz w:val="20"/>
                    </w:rPr>
                    <w:t xml:space="preserve"> </w:t>
                  </w:r>
                  <w:r>
                    <w:rPr>
                      <w:rFonts w:ascii="Gimlet Text" w:hAnsi="Gimlet Text"/>
                      <w:i/>
                      <w:color w:val="9B9750"/>
                      <w:sz w:val="20"/>
                    </w:rPr>
                    <w:t>conducive</w:t>
                  </w:r>
                  <w:r>
                    <w:rPr>
                      <w:rFonts w:ascii="Gimlet Text" w:hAnsi="Gimlet Text"/>
                      <w:i/>
                      <w:color w:val="9B9750"/>
                      <w:spacing w:val="-8"/>
                      <w:sz w:val="20"/>
                    </w:rPr>
                    <w:t xml:space="preserve"> </w:t>
                  </w:r>
                  <w:r>
                    <w:rPr>
                      <w:rFonts w:ascii="Gimlet Text" w:hAnsi="Gimlet Text"/>
                      <w:i/>
                      <w:color w:val="9B9750"/>
                      <w:sz w:val="20"/>
                    </w:rPr>
                    <w:t>to</w:t>
                  </w:r>
                  <w:r>
                    <w:rPr>
                      <w:rFonts w:ascii="Gimlet Text" w:hAnsi="Gimlet Text"/>
                      <w:i/>
                      <w:color w:val="9B9750"/>
                      <w:spacing w:val="-9"/>
                      <w:sz w:val="20"/>
                    </w:rPr>
                    <w:t xml:space="preserve"> </w:t>
                  </w:r>
                  <w:r>
                    <w:rPr>
                      <w:rFonts w:ascii="Gimlet Text" w:hAnsi="Gimlet Text"/>
                      <w:i/>
                      <w:color w:val="9B9750"/>
                      <w:sz w:val="20"/>
                    </w:rPr>
                    <w:t>a</w:t>
                  </w:r>
                  <w:r>
                    <w:rPr>
                      <w:rFonts w:ascii="Gimlet Text" w:hAnsi="Gimlet Text"/>
                      <w:i/>
                      <w:color w:val="9B9750"/>
                      <w:spacing w:val="-9"/>
                      <w:sz w:val="20"/>
                    </w:rPr>
                    <w:t xml:space="preserve"> </w:t>
                  </w:r>
                  <w:r>
                    <w:rPr>
                      <w:rFonts w:ascii="Gimlet Text" w:hAnsi="Gimlet Text"/>
                      <w:i/>
                      <w:color w:val="9B9750"/>
                      <w:sz w:val="20"/>
                    </w:rPr>
                    <w:t>culture</w:t>
                  </w:r>
                  <w:r>
                    <w:rPr>
                      <w:rFonts w:ascii="Gimlet Text" w:hAnsi="Gimlet Text"/>
                      <w:i/>
                      <w:color w:val="9B9750"/>
                      <w:spacing w:val="-39"/>
                      <w:sz w:val="20"/>
                    </w:rPr>
                    <w:t xml:space="preserve"> </w:t>
                  </w:r>
                  <w:r>
                    <w:rPr>
                      <w:rFonts w:ascii="Gimlet Text" w:hAnsi="Gimlet Text"/>
                      <w:i/>
                      <w:color w:val="9B9750"/>
                      <w:sz w:val="20"/>
                    </w:rPr>
                    <w:t>of</w:t>
                  </w:r>
                  <w:r>
                    <w:rPr>
                      <w:rFonts w:ascii="Gimlet Text" w:hAnsi="Gimlet Text"/>
                      <w:i/>
                      <w:color w:val="9B9750"/>
                      <w:spacing w:val="-3"/>
                      <w:sz w:val="20"/>
                    </w:rPr>
                    <w:t xml:space="preserve"> </w:t>
                  </w:r>
                  <w:r>
                    <w:rPr>
                      <w:rFonts w:ascii="Gimlet Text" w:hAnsi="Gimlet Text"/>
                      <w:i/>
                      <w:color w:val="9B9750"/>
                      <w:sz w:val="20"/>
                    </w:rPr>
                    <w:t>bullying.’</w:t>
                  </w:r>
                </w:p>
              </w:txbxContent>
            </v:textbox>
            <w10:wrap anchorx="page" anchory="page"/>
          </v:shape>
        </w:pict>
      </w:r>
      <w:r>
        <w:pict w14:anchorId="5E824821">
          <v:shape id="_x0000_s1801" type="#_x0000_t202" alt="" style="position:absolute;margin-left:81.15pt;margin-top:570.65pt;width:192.65pt;height:84.8pt;z-index:-18691584;mso-wrap-style:square;mso-wrap-edited:f;mso-width-percent:0;mso-height-percent:0;mso-position-horizontal-relative:page;mso-position-vertical-relative:page;mso-width-percent:0;mso-height-percent:0;v-text-anchor:top" filled="f" stroked="f">
            <v:textbox inset="0,0,0,0">
              <w:txbxContent>
                <w:p w14:paraId="7D445760" w14:textId="77777777" w:rsidR="00C07550" w:rsidRDefault="00C07550">
                  <w:pPr>
                    <w:spacing w:before="3" w:line="280" w:lineRule="atLeast"/>
                    <w:ind w:left="83" w:right="16" w:hanging="64"/>
                    <w:rPr>
                      <w:rFonts w:ascii="Gimlet Text" w:hAnsi="Gimlet Text"/>
                      <w:i/>
                      <w:sz w:val="20"/>
                    </w:rPr>
                  </w:pPr>
                  <w:r>
                    <w:rPr>
                      <w:rFonts w:ascii="Gimlet Text" w:hAnsi="Gimlet Text"/>
                      <w:i/>
                      <w:color w:val="9B9750"/>
                      <w:sz w:val="20"/>
                    </w:rPr>
                    <w:t>‘I think there is a lot of responsibility</w:t>
                  </w:r>
                  <w:r>
                    <w:rPr>
                      <w:rFonts w:ascii="Gimlet Text" w:hAnsi="Gimlet Text"/>
                      <w:i/>
                      <w:color w:val="9B9750"/>
                      <w:spacing w:val="1"/>
                      <w:sz w:val="20"/>
                    </w:rPr>
                    <w:t xml:space="preserve"> </w:t>
                  </w:r>
                  <w:r>
                    <w:rPr>
                      <w:rFonts w:ascii="Gimlet Text" w:hAnsi="Gimlet Text"/>
                      <w:i/>
                      <w:color w:val="9B9750"/>
                      <w:sz w:val="20"/>
                    </w:rPr>
                    <w:t>that other judiciary have to call out</w:t>
                  </w:r>
                  <w:r>
                    <w:rPr>
                      <w:rFonts w:ascii="Gimlet Text" w:hAnsi="Gimlet Text"/>
                      <w:i/>
                      <w:color w:val="9B9750"/>
                      <w:spacing w:val="1"/>
                      <w:sz w:val="20"/>
                    </w:rPr>
                    <w:t xml:space="preserve"> </w:t>
                  </w:r>
                  <w:r>
                    <w:rPr>
                      <w:rFonts w:ascii="Gimlet Text" w:hAnsi="Gimlet Text"/>
                      <w:i/>
                      <w:color w:val="9B9750"/>
                      <w:sz w:val="20"/>
                    </w:rPr>
                    <w:t>things when they see it because … the</w:t>
                  </w:r>
                  <w:r>
                    <w:rPr>
                      <w:rFonts w:ascii="Gimlet Text" w:hAnsi="Gimlet Text"/>
                      <w:i/>
                      <w:color w:val="9B9750"/>
                      <w:spacing w:val="-39"/>
                      <w:sz w:val="20"/>
                    </w:rPr>
                    <w:t xml:space="preserve"> </w:t>
                  </w:r>
                  <w:r>
                    <w:rPr>
                      <w:rFonts w:ascii="Gimlet Text" w:hAnsi="Gimlet Text"/>
                      <w:i/>
                      <w:color w:val="9B9750"/>
                      <w:sz w:val="20"/>
                    </w:rPr>
                    <w:t>power imbalance is so extraordinary,</w:t>
                  </w:r>
                  <w:r>
                    <w:rPr>
                      <w:rFonts w:ascii="Gimlet Text" w:hAnsi="Gimlet Text"/>
                      <w:i/>
                      <w:color w:val="9B9750"/>
                      <w:spacing w:val="-39"/>
                      <w:sz w:val="20"/>
                    </w:rPr>
                    <w:t xml:space="preserve"> </w:t>
                  </w:r>
                  <w:r>
                    <w:rPr>
                      <w:rFonts w:ascii="Gimlet Text" w:hAnsi="Gimlet Text"/>
                      <w:i/>
                      <w:color w:val="9B9750"/>
                      <w:sz w:val="20"/>
                    </w:rPr>
                    <w:t>that</w:t>
                  </w:r>
                  <w:r>
                    <w:rPr>
                      <w:rFonts w:ascii="Gimlet Text" w:hAnsi="Gimlet Text"/>
                      <w:i/>
                      <w:color w:val="9B9750"/>
                      <w:spacing w:val="-8"/>
                      <w:sz w:val="20"/>
                    </w:rPr>
                    <w:t xml:space="preserve"> </w:t>
                  </w:r>
                  <w:r>
                    <w:rPr>
                      <w:rFonts w:ascii="Gimlet Text" w:hAnsi="Gimlet Text"/>
                      <w:i/>
                      <w:color w:val="9B9750"/>
                      <w:sz w:val="20"/>
                    </w:rPr>
                    <w:t>it</w:t>
                  </w:r>
                  <w:r>
                    <w:rPr>
                      <w:rFonts w:ascii="Gimlet Text" w:hAnsi="Gimlet Text"/>
                      <w:i/>
                      <w:color w:val="9B9750"/>
                      <w:spacing w:val="-8"/>
                      <w:sz w:val="20"/>
                    </w:rPr>
                    <w:t xml:space="preserve"> </w:t>
                  </w:r>
                  <w:r>
                    <w:rPr>
                      <w:rFonts w:ascii="Gimlet Text" w:hAnsi="Gimlet Text"/>
                      <w:i/>
                      <w:color w:val="9B9750"/>
                      <w:sz w:val="20"/>
                    </w:rPr>
                    <w:t>can</w:t>
                  </w:r>
                  <w:r>
                    <w:rPr>
                      <w:rFonts w:ascii="Gimlet Text" w:hAnsi="Gimlet Text"/>
                      <w:i/>
                      <w:color w:val="9B9750"/>
                      <w:spacing w:val="-8"/>
                      <w:sz w:val="20"/>
                    </w:rPr>
                    <w:t xml:space="preserve"> </w:t>
                  </w:r>
                  <w:r>
                    <w:rPr>
                      <w:rFonts w:ascii="Gimlet Text" w:hAnsi="Gimlet Text"/>
                      <w:i/>
                      <w:color w:val="9B9750"/>
                      <w:sz w:val="20"/>
                    </w:rPr>
                    <w:t>only</w:t>
                  </w:r>
                  <w:r>
                    <w:rPr>
                      <w:rFonts w:ascii="Gimlet Text" w:hAnsi="Gimlet Text"/>
                      <w:i/>
                      <w:color w:val="9B9750"/>
                      <w:spacing w:val="-8"/>
                      <w:sz w:val="20"/>
                    </w:rPr>
                    <w:t xml:space="preserve"> </w:t>
                  </w:r>
                  <w:r>
                    <w:rPr>
                      <w:rFonts w:ascii="Gimlet Text" w:hAnsi="Gimlet Text"/>
                      <w:i/>
                      <w:color w:val="9B9750"/>
                      <w:sz w:val="20"/>
                    </w:rPr>
                    <w:t>really</w:t>
                  </w:r>
                  <w:r>
                    <w:rPr>
                      <w:rFonts w:ascii="Gimlet Text" w:hAnsi="Gimlet Text"/>
                      <w:i/>
                      <w:color w:val="9B9750"/>
                      <w:spacing w:val="-8"/>
                      <w:sz w:val="20"/>
                    </w:rPr>
                    <w:t xml:space="preserve"> </w:t>
                  </w:r>
                  <w:r>
                    <w:rPr>
                      <w:rFonts w:ascii="Gimlet Text" w:hAnsi="Gimlet Text"/>
                      <w:i/>
                      <w:color w:val="9B9750"/>
                      <w:sz w:val="20"/>
                    </w:rPr>
                    <w:t>be</w:t>
                  </w:r>
                  <w:r>
                    <w:rPr>
                      <w:rFonts w:ascii="Gimlet Text" w:hAnsi="Gimlet Text"/>
                      <w:i/>
                      <w:color w:val="9B9750"/>
                      <w:spacing w:val="-8"/>
                      <w:sz w:val="20"/>
                    </w:rPr>
                    <w:t xml:space="preserve"> </w:t>
                  </w:r>
                  <w:r>
                    <w:rPr>
                      <w:rFonts w:ascii="Gimlet Text" w:hAnsi="Gimlet Text"/>
                      <w:i/>
                      <w:color w:val="9B9750"/>
                      <w:sz w:val="20"/>
                    </w:rPr>
                    <w:t>addressed</w:t>
                  </w:r>
                  <w:r>
                    <w:rPr>
                      <w:rFonts w:ascii="Gimlet Text" w:hAnsi="Gimlet Text"/>
                      <w:i/>
                      <w:color w:val="9B9750"/>
                      <w:spacing w:val="-8"/>
                      <w:sz w:val="20"/>
                    </w:rPr>
                    <w:t xml:space="preserve"> </w:t>
                  </w:r>
                  <w:r>
                    <w:rPr>
                      <w:rFonts w:ascii="Gimlet Text" w:hAnsi="Gimlet Text"/>
                      <w:i/>
                      <w:color w:val="9B9750"/>
                      <w:sz w:val="20"/>
                    </w:rPr>
                    <w:t>by</w:t>
                  </w:r>
                  <w:r>
                    <w:rPr>
                      <w:rFonts w:ascii="Gimlet Text" w:hAnsi="Gimlet Text"/>
                      <w:i/>
                      <w:color w:val="9B9750"/>
                      <w:spacing w:val="-39"/>
                      <w:sz w:val="20"/>
                    </w:rPr>
                    <w:t xml:space="preserve"> </w:t>
                  </w:r>
                  <w:r>
                    <w:rPr>
                      <w:rFonts w:ascii="Gimlet Text" w:hAnsi="Gimlet Text"/>
                      <w:i/>
                      <w:color w:val="9B9750"/>
                      <w:sz w:val="20"/>
                    </w:rPr>
                    <w:t>their</w:t>
                  </w:r>
                  <w:r>
                    <w:rPr>
                      <w:rFonts w:ascii="Gimlet Text" w:hAnsi="Gimlet Text"/>
                      <w:i/>
                      <w:color w:val="9B9750"/>
                      <w:spacing w:val="-5"/>
                      <w:sz w:val="20"/>
                    </w:rPr>
                    <w:t xml:space="preserve"> </w:t>
                  </w:r>
                  <w:r>
                    <w:rPr>
                      <w:rFonts w:ascii="Gimlet Text" w:hAnsi="Gimlet Text"/>
                      <w:i/>
                      <w:color w:val="9B9750"/>
                      <w:sz w:val="20"/>
                    </w:rPr>
                    <w:t>colleagues.’</w:t>
                  </w:r>
                </w:p>
              </w:txbxContent>
            </v:textbox>
            <w10:wrap anchorx="page" anchory="page"/>
          </v:shape>
        </w:pict>
      </w:r>
      <w:r>
        <w:pict w14:anchorId="36AF85C9">
          <v:shape id="_x0000_s1800" type="#_x0000_t202" alt="" style="position:absolute;margin-left:303.35pt;margin-top:587.35pt;width:221.5pt;height:180.35pt;z-index:-18691072;mso-wrap-style:square;mso-wrap-edited:f;mso-width-percent:0;mso-height-percent:0;mso-position-horizontal-relative:page;mso-position-vertical-relative:page;mso-width-percent:0;mso-height-percent:0;v-text-anchor:top" filled="f" stroked="f">
            <v:textbox inset="0,0,0,0">
              <w:txbxContent>
                <w:p w14:paraId="3D027227" w14:textId="77777777" w:rsidR="00C07550" w:rsidRDefault="00C07550">
                  <w:pPr>
                    <w:pStyle w:val="BodyText"/>
                    <w:spacing w:before="33" w:line="225" w:lineRule="auto"/>
                    <w:ind w:left="25" w:right="203" w:hanging="6"/>
                  </w:pPr>
                  <w:r>
                    <w:rPr>
                      <w:color w:val="231F20"/>
                    </w:rPr>
                    <w:t>As well as those in the legal profession,</w:t>
                  </w:r>
                  <w:r>
                    <w:rPr>
                      <w:color w:val="231F20"/>
                      <w:spacing w:val="1"/>
                    </w:rPr>
                    <w:t xml:space="preserve"> </w:t>
                  </w:r>
                  <w:r>
                    <w:rPr>
                      <w:color w:val="231F20"/>
                    </w:rPr>
                    <w:t>VEOHRC</w:t>
                  </w:r>
                  <w:r>
                    <w:rPr>
                      <w:color w:val="231F20"/>
                      <w:spacing w:val="1"/>
                    </w:rPr>
                    <w:t xml:space="preserve"> </w:t>
                  </w:r>
                  <w:r>
                    <w:rPr>
                      <w:color w:val="231F20"/>
                    </w:rPr>
                    <w:t>heard</w:t>
                  </w:r>
                  <w:r>
                    <w:rPr>
                      <w:color w:val="231F20"/>
                      <w:spacing w:val="6"/>
                    </w:rPr>
                    <w:t xml:space="preserve"> </w:t>
                  </w:r>
                  <w:r>
                    <w:rPr>
                      <w:color w:val="231F20"/>
                    </w:rPr>
                    <w:t>from policy officers,</w:t>
                  </w:r>
                  <w:r>
                    <w:rPr>
                      <w:color w:val="231F20"/>
                      <w:spacing w:val="1"/>
                    </w:rPr>
                    <w:t xml:space="preserve"> </w:t>
                  </w:r>
                  <w:r>
                    <w:rPr>
                      <w:color w:val="231F20"/>
                    </w:rPr>
                    <w:t>clerks</w:t>
                  </w:r>
                  <w:r>
                    <w:rPr>
                      <w:color w:val="231F20"/>
                      <w:spacing w:val="1"/>
                    </w:rPr>
                    <w:t xml:space="preserve"> </w:t>
                  </w:r>
                  <w:r>
                    <w:rPr>
                      <w:color w:val="231F20"/>
                    </w:rPr>
                    <w:t>and tipstaves who reported their experiences</w:t>
                  </w:r>
                  <w:r>
                    <w:rPr>
                      <w:color w:val="231F20"/>
                      <w:spacing w:val="1"/>
                    </w:rPr>
                    <w:t xml:space="preserve"> </w:t>
                  </w:r>
                  <w:r>
                    <w:rPr>
                      <w:color w:val="231F20"/>
                    </w:rPr>
                    <w:t>of sexual harassment by judicial officers and</w:t>
                  </w:r>
                  <w:r>
                    <w:rPr>
                      <w:color w:val="231F20"/>
                      <w:spacing w:val="1"/>
                    </w:rPr>
                    <w:t xml:space="preserve"> </w:t>
                  </w:r>
                  <w:r>
                    <w:rPr>
                      <w:color w:val="231F20"/>
                    </w:rPr>
                    <w:t>with court staff, including CSV colleagues and</w:t>
                  </w:r>
                  <w:r>
                    <w:rPr>
                      <w:color w:val="231F20"/>
                      <w:spacing w:val="-49"/>
                    </w:rPr>
                    <w:t xml:space="preserve"> </w:t>
                  </w:r>
                  <w:r>
                    <w:rPr>
                      <w:color w:val="231F20"/>
                    </w:rPr>
                    <w:t>supervisors.</w:t>
                  </w:r>
                </w:p>
                <w:p w14:paraId="21E21C89" w14:textId="77777777" w:rsidR="00C07550" w:rsidRDefault="00C07550">
                  <w:pPr>
                    <w:pStyle w:val="BodyText"/>
                    <w:spacing w:before="168" w:line="225" w:lineRule="auto"/>
                    <w:ind w:left="31" w:right="17" w:firstLine="1"/>
                  </w:pPr>
                  <w:r>
                    <w:rPr>
                      <w:color w:val="231F20"/>
                    </w:rPr>
                    <w:t>Each of the participants in the VEOHRC process</w:t>
                  </w:r>
                  <w:r>
                    <w:rPr>
                      <w:color w:val="231F20"/>
                      <w:spacing w:val="-49"/>
                    </w:rPr>
                    <w:t xml:space="preserve"> </w:t>
                  </w:r>
                  <w:r>
                    <w:rPr>
                      <w:color w:val="231F20"/>
                    </w:rPr>
                    <w:t>were asked a pre-interview question: ‘While</w:t>
                  </w:r>
                  <w:r>
                    <w:rPr>
                      <w:color w:val="231F20"/>
                      <w:spacing w:val="1"/>
                    </w:rPr>
                    <w:t xml:space="preserve"> </w:t>
                  </w:r>
                  <w:r>
                    <w:rPr>
                      <w:color w:val="231F20"/>
                    </w:rPr>
                    <w:t>working within the Victorian Court system, or</w:t>
                  </w:r>
                  <w:r>
                    <w:rPr>
                      <w:color w:val="231F20"/>
                      <w:spacing w:val="1"/>
                    </w:rPr>
                    <w:t xml:space="preserve"> </w:t>
                  </w:r>
                  <w:r>
                    <w:rPr>
                      <w:color w:val="231F20"/>
                    </w:rPr>
                    <w:t>attending</w:t>
                  </w:r>
                  <w:r>
                    <w:rPr>
                      <w:color w:val="231F20"/>
                      <w:spacing w:val="5"/>
                    </w:rPr>
                    <w:t xml:space="preserve"> </w:t>
                  </w:r>
                  <w:r>
                    <w:rPr>
                      <w:color w:val="231F20"/>
                    </w:rPr>
                    <w:t>a</w:t>
                  </w:r>
                  <w:r>
                    <w:rPr>
                      <w:color w:val="231F20"/>
                      <w:spacing w:val="5"/>
                    </w:rPr>
                    <w:t xml:space="preserve"> </w:t>
                  </w:r>
                  <w:r>
                    <w:rPr>
                      <w:color w:val="231F20"/>
                    </w:rPr>
                    <w:t>Victorian</w:t>
                  </w:r>
                  <w:r>
                    <w:rPr>
                      <w:color w:val="231F20"/>
                      <w:spacing w:val="5"/>
                    </w:rPr>
                    <w:t xml:space="preserve"> </w:t>
                  </w:r>
                  <w:r>
                    <w:rPr>
                      <w:color w:val="231F20"/>
                    </w:rPr>
                    <w:t>Court</w:t>
                  </w:r>
                  <w:r>
                    <w:rPr>
                      <w:color w:val="231F20"/>
                      <w:spacing w:val="4"/>
                    </w:rPr>
                    <w:t xml:space="preserve"> </w:t>
                  </w:r>
                  <w:r>
                    <w:rPr>
                      <w:color w:val="231F20"/>
                    </w:rPr>
                    <w:t>or</w:t>
                  </w:r>
                  <w:r>
                    <w:rPr>
                      <w:color w:val="231F20"/>
                      <w:spacing w:val="1"/>
                    </w:rPr>
                    <w:t xml:space="preserve"> </w:t>
                  </w:r>
                  <w:r>
                    <w:rPr>
                      <w:color w:val="231F20"/>
                    </w:rPr>
                    <w:t>Tribunal,</w:t>
                  </w:r>
                  <w:r>
                    <w:rPr>
                      <w:color w:val="231F20"/>
                      <w:spacing w:val="5"/>
                    </w:rPr>
                    <w:t xml:space="preserve"> </w:t>
                  </w:r>
                  <w:r>
                    <w:rPr>
                      <w:color w:val="231F20"/>
                    </w:rPr>
                    <w:t>have</w:t>
                  </w:r>
                  <w:r>
                    <w:rPr>
                      <w:color w:val="231F20"/>
                      <w:spacing w:val="1"/>
                    </w:rPr>
                    <w:t xml:space="preserve"> </w:t>
                  </w:r>
                  <w:r>
                    <w:rPr>
                      <w:color w:val="231F20"/>
                    </w:rPr>
                    <w:t>you</w:t>
                  </w:r>
                  <w:r>
                    <w:rPr>
                      <w:color w:val="231F20"/>
                      <w:spacing w:val="-3"/>
                    </w:rPr>
                    <w:t xml:space="preserve"> </w:t>
                  </w:r>
                  <w:r>
                    <w:rPr>
                      <w:color w:val="231F20"/>
                    </w:rPr>
                    <w:t>experienced</w:t>
                  </w:r>
                  <w:r>
                    <w:rPr>
                      <w:color w:val="231F20"/>
                      <w:spacing w:val="-1"/>
                    </w:rPr>
                    <w:t xml:space="preserve"> </w:t>
                  </w:r>
                  <w:r>
                    <w:rPr>
                      <w:color w:val="231F20"/>
                    </w:rPr>
                    <w:t>sexual</w:t>
                  </w:r>
                  <w:r>
                    <w:rPr>
                      <w:color w:val="231F20"/>
                      <w:spacing w:val="-2"/>
                    </w:rPr>
                    <w:t xml:space="preserve"> </w:t>
                  </w:r>
                  <w:r>
                    <w:rPr>
                      <w:color w:val="231F20"/>
                    </w:rPr>
                    <w:t>harassment?’</w:t>
                  </w:r>
                  <w:r>
                    <w:rPr>
                      <w:color w:val="231F20"/>
                      <w:spacing w:val="-5"/>
                    </w:rPr>
                    <w:t xml:space="preserve"> </w:t>
                  </w:r>
                  <w:r>
                    <w:rPr>
                      <w:color w:val="231F20"/>
                    </w:rPr>
                    <w:t>This</w:t>
                  </w:r>
                </w:p>
                <w:p w14:paraId="7A6D697D" w14:textId="77777777" w:rsidR="00C07550" w:rsidRDefault="00C07550">
                  <w:pPr>
                    <w:pStyle w:val="BodyText"/>
                    <w:spacing w:line="225" w:lineRule="auto"/>
                    <w:ind w:left="32" w:right="551" w:hanging="2"/>
                  </w:pPr>
                  <w:r>
                    <w:rPr>
                      <w:color w:val="231F20"/>
                    </w:rPr>
                    <w:t>was to ensure that the participants were</w:t>
                  </w:r>
                  <w:r>
                    <w:rPr>
                      <w:color w:val="231F20"/>
                      <w:spacing w:val="1"/>
                    </w:rPr>
                    <w:t xml:space="preserve"> </w:t>
                  </w:r>
                  <w:r>
                    <w:rPr>
                      <w:color w:val="231F20"/>
                    </w:rPr>
                    <w:t>talking</w:t>
                  </w:r>
                  <w:r>
                    <w:rPr>
                      <w:color w:val="231F20"/>
                      <w:spacing w:val="-3"/>
                    </w:rPr>
                    <w:t xml:space="preserve"> </w:t>
                  </w:r>
                  <w:r>
                    <w:rPr>
                      <w:color w:val="231F20"/>
                    </w:rPr>
                    <w:t>about</w:t>
                  </w:r>
                  <w:r>
                    <w:rPr>
                      <w:color w:val="231F20"/>
                      <w:spacing w:val="-1"/>
                    </w:rPr>
                    <w:t xml:space="preserve"> </w:t>
                  </w:r>
                  <w:r>
                    <w:rPr>
                      <w:color w:val="231F20"/>
                    </w:rPr>
                    <w:t>experiences</w:t>
                  </w:r>
                  <w:r>
                    <w:rPr>
                      <w:color w:val="231F20"/>
                      <w:spacing w:val="-2"/>
                    </w:rPr>
                    <w:t xml:space="preserve"> </w:t>
                  </w:r>
                  <w:r>
                    <w:rPr>
                      <w:color w:val="231F20"/>
                    </w:rPr>
                    <w:t>associated</w:t>
                  </w:r>
                  <w:r>
                    <w:rPr>
                      <w:color w:val="231F20"/>
                      <w:spacing w:val="-1"/>
                    </w:rPr>
                    <w:t xml:space="preserve"> </w:t>
                  </w:r>
                  <w:r>
                    <w:rPr>
                      <w:color w:val="231F20"/>
                    </w:rPr>
                    <w:t>with</w:t>
                  </w:r>
                </w:p>
              </w:txbxContent>
            </v:textbox>
            <w10:wrap anchorx="page" anchory="page"/>
          </v:shape>
        </w:pict>
      </w:r>
      <w:r>
        <w:pict w14:anchorId="6CC9DB1D">
          <v:shape id="_x0000_s1799" type="#_x0000_t202" alt="" style="position:absolute;margin-left:69.85pt;margin-top:798.5pt;width:10.85pt;height:11.25pt;z-index:-18690560;mso-wrap-style:square;mso-wrap-edited:f;mso-width-percent:0;mso-height-percent:0;mso-position-horizontal-relative:page;mso-position-vertical-relative:page;mso-width-percent:0;mso-height-percent:0;v-text-anchor:top" filled="f" stroked="f">
            <v:textbox inset="0,0,0,0">
              <w:txbxContent>
                <w:p w14:paraId="6A35890E" w14:textId="77777777" w:rsidR="00C07550" w:rsidRDefault="00C07550">
                  <w:pPr>
                    <w:spacing w:before="20"/>
                    <w:ind w:left="20"/>
                    <w:rPr>
                      <w:rFonts w:ascii="Roboto"/>
                      <w:b/>
                      <w:sz w:val="14"/>
                    </w:rPr>
                  </w:pPr>
                  <w:r>
                    <w:rPr>
                      <w:rFonts w:ascii="Roboto"/>
                      <w:b/>
                      <w:color w:val="808285"/>
                      <w:sz w:val="14"/>
                    </w:rPr>
                    <w:t>38</w:t>
                  </w:r>
                </w:p>
              </w:txbxContent>
            </v:textbox>
            <w10:wrap anchorx="page" anchory="page"/>
          </v:shape>
        </w:pict>
      </w:r>
      <w:r>
        <w:pict w14:anchorId="208BFEA0">
          <v:shape id="_x0000_s1798" type="#_x0000_t202" alt="" style="position:absolute;margin-left:96.8pt;margin-top:798.5pt;width:429.15pt;height:11.25pt;z-index:-18690048;mso-wrap-style:square;mso-wrap-edited:f;mso-width-percent:0;mso-height-percent:0;mso-position-horizontal-relative:page;mso-position-vertical-relative:page;mso-width-percent:0;mso-height-percent:0;v-text-anchor:top" filled="f" stroked="f">
            <v:textbox inset="0,0,0,0">
              <w:txbxContent>
                <w:p w14:paraId="4E692F33"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7F8A6039" w14:textId="77777777" w:rsidR="00A77DC9" w:rsidRDefault="00A77DC9">
      <w:pPr>
        <w:rPr>
          <w:sz w:val="2"/>
          <w:szCs w:val="2"/>
        </w:rPr>
        <w:sectPr w:rsidR="00A77DC9">
          <w:pgSz w:w="11910" w:h="16840"/>
          <w:pgMar w:top="1240" w:right="1260" w:bottom="280" w:left="1220" w:header="720" w:footer="720" w:gutter="0"/>
          <w:cols w:space="720"/>
        </w:sectPr>
      </w:pPr>
    </w:p>
    <w:p w14:paraId="7A9A5BD8" w14:textId="77777777" w:rsidR="00A77DC9" w:rsidRDefault="00816F80">
      <w:pPr>
        <w:rPr>
          <w:sz w:val="2"/>
          <w:szCs w:val="2"/>
        </w:rPr>
      </w:pPr>
      <w:r>
        <w:pict w14:anchorId="5FE726DA">
          <v:line id="_x0000_s1797" alt="" style="position:absolute;z-index:-18689536;mso-wrap-edited:f;mso-width-percent:0;mso-height-percent:0;mso-position-horizontal-relative:page;mso-position-vertical-relative:page;mso-width-percent:0;mso-height-percent:0" from="307.55pt,713.6pt" to="307.55pt,713.6pt" strokecolor="#efeee3" strokeweight="5pt">
            <w10:wrap anchorx="page" anchory="page"/>
          </v:line>
        </w:pict>
      </w:r>
      <w:r>
        <w:pict w14:anchorId="3B92062B">
          <v:shape id="_x0000_s1796" type="#_x0000_t202" alt="" style="position:absolute;margin-left:69.75pt;margin-top:66.35pt;width:219.55pt;height:145.85pt;z-index:-18689024;mso-wrap-style:square;mso-wrap-edited:f;mso-width-percent:0;mso-height-percent:0;mso-position-horizontal-relative:page;mso-position-vertical-relative:page;mso-width-percent:0;mso-height-percent:0;v-text-anchor:top" filled="f" stroked="f">
            <v:textbox inset="0,0,0,0">
              <w:txbxContent>
                <w:p w14:paraId="488ED208" w14:textId="77777777" w:rsidR="00C07550" w:rsidRDefault="00C07550">
                  <w:pPr>
                    <w:pStyle w:val="BodyText"/>
                    <w:spacing w:before="33" w:line="225" w:lineRule="auto"/>
                    <w:ind w:right="17"/>
                  </w:pPr>
                  <w:r>
                    <w:rPr>
                      <w:color w:val="231F20"/>
                    </w:rPr>
                    <w:t>Victorian courts and VCAT. Of the 36 total</w:t>
                  </w:r>
                  <w:r>
                    <w:rPr>
                      <w:color w:val="231F20"/>
                      <w:spacing w:val="1"/>
                    </w:rPr>
                    <w:t xml:space="preserve"> </w:t>
                  </w:r>
                  <w:r>
                    <w:rPr>
                      <w:color w:val="231F20"/>
                    </w:rPr>
                    <w:t>VEOHRC</w:t>
                  </w:r>
                  <w:r>
                    <w:rPr>
                      <w:color w:val="231F20"/>
                      <w:spacing w:val="11"/>
                    </w:rPr>
                    <w:t xml:space="preserve"> </w:t>
                  </w:r>
                  <w:r>
                    <w:rPr>
                      <w:color w:val="231F20"/>
                    </w:rPr>
                    <w:t>participants,</w:t>
                  </w:r>
                  <w:r>
                    <w:rPr>
                      <w:color w:val="231F20"/>
                      <w:spacing w:val="11"/>
                    </w:rPr>
                    <w:t xml:space="preserve"> </w:t>
                  </w:r>
                  <w:r>
                    <w:rPr>
                      <w:color w:val="231F20"/>
                    </w:rPr>
                    <w:t>28</w:t>
                  </w:r>
                  <w:r>
                    <w:rPr>
                      <w:color w:val="231F20"/>
                      <w:spacing w:val="11"/>
                    </w:rPr>
                    <w:t xml:space="preserve"> </w:t>
                  </w:r>
                  <w:r>
                    <w:rPr>
                      <w:color w:val="231F20"/>
                    </w:rPr>
                    <w:t>reported</w:t>
                  </w:r>
                  <w:r>
                    <w:rPr>
                      <w:color w:val="231F20"/>
                      <w:spacing w:val="10"/>
                    </w:rPr>
                    <w:t xml:space="preserve"> </w:t>
                  </w:r>
                  <w:r>
                    <w:rPr>
                      <w:color w:val="231F20"/>
                    </w:rPr>
                    <w:t>that</w:t>
                  </w:r>
                  <w:r>
                    <w:rPr>
                      <w:color w:val="231F20"/>
                      <w:spacing w:val="11"/>
                    </w:rPr>
                    <w:t xml:space="preserve"> </w:t>
                  </w:r>
                  <w:r>
                    <w:rPr>
                      <w:color w:val="231F20"/>
                    </w:rPr>
                    <w:t>they</w:t>
                  </w:r>
                  <w:r>
                    <w:rPr>
                      <w:color w:val="231F20"/>
                      <w:spacing w:val="1"/>
                    </w:rPr>
                    <w:t xml:space="preserve"> </w:t>
                  </w:r>
                  <w:r>
                    <w:rPr>
                      <w:color w:val="231F20"/>
                    </w:rPr>
                    <w:t>had experienced sexual harassment in the</w:t>
                  </w:r>
                  <w:r>
                    <w:rPr>
                      <w:color w:val="231F20"/>
                      <w:spacing w:val="1"/>
                    </w:rPr>
                    <w:t xml:space="preserve"> </w:t>
                  </w:r>
                  <w:r>
                    <w:rPr>
                      <w:color w:val="231F20"/>
                    </w:rPr>
                    <w:t>courts, with 23 further reporting that there had</w:t>
                  </w:r>
                  <w:r>
                    <w:rPr>
                      <w:color w:val="231F20"/>
                      <w:spacing w:val="1"/>
                    </w:rPr>
                    <w:t xml:space="preserve"> </w:t>
                  </w:r>
                  <w:r>
                    <w:rPr>
                      <w:color w:val="231F20"/>
                    </w:rPr>
                    <w:t>been multiple incidents; 21 reported witnessing</w:t>
                  </w:r>
                  <w:r>
                    <w:rPr>
                      <w:color w:val="231F20"/>
                      <w:spacing w:val="-49"/>
                    </w:rPr>
                    <w:t xml:space="preserve"> </w:t>
                  </w:r>
                  <w:r>
                    <w:rPr>
                      <w:color w:val="231F20"/>
                    </w:rPr>
                    <w:t>sexual</w:t>
                  </w:r>
                  <w:r>
                    <w:rPr>
                      <w:color w:val="231F20"/>
                      <w:spacing w:val="3"/>
                    </w:rPr>
                    <w:t xml:space="preserve"> </w:t>
                  </w:r>
                  <w:r>
                    <w:rPr>
                      <w:color w:val="231F20"/>
                    </w:rPr>
                    <w:t>harassment</w:t>
                  </w:r>
                  <w:r>
                    <w:rPr>
                      <w:color w:val="231F20"/>
                      <w:spacing w:val="5"/>
                    </w:rPr>
                    <w:t xml:space="preserve"> </w:t>
                  </w:r>
                  <w:r>
                    <w:rPr>
                      <w:color w:val="231F20"/>
                    </w:rPr>
                    <w:t>with</w:t>
                  </w:r>
                  <w:r>
                    <w:rPr>
                      <w:color w:val="231F20"/>
                      <w:spacing w:val="5"/>
                    </w:rPr>
                    <w:t xml:space="preserve"> </w:t>
                  </w:r>
                  <w:r>
                    <w:rPr>
                      <w:color w:val="231F20"/>
                    </w:rPr>
                    <w:t>18</w:t>
                  </w:r>
                  <w:r>
                    <w:rPr>
                      <w:color w:val="231F20"/>
                      <w:spacing w:val="4"/>
                    </w:rPr>
                    <w:t xml:space="preserve"> </w:t>
                  </w:r>
                  <w:r>
                    <w:rPr>
                      <w:color w:val="231F20"/>
                    </w:rPr>
                    <w:t>reporting</w:t>
                  </w:r>
                  <w:r>
                    <w:rPr>
                      <w:color w:val="231F20"/>
                      <w:spacing w:val="1"/>
                    </w:rPr>
                    <w:t xml:space="preserve"> </w:t>
                  </w:r>
                  <w:r>
                    <w:rPr>
                      <w:color w:val="231F20"/>
                    </w:rPr>
                    <w:t>witnessing multiple incidents. The experiences</w:t>
                  </w:r>
                  <w:r>
                    <w:rPr>
                      <w:color w:val="231F20"/>
                      <w:spacing w:val="1"/>
                    </w:rPr>
                    <w:t xml:space="preserve"> </w:t>
                  </w:r>
                  <w:r>
                    <w:rPr>
                      <w:color w:val="231F20"/>
                    </w:rPr>
                    <w:t>of the 36 participants included instances where</w:t>
                  </w:r>
                  <w:r>
                    <w:rPr>
                      <w:color w:val="231F20"/>
                      <w:spacing w:val="-49"/>
                    </w:rPr>
                    <w:t xml:space="preserve"> </w:t>
                  </w:r>
                  <w:r>
                    <w:rPr>
                      <w:color w:val="231F20"/>
                    </w:rPr>
                    <w:t>the perpetrators were judicial officers, VCAT</w:t>
                  </w:r>
                  <w:r>
                    <w:rPr>
                      <w:color w:val="231F20"/>
                      <w:spacing w:val="1"/>
                    </w:rPr>
                    <w:t xml:space="preserve"> </w:t>
                  </w:r>
                  <w:r>
                    <w:rPr>
                      <w:color w:val="231F20"/>
                    </w:rPr>
                    <w:t>members, colleagues, managers, barristers and</w:t>
                  </w:r>
                  <w:r>
                    <w:rPr>
                      <w:color w:val="231F20"/>
                      <w:spacing w:val="-49"/>
                    </w:rPr>
                    <w:t xml:space="preserve"> </w:t>
                  </w:r>
                  <w:r>
                    <w:rPr>
                      <w:color w:val="231F20"/>
                    </w:rPr>
                    <w:t>others</w:t>
                  </w:r>
                  <w:r>
                    <w:rPr>
                      <w:color w:val="231F20"/>
                      <w:spacing w:val="-2"/>
                    </w:rPr>
                    <w:t xml:space="preserve"> </w:t>
                  </w:r>
                  <w:r>
                    <w:rPr>
                      <w:color w:val="231F20"/>
                    </w:rPr>
                    <w:t>(see Appendix 6).</w:t>
                  </w:r>
                </w:p>
              </w:txbxContent>
            </v:textbox>
            <w10:wrap anchorx="page" anchory="page"/>
          </v:shape>
        </w:pict>
      </w:r>
      <w:r>
        <w:pict w14:anchorId="56185C55">
          <v:shape id="_x0000_s1795" type="#_x0000_t202" alt="" style="position:absolute;margin-left:315pt;margin-top:66.45pt;width:200.85pt;height:140.8pt;z-index:-18688512;mso-wrap-style:square;mso-wrap-edited:f;mso-width-percent:0;mso-height-percent:0;mso-position-horizontal-relative:page;mso-position-vertical-relative:page;mso-width-percent:0;mso-height-percent:0;v-text-anchor:top" filled="f" stroked="f">
            <v:textbox inset="0,0,0,0">
              <w:txbxContent>
                <w:p w14:paraId="1CBFC8FC" w14:textId="77777777" w:rsidR="00C07550" w:rsidRDefault="00C07550">
                  <w:pPr>
                    <w:spacing w:before="43" w:line="280" w:lineRule="auto"/>
                    <w:ind w:left="77" w:right="14" w:hanging="57"/>
                    <w:rPr>
                      <w:rFonts w:ascii="Gimlet Text" w:hAnsi="Gimlet Text"/>
                      <w:i/>
                      <w:sz w:val="20"/>
                    </w:rPr>
                  </w:pPr>
                  <w:r>
                    <w:rPr>
                      <w:rFonts w:ascii="Gimlet Text" w:hAnsi="Gimlet Text"/>
                      <w:i/>
                      <w:color w:val="9B9750"/>
                      <w:sz w:val="20"/>
                    </w:rPr>
                    <w:t>‘I</w:t>
                  </w:r>
                  <w:r>
                    <w:rPr>
                      <w:rFonts w:ascii="Gimlet Text" w:hAnsi="Gimlet Text"/>
                      <w:i/>
                      <w:color w:val="9B9750"/>
                      <w:spacing w:val="-10"/>
                      <w:sz w:val="20"/>
                    </w:rPr>
                    <w:t xml:space="preserve"> </w:t>
                  </w:r>
                  <w:r>
                    <w:rPr>
                      <w:rFonts w:ascii="Gimlet Text" w:hAnsi="Gimlet Text"/>
                      <w:i/>
                      <w:color w:val="9B9750"/>
                      <w:sz w:val="20"/>
                    </w:rPr>
                    <w:t>began</w:t>
                  </w:r>
                  <w:r>
                    <w:rPr>
                      <w:rFonts w:ascii="Gimlet Text" w:hAnsi="Gimlet Text"/>
                      <w:i/>
                      <w:color w:val="9B9750"/>
                      <w:spacing w:val="-10"/>
                      <w:sz w:val="20"/>
                    </w:rPr>
                    <w:t xml:space="preserve"> </w:t>
                  </w:r>
                  <w:r>
                    <w:rPr>
                      <w:rFonts w:ascii="Gimlet Text" w:hAnsi="Gimlet Text"/>
                      <w:i/>
                      <w:color w:val="9B9750"/>
                      <w:sz w:val="20"/>
                    </w:rPr>
                    <w:t>feeling</w:t>
                  </w:r>
                  <w:r>
                    <w:rPr>
                      <w:rFonts w:ascii="Gimlet Text" w:hAnsi="Gimlet Text"/>
                      <w:i/>
                      <w:color w:val="9B9750"/>
                      <w:spacing w:val="-9"/>
                      <w:sz w:val="20"/>
                    </w:rPr>
                    <w:t xml:space="preserve"> </w:t>
                  </w:r>
                  <w:r>
                    <w:rPr>
                      <w:rFonts w:ascii="Gimlet Text" w:hAnsi="Gimlet Text"/>
                      <w:i/>
                      <w:color w:val="9B9750"/>
                      <w:sz w:val="20"/>
                    </w:rPr>
                    <w:t>uneasy</w:t>
                  </w:r>
                  <w:r>
                    <w:rPr>
                      <w:rFonts w:ascii="Gimlet Text" w:hAnsi="Gimlet Text"/>
                      <w:i/>
                      <w:color w:val="9B9750"/>
                      <w:spacing w:val="-10"/>
                      <w:sz w:val="20"/>
                    </w:rPr>
                    <w:t xml:space="preserve"> </w:t>
                  </w:r>
                  <w:r>
                    <w:rPr>
                      <w:rFonts w:ascii="Gimlet Text" w:hAnsi="Gimlet Text"/>
                      <w:i/>
                      <w:color w:val="9B9750"/>
                      <w:sz w:val="20"/>
                    </w:rPr>
                    <w:t>around</w:t>
                  </w:r>
                  <w:r>
                    <w:rPr>
                      <w:rFonts w:ascii="Gimlet Text" w:hAnsi="Gimlet Text"/>
                      <w:i/>
                      <w:color w:val="9B9750"/>
                      <w:spacing w:val="-9"/>
                      <w:sz w:val="20"/>
                    </w:rPr>
                    <w:t xml:space="preserve"> </w:t>
                  </w:r>
                  <w:r>
                    <w:rPr>
                      <w:rFonts w:ascii="Gimlet Text" w:hAnsi="Gimlet Text"/>
                      <w:i/>
                      <w:color w:val="9B9750"/>
                      <w:sz w:val="20"/>
                    </w:rPr>
                    <w:t>the</w:t>
                  </w:r>
                  <w:r>
                    <w:rPr>
                      <w:rFonts w:ascii="Gimlet Text" w:hAnsi="Gimlet Text"/>
                      <w:i/>
                      <w:color w:val="9B9750"/>
                      <w:spacing w:val="-10"/>
                      <w:sz w:val="20"/>
                    </w:rPr>
                    <w:t xml:space="preserve"> </w:t>
                  </w:r>
                  <w:r>
                    <w:rPr>
                      <w:rFonts w:ascii="Gimlet Text" w:hAnsi="Gimlet Text"/>
                      <w:i/>
                      <w:color w:val="9B9750"/>
                      <w:sz w:val="20"/>
                    </w:rPr>
                    <w:t>judge</w:t>
                  </w:r>
                  <w:r>
                    <w:rPr>
                      <w:rFonts w:ascii="Gimlet Text" w:hAnsi="Gimlet Text"/>
                      <w:i/>
                      <w:color w:val="9B9750"/>
                      <w:spacing w:val="-39"/>
                      <w:sz w:val="20"/>
                    </w:rPr>
                    <w:t xml:space="preserve"> </w:t>
                  </w:r>
                  <w:r>
                    <w:rPr>
                      <w:rFonts w:ascii="Gimlet Text" w:hAnsi="Gimlet Text"/>
                      <w:i/>
                      <w:color w:val="9B9750"/>
                      <w:sz w:val="20"/>
                    </w:rPr>
                    <w:t>I was working with … To begin with, it</w:t>
                  </w:r>
                  <w:r>
                    <w:rPr>
                      <w:rFonts w:ascii="Gimlet Text" w:hAnsi="Gimlet Text"/>
                      <w:i/>
                      <w:color w:val="9B9750"/>
                      <w:spacing w:val="1"/>
                      <w:sz w:val="20"/>
                    </w:rPr>
                    <w:t xml:space="preserve"> </w:t>
                  </w:r>
                  <w:r>
                    <w:rPr>
                      <w:rFonts w:ascii="Gimlet Text" w:hAnsi="Gimlet Text"/>
                      <w:i/>
                      <w:color w:val="9B9750"/>
                      <w:sz w:val="20"/>
                    </w:rPr>
                    <w:t>wasn’t anything too alarming, just</w:t>
                  </w:r>
                  <w:r>
                    <w:rPr>
                      <w:rFonts w:ascii="Gimlet Text" w:hAnsi="Gimlet Text"/>
                      <w:i/>
                      <w:color w:val="9B9750"/>
                      <w:spacing w:val="1"/>
                      <w:sz w:val="20"/>
                    </w:rPr>
                    <w:t xml:space="preserve"> </w:t>
                  </w:r>
                  <w:r>
                    <w:rPr>
                      <w:rFonts w:ascii="Gimlet Text" w:hAnsi="Gimlet Text"/>
                      <w:i/>
                      <w:color w:val="9B9750"/>
                      <w:sz w:val="20"/>
                    </w:rPr>
                    <w:t>regularly asking me to have dinner</w:t>
                  </w:r>
                  <w:r>
                    <w:rPr>
                      <w:rFonts w:ascii="Gimlet Text" w:hAnsi="Gimlet Text"/>
                      <w:i/>
                      <w:color w:val="9B9750"/>
                      <w:spacing w:val="1"/>
                      <w:sz w:val="20"/>
                    </w:rPr>
                    <w:t xml:space="preserve"> </w:t>
                  </w:r>
                  <w:r>
                    <w:rPr>
                      <w:rFonts w:ascii="Gimlet Text" w:hAnsi="Gimlet Text"/>
                      <w:i/>
                      <w:color w:val="9B9750"/>
                      <w:sz w:val="20"/>
                    </w:rPr>
                    <w:t>with him or drinks. I was young and I</w:t>
                  </w:r>
                  <w:r>
                    <w:rPr>
                      <w:rFonts w:ascii="Gimlet Text" w:hAnsi="Gimlet Text"/>
                      <w:i/>
                      <w:color w:val="9B9750"/>
                      <w:spacing w:val="1"/>
                      <w:sz w:val="20"/>
                    </w:rPr>
                    <w:t xml:space="preserve"> </w:t>
                  </w:r>
                  <w:r>
                    <w:rPr>
                      <w:rFonts w:ascii="Gimlet Text" w:hAnsi="Gimlet Text"/>
                      <w:i/>
                      <w:color w:val="9B9750"/>
                      <w:sz w:val="20"/>
                    </w:rPr>
                    <w:t>didn’t know whether he was just being</w:t>
                  </w:r>
                  <w:r>
                    <w:rPr>
                      <w:rFonts w:ascii="Gimlet Text" w:hAnsi="Gimlet Text"/>
                      <w:i/>
                      <w:color w:val="9B9750"/>
                      <w:spacing w:val="1"/>
                      <w:sz w:val="20"/>
                    </w:rPr>
                    <w:t xml:space="preserve"> </w:t>
                  </w:r>
                  <w:r>
                    <w:rPr>
                      <w:rFonts w:ascii="Gimlet Text" w:hAnsi="Gimlet Text"/>
                      <w:i/>
                      <w:color w:val="9B9750"/>
                      <w:sz w:val="20"/>
                    </w:rPr>
                    <w:t>nice.</w:t>
                  </w:r>
                  <w:r>
                    <w:rPr>
                      <w:rFonts w:ascii="Gimlet Text" w:hAnsi="Gimlet Text"/>
                      <w:i/>
                      <w:color w:val="9B9750"/>
                      <w:spacing w:val="-6"/>
                      <w:sz w:val="20"/>
                    </w:rPr>
                    <w:t xml:space="preserve"> </w:t>
                  </w:r>
                  <w:r>
                    <w:rPr>
                      <w:rFonts w:ascii="Gimlet Text" w:hAnsi="Gimlet Text"/>
                      <w:i/>
                      <w:color w:val="9B9750"/>
                      <w:sz w:val="20"/>
                    </w:rPr>
                    <w:t>I</w:t>
                  </w:r>
                  <w:r>
                    <w:rPr>
                      <w:rFonts w:ascii="Gimlet Text" w:hAnsi="Gimlet Text"/>
                      <w:i/>
                      <w:color w:val="9B9750"/>
                      <w:spacing w:val="-4"/>
                      <w:sz w:val="20"/>
                    </w:rPr>
                    <w:t xml:space="preserve"> </w:t>
                  </w:r>
                  <w:r>
                    <w:rPr>
                      <w:rFonts w:ascii="Gimlet Text" w:hAnsi="Gimlet Text"/>
                      <w:i/>
                      <w:color w:val="9B9750"/>
                      <w:sz w:val="20"/>
                    </w:rPr>
                    <w:t>didn’t</w:t>
                  </w:r>
                  <w:r>
                    <w:rPr>
                      <w:rFonts w:ascii="Gimlet Text" w:hAnsi="Gimlet Text"/>
                      <w:i/>
                      <w:color w:val="9B9750"/>
                      <w:spacing w:val="-4"/>
                      <w:sz w:val="20"/>
                    </w:rPr>
                    <w:t xml:space="preserve"> </w:t>
                  </w:r>
                  <w:r>
                    <w:rPr>
                      <w:rFonts w:ascii="Gimlet Text" w:hAnsi="Gimlet Text"/>
                      <w:i/>
                      <w:color w:val="9B9750"/>
                      <w:sz w:val="20"/>
                    </w:rPr>
                    <w:t>feel</w:t>
                  </w:r>
                  <w:r>
                    <w:rPr>
                      <w:rFonts w:ascii="Gimlet Text" w:hAnsi="Gimlet Text"/>
                      <w:i/>
                      <w:color w:val="9B9750"/>
                      <w:spacing w:val="-4"/>
                      <w:sz w:val="20"/>
                    </w:rPr>
                    <w:t xml:space="preserve"> </w:t>
                  </w:r>
                  <w:r>
                    <w:rPr>
                      <w:rFonts w:ascii="Gimlet Text" w:hAnsi="Gimlet Text"/>
                      <w:i/>
                      <w:color w:val="9B9750"/>
                      <w:sz w:val="20"/>
                    </w:rPr>
                    <w:t>like</w:t>
                  </w:r>
                  <w:r>
                    <w:rPr>
                      <w:rFonts w:ascii="Gimlet Text" w:hAnsi="Gimlet Text"/>
                      <w:i/>
                      <w:color w:val="9B9750"/>
                      <w:spacing w:val="-4"/>
                      <w:sz w:val="20"/>
                    </w:rPr>
                    <w:t xml:space="preserve"> </w:t>
                  </w:r>
                  <w:r>
                    <w:rPr>
                      <w:rFonts w:ascii="Gimlet Text" w:hAnsi="Gimlet Text"/>
                      <w:i/>
                      <w:color w:val="9B9750"/>
                      <w:sz w:val="20"/>
                    </w:rPr>
                    <w:t>I</w:t>
                  </w:r>
                  <w:r>
                    <w:rPr>
                      <w:rFonts w:ascii="Gimlet Text" w:hAnsi="Gimlet Text"/>
                      <w:i/>
                      <w:color w:val="9B9750"/>
                      <w:spacing w:val="-4"/>
                      <w:sz w:val="20"/>
                    </w:rPr>
                    <w:t xml:space="preserve"> </w:t>
                  </w:r>
                  <w:r>
                    <w:rPr>
                      <w:rFonts w:ascii="Gimlet Text" w:hAnsi="Gimlet Text"/>
                      <w:i/>
                      <w:color w:val="9B9750"/>
                      <w:sz w:val="20"/>
                    </w:rPr>
                    <w:t>could</w:t>
                  </w:r>
                  <w:r>
                    <w:rPr>
                      <w:rFonts w:ascii="Gimlet Text" w:hAnsi="Gimlet Text"/>
                      <w:i/>
                      <w:color w:val="9B9750"/>
                      <w:spacing w:val="-4"/>
                      <w:sz w:val="20"/>
                    </w:rPr>
                    <w:t xml:space="preserve"> </w:t>
                  </w:r>
                  <w:r>
                    <w:rPr>
                      <w:rFonts w:ascii="Gimlet Text" w:hAnsi="Gimlet Text"/>
                      <w:i/>
                      <w:color w:val="9B9750"/>
                      <w:sz w:val="20"/>
                    </w:rPr>
                    <w:t>say</w:t>
                  </w:r>
                  <w:r>
                    <w:rPr>
                      <w:rFonts w:ascii="Gimlet Text" w:hAnsi="Gimlet Text"/>
                      <w:i/>
                      <w:color w:val="9B9750"/>
                      <w:spacing w:val="-4"/>
                      <w:sz w:val="20"/>
                    </w:rPr>
                    <w:t xml:space="preserve"> </w:t>
                  </w:r>
                  <w:r>
                    <w:rPr>
                      <w:rFonts w:ascii="Gimlet Text" w:hAnsi="Gimlet Text"/>
                      <w:i/>
                      <w:color w:val="9B9750"/>
                      <w:sz w:val="20"/>
                    </w:rPr>
                    <w:t>no.</w:t>
                  </w:r>
                </w:p>
                <w:p w14:paraId="048E1CB4" w14:textId="77777777" w:rsidR="00C07550" w:rsidRDefault="00C07550">
                  <w:pPr>
                    <w:spacing w:line="280" w:lineRule="auto"/>
                    <w:ind w:left="85" w:right="19" w:hanging="10"/>
                    <w:rPr>
                      <w:rFonts w:ascii="Gimlet Text"/>
                      <w:i/>
                      <w:sz w:val="20"/>
                    </w:rPr>
                  </w:pPr>
                  <w:r>
                    <w:rPr>
                      <w:rFonts w:ascii="Gimlet Text"/>
                      <w:i/>
                      <w:color w:val="9B9750"/>
                      <w:sz w:val="20"/>
                    </w:rPr>
                    <w:t>Then the behaviour escalated with</w:t>
                  </w:r>
                  <w:r>
                    <w:rPr>
                      <w:rFonts w:ascii="Gimlet Text"/>
                      <w:i/>
                      <w:color w:val="9B9750"/>
                      <w:spacing w:val="1"/>
                      <w:sz w:val="20"/>
                    </w:rPr>
                    <w:t xml:space="preserve"> </w:t>
                  </w:r>
                  <w:r>
                    <w:rPr>
                      <w:rFonts w:ascii="Gimlet Text"/>
                      <w:i/>
                      <w:color w:val="9B9750"/>
                      <w:spacing w:val="-1"/>
                      <w:sz w:val="20"/>
                    </w:rPr>
                    <w:t>several</w:t>
                  </w:r>
                  <w:r>
                    <w:rPr>
                      <w:rFonts w:ascii="Gimlet Text"/>
                      <w:i/>
                      <w:color w:val="9B9750"/>
                      <w:spacing w:val="-8"/>
                      <w:sz w:val="20"/>
                    </w:rPr>
                    <w:t xml:space="preserve"> </w:t>
                  </w:r>
                  <w:r>
                    <w:rPr>
                      <w:rFonts w:ascii="Gimlet Text"/>
                      <w:i/>
                      <w:color w:val="9B9750"/>
                      <w:spacing w:val="-1"/>
                      <w:sz w:val="20"/>
                    </w:rPr>
                    <w:t>incidents</w:t>
                  </w:r>
                  <w:r>
                    <w:rPr>
                      <w:rFonts w:ascii="Gimlet Text"/>
                      <w:i/>
                      <w:color w:val="9B9750"/>
                      <w:spacing w:val="-8"/>
                      <w:sz w:val="20"/>
                    </w:rPr>
                    <w:t xml:space="preserve"> </w:t>
                  </w:r>
                  <w:r>
                    <w:rPr>
                      <w:rFonts w:ascii="Gimlet Text"/>
                      <w:i/>
                      <w:color w:val="9B9750"/>
                      <w:spacing w:val="-1"/>
                      <w:sz w:val="20"/>
                    </w:rPr>
                    <w:t>of</w:t>
                  </w:r>
                  <w:r>
                    <w:rPr>
                      <w:rFonts w:ascii="Gimlet Text"/>
                      <w:i/>
                      <w:color w:val="9B9750"/>
                      <w:spacing w:val="-8"/>
                      <w:sz w:val="20"/>
                    </w:rPr>
                    <w:t xml:space="preserve"> </w:t>
                  </w:r>
                  <w:r>
                    <w:rPr>
                      <w:rFonts w:ascii="Gimlet Text"/>
                      <w:i/>
                      <w:color w:val="9B9750"/>
                      <w:spacing w:val="-1"/>
                      <w:sz w:val="20"/>
                    </w:rPr>
                    <w:t>unwanted</w:t>
                  </w:r>
                  <w:r>
                    <w:rPr>
                      <w:rFonts w:ascii="Gimlet Text"/>
                      <w:i/>
                      <w:color w:val="9B9750"/>
                      <w:spacing w:val="-8"/>
                      <w:sz w:val="20"/>
                    </w:rPr>
                    <w:t xml:space="preserve"> </w:t>
                  </w:r>
                  <w:r>
                    <w:rPr>
                      <w:rFonts w:ascii="Gimlet Text"/>
                      <w:i/>
                      <w:color w:val="9B9750"/>
                      <w:sz w:val="20"/>
                    </w:rPr>
                    <w:t>touching</w:t>
                  </w:r>
                </w:p>
                <w:p w14:paraId="5AEFDEDC" w14:textId="77777777" w:rsidR="00C07550" w:rsidRDefault="00C07550">
                  <w:pPr>
                    <w:spacing w:line="238" w:lineRule="exact"/>
                    <w:ind w:left="84"/>
                    <w:rPr>
                      <w:rFonts w:ascii="Gimlet Text" w:hAnsi="Gimlet Text"/>
                      <w:i/>
                      <w:sz w:val="20"/>
                    </w:rPr>
                  </w:pPr>
                  <w:r>
                    <w:rPr>
                      <w:rFonts w:ascii="Gimlet Text" w:hAnsi="Gimlet Text"/>
                      <w:i/>
                      <w:color w:val="9B9750"/>
                      <w:sz w:val="20"/>
                    </w:rPr>
                    <w:t>that</w:t>
                  </w:r>
                  <w:r>
                    <w:rPr>
                      <w:rFonts w:ascii="Gimlet Text" w:hAnsi="Gimlet Text"/>
                      <w:i/>
                      <w:color w:val="9B9750"/>
                      <w:spacing w:val="-7"/>
                      <w:sz w:val="20"/>
                    </w:rPr>
                    <w:t xml:space="preserve"> </w:t>
                  </w:r>
                  <w:r>
                    <w:rPr>
                      <w:rFonts w:ascii="Gimlet Text" w:hAnsi="Gimlet Text"/>
                      <w:i/>
                      <w:color w:val="9B9750"/>
                      <w:sz w:val="20"/>
                    </w:rPr>
                    <w:t>were</w:t>
                  </w:r>
                  <w:r>
                    <w:rPr>
                      <w:rFonts w:ascii="Gimlet Text" w:hAnsi="Gimlet Text"/>
                      <w:i/>
                      <w:color w:val="9B9750"/>
                      <w:spacing w:val="-6"/>
                      <w:sz w:val="20"/>
                    </w:rPr>
                    <w:t xml:space="preserve"> </w:t>
                  </w:r>
                  <w:r>
                    <w:rPr>
                      <w:rFonts w:ascii="Gimlet Text" w:hAnsi="Gimlet Text"/>
                      <w:i/>
                      <w:color w:val="9B9750"/>
                      <w:sz w:val="20"/>
                    </w:rPr>
                    <w:t>also</w:t>
                  </w:r>
                  <w:r>
                    <w:rPr>
                      <w:rFonts w:ascii="Gimlet Text" w:hAnsi="Gimlet Text"/>
                      <w:i/>
                      <w:color w:val="9B9750"/>
                      <w:spacing w:val="-6"/>
                      <w:sz w:val="20"/>
                    </w:rPr>
                    <w:t xml:space="preserve"> </w:t>
                  </w:r>
                  <w:r>
                    <w:rPr>
                      <w:rFonts w:ascii="Gimlet Text" w:hAnsi="Gimlet Text"/>
                      <w:i/>
                      <w:color w:val="9B9750"/>
                      <w:sz w:val="20"/>
                    </w:rPr>
                    <w:t>very</w:t>
                  </w:r>
                  <w:r>
                    <w:rPr>
                      <w:rFonts w:ascii="Gimlet Text" w:hAnsi="Gimlet Text"/>
                      <w:i/>
                      <w:color w:val="9B9750"/>
                      <w:spacing w:val="-7"/>
                      <w:sz w:val="20"/>
                    </w:rPr>
                    <w:t xml:space="preserve"> </w:t>
                  </w:r>
                  <w:r>
                    <w:rPr>
                      <w:rFonts w:ascii="Gimlet Text" w:hAnsi="Gimlet Text"/>
                      <w:i/>
                      <w:color w:val="9B9750"/>
                      <w:sz w:val="20"/>
                    </w:rPr>
                    <w:t>clear</w:t>
                  </w:r>
                  <w:r>
                    <w:rPr>
                      <w:rFonts w:ascii="Gimlet Text" w:hAnsi="Gimlet Text"/>
                      <w:i/>
                      <w:color w:val="9B9750"/>
                      <w:spacing w:val="-8"/>
                      <w:sz w:val="20"/>
                    </w:rPr>
                    <w:t xml:space="preserve"> </w:t>
                  </w:r>
                  <w:r>
                    <w:rPr>
                      <w:rFonts w:ascii="Gimlet Text" w:hAnsi="Gimlet Text"/>
                      <w:i/>
                      <w:color w:val="9B9750"/>
                      <w:sz w:val="20"/>
                    </w:rPr>
                    <w:t>advances.’</w:t>
                  </w:r>
                </w:p>
              </w:txbxContent>
            </v:textbox>
            <w10:wrap anchorx="page" anchory="page"/>
          </v:shape>
        </w:pict>
      </w:r>
      <w:r>
        <w:pict w14:anchorId="0BA3A581">
          <v:shape id="_x0000_s1794" type="#_x0000_t202" alt="" style="position:absolute;margin-left:315pt;margin-top:217.8pt;width:203.55pt;height:70.8pt;z-index:-18688000;mso-wrap-style:square;mso-wrap-edited:f;mso-width-percent:0;mso-height-percent:0;mso-position-horizontal-relative:page;mso-position-vertical-relative:page;mso-width-percent:0;mso-height-percent:0;v-text-anchor:top" filled="f" stroked="f">
            <v:textbox inset="0,0,0,0">
              <w:txbxContent>
                <w:p w14:paraId="68E4D06E" w14:textId="77777777" w:rsidR="00C07550" w:rsidRDefault="00C07550">
                  <w:pPr>
                    <w:spacing w:before="43" w:line="280" w:lineRule="auto"/>
                    <w:ind w:left="81" w:right="536" w:hanging="62"/>
                    <w:rPr>
                      <w:rFonts w:ascii="Gimlet Text" w:hAnsi="Gimlet Text"/>
                      <w:i/>
                      <w:sz w:val="20"/>
                    </w:rPr>
                  </w:pPr>
                  <w:r>
                    <w:rPr>
                      <w:rFonts w:ascii="Gimlet Text" w:hAnsi="Gimlet Text"/>
                      <w:i/>
                      <w:color w:val="9B9750"/>
                      <w:spacing w:val="-2"/>
                      <w:sz w:val="20"/>
                    </w:rPr>
                    <w:t>‘Another</w:t>
                  </w:r>
                  <w:r>
                    <w:rPr>
                      <w:rFonts w:ascii="Gimlet Text" w:hAnsi="Gimlet Text"/>
                      <w:i/>
                      <w:color w:val="9B9750"/>
                      <w:spacing w:val="-8"/>
                      <w:sz w:val="20"/>
                    </w:rPr>
                    <w:t xml:space="preserve"> </w:t>
                  </w:r>
                  <w:r>
                    <w:rPr>
                      <w:rFonts w:ascii="Gimlet Text" w:hAnsi="Gimlet Text"/>
                      <w:i/>
                      <w:color w:val="9B9750"/>
                      <w:spacing w:val="-2"/>
                      <w:sz w:val="20"/>
                    </w:rPr>
                    <w:t>staff</w:t>
                  </w:r>
                  <w:r>
                    <w:rPr>
                      <w:rFonts w:ascii="Gimlet Text" w:hAnsi="Gimlet Text"/>
                      <w:i/>
                      <w:color w:val="9B9750"/>
                      <w:spacing w:val="-6"/>
                      <w:sz w:val="20"/>
                    </w:rPr>
                    <w:t xml:space="preserve"> </w:t>
                  </w:r>
                  <w:r>
                    <w:rPr>
                      <w:rFonts w:ascii="Gimlet Text" w:hAnsi="Gimlet Text"/>
                      <w:i/>
                      <w:color w:val="9B9750"/>
                      <w:spacing w:val="-1"/>
                      <w:sz w:val="20"/>
                    </w:rPr>
                    <w:t>member</w:t>
                  </w:r>
                  <w:r>
                    <w:rPr>
                      <w:rFonts w:ascii="Gimlet Text" w:hAnsi="Gimlet Text"/>
                      <w:i/>
                      <w:color w:val="9B9750"/>
                      <w:spacing w:val="-8"/>
                      <w:sz w:val="20"/>
                    </w:rPr>
                    <w:t xml:space="preserve"> </w:t>
                  </w:r>
                  <w:r>
                    <w:rPr>
                      <w:rFonts w:ascii="Gimlet Text" w:hAnsi="Gimlet Text"/>
                      <w:i/>
                      <w:color w:val="9B9750"/>
                      <w:spacing w:val="-1"/>
                      <w:sz w:val="20"/>
                    </w:rPr>
                    <w:t>cornered</w:t>
                  </w:r>
                  <w:r>
                    <w:rPr>
                      <w:rFonts w:ascii="Gimlet Text" w:hAnsi="Gimlet Text"/>
                      <w:i/>
                      <w:color w:val="9B9750"/>
                      <w:spacing w:val="-6"/>
                      <w:sz w:val="20"/>
                    </w:rPr>
                    <w:t xml:space="preserve"> </w:t>
                  </w:r>
                  <w:r>
                    <w:rPr>
                      <w:rFonts w:ascii="Gimlet Text" w:hAnsi="Gimlet Text"/>
                      <w:i/>
                      <w:color w:val="9B9750"/>
                      <w:spacing w:val="-1"/>
                      <w:sz w:val="20"/>
                    </w:rPr>
                    <w:t>me</w:t>
                  </w:r>
                  <w:r>
                    <w:rPr>
                      <w:rFonts w:ascii="Gimlet Text" w:hAnsi="Gimlet Text"/>
                      <w:i/>
                      <w:color w:val="9B9750"/>
                      <w:spacing w:val="-39"/>
                      <w:sz w:val="20"/>
                    </w:rPr>
                    <w:t xml:space="preserve"> </w:t>
                  </w:r>
                  <w:r>
                    <w:rPr>
                      <w:rFonts w:ascii="Gimlet Text" w:hAnsi="Gimlet Text"/>
                      <w:i/>
                      <w:color w:val="9B9750"/>
                      <w:sz w:val="20"/>
                    </w:rPr>
                    <w:t>at</w:t>
                  </w:r>
                  <w:r>
                    <w:rPr>
                      <w:rFonts w:ascii="Gimlet Text" w:hAnsi="Gimlet Text"/>
                      <w:i/>
                      <w:color w:val="9B9750"/>
                      <w:spacing w:val="-5"/>
                      <w:sz w:val="20"/>
                    </w:rPr>
                    <w:t xml:space="preserve"> </w:t>
                  </w:r>
                  <w:r>
                    <w:rPr>
                      <w:rFonts w:ascii="Gimlet Text" w:hAnsi="Gimlet Text"/>
                      <w:i/>
                      <w:color w:val="9B9750"/>
                      <w:sz w:val="20"/>
                    </w:rPr>
                    <w:t>a</w:t>
                  </w:r>
                  <w:r>
                    <w:rPr>
                      <w:rFonts w:ascii="Gimlet Text" w:hAnsi="Gimlet Text"/>
                      <w:i/>
                      <w:color w:val="9B9750"/>
                      <w:spacing w:val="-4"/>
                      <w:sz w:val="20"/>
                    </w:rPr>
                    <w:t xml:space="preserve"> </w:t>
                  </w:r>
                  <w:r>
                    <w:rPr>
                      <w:rFonts w:ascii="Gimlet Text" w:hAnsi="Gimlet Text"/>
                      <w:i/>
                      <w:color w:val="9B9750"/>
                      <w:sz w:val="20"/>
                    </w:rPr>
                    <w:t>party,</w:t>
                  </w:r>
                  <w:r>
                    <w:rPr>
                      <w:rFonts w:ascii="Gimlet Text" w:hAnsi="Gimlet Text"/>
                      <w:i/>
                      <w:color w:val="9B9750"/>
                      <w:spacing w:val="-6"/>
                      <w:sz w:val="20"/>
                    </w:rPr>
                    <w:t xml:space="preserve"> </w:t>
                  </w:r>
                  <w:r>
                    <w:rPr>
                      <w:rFonts w:ascii="Gimlet Text" w:hAnsi="Gimlet Text"/>
                      <w:i/>
                      <w:color w:val="9B9750"/>
                      <w:sz w:val="20"/>
                    </w:rPr>
                    <w:t>in</w:t>
                  </w:r>
                  <w:r>
                    <w:rPr>
                      <w:rFonts w:ascii="Gimlet Text" w:hAnsi="Gimlet Text"/>
                      <w:i/>
                      <w:color w:val="9B9750"/>
                      <w:spacing w:val="-4"/>
                      <w:sz w:val="20"/>
                    </w:rPr>
                    <w:t xml:space="preserve"> </w:t>
                  </w:r>
                  <w:r>
                    <w:rPr>
                      <w:rFonts w:ascii="Gimlet Text" w:hAnsi="Gimlet Text"/>
                      <w:i/>
                      <w:color w:val="9B9750"/>
                      <w:sz w:val="20"/>
                    </w:rPr>
                    <w:t>a</w:t>
                  </w:r>
                  <w:r>
                    <w:rPr>
                      <w:rFonts w:ascii="Gimlet Text" w:hAnsi="Gimlet Text"/>
                      <w:i/>
                      <w:color w:val="9B9750"/>
                      <w:spacing w:val="-4"/>
                      <w:sz w:val="20"/>
                    </w:rPr>
                    <w:t xml:space="preserve"> </w:t>
                  </w:r>
                  <w:r>
                    <w:rPr>
                      <w:rFonts w:ascii="Gimlet Text" w:hAnsi="Gimlet Text"/>
                      <w:i/>
                      <w:color w:val="9B9750"/>
                      <w:sz w:val="20"/>
                    </w:rPr>
                    <w:t>photocopy</w:t>
                  </w:r>
                  <w:r>
                    <w:rPr>
                      <w:rFonts w:ascii="Gimlet Text" w:hAnsi="Gimlet Text"/>
                      <w:i/>
                      <w:color w:val="9B9750"/>
                      <w:spacing w:val="-4"/>
                      <w:sz w:val="20"/>
                    </w:rPr>
                    <w:t xml:space="preserve"> </w:t>
                  </w:r>
                  <w:r>
                    <w:rPr>
                      <w:rFonts w:ascii="Gimlet Text" w:hAnsi="Gimlet Text"/>
                      <w:i/>
                      <w:color w:val="9B9750"/>
                      <w:sz w:val="20"/>
                    </w:rPr>
                    <w:t>room,</w:t>
                  </w:r>
                  <w:r>
                    <w:rPr>
                      <w:rFonts w:ascii="Gimlet Text" w:hAnsi="Gimlet Text"/>
                      <w:i/>
                      <w:color w:val="9B9750"/>
                      <w:spacing w:val="-7"/>
                      <w:sz w:val="20"/>
                    </w:rPr>
                    <w:t xml:space="preserve"> </w:t>
                  </w:r>
                  <w:r>
                    <w:rPr>
                      <w:rFonts w:ascii="Gimlet Text" w:hAnsi="Gimlet Text"/>
                      <w:i/>
                      <w:color w:val="9B9750"/>
                      <w:sz w:val="20"/>
                    </w:rPr>
                    <w:t>a</w:t>
                  </w:r>
                </w:p>
                <w:p w14:paraId="2D1CF829" w14:textId="77777777" w:rsidR="00C07550" w:rsidRDefault="00C07550">
                  <w:pPr>
                    <w:spacing w:line="280" w:lineRule="auto"/>
                    <w:ind w:left="84" w:right="132"/>
                    <w:rPr>
                      <w:rFonts w:ascii="Gimlet Text"/>
                      <w:i/>
                      <w:sz w:val="20"/>
                    </w:rPr>
                  </w:pPr>
                  <w:r>
                    <w:rPr>
                      <w:rFonts w:ascii="Gimlet Text"/>
                      <w:i/>
                      <w:color w:val="9B9750"/>
                      <w:sz w:val="20"/>
                    </w:rPr>
                    <w:t>much older man. He was talking about</w:t>
                  </w:r>
                  <w:r>
                    <w:rPr>
                      <w:rFonts w:ascii="Gimlet Text"/>
                      <w:i/>
                      <w:color w:val="9B9750"/>
                      <w:spacing w:val="1"/>
                      <w:sz w:val="20"/>
                    </w:rPr>
                    <w:t xml:space="preserve"> </w:t>
                  </w:r>
                  <w:r>
                    <w:rPr>
                      <w:rFonts w:ascii="Gimlet Text"/>
                      <w:i/>
                      <w:color w:val="9B9750"/>
                      <w:sz w:val="20"/>
                    </w:rPr>
                    <w:t>visiting</w:t>
                  </w:r>
                  <w:r>
                    <w:rPr>
                      <w:rFonts w:ascii="Gimlet Text"/>
                      <w:i/>
                      <w:color w:val="9B9750"/>
                      <w:spacing w:val="-10"/>
                      <w:sz w:val="20"/>
                    </w:rPr>
                    <w:t xml:space="preserve"> </w:t>
                  </w:r>
                  <w:r>
                    <w:rPr>
                      <w:rFonts w:ascii="Gimlet Text"/>
                      <w:i/>
                      <w:color w:val="9B9750"/>
                      <w:sz w:val="20"/>
                    </w:rPr>
                    <w:t>prostitutes</w:t>
                  </w:r>
                  <w:r>
                    <w:rPr>
                      <w:rFonts w:ascii="Gimlet Text"/>
                      <w:i/>
                      <w:color w:val="9B9750"/>
                      <w:spacing w:val="-10"/>
                      <w:sz w:val="20"/>
                    </w:rPr>
                    <w:t xml:space="preserve"> </w:t>
                  </w:r>
                  <w:r>
                    <w:rPr>
                      <w:rFonts w:ascii="Gimlet Text"/>
                      <w:i/>
                      <w:color w:val="9B9750"/>
                      <w:sz w:val="20"/>
                    </w:rPr>
                    <w:t>and</w:t>
                  </w:r>
                  <w:r>
                    <w:rPr>
                      <w:rFonts w:ascii="Gimlet Text"/>
                      <w:i/>
                      <w:color w:val="9B9750"/>
                      <w:spacing w:val="-10"/>
                      <w:sz w:val="20"/>
                    </w:rPr>
                    <w:t xml:space="preserve"> </w:t>
                  </w:r>
                  <w:r>
                    <w:rPr>
                      <w:rFonts w:ascii="Gimlet Text"/>
                      <w:i/>
                      <w:color w:val="9B9750"/>
                      <w:sz w:val="20"/>
                    </w:rPr>
                    <w:t>his</w:t>
                  </w:r>
                  <w:r>
                    <w:rPr>
                      <w:rFonts w:ascii="Gimlet Text"/>
                      <w:i/>
                      <w:color w:val="9B9750"/>
                      <w:spacing w:val="-10"/>
                      <w:sz w:val="20"/>
                    </w:rPr>
                    <w:t xml:space="preserve"> </w:t>
                  </w:r>
                  <w:r>
                    <w:rPr>
                      <w:rFonts w:ascii="Gimlet Text"/>
                      <w:i/>
                      <w:color w:val="9B9750"/>
                      <w:sz w:val="20"/>
                    </w:rPr>
                    <w:t>sex</w:t>
                  </w:r>
                  <w:r>
                    <w:rPr>
                      <w:rFonts w:ascii="Gimlet Text"/>
                      <w:i/>
                      <w:color w:val="9B9750"/>
                      <w:spacing w:val="-9"/>
                      <w:sz w:val="20"/>
                    </w:rPr>
                    <w:t xml:space="preserve"> </w:t>
                  </w:r>
                  <w:r>
                    <w:rPr>
                      <w:rFonts w:ascii="Gimlet Text"/>
                      <w:i/>
                      <w:color w:val="9B9750"/>
                      <w:sz w:val="20"/>
                    </w:rPr>
                    <w:t>life</w:t>
                  </w:r>
                  <w:r>
                    <w:rPr>
                      <w:rFonts w:ascii="Gimlet Text"/>
                      <w:i/>
                      <w:color w:val="9B9750"/>
                      <w:spacing w:val="-10"/>
                      <w:sz w:val="20"/>
                    </w:rPr>
                    <w:t xml:space="preserve"> </w:t>
                  </w:r>
                  <w:r>
                    <w:rPr>
                      <w:rFonts w:ascii="Gimlet Text"/>
                      <w:i/>
                      <w:color w:val="9B9750"/>
                      <w:sz w:val="20"/>
                    </w:rPr>
                    <w:t>and</w:t>
                  </w:r>
                </w:p>
                <w:p w14:paraId="4B68FB76" w14:textId="77777777" w:rsidR="00C07550" w:rsidRDefault="00C07550">
                  <w:pPr>
                    <w:spacing w:line="238" w:lineRule="exact"/>
                    <w:ind w:left="77"/>
                    <w:rPr>
                      <w:rFonts w:ascii="Gimlet Text" w:hAnsi="Gimlet Text"/>
                      <w:i/>
                      <w:sz w:val="20"/>
                    </w:rPr>
                  </w:pPr>
                  <w:r>
                    <w:rPr>
                      <w:rFonts w:ascii="Gimlet Text" w:hAnsi="Gimlet Text"/>
                      <w:i/>
                      <w:color w:val="9B9750"/>
                      <w:sz w:val="20"/>
                    </w:rPr>
                    <w:t>I</w:t>
                  </w:r>
                  <w:r>
                    <w:rPr>
                      <w:rFonts w:ascii="Gimlet Text" w:hAnsi="Gimlet Text"/>
                      <w:i/>
                      <w:color w:val="9B9750"/>
                      <w:spacing w:val="-10"/>
                      <w:sz w:val="20"/>
                    </w:rPr>
                    <w:t xml:space="preserve"> </w:t>
                  </w:r>
                  <w:r>
                    <w:rPr>
                      <w:rFonts w:ascii="Gimlet Text" w:hAnsi="Gimlet Text"/>
                      <w:i/>
                      <w:color w:val="9B9750"/>
                      <w:sz w:val="20"/>
                    </w:rPr>
                    <w:t>found</w:t>
                  </w:r>
                  <w:r>
                    <w:rPr>
                      <w:rFonts w:ascii="Gimlet Text" w:hAnsi="Gimlet Text"/>
                      <w:i/>
                      <w:color w:val="9B9750"/>
                      <w:spacing w:val="-10"/>
                      <w:sz w:val="20"/>
                    </w:rPr>
                    <w:t xml:space="preserve"> </w:t>
                  </w:r>
                  <w:r>
                    <w:rPr>
                      <w:rFonts w:ascii="Gimlet Text" w:hAnsi="Gimlet Text"/>
                      <w:i/>
                      <w:color w:val="9B9750"/>
                      <w:sz w:val="20"/>
                    </w:rPr>
                    <w:t>it</w:t>
                  </w:r>
                  <w:r>
                    <w:rPr>
                      <w:rFonts w:ascii="Gimlet Text" w:hAnsi="Gimlet Text"/>
                      <w:i/>
                      <w:color w:val="9B9750"/>
                      <w:spacing w:val="-10"/>
                      <w:sz w:val="20"/>
                    </w:rPr>
                    <w:t xml:space="preserve"> </w:t>
                  </w:r>
                  <w:r>
                    <w:rPr>
                      <w:rFonts w:ascii="Gimlet Text" w:hAnsi="Gimlet Text"/>
                      <w:i/>
                      <w:color w:val="9B9750"/>
                      <w:sz w:val="20"/>
                    </w:rPr>
                    <w:t>quite</w:t>
                  </w:r>
                  <w:r>
                    <w:rPr>
                      <w:rFonts w:ascii="Gimlet Text" w:hAnsi="Gimlet Text"/>
                      <w:i/>
                      <w:color w:val="9B9750"/>
                      <w:spacing w:val="-10"/>
                      <w:sz w:val="20"/>
                    </w:rPr>
                    <w:t xml:space="preserve"> </w:t>
                  </w:r>
                  <w:r>
                    <w:rPr>
                      <w:rFonts w:ascii="Gimlet Text" w:hAnsi="Gimlet Text"/>
                      <w:i/>
                      <w:color w:val="9B9750"/>
                      <w:sz w:val="20"/>
                    </w:rPr>
                    <w:t>intimidating</w:t>
                  </w:r>
                  <w:r>
                    <w:rPr>
                      <w:rFonts w:ascii="Gimlet Text" w:hAnsi="Gimlet Text"/>
                      <w:i/>
                      <w:color w:val="9B9750"/>
                      <w:spacing w:val="-10"/>
                      <w:sz w:val="20"/>
                    </w:rPr>
                    <w:t xml:space="preserve"> </w:t>
                  </w:r>
                  <w:r>
                    <w:rPr>
                      <w:rFonts w:ascii="Gimlet Text" w:hAnsi="Gimlet Text"/>
                      <w:i/>
                      <w:color w:val="9B9750"/>
                      <w:sz w:val="20"/>
                    </w:rPr>
                    <w:t>and</w:t>
                  </w:r>
                  <w:r>
                    <w:rPr>
                      <w:rFonts w:ascii="Gimlet Text" w:hAnsi="Gimlet Text"/>
                      <w:i/>
                      <w:color w:val="9B9750"/>
                      <w:spacing w:val="-9"/>
                      <w:sz w:val="20"/>
                    </w:rPr>
                    <w:t xml:space="preserve"> </w:t>
                  </w:r>
                  <w:r>
                    <w:rPr>
                      <w:rFonts w:ascii="Gimlet Text" w:hAnsi="Gimlet Text"/>
                      <w:i/>
                      <w:color w:val="9B9750"/>
                      <w:sz w:val="20"/>
                    </w:rPr>
                    <w:t>full</w:t>
                  </w:r>
                  <w:r>
                    <w:rPr>
                      <w:rFonts w:ascii="Gimlet Text" w:hAnsi="Gimlet Text"/>
                      <w:i/>
                      <w:color w:val="9B9750"/>
                      <w:spacing w:val="-10"/>
                      <w:sz w:val="20"/>
                    </w:rPr>
                    <w:t xml:space="preserve"> </w:t>
                  </w:r>
                  <w:r>
                    <w:rPr>
                      <w:rFonts w:ascii="Gimlet Text" w:hAnsi="Gimlet Text"/>
                      <w:i/>
                      <w:color w:val="9B9750"/>
                      <w:sz w:val="20"/>
                    </w:rPr>
                    <w:t>on.’</w:t>
                  </w:r>
                </w:p>
              </w:txbxContent>
            </v:textbox>
            <w10:wrap anchorx="page" anchory="page"/>
          </v:shape>
        </w:pict>
      </w:r>
      <w:r>
        <w:pict w14:anchorId="524BF13C">
          <v:shape id="_x0000_s1793" type="#_x0000_t202" alt="" style="position:absolute;margin-left:81.15pt;margin-top:224.95pt;width:201.25pt;height:196.8pt;z-index:-18687488;mso-wrap-style:square;mso-wrap-edited:f;mso-width-percent:0;mso-height-percent:0;mso-position-horizontal-relative:page;mso-position-vertical-relative:page;mso-width-percent:0;mso-height-percent:0;v-text-anchor:top" filled="f" stroked="f">
            <v:textbox inset="0,0,0,0">
              <w:txbxContent>
                <w:p w14:paraId="7745A247" w14:textId="77777777" w:rsidR="00C07550" w:rsidRDefault="00C07550">
                  <w:pPr>
                    <w:spacing w:before="43" w:line="280" w:lineRule="auto"/>
                    <w:ind w:left="81" w:right="16" w:hanging="62"/>
                    <w:rPr>
                      <w:rFonts w:ascii="Gimlet Text" w:hAnsi="Gimlet Text"/>
                      <w:i/>
                      <w:sz w:val="20"/>
                    </w:rPr>
                  </w:pPr>
                  <w:r>
                    <w:rPr>
                      <w:rFonts w:ascii="Gimlet Text" w:hAnsi="Gimlet Text"/>
                      <w:i/>
                      <w:color w:val="9B9750"/>
                      <w:sz w:val="20"/>
                    </w:rPr>
                    <w:t>‘Harassing behaviour is usually aimed</w:t>
                  </w:r>
                  <w:r>
                    <w:rPr>
                      <w:rFonts w:ascii="Gimlet Text" w:hAnsi="Gimlet Text"/>
                      <w:i/>
                      <w:color w:val="9B9750"/>
                      <w:spacing w:val="1"/>
                      <w:sz w:val="20"/>
                    </w:rPr>
                    <w:t xml:space="preserve"> </w:t>
                  </w:r>
                  <w:r>
                    <w:rPr>
                      <w:rFonts w:ascii="Gimlet Text" w:hAnsi="Gimlet Text"/>
                      <w:i/>
                      <w:color w:val="9B9750"/>
                      <w:sz w:val="20"/>
                    </w:rPr>
                    <w:t>at new people, people who have come</w:t>
                  </w:r>
                  <w:r>
                    <w:rPr>
                      <w:rFonts w:ascii="Gimlet Text" w:hAnsi="Gimlet Text"/>
                      <w:i/>
                      <w:color w:val="9B9750"/>
                      <w:spacing w:val="1"/>
                      <w:sz w:val="20"/>
                    </w:rPr>
                    <w:t xml:space="preserve"> </w:t>
                  </w:r>
                  <w:r>
                    <w:rPr>
                      <w:rFonts w:ascii="Gimlet Text" w:hAnsi="Gimlet Text"/>
                      <w:i/>
                      <w:color w:val="9B9750"/>
                      <w:sz w:val="20"/>
                    </w:rPr>
                    <w:t>straight from uni, people who haven’t</w:t>
                  </w:r>
                  <w:r>
                    <w:rPr>
                      <w:rFonts w:ascii="Gimlet Text" w:hAnsi="Gimlet Text"/>
                      <w:i/>
                      <w:color w:val="9B9750"/>
                      <w:spacing w:val="1"/>
                      <w:sz w:val="20"/>
                    </w:rPr>
                    <w:t xml:space="preserve"> </w:t>
                  </w:r>
                  <w:r>
                    <w:rPr>
                      <w:rFonts w:ascii="Gimlet Text" w:hAnsi="Gimlet Text"/>
                      <w:i/>
                      <w:color w:val="9B9750"/>
                      <w:sz w:val="20"/>
                    </w:rPr>
                    <w:t>been</w:t>
                  </w:r>
                  <w:r>
                    <w:rPr>
                      <w:rFonts w:ascii="Gimlet Text" w:hAnsi="Gimlet Text"/>
                      <w:i/>
                      <w:color w:val="9B9750"/>
                      <w:spacing w:val="-8"/>
                      <w:sz w:val="20"/>
                    </w:rPr>
                    <w:t xml:space="preserve"> </w:t>
                  </w:r>
                  <w:r>
                    <w:rPr>
                      <w:rFonts w:ascii="Gimlet Text" w:hAnsi="Gimlet Text"/>
                      <w:i/>
                      <w:color w:val="9B9750"/>
                      <w:sz w:val="20"/>
                    </w:rPr>
                    <w:t>in</w:t>
                  </w:r>
                  <w:r>
                    <w:rPr>
                      <w:rFonts w:ascii="Gimlet Text" w:hAnsi="Gimlet Text"/>
                      <w:i/>
                      <w:color w:val="9B9750"/>
                      <w:spacing w:val="-8"/>
                      <w:sz w:val="20"/>
                    </w:rPr>
                    <w:t xml:space="preserve"> </w:t>
                  </w:r>
                  <w:r>
                    <w:rPr>
                      <w:rFonts w:ascii="Gimlet Text" w:hAnsi="Gimlet Text"/>
                      <w:i/>
                      <w:color w:val="9B9750"/>
                      <w:sz w:val="20"/>
                    </w:rPr>
                    <w:t>the</w:t>
                  </w:r>
                  <w:r>
                    <w:rPr>
                      <w:rFonts w:ascii="Gimlet Text" w:hAnsi="Gimlet Text"/>
                      <w:i/>
                      <w:color w:val="9B9750"/>
                      <w:spacing w:val="-8"/>
                      <w:sz w:val="20"/>
                    </w:rPr>
                    <w:t xml:space="preserve"> </w:t>
                  </w:r>
                  <w:r>
                    <w:rPr>
                      <w:rFonts w:ascii="Gimlet Text" w:hAnsi="Gimlet Text"/>
                      <w:i/>
                      <w:color w:val="9B9750"/>
                      <w:sz w:val="20"/>
                    </w:rPr>
                    <w:t>system</w:t>
                  </w:r>
                  <w:r>
                    <w:rPr>
                      <w:rFonts w:ascii="Gimlet Text" w:hAnsi="Gimlet Text"/>
                      <w:i/>
                      <w:color w:val="9B9750"/>
                      <w:spacing w:val="-8"/>
                      <w:sz w:val="20"/>
                    </w:rPr>
                    <w:t xml:space="preserve"> </w:t>
                  </w:r>
                  <w:r>
                    <w:rPr>
                      <w:rFonts w:ascii="Gimlet Text" w:hAnsi="Gimlet Text"/>
                      <w:i/>
                      <w:color w:val="9B9750"/>
                      <w:sz w:val="20"/>
                    </w:rPr>
                    <w:t>for</w:t>
                  </w:r>
                  <w:r>
                    <w:rPr>
                      <w:rFonts w:ascii="Gimlet Text" w:hAnsi="Gimlet Text"/>
                      <w:i/>
                      <w:color w:val="9B9750"/>
                      <w:spacing w:val="-10"/>
                      <w:sz w:val="20"/>
                    </w:rPr>
                    <w:t xml:space="preserve"> </w:t>
                  </w:r>
                  <w:r>
                    <w:rPr>
                      <w:rFonts w:ascii="Gimlet Text" w:hAnsi="Gimlet Text"/>
                      <w:i/>
                      <w:color w:val="9B9750"/>
                      <w:sz w:val="20"/>
                    </w:rPr>
                    <w:t>a</w:t>
                  </w:r>
                  <w:r>
                    <w:rPr>
                      <w:rFonts w:ascii="Gimlet Text" w:hAnsi="Gimlet Text"/>
                      <w:i/>
                      <w:color w:val="9B9750"/>
                      <w:spacing w:val="-8"/>
                      <w:sz w:val="20"/>
                    </w:rPr>
                    <w:t xml:space="preserve"> </w:t>
                  </w:r>
                  <w:r>
                    <w:rPr>
                      <w:rFonts w:ascii="Gimlet Text" w:hAnsi="Gimlet Text"/>
                      <w:i/>
                      <w:color w:val="9B9750"/>
                      <w:sz w:val="20"/>
                    </w:rPr>
                    <w:t>while</w:t>
                  </w:r>
                  <w:r>
                    <w:rPr>
                      <w:rFonts w:ascii="Gimlet Text" w:hAnsi="Gimlet Text"/>
                      <w:i/>
                      <w:color w:val="9B9750"/>
                      <w:spacing w:val="-8"/>
                      <w:sz w:val="20"/>
                    </w:rPr>
                    <w:t xml:space="preserve"> </w:t>
                  </w:r>
                  <w:r>
                    <w:rPr>
                      <w:rFonts w:ascii="Gimlet Text" w:hAnsi="Gimlet Text"/>
                      <w:i/>
                      <w:color w:val="9B9750"/>
                      <w:sz w:val="20"/>
                    </w:rPr>
                    <w:t>who</w:t>
                  </w:r>
                  <w:r>
                    <w:rPr>
                      <w:rFonts w:ascii="Gimlet Text" w:hAnsi="Gimlet Text"/>
                      <w:i/>
                      <w:color w:val="9B9750"/>
                      <w:spacing w:val="-8"/>
                      <w:sz w:val="20"/>
                    </w:rPr>
                    <w:t xml:space="preserve"> </w:t>
                  </w:r>
                  <w:r>
                    <w:rPr>
                      <w:rFonts w:ascii="Gimlet Text" w:hAnsi="Gimlet Text"/>
                      <w:i/>
                      <w:color w:val="9B9750"/>
                      <w:sz w:val="20"/>
                    </w:rPr>
                    <w:t>don’t</w:t>
                  </w:r>
                  <w:r>
                    <w:rPr>
                      <w:rFonts w:ascii="Gimlet Text" w:hAnsi="Gimlet Text"/>
                      <w:i/>
                      <w:color w:val="9B9750"/>
                      <w:spacing w:val="-39"/>
                      <w:sz w:val="20"/>
                    </w:rPr>
                    <w:t xml:space="preserve"> </w:t>
                  </w:r>
                  <w:r>
                    <w:rPr>
                      <w:rFonts w:ascii="Gimlet Text" w:hAnsi="Gimlet Text"/>
                      <w:i/>
                      <w:color w:val="9B9750"/>
                      <w:sz w:val="20"/>
                    </w:rPr>
                    <w:t>understand their rights. As they are</w:t>
                  </w:r>
                  <w:r>
                    <w:rPr>
                      <w:rFonts w:ascii="Gimlet Text" w:hAnsi="Gimlet Text"/>
                      <w:i/>
                      <w:color w:val="9B9750"/>
                      <w:spacing w:val="1"/>
                      <w:sz w:val="20"/>
                    </w:rPr>
                    <w:t xml:space="preserve"> </w:t>
                  </w:r>
                  <w:r>
                    <w:rPr>
                      <w:rFonts w:ascii="Gimlet Text" w:hAnsi="Gimlet Text"/>
                      <w:i/>
                      <w:color w:val="9B9750"/>
                      <w:sz w:val="20"/>
                    </w:rPr>
                    <w:t>new, they realise and are continually</w:t>
                  </w:r>
                  <w:r>
                    <w:rPr>
                      <w:rFonts w:ascii="Gimlet Text" w:hAnsi="Gimlet Text"/>
                      <w:i/>
                      <w:color w:val="9B9750"/>
                      <w:spacing w:val="1"/>
                      <w:sz w:val="20"/>
                    </w:rPr>
                    <w:t xml:space="preserve"> </w:t>
                  </w:r>
                  <w:r>
                    <w:rPr>
                      <w:rFonts w:ascii="Gimlet Text" w:hAnsi="Gimlet Text"/>
                      <w:i/>
                      <w:color w:val="9B9750"/>
                      <w:sz w:val="20"/>
                    </w:rPr>
                    <w:t>told how lucky they are to have this</w:t>
                  </w:r>
                  <w:r>
                    <w:rPr>
                      <w:rFonts w:ascii="Gimlet Text" w:hAnsi="Gimlet Text"/>
                      <w:i/>
                      <w:color w:val="9B9750"/>
                      <w:spacing w:val="1"/>
                      <w:sz w:val="20"/>
                    </w:rPr>
                    <w:t xml:space="preserve"> </w:t>
                  </w:r>
                  <w:r>
                    <w:rPr>
                      <w:rFonts w:ascii="Gimlet Text" w:hAnsi="Gimlet Text"/>
                      <w:i/>
                      <w:color w:val="9B9750"/>
                      <w:sz w:val="20"/>
                    </w:rPr>
                    <w:t>position, that they should be grateful</w:t>
                  </w:r>
                  <w:r>
                    <w:rPr>
                      <w:rFonts w:ascii="Gimlet Text" w:hAnsi="Gimlet Text"/>
                      <w:i/>
                      <w:color w:val="9B9750"/>
                      <w:spacing w:val="1"/>
                      <w:sz w:val="20"/>
                    </w:rPr>
                    <w:t xml:space="preserve"> </w:t>
                  </w:r>
                  <w:r>
                    <w:rPr>
                      <w:rFonts w:ascii="Gimlet Text" w:hAnsi="Gimlet Text"/>
                      <w:i/>
                      <w:color w:val="9B9750"/>
                      <w:sz w:val="20"/>
                    </w:rPr>
                    <w:t>for this position. And because of the</w:t>
                  </w:r>
                  <w:r>
                    <w:rPr>
                      <w:rFonts w:ascii="Gimlet Text" w:hAnsi="Gimlet Text"/>
                      <w:i/>
                      <w:color w:val="9B9750"/>
                      <w:spacing w:val="1"/>
                      <w:sz w:val="20"/>
                    </w:rPr>
                    <w:t xml:space="preserve"> </w:t>
                  </w:r>
                  <w:r>
                    <w:rPr>
                      <w:rFonts w:ascii="Gimlet Text" w:hAnsi="Gimlet Text"/>
                      <w:i/>
                      <w:color w:val="9B9750"/>
                      <w:sz w:val="20"/>
                    </w:rPr>
                    <w:t>hierarchy, as in everything – your</w:t>
                  </w:r>
                  <w:r>
                    <w:rPr>
                      <w:rFonts w:ascii="Gimlet Text" w:hAnsi="Gimlet Text"/>
                      <w:i/>
                      <w:color w:val="9B9750"/>
                      <w:spacing w:val="1"/>
                      <w:sz w:val="20"/>
                    </w:rPr>
                    <w:t xml:space="preserve"> </w:t>
                  </w:r>
                  <w:r>
                    <w:rPr>
                      <w:rFonts w:ascii="Gimlet Text" w:hAnsi="Gimlet Text"/>
                      <w:i/>
                      <w:color w:val="9B9750"/>
                      <w:sz w:val="20"/>
                    </w:rPr>
                    <w:t>career</w:t>
                  </w:r>
                  <w:r>
                    <w:rPr>
                      <w:rFonts w:ascii="Gimlet Text" w:hAnsi="Gimlet Text"/>
                      <w:i/>
                      <w:color w:val="9B9750"/>
                      <w:spacing w:val="-6"/>
                      <w:sz w:val="20"/>
                    </w:rPr>
                    <w:t xml:space="preserve"> </w:t>
                  </w:r>
                  <w:r>
                    <w:rPr>
                      <w:rFonts w:ascii="Gimlet Text" w:hAnsi="Gimlet Text"/>
                      <w:i/>
                      <w:color w:val="9B9750"/>
                      <w:sz w:val="20"/>
                    </w:rPr>
                    <w:t>could</w:t>
                  </w:r>
                  <w:r>
                    <w:rPr>
                      <w:rFonts w:ascii="Gimlet Text" w:hAnsi="Gimlet Text"/>
                      <w:i/>
                      <w:color w:val="9B9750"/>
                      <w:spacing w:val="-3"/>
                      <w:sz w:val="20"/>
                    </w:rPr>
                    <w:t xml:space="preserve"> </w:t>
                  </w:r>
                  <w:r>
                    <w:rPr>
                      <w:rFonts w:ascii="Gimlet Text" w:hAnsi="Gimlet Text"/>
                      <w:i/>
                      <w:color w:val="9B9750"/>
                      <w:sz w:val="20"/>
                    </w:rPr>
                    <w:t>swing</w:t>
                  </w:r>
                  <w:r>
                    <w:rPr>
                      <w:rFonts w:ascii="Gimlet Text" w:hAnsi="Gimlet Text"/>
                      <w:i/>
                      <w:color w:val="9B9750"/>
                      <w:spacing w:val="-3"/>
                      <w:sz w:val="20"/>
                    </w:rPr>
                    <w:t xml:space="preserve"> </w:t>
                  </w:r>
                  <w:r>
                    <w:rPr>
                      <w:rFonts w:ascii="Gimlet Text" w:hAnsi="Gimlet Text"/>
                      <w:i/>
                      <w:color w:val="9B9750"/>
                      <w:sz w:val="20"/>
                    </w:rPr>
                    <w:t>on</w:t>
                  </w:r>
                  <w:r>
                    <w:rPr>
                      <w:rFonts w:ascii="Gimlet Text" w:hAnsi="Gimlet Text"/>
                      <w:i/>
                      <w:color w:val="9B9750"/>
                      <w:spacing w:val="-3"/>
                      <w:sz w:val="20"/>
                    </w:rPr>
                    <w:t xml:space="preserve"> </w:t>
                  </w:r>
                  <w:r>
                    <w:rPr>
                      <w:rFonts w:ascii="Gimlet Text" w:hAnsi="Gimlet Text"/>
                      <w:i/>
                      <w:color w:val="9B9750"/>
                      <w:sz w:val="20"/>
                    </w:rPr>
                    <w:t>how</w:t>
                  </w:r>
                  <w:r>
                    <w:rPr>
                      <w:rFonts w:ascii="Gimlet Text" w:hAnsi="Gimlet Text"/>
                      <w:i/>
                      <w:color w:val="9B9750"/>
                      <w:spacing w:val="-4"/>
                      <w:sz w:val="20"/>
                    </w:rPr>
                    <w:t xml:space="preserve"> </w:t>
                  </w:r>
                  <w:r>
                    <w:rPr>
                      <w:rFonts w:ascii="Gimlet Text" w:hAnsi="Gimlet Text"/>
                      <w:i/>
                      <w:color w:val="9B9750"/>
                      <w:sz w:val="20"/>
                    </w:rPr>
                    <w:t>well</w:t>
                  </w:r>
                  <w:r>
                    <w:rPr>
                      <w:rFonts w:ascii="Gimlet Text" w:hAnsi="Gimlet Text"/>
                      <w:i/>
                      <w:color w:val="9B9750"/>
                      <w:spacing w:val="-3"/>
                      <w:sz w:val="20"/>
                    </w:rPr>
                    <w:t xml:space="preserve"> </w:t>
                  </w:r>
                  <w:r>
                    <w:rPr>
                      <w:rFonts w:ascii="Gimlet Text" w:hAnsi="Gimlet Text"/>
                      <w:i/>
                      <w:color w:val="9B9750"/>
                      <w:sz w:val="20"/>
                    </w:rPr>
                    <w:t>you</w:t>
                  </w:r>
                </w:p>
                <w:p w14:paraId="456F8377" w14:textId="77777777" w:rsidR="00C07550" w:rsidRDefault="00C07550">
                  <w:pPr>
                    <w:spacing w:line="280" w:lineRule="auto"/>
                    <w:ind w:left="84" w:right="370"/>
                    <w:rPr>
                      <w:rFonts w:ascii="Gimlet Text"/>
                      <w:i/>
                      <w:sz w:val="20"/>
                    </w:rPr>
                  </w:pPr>
                  <w:r>
                    <w:rPr>
                      <w:rFonts w:ascii="Gimlet Text"/>
                      <w:i/>
                      <w:color w:val="9B9750"/>
                      <w:sz w:val="20"/>
                    </w:rPr>
                    <w:t>get</w:t>
                  </w:r>
                  <w:r>
                    <w:rPr>
                      <w:rFonts w:ascii="Gimlet Text"/>
                      <w:i/>
                      <w:color w:val="9B9750"/>
                      <w:spacing w:val="-8"/>
                      <w:sz w:val="20"/>
                    </w:rPr>
                    <w:t xml:space="preserve"> </w:t>
                  </w:r>
                  <w:r>
                    <w:rPr>
                      <w:rFonts w:ascii="Gimlet Text"/>
                      <w:i/>
                      <w:color w:val="9B9750"/>
                      <w:sz w:val="20"/>
                    </w:rPr>
                    <w:t>along</w:t>
                  </w:r>
                  <w:r>
                    <w:rPr>
                      <w:rFonts w:ascii="Gimlet Text"/>
                      <w:i/>
                      <w:color w:val="9B9750"/>
                      <w:spacing w:val="-7"/>
                      <w:sz w:val="20"/>
                    </w:rPr>
                    <w:t xml:space="preserve"> </w:t>
                  </w:r>
                  <w:r>
                    <w:rPr>
                      <w:rFonts w:ascii="Gimlet Text"/>
                      <w:i/>
                      <w:color w:val="9B9750"/>
                      <w:sz w:val="20"/>
                    </w:rPr>
                    <w:t>with,</w:t>
                  </w:r>
                  <w:r>
                    <w:rPr>
                      <w:rFonts w:ascii="Gimlet Text"/>
                      <w:i/>
                      <w:color w:val="9B9750"/>
                      <w:spacing w:val="-9"/>
                      <w:sz w:val="20"/>
                    </w:rPr>
                    <w:t xml:space="preserve"> </w:t>
                  </w:r>
                  <w:r>
                    <w:rPr>
                      <w:rFonts w:ascii="Gimlet Text"/>
                      <w:i/>
                      <w:color w:val="9B9750"/>
                      <w:sz w:val="20"/>
                    </w:rPr>
                    <w:t>how</w:t>
                  </w:r>
                  <w:r>
                    <w:rPr>
                      <w:rFonts w:ascii="Gimlet Text"/>
                      <w:i/>
                      <w:color w:val="9B9750"/>
                      <w:spacing w:val="-7"/>
                      <w:sz w:val="20"/>
                    </w:rPr>
                    <w:t xml:space="preserve"> </w:t>
                  </w:r>
                  <w:r>
                    <w:rPr>
                      <w:rFonts w:ascii="Gimlet Text"/>
                      <w:i/>
                      <w:color w:val="9B9750"/>
                      <w:sz w:val="20"/>
                    </w:rPr>
                    <w:t>well</w:t>
                  </w:r>
                  <w:r>
                    <w:rPr>
                      <w:rFonts w:ascii="Gimlet Text"/>
                      <w:i/>
                      <w:color w:val="9B9750"/>
                      <w:spacing w:val="-8"/>
                      <w:sz w:val="20"/>
                    </w:rPr>
                    <w:t xml:space="preserve"> </w:t>
                  </w:r>
                  <w:r>
                    <w:rPr>
                      <w:rFonts w:ascii="Gimlet Text"/>
                      <w:i/>
                      <w:color w:val="9B9750"/>
                      <w:sz w:val="20"/>
                    </w:rPr>
                    <w:t>you</w:t>
                  </w:r>
                  <w:r>
                    <w:rPr>
                      <w:rFonts w:ascii="Gimlet Text"/>
                      <w:i/>
                      <w:color w:val="9B9750"/>
                      <w:spacing w:val="-7"/>
                      <w:sz w:val="20"/>
                    </w:rPr>
                    <w:t xml:space="preserve"> </w:t>
                  </w:r>
                  <w:r>
                    <w:rPr>
                      <w:rFonts w:ascii="Gimlet Text"/>
                      <w:i/>
                      <w:color w:val="9B9750"/>
                      <w:sz w:val="20"/>
                    </w:rPr>
                    <w:t>do,</w:t>
                  </w:r>
                  <w:r>
                    <w:rPr>
                      <w:rFonts w:ascii="Gimlet Text"/>
                      <w:i/>
                      <w:color w:val="9B9750"/>
                      <w:spacing w:val="-9"/>
                      <w:sz w:val="20"/>
                    </w:rPr>
                    <w:t xml:space="preserve"> </w:t>
                  </w:r>
                  <w:r>
                    <w:rPr>
                      <w:rFonts w:ascii="Gimlet Text"/>
                      <w:i/>
                      <w:color w:val="9B9750"/>
                      <w:sz w:val="20"/>
                    </w:rPr>
                    <w:t>how</w:t>
                  </w:r>
                  <w:r>
                    <w:rPr>
                      <w:rFonts w:ascii="Gimlet Text"/>
                      <w:i/>
                      <w:color w:val="9B9750"/>
                      <w:spacing w:val="-39"/>
                      <w:sz w:val="20"/>
                    </w:rPr>
                    <w:t xml:space="preserve"> </w:t>
                  </w:r>
                  <w:r>
                    <w:rPr>
                      <w:rFonts w:ascii="Gimlet Text"/>
                      <w:i/>
                      <w:color w:val="9B9750"/>
                      <w:sz w:val="20"/>
                    </w:rPr>
                    <w:t>compliant</w:t>
                  </w:r>
                  <w:r>
                    <w:rPr>
                      <w:rFonts w:ascii="Gimlet Text"/>
                      <w:i/>
                      <w:color w:val="9B9750"/>
                      <w:spacing w:val="-6"/>
                      <w:sz w:val="20"/>
                    </w:rPr>
                    <w:t xml:space="preserve"> </w:t>
                  </w:r>
                  <w:r>
                    <w:rPr>
                      <w:rFonts w:ascii="Gimlet Text"/>
                      <w:i/>
                      <w:color w:val="9B9750"/>
                      <w:sz w:val="20"/>
                    </w:rPr>
                    <w:t>you</w:t>
                  </w:r>
                  <w:r>
                    <w:rPr>
                      <w:rFonts w:ascii="Gimlet Text"/>
                      <w:i/>
                      <w:color w:val="9B9750"/>
                      <w:spacing w:val="-5"/>
                      <w:sz w:val="20"/>
                    </w:rPr>
                    <w:t xml:space="preserve"> </w:t>
                  </w:r>
                  <w:r>
                    <w:rPr>
                      <w:rFonts w:ascii="Gimlet Text"/>
                      <w:i/>
                      <w:color w:val="9B9750"/>
                      <w:sz w:val="20"/>
                    </w:rPr>
                    <w:t>are</w:t>
                  </w:r>
                  <w:r>
                    <w:rPr>
                      <w:rFonts w:ascii="Gimlet Text"/>
                      <w:i/>
                      <w:color w:val="9B9750"/>
                      <w:spacing w:val="-6"/>
                      <w:sz w:val="20"/>
                    </w:rPr>
                    <w:t xml:space="preserve"> </w:t>
                  </w:r>
                  <w:r>
                    <w:rPr>
                      <w:rFonts w:ascii="Gimlet Text"/>
                      <w:i/>
                      <w:color w:val="9B9750"/>
                      <w:sz w:val="20"/>
                    </w:rPr>
                    <w:t>to</w:t>
                  </w:r>
                  <w:r>
                    <w:rPr>
                      <w:rFonts w:ascii="Gimlet Text"/>
                      <w:i/>
                      <w:color w:val="9B9750"/>
                      <w:spacing w:val="-5"/>
                      <w:sz w:val="20"/>
                    </w:rPr>
                    <w:t xml:space="preserve"> </w:t>
                  </w:r>
                  <w:r>
                    <w:rPr>
                      <w:rFonts w:ascii="Gimlet Text"/>
                      <w:i/>
                      <w:color w:val="9B9750"/>
                      <w:sz w:val="20"/>
                    </w:rPr>
                    <w:t>the</w:t>
                  </w:r>
                  <w:r>
                    <w:rPr>
                      <w:rFonts w:ascii="Gimlet Text"/>
                      <w:i/>
                      <w:color w:val="9B9750"/>
                      <w:spacing w:val="-6"/>
                      <w:sz w:val="20"/>
                    </w:rPr>
                    <w:t xml:space="preserve"> </w:t>
                  </w:r>
                  <w:r>
                    <w:rPr>
                      <w:rFonts w:ascii="Gimlet Text"/>
                      <w:i/>
                      <w:color w:val="9B9750"/>
                      <w:sz w:val="20"/>
                    </w:rPr>
                    <w:t>particular</w:t>
                  </w:r>
                </w:p>
                <w:p w14:paraId="621347DE" w14:textId="77777777" w:rsidR="00C07550" w:rsidRDefault="00C07550">
                  <w:pPr>
                    <w:spacing w:line="238" w:lineRule="exact"/>
                    <w:ind w:left="84"/>
                    <w:rPr>
                      <w:rFonts w:ascii="Gimlet Text" w:hAnsi="Gimlet Text"/>
                      <w:i/>
                      <w:sz w:val="20"/>
                    </w:rPr>
                  </w:pPr>
                  <w:r>
                    <w:rPr>
                      <w:rFonts w:ascii="Gimlet Text" w:hAnsi="Gimlet Text"/>
                      <w:i/>
                      <w:color w:val="9B9750"/>
                      <w:sz w:val="20"/>
                    </w:rPr>
                    <w:t>judge</w:t>
                  </w:r>
                  <w:r>
                    <w:rPr>
                      <w:rFonts w:ascii="Gimlet Text" w:hAnsi="Gimlet Text"/>
                      <w:i/>
                      <w:color w:val="9B9750"/>
                      <w:spacing w:val="-7"/>
                      <w:sz w:val="20"/>
                    </w:rPr>
                    <w:t xml:space="preserve"> </w:t>
                  </w:r>
                  <w:r>
                    <w:rPr>
                      <w:rFonts w:ascii="Gimlet Text" w:hAnsi="Gimlet Text"/>
                      <w:i/>
                      <w:color w:val="9B9750"/>
                      <w:sz w:val="20"/>
                    </w:rPr>
                    <w:t>you</w:t>
                  </w:r>
                  <w:r>
                    <w:rPr>
                      <w:rFonts w:ascii="Gimlet Text" w:hAnsi="Gimlet Text"/>
                      <w:i/>
                      <w:color w:val="9B9750"/>
                      <w:spacing w:val="-7"/>
                      <w:sz w:val="20"/>
                    </w:rPr>
                    <w:t xml:space="preserve"> </w:t>
                  </w:r>
                  <w:r>
                    <w:rPr>
                      <w:rFonts w:ascii="Gimlet Text" w:hAnsi="Gimlet Text"/>
                      <w:i/>
                      <w:color w:val="9B9750"/>
                      <w:sz w:val="20"/>
                    </w:rPr>
                    <w:t>are</w:t>
                  </w:r>
                  <w:r>
                    <w:rPr>
                      <w:rFonts w:ascii="Gimlet Text" w:hAnsi="Gimlet Text"/>
                      <w:i/>
                      <w:color w:val="9B9750"/>
                      <w:spacing w:val="-6"/>
                      <w:sz w:val="20"/>
                    </w:rPr>
                    <w:t xml:space="preserve"> </w:t>
                  </w:r>
                  <w:r>
                    <w:rPr>
                      <w:rFonts w:ascii="Gimlet Text" w:hAnsi="Gimlet Text"/>
                      <w:i/>
                      <w:color w:val="9B9750"/>
                      <w:sz w:val="20"/>
                    </w:rPr>
                    <w:t>with’.</w:t>
                  </w:r>
                </w:p>
              </w:txbxContent>
            </v:textbox>
            <w10:wrap anchorx="page" anchory="page"/>
          </v:shape>
        </w:pict>
      </w:r>
      <w:r>
        <w:pict w14:anchorId="4EC624EC">
          <v:shape id="_x0000_s1792" type="#_x0000_t202" alt="" style="position:absolute;margin-left:303.35pt;margin-top:303.35pt;width:205.85pt;height:54.85pt;z-index:-18686976;mso-wrap-style:square;mso-wrap-edited:f;mso-width-percent:0;mso-height-percent:0;mso-position-horizontal-relative:page;mso-position-vertical-relative:page;mso-width-percent:0;mso-height-percent:0;v-text-anchor:top" filled="f" stroked="f">
            <v:textbox inset="0,0,0,0">
              <w:txbxContent>
                <w:p w14:paraId="09B9C863" w14:textId="77777777" w:rsidR="00C07550" w:rsidRDefault="00C07550">
                  <w:pPr>
                    <w:pStyle w:val="BodyText"/>
                    <w:spacing w:before="33" w:line="225" w:lineRule="auto"/>
                    <w:ind w:left="31" w:right="284"/>
                  </w:pPr>
                  <w:r>
                    <w:rPr>
                      <w:color w:val="231F20"/>
                    </w:rPr>
                    <w:t>Sexual harassment by judicial officers</w:t>
                  </w:r>
                  <w:r>
                    <w:rPr>
                      <w:color w:val="231F20"/>
                      <w:spacing w:val="1"/>
                    </w:rPr>
                    <w:t xml:space="preserve"> </w:t>
                  </w:r>
                  <w:r>
                    <w:rPr>
                      <w:color w:val="231F20"/>
                    </w:rPr>
                    <w:t>was</w:t>
                  </w:r>
                  <w:r>
                    <w:rPr>
                      <w:color w:val="231F20"/>
                      <w:spacing w:val="-2"/>
                    </w:rPr>
                    <w:t xml:space="preserve"> </w:t>
                  </w:r>
                  <w:r>
                    <w:rPr>
                      <w:color w:val="231F20"/>
                    </w:rPr>
                    <w:t>highlighted</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Women</w:t>
                  </w:r>
                  <w:r>
                    <w:rPr>
                      <w:color w:val="231F20"/>
                      <w:spacing w:val="-3"/>
                    </w:rPr>
                    <w:t xml:space="preserve"> </w:t>
                  </w:r>
                  <w:r>
                    <w:rPr>
                      <w:color w:val="231F20"/>
                    </w:rPr>
                    <w:t>Barristers’</w:t>
                  </w:r>
                </w:p>
                <w:p w14:paraId="37492ED2" w14:textId="77777777" w:rsidR="00C07550" w:rsidRDefault="00C07550">
                  <w:pPr>
                    <w:pStyle w:val="BodyText"/>
                    <w:spacing w:line="225" w:lineRule="auto"/>
                    <w:ind w:left="33" w:right="-1" w:hanging="14"/>
                  </w:pPr>
                  <w:r>
                    <w:rPr>
                      <w:color w:val="231F20"/>
                    </w:rPr>
                    <w:t>Association (WBA) in their submission to the</w:t>
                  </w:r>
                  <w:r>
                    <w:rPr>
                      <w:color w:val="231F20"/>
                      <w:spacing w:val="-50"/>
                    </w:rPr>
                    <w:t xml:space="preserve"> </w:t>
                  </w:r>
                  <w:r>
                    <w:rPr>
                      <w:color w:val="231F20"/>
                    </w:rPr>
                    <w:t>Review:</w:t>
                  </w:r>
                </w:p>
              </w:txbxContent>
            </v:textbox>
            <w10:wrap anchorx="page" anchory="page"/>
          </v:shape>
        </w:pict>
      </w:r>
      <w:r>
        <w:pict w14:anchorId="6FB9DDF4">
          <v:shape id="_x0000_s1791" type="#_x0000_t202" alt="" style="position:absolute;margin-left:316.75pt;margin-top:372.35pt;width:194.85pt;height:340.85pt;z-index:-18686464;mso-wrap-style:square;mso-wrap-edited:f;mso-width-percent:0;mso-height-percent:0;mso-position-horizontal-relative:page;mso-position-vertical-relative:page;mso-width-percent:0;mso-height-percent:0;v-text-anchor:top" filled="f" stroked="f">
            <v:textbox inset="0,0,0,0">
              <w:txbxContent>
                <w:p w14:paraId="4C7B516C" w14:textId="77777777" w:rsidR="00C07550" w:rsidRDefault="00C07550">
                  <w:pPr>
                    <w:spacing w:before="33" w:line="225" w:lineRule="auto"/>
                    <w:ind w:left="46" w:right="47" w:hanging="27"/>
                    <w:rPr>
                      <w:rFonts w:ascii="Roboto-LightItalic" w:hAnsi="Roboto-LightItalic"/>
                      <w:i/>
                      <w:sz w:val="21"/>
                    </w:rPr>
                  </w:pPr>
                  <w:r>
                    <w:rPr>
                      <w:rFonts w:ascii="Roboto-LightItalic" w:hAnsi="Roboto-LightItalic"/>
                      <w:i/>
                      <w:color w:val="231F20"/>
                      <w:sz w:val="21"/>
                    </w:rPr>
                    <w:t>The WBA is aware that sexual harassment</w:t>
                  </w:r>
                  <w:r>
                    <w:rPr>
                      <w:rFonts w:ascii="Roboto-LightItalic" w:hAnsi="Roboto-LightItalic"/>
                      <w:i/>
                      <w:color w:val="231F20"/>
                      <w:spacing w:val="-48"/>
                      <w:sz w:val="21"/>
                    </w:rPr>
                    <w:t xml:space="preserve"> </w:t>
                  </w:r>
                  <w:r>
                    <w:rPr>
                      <w:rFonts w:ascii="Roboto-LightItalic" w:hAnsi="Roboto-LightItalic"/>
                      <w:i/>
                      <w:color w:val="231F20"/>
                      <w:sz w:val="21"/>
                    </w:rPr>
                    <w:t>by judicial officers affects court staff such</w:t>
                  </w:r>
                  <w:r>
                    <w:rPr>
                      <w:rFonts w:ascii="Roboto-LightItalic" w:hAnsi="Roboto-LightItalic"/>
                      <w:i/>
                      <w:color w:val="231F20"/>
                      <w:spacing w:val="-48"/>
                      <w:sz w:val="21"/>
                    </w:rPr>
                    <w:t xml:space="preserve"> </w:t>
                  </w:r>
                  <w:r>
                    <w:rPr>
                      <w:rFonts w:ascii="Roboto-LightItalic" w:hAnsi="Roboto-LightItalic"/>
                      <w:i/>
                      <w:color w:val="231F20"/>
                      <w:sz w:val="21"/>
                    </w:rPr>
                    <w:t>as judges’ associates and researchers, as</w:t>
                  </w:r>
                  <w:r>
                    <w:rPr>
                      <w:rFonts w:ascii="Roboto-LightItalic" w:hAnsi="Roboto-LightItalic"/>
                      <w:i/>
                      <w:color w:val="231F20"/>
                      <w:spacing w:val="1"/>
                      <w:sz w:val="21"/>
                    </w:rPr>
                    <w:t xml:space="preserve"> </w:t>
                  </w:r>
                  <w:r>
                    <w:rPr>
                      <w:rFonts w:ascii="Roboto-LightItalic" w:hAnsi="Roboto-LightItalic"/>
                      <w:i/>
                      <w:color w:val="231F20"/>
                      <w:sz w:val="21"/>
                    </w:rPr>
                    <w:t>well as other members of the profession</w:t>
                  </w:r>
                  <w:r>
                    <w:rPr>
                      <w:rFonts w:ascii="Roboto-LightItalic" w:hAnsi="Roboto-LightItalic"/>
                      <w:i/>
                      <w:color w:val="231F20"/>
                      <w:spacing w:val="1"/>
                      <w:sz w:val="21"/>
                    </w:rPr>
                    <w:t xml:space="preserve"> </w:t>
                  </w:r>
                  <w:r>
                    <w:rPr>
                      <w:rFonts w:ascii="Roboto-LightItalic" w:hAnsi="Roboto-LightItalic"/>
                      <w:i/>
                      <w:color w:val="231F20"/>
                      <w:sz w:val="21"/>
                    </w:rPr>
                    <w:t>such as barristers, solicitors, and others</w:t>
                  </w:r>
                  <w:r>
                    <w:rPr>
                      <w:rFonts w:ascii="Roboto-LightItalic" w:hAnsi="Roboto-LightItalic"/>
                      <w:i/>
                      <w:color w:val="231F20"/>
                      <w:spacing w:val="1"/>
                      <w:sz w:val="21"/>
                    </w:rPr>
                    <w:t xml:space="preserve"> </w:t>
                  </w:r>
                  <w:r>
                    <w:rPr>
                      <w:rFonts w:ascii="Roboto-LightItalic" w:hAnsi="Roboto-LightItalic"/>
                      <w:i/>
                      <w:color w:val="231F20"/>
                      <w:sz w:val="21"/>
                    </w:rPr>
                    <w:t>involved</w:t>
                  </w:r>
                  <w:r>
                    <w:rPr>
                      <w:rFonts w:ascii="Roboto-LightItalic" w:hAnsi="Roboto-LightItalic"/>
                      <w:i/>
                      <w:color w:val="231F20"/>
                      <w:spacing w:val="-5"/>
                      <w:sz w:val="21"/>
                    </w:rPr>
                    <w:t xml:space="preserve"> </w:t>
                  </w:r>
                  <w:r>
                    <w:rPr>
                      <w:rFonts w:ascii="Roboto-LightItalic" w:hAnsi="Roboto-LightItalic"/>
                      <w:i/>
                      <w:color w:val="231F20"/>
                      <w:sz w:val="21"/>
                    </w:rPr>
                    <w:t>in</w:t>
                  </w:r>
                  <w:r>
                    <w:rPr>
                      <w:rFonts w:ascii="Roboto-LightItalic" w:hAnsi="Roboto-LightItalic"/>
                      <w:i/>
                      <w:color w:val="231F20"/>
                      <w:spacing w:val="-5"/>
                      <w:sz w:val="21"/>
                    </w:rPr>
                    <w:t xml:space="preserve"> </w:t>
                  </w:r>
                  <w:r>
                    <w:rPr>
                      <w:rFonts w:ascii="Roboto-LightItalic" w:hAnsi="Roboto-LightItalic"/>
                      <w:i/>
                      <w:color w:val="231F20"/>
                      <w:sz w:val="21"/>
                    </w:rPr>
                    <w:t>the</w:t>
                  </w:r>
                  <w:r>
                    <w:rPr>
                      <w:rFonts w:ascii="Roboto-LightItalic" w:hAnsi="Roboto-LightItalic"/>
                      <w:i/>
                      <w:color w:val="231F20"/>
                      <w:spacing w:val="-4"/>
                      <w:sz w:val="21"/>
                    </w:rPr>
                    <w:t xml:space="preserve"> </w:t>
                  </w:r>
                  <w:r>
                    <w:rPr>
                      <w:rFonts w:ascii="Roboto-LightItalic" w:hAnsi="Roboto-LightItalic"/>
                      <w:i/>
                      <w:color w:val="231F20"/>
                      <w:sz w:val="21"/>
                    </w:rPr>
                    <w:t>administration</w:t>
                  </w:r>
                  <w:r>
                    <w:rPr>
                      <w:rFonts w:ascii="Roboto-LightItalic" w:hAnsi="Roboto-LightItalic"/>
                      <w:i/>
                      <w:color w:val="231F20"/>
                      <w:spacing w:val="-5"/>
                      <w:sz w:val="21"/>
                    </w:rPr>
                    <w:t xml:space="preserve"> </w:t>
                  </w:r>
                  <w:r>
                    <w:rPr>
                      <w:rFonts w:ascii="Roboto-LightItalic" w:hAnsi="Roboto-LightItalic"/>
                      <w:i/>
                      <w:color w:val="231F20"/>
                      <w:sz w:val="21"/>
                    </w:rPr>
                    <w:t>of</w:t>
                  </w:r>
                  <w:r>
                    <w:rPr>
                      <w:rFonts w:ascii="Roboto-LightItalic" w:hAnsi="Roboto-LightItalic"/>
                      <w:i/>
                      <w:color w:val="231F20"/>
                      <w:spacing w:val="-4"/>
                      <w:sz w:val="21"/>
                    </w:rPr>
                    <w:t xml:space="preserve"> </w:t>
                  </w:r>
                  <w:r>
                    <w:rPr>
                      <w:rFonts w:ascii="Roboto-LightItalic" w:hAnsi="Roboto-LightItalic"/>
                      <w:i/>
                      <w:color w:val="231F20"/>
                      <w:sz w:val="21"/>
                    </w:rPr>
                    <w:t>justice.</w:t>
                  </w:r>
                </w:p>
                <w:p w14:paraId="31EF83B6" w14:textId="77777777" w:rsidR="00C07550" w:rsidRDefault="00C07550">
                  <w:pPr>
                    <w:spacing w:line="225" w:lineRule="auto"/>
                    <w:ind w:left="46" w:right="33" w:hanging="1"/>
                    <w:rPr>
                      <w:rFonts w:ascii="Roboto-LightItalic" w:hAnsi="Roboto-LightItalic"/>
                      <w:i/>
                      <w:sz w:val="21"/>
                    </w:rPr>
                  </w:pPr>
                  <w:r>
                    <w:rPr>
                      <w:rFonts w:ascii="Roboto-LightItalic" w:hAnsi="Roboto-LightItalic"/>
                      <w:i/>
                      <w:color w:val="231F20"/>
                      <w:sz w:val="21"/>
                    </w:rPr>
                    <w:t>Many WBA members were judges’</w:t>
                  </w:r>
                  <w:r>
                    <w:rPr>
                      <w:rFonts w:ascii="Roboto-LightItalic" w:hAnsi="Roboto-LightItalic"/>
                      <w:i/>
                      <w:color w:val="231F20"/>
                      <w:spacing w:val="1"/>
                      <w:sz w:val="21"/>
                    </w:rPr>
                    <w:t xml:space="preserve"> </w:t>
                  </w:r>
                  <w:r>
                    <w:rPr>
                      <w:rFonts w:ascii="Roboto-LightItalic" w:hAnsi="Roboto-LightItalic"/>
                      <w:i/>
                      <w:color w:val="231F20"/>
                      <w:sz w:val="21"/>
                    </w:rPr>
                    <w:t>associates prior to commencing their</w:t>
                  </w:r>
                  <w:r>
                    <w:rPr>
                      <w:rFonts w:ascii="Roboto-LightItalic" w:hAnsi="Roboto-LightItalic"/>
                      <w:i/>
                      <w:color w:val="231F20"/>
                      <w:spacing w:val="1"/>
                      <w:sz w:val="21"/>
                    </w:rPr>
                    <w:t xml:space="preserve"> </w:t>
                  </w:r>
                  <w:r>
                    <w:rPr>
                      <w:rFonts w:ascii="Roboto-LightItalic" w:hAnsi="Roboto-LightItalic"/>
                      <w:i/>
                      <w:color w:val="231F20"/>
                      <w:sz w:val="21"/>
                    </w:rPr>
                    <w:t>careers at the Bar. In addition to the</w:t>
                  </w:r>
                  <w:r>
                    <w:rPr>
                      <w:rFonts w:ascii="Roboto-LightItalic" w:hAnsi="Roboto-LightItalic"/>
                      <w:i/>
                      <w:color w:val="231F20"/>
                      <w:spacing w:val="1"/>
                      <w:sz w:val="21"/>
                    </w:rPr>
                    <w:t xml:space="preserve"> </w:t>
                  </w:r>
                  <w:r>
                    <w:rPr>
                      <w:rFonts w:ascii="Roboto-LightItalic" w:hAnsi="Roboto-LightItalic"/>
                      <w:i/>
                      <w:color w:val="231F20"/>
                      <w:sz w:val="21"/>
                    </w:rPr>
                    <w:t>targeting of judges’ associates, WBA is</w:t>
                  </w:r>
                  <w:r>
                    <w:rPr>
                      <w:rFonts w:ascii="Roboto-LightItalic" w:hAnsi="Roboto-LightItalic"/>
                      <w:i/>
                      <w:color w:val="231F20"/>
                      <w:spacing w:val="1"/>
                      <w:sz w:val="21"/>
                    </w:rPr>
                    <w:t xml:space="preserve"> </w:t>
                  </w:r>
                  <w:r>
                    <w:rPr>
                      <w:rFonts w:ascii="Roboto-LightItalic" w:hAnsi="Roboto-LightItalic"/>
                      <w:i/>
                      <w:color w:val="231F20"/>
                      <w:sz w:val="21"/>
                    </w:rPr>
                    <w:t>aware of multiple instances where women</w:t>
                  </w:r>
                  <w:r>
                    <w:rPr>
                      <w:rFonts w:ascii="Roboto-LightItalic" w:hAnsi="Roboto-LightItalic"/>
                      <w:i/>
                      <w:color w:val="231F20"/>
                      <w:spacing w:val="-48"/>
                      <w:sz w:val="21"/>
                    </w:rPr>
                    <w:t xml:space="preserve"> </w:t>
                  </w:r>
                  <w:r>
                    <w:rPr>
                      <w:rFonts w:ascii="Roboto-LightItalic" w:hAnsi="Roboto-LightItalic"/>
                      <w:i/>
                      <w:color w:val="231F20"/>
                      <w:sz w:val="21"/>
                    </w:rPr>
                    <w:t>barristers, particularly newer, young</w:t>
                  </w:r>
                  <w:r>
                    <w:rPr>
                      <w:rFonts w:ascii="Roboto-LightItalic" w:hAnsi="Roboto-LightItalic"/>
                      <w:i/>
                      <w:color w:val="231F20"/>
                      <w:spacing w:val="1"/>
                      <w:sz w:val="21"/>
                    </w:rPr>
                    <w:t xml:space="preserve"> </w:t>
                  </w:r>
                  <w:r>
                    <w:rPr>
                      <w:rFonts w:ascii="Roboto-LightItalic" w:hAnsi="Roboto-LightItalic"/>
                      <w:i/>
                      <w:color w:val="231F20"/>
                      <w:sz w:val="21"/>
                    </w:rPr>
                    <w:t>women</w:t>
                  </w:r>
                  <w:r>
                    <w:rPr>
                      <w:rFonts w:ascii="Roboto-LightItalic" w:hAnsi="Roboto-LightItalic"/>
                      <w:i/>
                      <w:color w:val="231F20"/>
                      <w:spacing w:val="-4"/>
                      <w:sz w:val="21"/>
                    </w:rPr>
                    <w:t xml:space="preserve"> </w:t>
                  </w:r>
                  <w:r>
                    <w:rPr>
                      <w:rFonts w:ascii="Roboto-LightItalic" w:hAnsi="Roboto-LightItalic"/>
                      <w:i/>
                      <w:color w:val="231F20"/>
                      <w:sz w:val="21"/>
                    </w:rPr>
                    <w:t>barristers</w:t>
                  </w:r>
                  <w:r>
                    <w:rPr>
                      <w:rFonts w:ascii="Roboto-LightItalic" w:hAnsi="Roboto-LightItalic"/>
                      <w:i/>
                      <w:color w:val="231F20"/>
                      <w:spacing w:val="-3"/>
                      <w:sz w:val="21"/>
                    </w:rPr>
                    <w:t xml:space="preserve"> </w:t>
                  </w:r>
                  <w:r>
                    <w:rPr>
                      <w:rFonts w:ascii="Roboto-LightItalic" w:hAnsi="Roboto-LightItalic"/>
                      <w:i/>
                      <w:color w:val="231F20"/>
                      <w:sz w:val="21"/>
                    </w:rPr>
                    <w:t>have</w:t>
                  </w:r>
                  <w:r>
                    <w:rPr>
                      <w:rFonts w:ascii="Roboto-LightItalic" w:hAnsi="Roboto-LightItalic"/>
                      <w:i/>
                      <w:color w:val="231F20"/>
                      <w:spacing w:val="-3"/>
                      <w:sz w:val="21"/>
                    </w:rPr>
                    <w:t xml:space="preserve"> </w:t>
                  </w:r>
                  <w:r>
                    <w:rPr>
                      <w:rFonts w:ascii="Roboto-LightItalic" w:hAnsi="Roboto-LightItalic"/>
                      <w:i/>
                      <w:color w:val="231F20"/>
                      <w:sz w:val="21"/>
                    </w:rPr>
                    <w:t>been</w:t>
                  </w:r>
                  <w:r>
                    <w:rPr>
                      <w:rFonts w:ascii="Roboto-LightItalic" w:hAnsi="Roboto-LightItalic"/>
                      <w:i/>
                      <w:color w:val="231F20"/>
                      <w:spacing w:val="-3"/>
                      <w:sz w:val="21"/>
                    </w:rPr>
                    <w:t xml:space="preserve"> </w:t>
                  </w:r>
                  <w:r>
                    <w:rPr>
                      <w:rFonts w:ascii="Roboto-LightItalic" w:hAnsi="Roboto-LightItalic"/>
                      <w:i/>
                      <w:color w:val="231F20"/>
                      <w:sz w:val="21"/>
                    </w:rPr>
                    <w:t>targeted</w:t>
                  </w:r>
                </w:p>
                <w:p w14:paraId="4C9CB109" w14:textId="77777777" w:rsidR="00C07550" w:rsidRDefault="00C07550">
                  <w:pPr>
                    <w:spacing w:line="225" w:lineRule="auto"/>
                    <w:ind w:left="41" w:right="17" w:firstLine="7"/>
                    <w:rPr>
                      <w:rFonts w:ascii="Roboto-LightItalic" w:hAnsi="Roboto-LightItalic"/>
                      <w:i/>
                      <w:sz w:val="21"/>
                    </w:rPr>
                  </w:pPr>
                  <w:r>
                    <w:rPr>
                      <w:rFonts w:ascii="Roboto-LightItalic" w:hAnsi="Roboto-LightItalic"/>
                      <w:i/>
                      <w:color w:val="231F20"/>
                      <w:sz w:val="21"/>
                    </w:rPr>
                    <w:t>or approached by judicial officers as</w:t>
                  </w:r>
                  <w:r>
                    <w:rPr>
                      <w:rFonts w:ascii="Roboto-LightItalic" w:hAnsi="Roboto-LightItalic"/>
                      <w:i/>
                      <w:color w:val="231F20"/>
                      <w:spacing w:val="1"/>
                      <w:sz w:val="21"/>
                    </w:rPr>
                    <w:t xml:space="preserve"> </w:t>
                  </w:r>
                  <w:r>
                    <w:rPr>
                      <w:rFonts w:ascii="Roboto-LightItalic" w:hAnsi="Roboto-LightItalic"/>
                      <w:i/>
                      <w:color w:val="231F20"/>
                      <w:sz w:val="21"/>
                    </w:rPr>
                    <w:t>objects of</w:t>
                  </w:r>
                  <w:r>
                    <w:rPr>
                      <w:rFonts w:ascii="Roboto-LightItalic" w:hAnsi="Roboto-LightItalic"/>
                      <w:i/>
                      <w:color w:val="231F20"/>
                      <w:spacing w:val="1"/>
                      <w:sz w:val="21"/>
                    </w:rPr>
                    <w:t xml:space="preserve"> </w:t>
                  </w:r>
                  <w:r>
                    <w:rPr>
                      <w:rFonts w:ascii="Roboto-LightItalic" w:hAnsi="Roboto-LightItalic"/>
                      <w:i/>
                      <w:color w:val="231F20"/>
                      <w:sz w:val="21"/>
                    </w:rPr>
                    <w:t>romantic or</w:t>
                  </w:r>
                  <w:r>
                    <w:rPr>
                      <w:rFonts w:ascii="Roboto-LightItalic" w:hAnsi="Roboto-LightItalic"/>
                      <w:i/>
                      <w:color w:val="231F20"/>
                      <w:spacing w:val="1"/>
                      <w:sz w:val="21"/>
                    </w:rPr>
                    <w:t xml:space="preserve"> </w:t>
                  </w:r>
                  <w:r>
                    <w:rPr>
                      <w:rFonts w:ascii="Roboto-LightItalic" w:hAnsi="Roboto-LightItalic"/>
                      <w:i/>
                      <w:color w:val="231F20"/>
                      <w:sz w:val="21"/>
                    </w:rPr>
                    <w:t>sexual</w:t>
                  </w:r>
                  <w:r>
                    <w:rPr>
                      <w:rFonts w:ascii="Roboto-LightItalic" w:hAnsi="Roboto-LightItalic"/>
                      <w:i/>
                      <w:color w:val="231F20"/>
                      <w:spacing w:val="2"/>
                      <w:sz w:val="21"/>
                    </w:rPr>
                    <w:t xml:space="preserve"> </w:t>
                  </w:r>
                  <w:r>
                    <w:rPr>
                      <w:rFonts w:ascii="Roboto-LightItalic" w:hAnsi="Roboto-LightItalic"/>
                      <w:i/>
                      <w:color w:val="231F20"/>
                      <w:sz w:val="21"/>
                    </w:rPr>
                    <w:t>interest.</w:t>
                  </w:r>
                  <w:r>
                    <w:rPr>
                      <w:rFonts w:ascii="Roboto-LightItalic" w:hAnsi="Roboto-LightItalic"/>
                      <w:i/>
                      <w:color w:val="231F20"/>
                      <w:spacing w:val="1"/>
                      <w:sz w:val="21"/>
                    </w:rPr>
                    <w:t xml:space="preserve"> </w:t>
                  </w:r>
                  <w:r>
                    <w:rPr>
                      <w:rFonts w:ascii="Roboto-LightItalic" w:hAnsi="Roboto-LightItalic"/>
                      <w:i/>
                      <w:color w:val="231F20"/>
                      <w:sz w:val="21"/>
                    </w:rPr>
                    <w:t>WBA acknowledges that there are, of</w:t>
                  </w:r>
                  <w:r>
                    <w:rPr>
                      <w:rFonts w:ascii="Roboto-LightItalic" w:hAnsi="Roboto-LightItalic"/>
                      <w:i/>
                      <w:color w:val="231F20"/>
                      <w:spacing w:val="1"/>
                      <w:sz w:val="21"/>
                    </w:rPr>
                    <w:t xml:space="preserve"> </w:t>
                  </w:r>
                  <w:r>
                    <w:rPr>
                      <w:rFonts w:ascii="Roboto-LightItalic" w:hAnsi="Roboto-LightItalic"/>
                      <w:i/>
                      <w:color w:val="231F20"/>
                      <w:sz w:val="21"/>
                    </w:rPr>
                    <w:t>course, many healthy, consensual, ‘normal’</w:t>
                  </w:r>
                  <w:r>
                    <w:rPr>
                      <w:rFonts w:ascii="Roboto-LightItalic" w:hAnsi="Roboto-LightItalic"/>
                      <w:i/>
                      <w:color w:val="231F20"/>
                      <w:spacing w:val="-48"/>
                      <w:sz w:val="21"/>
                    </w:rPr>
                    <w:t xml:space="preserve"> </w:t>
                  </w:r>
                  <w:r>
                    <w:rPr>
                      <w:rFonts w:ascii="Roboto-LightItalic" w:hAnsi="Roboto-LightItalic"/>
                      <w:i/>
                      <w:color w:val="231F20"/>
                      <w:sz w:val="21"/>
                    </w:rPr>
                    <w:t>relationships that occur between judges</w:t>
                  </w:r>
                  <w:r>
                    <w:rPr>
                      <w:rFonts w:ascii="Roboto-LightItalic" w:hAnsi="Roboto-LightItalic"/>
                      <w:i/>
                      <w:color w:val="231F20"/>
                      <w:spacing w:val="1"/>
                      <w:sz w:val="21"/>
                    </w:rPr>
                    <w:t xml:space="preserve"> </w:t>
                  </w:r>
                  <w:r>
                    <w:rPr>
                      <w:rFonts w:ascii="Roboto-LightItalic" w:hAnsi="Roboto-LightItalic"/>
                      <w:i/>
                      <w:color w:val="231F20"/>
                      <w:sz w:val="21"/>
                    </w:rPr>
                    <w:t>and barristers. Problematically however,</w:t>
                  </w:r>
                  <w:r>
                    <w:rPr>
                      <w:rFonts w:ascii="Roboto-LightItalic" w:hAnsi="Roboto-LightItalic"/>
                      <w:i/>
                      <w:color w:val="231F20"/>
                      <w:spacing w:val="1"/>
                      <w:sz w:val="21"/>
                    </w:rPr>
                    <w:t xml:space="preserve"> </w:t>
                  </w:r>
                  <w:r>
                    <w:rPr>
                      <w:rFonts w:ascii="Roboto-LightItalic" w:hAnsi="Roboto-LightItalic"/>
                      <w:i/>
                      <w:color w:val="231F20"/>
                      <w:sz w:val="21"/>
                    </w:rPr>
                    <w:t>there are patterns of behaviour that WBA</w:t>
                  </w:r>
                  <w:r>
                    <w:rPr>
                      <w:rFonts w:ascii="Roboto-LightItalic" w:hAnsi="Roboto-LightItalic"/>
                      <w:i/>
                      <w:color w:val="231F20"/>
                      <w:spacing w:val="1"/>
                      <w:sz w:val="21"/>
                    </w:rPr>
                    <w:t xml:space="preserve"> </w:t>
                  </w:r>
                  <w:r>
                    <w:rPr>
                      <w:rFonts w:ascii="Roboto-LightItalic" w:hAnsi="Roboto-LightItalic"/>
                      <w:i/>
                      <w:color w:val="231F20"/>
                      <w:sz w:val="21"/>
                    </w:rPr>
                    <w:t>has</w:t>
                  </w:r>
                  <w:r>
                    <w:rPr>
                      <w:rFonts w:ascii="Roboto-LightItalic" w:hAnsi="Roboto-LightItalic"/>
                      <w:i/>
                      <w:color w:val="231F20"/>
                      <w:spacing w:val="-2"/>
                      <w:sz w:val="21"/>
                    </w:rPr>
                    <w:t xml:space="preserve"> </w:t>
                  </w:r>
                  <w:r>
                    <w:rPr>
                      <w:rFonts w:ascii="Roboto-LightItalic" w:hAnsi="Roboto-LightItalic"/>
                      <w:i/>
                      <w:color w:val="231F20"/>
                      <w:sz w:val="21"/>
                    </w:rPr>
                    <w:t>been</w:t>
                  </w:r>
                  <w:r>
                    <w:rPr>
                      <w:rFonts w:ascii="Roboto-LightItalic" w:hAnsi="Roboto-LightItalic"/>
                      <w:i/>
                      <w:color w:val="231F20"/>
                      <w:spacing w:val="-2"/>
                      <w:sz w:val="21"/>
                    </w:rPr>
                    <w:t xml:space="preserve"> </w:t>
                  </w:r>
                  <w:r>
                    <w:rPr>
                      <w:rFonts w:ascii="Roboto-LightItalic" w:hAnsi="Roboto-LightItalic"/>
                      <w:i/>
                      <w:color w:val="231F20"/>
                      <w:sz w:val="21"/>
                    </w:rPr>
                    <w:t>made</w:t>
                  </w:r>
                  <w:r>
                    <w:rPr>
                      <w:rFonts w:ascii="Roboto-LightItalic" w:hAnsi="Roboto-LightItalic"/>
                      <w:i/>
                      <w:color w:val="231F20"/>
                      <w:spacing w:val="-1"/>
                      <w:sz w:val="21"/>
                    </w:rPr>
                    <w:t xml:space="preserve"> </w:t>
                  </w:r>
                  <w:r>
                    <w:rPr>
                      <w:rFonts w:ascii="Roboto-LightItalic" w:hAnsi="Roboto-LightItalic"/>
                      <w:i/>
                      <w:color w:val="231F20"/>
                      <w:sz w:val="21"/>
                    </w:rPr>
                    <w:t>aware</w:t>
                  </w:r>
                  <w:r>
                    <w:rPr>
                      <w:rFonts w:ascii="Roboto-LightItalic" w:hAnsi="Roboto-LightItalic"/>
                      <w:i/>
                      <w:color w:val="231F20"/>
                      <w:spacing w:val="-3"/>
                      <w:sz w:val="21"/>
                    </w:rPr>
                    <w:t xml:space="preserve"> </w:t>
                  </w:r>
                  <w:r>
                    <w:rPr>
                      <w:rFonts w:ascii="Roboto-LightItalic" w:hAnsi="Roboto-LightItalic"/>
                      <w:i/>
                      <w:color w:val="231F20"/>
                      <w:sz w:val="21"/>
                    </w:rPr>
                    <w:t>of</w:t>
                  </w:r>
                  <w:r>
                    <w:rPr>
                      <w:rFonts w:ascii="Roboto-LightItalic" w:hAnsi="Roboto-LightItalic"/>
                      <w:i/>
                      <w:color w:val="231F20"/>
                      <w:spacing w:val="-2"/>
                      <w:sz w:val="21"/>
                    </w:rPr>
                    <w:t xml:space="preserve"> </w:t>
                  </w:r>
                  <w:r>
                    <w:rPr>
                      <w:rFonts w:ascii="Roboto-LightItalic" w:hAnsi="Roboto-LightItalic"/>
                      <w:i/>
                      <w:color w:val="231F20"/>
                      <w:sz w:val="21"/>
                    </w:rPr>
                    <w:t>that</w:t>
                  </w:r>
                  <w:r>
                    <w:rPr>
                      <w:rFonts w:ascii="Roboto-LightItalic" w:hAnsi="Roboto-LightItalic"/>
                      <w:i/>
                      <w:color w:val="231F20"/>
                      <w:spacing w:val="-2"/>
                      <w:sz w:val="21"/>
                    </w:rPr>
                    <w:t xml:space="preserve"> </w:t>
                  </w:r>
                  <w:r>
                    <w:rPr>
                      <w:rFonts w:ascii="Roboto-LightItalic" w:hAnsi="Roboto-LightItalic"/>
                      <w:i/>
                      <w:color w:val="231F20"/>
                      <w:sz w:val="21"/>
                    </w:rPr>
                    <w:t>suggest</w:t>
                  </w:r>
                </w:p>
                <w:p w14:paraId="324090E5" w14:textId="77777777" w:rsidR="00C07550" w:rsidRDefault="00C07550">
                  <w:pPr>
                    <w:spacing w:line="225" w:lineRule="auto"/>
                    <w:ind w:left="46" w:right="290"/>
                    <w:rPr>
                      <w:rFonts w:ascii="Roboto"/>
                      <w:sz w:val="12"/>
                    </w:rPr>
                  </w:pPr>
                  <w:r>
                    <w:rPr>
                      <w:rFonts w:ascii="Roboto-LightItalic"/>
                      <w:i/>
                      <w:color w:val="231F20"/>
                      <w:sz w:val="21"/>
                    </w:rPr>
                    <w:t>that there are judges who specifically</w:t>
                  </w:r>
                  <w:r>
                    <w:rPr>
                      <w:rFonts w:ascii="Roboto-LightItalic"/>
                      <w:i/>
                      <w:color w:val="231F20"/>
                      <w:spacing w:val="1"/>
                      <w:sz w:val="21"/>
                    </w:rPr>
                    <w:t xml:space="preserve"> </w:t>
                  </w:r>
                  <w:r>
                    <w:rPr>
                      <w:rFonts w:ascii="Roboto-LightItalic"/>
                      <w:i/>
                      <w:color w:val="231F20"/>
                      <w:sz w:val="21"/>
                    </w:rPr>
                    <w:t>target younger, newer barristers as</w:t>
                  </w:r>
                  <w:r>
                    <w:rPr>
                      <w:rFonts w:ascii="Roboto-LightItalic"/>
                      <w:i/>
                      <w:color w:val="231F20"/>
                      <w:spacing w:val="1"/>
                      <w:sz w:val="21"/>
                    </w:rPr>
                    <w:t xml:space="preserve"> </w:t>
                  </w:r>
                  <w:r>
                    <w:rPr>
                      <w:rFonts w:ascii="Roboto-LightItalic"/>
                      <w:i/>
                      <w:color w:val="231F20"/>
                      <w:sz w:val="21"/>
                    </w:rPr>
                    <w:t>objects of romantic and sexual interest,</w:t>
                  </w:r>
                  <w:r>
                    <w:rPr>
                      <w:rFonts w:ascii="Roboto-LightItalic"/>
                      <w:i/>
                      <w:color w:val="231F20"/>
                      <w:spacing w:val="-48"/>
                      <w:sz w:val="21"/>
                    </w:rPr>
                    <w:t xml:space="preserve"> </w:t>
                  </w:r>
                  <w:r>
                    <w:rPr>
                      <w:rFonts w:ascii="Roboto-LightItalic"/>
                      <w:i/>
                      <w:color w:val="231F20"/>
                      <w:sz w:val="21"/>
                    </w:rPr>
                    <w:t>when</w:t>
                  </w:r>
                  <w:r>
                    <w:rPr>
                      <w:rFonts w:ascii="Roboto-LightItalic"/>
                      <w:i/>
                      <w:color w:val="231F20"/>
                      <w:spacing w:val="-5"/>
                      <w:sz w:val="21"/>
                    </w:rPr>
                    <w:t xml:space="preserve"> </w:t>
                  </w:r>
                  <w:r>
                    <w:rPr>
                      <w:rFonts w:ascii="Roboto-LightItalic"/>
                      <w:i/>
                      <w:color w:val="231F20"/>
                      <w:sz w:val="21"/>
                    </w:rPr>
                    <w:t>that</w:t>
                  </w:r>
                  <w:r>
                    <w:rPr>
                      <w:rFonts w:ascii="Roboto-LightItalic"/>
                      <w:i/>
                      <w:color w:val="231F20"/>
                      <w:spacing w:val="-5"/>
                      <w:sz w:val="21"/>
                    </w:rPr>
                    <w:t xml:space="preserve"> </w:t>
                  </w:r>
                  <w:r>
                    <w:rPr>
                      <w:rFonts w:ascii="Roboto-LightItalic"/>
                      <w:i/>
                      <w:color w:val="231F20"/>
                      <w:sz w:val="21"/>
                    </w:rPr>
                    <w:t>approach</w:t>
                  </w:r>
                  <w:r>
                    <w:rPr>
                      <w:rFonts w:ascii="Roboto-LightItalic"/>
                      <w:i/>
                      <w:color w:val="231F20"/>
                      <w:spacing w:val="-4"/>
                      <w:sz w:val="21"/>
                    </w:rPr>
                    <w:t xml:space="preserve"> </w:t>
                  </w:r>
                  <w:r>
                    <w:rPr>
                      <w:rFonts w:ascii="Roboto-LightItalic"/>
                      <w:i/>
                      <w:color w:val="231F20"/>
                      <w:sz w:val="21"/>
                    </w:rPr>
                    <w:t>is</w:t>
                  </w:r>
                  <w:r>
                    <w:rPr>
                      <w:rFonts w:ascii="Roboto-LightItalic"/>
                      <w:i/>
                      <w:color w:val="231F20"/>
                      <w:spacing w:val="-5"/>
                      <w:sz w:val="21"/>
                    </w:rPr>
                    <w:t xml:space="preserve"> </w:t>
                  </w:r>
                  <w:r>
                    <w:rPr>
                      <w:rFonts w:ascii="Roboto-LightItalic"/>
                      <w:i/>
                      <w:color w:val="231F20"/>
                      <w:sz w:val="21"/>
                    </w:rPr>
                    <w:t>not</w:t>
                  </w:r>
                  <w:r>
                    <w:rPr>
                      <w:rFonts w:ascii="Roboto-LightItalic"/>
                      <w:i/>
                      <w:color w:val="231F20"/>
                      <w:spacing w:val="-4"/>
                      <w:sz w:val="21"/>
                    </w:rPr>
                    <w:t xml:space="preserve"> </w:t>
                  </w:r>
                  <w:r>
                    <w:rPr>
                      <w:rFonts w:ascii="Roboto-LightItalic"/>
                      <w:i/>
                      <w:color w:val="231F20"/>
                      <w:sz w:val="21"/>
                    </w:rPr>
                    <w:t>welcomed</w:t>
                  </w:r>
                  <w:r>
                    <w:rPr>
                      <w:rFonts w:ascii="Roboto-LightItalic"/>
                      <w:i/>
                      <w:color w:val="231F20"/>
                      <w:spacing w:val="-4"/>
                      <w:sz w:val="21"/>
                    </w:rPr>
                    <w:t xml:space="preserve"> </w:t>
                  </w:r>
                  <w:r>
                    <w:rPr>
                      <w:rFonts w:ascii="Roboto-LightItalic"/>
                      <w:i/>
                      <w:color w:val="231F20"/>
                      <w:sz w:val="21"/>
                    </w:rPr>
                    <w:t>or</w:t>
                  </w:r>
                  <w:r>
                    <w:rPr>
                      <w:rFonts w:ascii="Roboto-LightItalic"/>
                      <w:i/>
                      <w:color w:val="231F20"/>
                      <w:spacing w:val="-48"/>
                      <w:sz w:val="21"/>
                    </w:rPr>
                    <w:t xml:space="preserve"> </w:t>
                  </w:r>
                  <w:r>
                    <w:rPr>
                      <w:rFonts w:ascii="Roboto-LightItalic"/>
                      <w:i/>
                      <w:color w:val="231F20"/>
                      <w:sz w:val="21"/>
                    </w:rPr>
                    <w:t>reciprocated.</w:t>
                  </w:r>
                  <w:r>
                    <w:rPr>
                      <w:rFonts w:ascii="Roboto"/>
                      <w:color w:val="231F20"/>
                      <w:position w:val="7"/>
                      <w:sz w:val="12"/>
                    </w:rPr>
                    <w:t>65</w:t>
                  </w:r>
                </w:p>
              </w:txbxContent>
            </v:textbox>
            <w10:wrap anchorx="page" anchory="page"/>
          </v:shape>
        </w:pict>
      </w:r>
      <w:r>
        <w:pict w14:anchorId="57EB17D7">
          <v:shape id="_x0000_s1790" type="#_x0000_t202" alt="" style="position:absolute;margin-left:81.15pt;margin-top:432.3pt;width:199.5pt;height:70.8pt;z-index:-18685952;mso-wrap-style:square;mso-wrap-edited:f;mso-width-percent:0;mso-height-percent:0;mso-position-horizontal-relative:page;mso-position-vertical-relative:page;mso-width-percent:0;mso-height-percent:0;v-text-anchor:top" filled="f" stroked="f">
            <v:textbox inset="0,0,0,0">
              <w:txbxContent>
                <w:p w14:paraId="078E765F" w14:textId="77777777" w:rsidR="00C07550" w:rsidRDefault="00C07550">
                  <w:pPr>
                    <w:spacing w:before="3" w:line="280" w:lineRule="atLeast"/>
                    <w:ind w:left="81" w:right="16" w:hanging="62"/>
                    <w:rPr>
                      <w:rFonts w:ascii="Gimlet Text" w:hAnsi="Gimlet Text"/>
                      <w:i/>
                      <w:sz w:val="20"/>
                    </w:rPr>
                  </w:pPr>
                  <w:r>
                    <w:rPr>
                      <w:rFonts w:ascii="Gimlet Text" w:hAnsi="Gimlet Text"/>
                      <w:i/>
                      <w:color w:val="9B9750"/>
                      <w:sz w:val="20"/>
                    </w:rPr>
                    <w:t>‘It was just this significant power</w:t>
                  </w:r>
                  <w:r>
                    <w:rPr>
                      <w:rFonts w:ascii="Gimlet Text" w:hAnsi="Gimlet Text"/>
                      <w:i/>
                      <w:color w:val="9B9750"/>
                      <w:spacing w:val="1"/>
                      <w:sz w:val="20"/>
                    </w:rPr>
                    <w:t xml:space="preserve"> </w:t>
                  </w:r>
                  <w:r>
                    <w:rPr>
                      <w:rFonts w:ascii="Gimlet Text" w:hAnsi="Gimlet Text"/>
                      <w:i/>
                      <w:color w:val="9B9750"/>
                      <w:spacing w:val="-1"/>
                      <w:sz w:val="20"/>
                    </w:rPr>
                    <w:t>imbalance.</w:t>
                  </w:r>
                  <w:r>
                    <w:rPr>
                      <w:rFonts w:ascii="Gimlet Text" w:hAnsi="Gimlet Text"/>
                      <w:i/>
                      <w:color w:val="9B9750"/>
                      <w:spacing w:val="-10"/>
                      <w:sz w:val="20"/>
                    </w:rPr>
                    <w:t xml:space="preserve"> </w:t>
                  </w:r>
                  <w:r>
                    <w:rPr>
                      <w:rFonts w:ascii="Gimlet Text" w:hAnsi="Gimlet Text"/>
                      <w:i/>
                      <w:color w:val="9B9750"/>
                      <w:spacing w:val="-1"/>
                      <w:sz w:val="20"/>
                    </w:rPr>
                    <w:t>I</w:t>
                  </w:r>
                  <w:r>
                    <w:rPr>
                      <w:rFonts w:ascii="Gimlet Text" w:hAnsi="Gimlet Text"/>
                      <w:i/>
                      <w:color w:val="9B9750"/>
                      <w:spacing w:val="-7"/>
                      <w:sz w:val="20"/>
                    </w:rPr>
                    <w:t xml:space="preserve"> </w:t>
                  </w:r>
                  <w:r>
                    <w:rPr>
                      <w:rFonts w:ascii="Gimlet Text" w:hAnsi="Gimlet Text"/>
                      <w:i/>
                      <w:color w:val="9B9750"/>
                      <w:spacing w:val="-1"/>
                      <w:sz w:val="20"/>
                    </w:rPr>
                    <w:t>was</w:t>
                  </w:r>
                  <w:r>
                    <w:rPr>
                      <w:rFonts w:ascii="Gimlet Text" w:hAnsi="Gimlet Text"/>
                      <w:i/>
                      <w:color w:val="9B9750"/>
                      <w:spacing w:val="-8"/>
                      <w:sz w:val="20"/>
                    </w:rPr>
                    <w:t xml:space="preserve"> </w:t>
                  </w:r>
                  <w:r>
                    <w:rPr>
                      <w:rFonts w:ascii="Gimlet Text" w:hAnsi="Gimlet Text"/>
                      <w:i/>
                      <w:color w:val="9B9750"/>
                      <w:sz w:val="20"/>
                    </w:rPr>
                    <w:t>so</w:t>
                  </w:r>
                  <w:r>
                    <w:rPr>
                      <w:rFonts w:ascii="Gimlet Text" w:hAnsi="Gimlet Text"/>
                      <w:i/>
                      <w:color w:val="9B9750"/>
                      <w:spacing w:val="-7"/>
                      <w:sz w:val="20"/>
                    </w:rPr>
                    <w:t xml:space="preserve"> </w:t>
                  </w:r>
                  <w:r>
                    <w:rPr>
                      <w:rFonts w:ascii="Gimlet Text" w:hAnsi="Gimlet Text"/>
                      <w:i/>
                      <w:color w:val="9B9750"/>
                      <w:sz w:val="20"/>
                    </w:rPr>
                    <w:t>focused</w:t>
                  </w:r>
                  <w:r>
                    <w:rPr>
                      <w:rFonts w:ascii="Gimlet Text" w:hAnsi="Gimlet Text"/>
                      <w:i/>
                      <w:color w:val="9B9750"/>
                      <w:spacing w:val="-8"/>
                      <w:sz w:val="20"/>
                    </w:rPr>
                    <w:t xml:space="preserve"> </w:t>
                  </w:r>
                  <w:r>
                    <w:rPr>
                      <w:rFonts w:ascii="Gimlet Text" w:hAnsi="Gimlet Text"/>
                      <w:i/>
                      <w:color w:val="9B9750"/>
                      <w:sz w:val="20"/>
                    </w:rPr>
                    <w:t>on</w:t>
                  </w:r>
                  <w:r>
                    <w:rPr>
                      <w:rFonts w:ascii="Gimlet Text" w:hAnsi="Gimlet Text"/>
                      <w:i/>
                      <w:color w:val="9B9750"/>
                      <w:spacing w:val="-7"/>
                      <w:sz w:val="20"/>
                    </w:rPr>
                    <w:t xml:space="preserve"> </w:t>
                  </w:r>
                  <w:r>
                    <w:rPr>
                      <w:rFonts w:ascii="Gimlet Text" w:hAnsi="Gimlet Text"/>
                      <w:i/>
                      <w:color w:val="9B9750"/>
                      <w:sz w:val="20"/>
                    </w:rPr>
                    <w:t>thinking</w:t>
                  </w:r>
                  <w:r>
                    <w:rPr>
                      <w:rFonts w:ascii="Gimlet Text" w:hAnsi="Gimlet Text"/>
                      <w:i/>
                      <w:color w:val="9B9750"/>
                      <w:spacing w:val="-39"/>
                      <w:sz w:val="20"/>
                    </w:rPr>
                    <w:t xml:space="preserve"> </w:t>
                  </w:r>
                  <w:r>
                    <w:rPr>
                      <w:rFonts w:ascii="Gimlet Text" w:hAnsi="Gimlet Text"/>
                      <w:i/>
                      <w:color w:val="9B9750"/>
                      <w:sz w:val="20"/>
                    </w:rPr>
                    <w:t>that he had my career in his hands,</w:t>
                  </w:r>
                  <w:r>
                    <w:rPr>
                      <w:rFonts w:ascii="Gimlet Text" w:hAnsi="Gimlet Text"/>
                      <w:i/>
                      <w:color w:val="9B9750"/>
                      <w:spacing w:val="1"/>
                      <w:sz w:val="20"/>
                    </w:rPr>
                    <w:t xml:space="preserve"> </w:t>
                  </w:r>
                  <w:r>
                    <w:rPr>
                      <w:rFonts w:ascii="Gimlet Text" w:hAnsi="Gimlet Text"/>
                      <w:i/>
                      <w:color w:val="9B9750"/>
                      <w:sz w:val="20"/>
                    </w:rPr>
                    <w:t>really … That’s why I haven’t said</w:t>
                  </w:r>
                  <w:r>
                    <w:rPr>
                      <w:rFonts w:ascii="Gimlet Text" w:hAnsi="Gimlet Text"/>
                      <w:i/>
                      <w:color w:val="9B9750"/>
                      <w:spacing w:val="1"/>
                      <w:sz w:val="20"/>
                    </w:rPr>
                    <w:t xml:space="preserve"> </w:t>
                  </w:r>
                  <w:r>
                    <w:rPr>
                      <w:rFonts w:ascii="Gimlet Text" w:hAnsi="Gimlet Text"/>
                      <w:i/>
                      <w:color w:val="9B9750"/>
                      <w:sz w:val="20"/>
                    </w:rPr>
                    <w:t>anything.’</w:t>
                  </w:r>
                </w:p>
              </w:txbxContent>
            </v:textbox>
            <w10:wrap anchorx="page" anchory="page"/>
          </v:shape>
        </w:pict>
      </w:r>
      <w:r>
        <w:pict w14:anchorId="0BD762C1">
          <v:shape id="_x0000_s1789" type="#_x0000_t202" alt="" style="position:absolute;margin-left:81.15pt;margin-top:513.65pt;width:195.7pt;height:140.8pt;z-index:-18685440;mso-wrap-style:square;mso-wrap-edited:f;mso-width-percent:0;mso-height-percent:0;mso-position-horizontal-relative:page;mso-position-vertical-relative:page;mso-width-percent:0;mso-height-percent:0;v-text-anchor:top" filled="f" stroked="f">
            <v:textbox inset="0,0,0,0">
              <w:txbxContent>
                <w:p w14:paraId="18C77C16" w14:textId="77777777" w:rsidR="00C07550" w:rsidRDefault="00C07550" w:rsidP="00D54EC0">
                  <w:pPr>
                    <w:spacing w:before="43" w:line="280" w:lineRule="auto"/>
                    <w:ind w:left="83" w:right="105" w:hanging="64"/>
                    <w:rPr>
                      <w:rFonts w:ascii="Gimlet Text" w:hAnsi="Gimlet Text"/>
                      <w:i/>
                      <w:sz w:val="20"/>
                    </w:rPr>
                  </w:pPr>
                  <w:r>
                    <w:rPr>
                      <w:rFonts w:ascii="Gimlet Text" w:hAnsi="Gimlet Text"/>
                      <w:i/>
                      <w:color w:val="9B9750"/>
                      <w:sz w:val="20"/>
                    </w:rPr>
                    <w:t>‘[The judicial officer] invited me out</w:t>
                  </w:r>
                  <w:r>
                    <w:rPr>
                      <w:rFonts w:ascii="Gimlet Text" w:hAnsi="Gimlet Text"/>
                      <w:i/>
                      <w:color w:val="9B9750"/>
                      <w:spacing w:val="1"/>
                      <w:sz w:val="20"/>
                    </w:rPr>
                    <w:t xml:space="preserve"> </w:t>
                  </w:r>
                  <w:r>
                    <w:rPr>
                      <w:rFonts w:ascii="Gimlet Text" w:hAnsi="Gimlet Text"/>
                      <w:i/>
                      <w:color w:val="9B9750"/>
                      <w:sz w:val="20"/>
                    </w:rPr>
                    <w:t>to dinner one night and then … took</w:t>
                  </w:r>
                  <w:r>
                    <w:rPr>
                      <w:rFonts w:ascii="Gimlet Text" w:hAnsi="Gimlet Text"/>
                      <w:i/>
                      <w:color w:val="9B9750"/>
                      <w:spacing w:val="1"/>
                      <w:sz w:val="20"/>
                    </w:rPr>
                    <w:t xml:space="preserve"> </w:t>
                  </w:r>
                  <w:r>
                    <w:rPr>
                      <w:rFonts w:ascii="Gimlet Text" w:hAnsi="Gimlet Text"/>
                      <w:i/>
                      <w:color w:val="9B9750"/>
                      <w:sz w:val="20"/>
                    </w:rPr>
                    <w:t>me to his house with just the two of</w:t>
                  </w:r>
                  <w:r>
                    <w:rPr>
                      <w:rFonts w:ascii="Gimlet Text" w:hAnsi="Gimlet Text"/>
                      <w:i/>
                      <w:color w:val="9B9750"/>
                      <w:spacing w:val="1"/>
                      <w:sz w:val="20"/>
                    </w:rPr>
                    <w:t xml:space="preserve"> </w:t>
                  </w:r>
                  <w:r>
                    <w:rPr>
                      <w:rFonts w:ascii="Gimlet Text" w:hAnsi="Gimlet Text"/>
                      <w:i/>
                      <w:color w:val="9B9750"/>
                      <w:sz w:val="20"/>
                    </w:rPr>
                    <w:t>us. I didn’t feel like I could say no to</w:t>
                  </w:r>
                  <w:r>
                    <w:rPr>
                      <w:rFonts w:ascii="Gimlet Text" w:hAnsi="Gimlet Text"/>
                      <w:i/>
                      <w:color w:val="9B9750"/>
                      <w:spacing w:val="1"/>
                      <w:sz w:val="20"/>
                    </w:rPr>
                    <w:t xml:space="preserve"> </w:t>
                  </w:r>
                  <w:r>
                    <w:rPr>
                      <w:rFonts w:ascii="Gimlet Text" w:hAnsi="Gimlet Text"/>
                      <w:i/>
                      <w:color w:val="9B9750"/>
                      <w:sz w:val="20"/>
                    </w:rPr>
                    <w:t>the</w:t>
                  </w:r>
                  <w:r>
                    <w:rPr>
                      <w:rFonts w:ascii="Gimlet Text" w:hAnsi="Gimlet Text"/>
                      <w:i/>
                      <w:color w:val="9B9750"/>
                      <w:spacing w:val="-11"/>
                      <w:sz w:val="20"/>
                    </w:rPr>
                    <w:t xml:space="preserve"> </w:t>
                  </w:r>
                  <w:r>
                    <w:rPr>
                      <w:rFonts w:ascii="Gimlet Text" w:hAnsi="Gimlet Text"/>
                      <w:i/>
                      <w:color w:val="9B9750"/>
                      <w:sz w:val="20"/>
                    </w:rPr>
                    <w:t>original</w:t>
                  </w:r>
                  <w:r>
                    <w:rPr>
                      <w:rFonts w:ascii="Gimlet Text" w:hAnsi="Gimlet Text"/>
                      <w:i/>
                      <w:color w:val="9B9750"/>
                      <w:spacing w:val="-10"/>
                      <w:sz w:val="20"/>
                    </w:rPr>
                    <w:t xml:space="preserve"> </w:t>
                  </w:r>
                  <w:r>
                    <w:rPr>
                      <w:rFonts w:ascii="Gimlet Text" w:hAnsi="Gimlet Text"/>
                      <w:i/>
                      <w:color w:val="9B9750"/>
                      <w:sz w:val="20"/>
                    </w:rPr>
                    <w:t>invitation</w:t>
                  </w:r>
                  <w:r>
                    <w:rPr>
                      <w:rFonts w:ascii="Gimlet Text" w:hAnsi="Gimlet Text"/>
                      <w:i/>
                      <w:color w:val="9B9750"/>
                      <w:spacing w:val="-11"/>
                      <w:sz w:val="20"/>
                    </w:rPr>
                    <w:t xml:space="preserve"> </w:t>
                  </w:r>
                  <w:r>
                    <w:rPr>
                      <w:rFonts w:ascii="Gimlet Text" w:hAnsi="Gimlet Text"/>
                      <w:i/>
                      <w:color w:val="9B9750"/>
                      <w:sz w:val="20"/>
                    </w:rPr>
                    <w:t>and</w:t>
                  </w:r>
                  <w:r>
                    <w:rPr>
                      <w:rFonts w:ascii="Gimlet Text" w:hAnsi="Gimlet Text"/>
                      <w:i/>
                      <w:color w:val="9B9750"/>
                      <w:spacing w:val="-10"/>
                      <w:sz w:val="20"/>
                    </w:rPr>
                    <w:t xml:space="preserve"> </w:t>
                  </w:r>
                  <w:r>
                    <w:rPr>
                      <w:rFonts w:ascii="Gimlet Text" w:hAnsi="Gimlet Text"/>
                      <w:i/>
                      <w:color w:val="9B9750"/>
                      <w:sz w:val="20"/>
                    </w:rPr>
                    <w:t>I</w:t>
                  </w:r>
                  <w:r>
                    <w:rPr>
                      <w:rFonts w:ascii="Gimlet Text" w:hAnsi="Gimlet Text"/>
                      <w:i/>
                      <w:color w:val="9B9750"/>
                      <w:spacing w:val="-10"/>
                      <w:sz w:val="20"/>
                    </w:rPr>
                    <w:t xml:space="preserve"> </w:t>
                  </w:r>
                  <w:r>
                    <w:rPr>
                      <w:rFonts w:ascii="Gimlet Text" w:hAnsi="Gimlet Text"/>
                      <w:i/>
                      <w:color w:val="9B9750"/>
                      <w:sz w:val="20"/>
                    </w:rPr>
                    <w:t>certainly</w:t>
                  </w:r>
                  <w:r>
                    <w:rPr>
                      <w:rFonts w:ascii="Gimlet Text" w:hAnsi="Gimlet Text"/>
                      <w:i/>
                      <w:color w:val="9B9750"/>
                      <w:spacing w:val="-39"/>
                      <w:sz w:val="20"/>
                    </w:rPr>
                    <w:t xml:space="preserve"> </w:t>
                  </w:r>
                  <w:r>
                    <w:rPr>
                      <w:rFonts w:ascii="Gimlet Text" w:hAnsi="Gimlet Text"/>
                      <w:i/>
                      <w:color w:val="9B9750"/>
                      <w:sz w:val="20"/>
                    </w:rPr>
                    <w:t>didn’t</w:t>
                  </w:r>
                  <w:r>
                    <w:rPr>
                      <w:rFonts w:ascii="Gimlet Text" w:hAnsi="Gimlet Text"/>
                      <w:i/>
                      <w:color w:val="9B9750"/>
                      <w:spacing w:val="-6"/>
                      <w:sz w:val="20"/>
                    </w:rPr>
                    <w:t xml:space="preserve"> </w:t>
                  </w:r>
                  <w:r>
                    <w:rPr>
                      <w:rFonts w:ascii="Gimlet Text" w:hAnsi="Gimlet Text"/>
                      <w:i/>
                      <w:color w:val="9B9750"/>
                      <w:sz w:val="20"/>
                    </w:rPr>
                    <w:t>feel</w:t>
                  </w:r>
                  <w:r>
                    <w:rPr>
                      <w:rFonts w:ascii="Gimlet Text" w:hAnsi="Gimlet Text"/>
                      <w:i/>
                      <w:color w:val="9B9750"/>
                      <w:spacing w:val="-6"/>
                      <w:sz w:val="20"/>
                    </w:rPr>
                    <w:t xml:space="preserve"> </w:t>
                  </w:r>
                  <w:r>
                    <w:rPr>
                      <w:rFonts w:ascii="Gimlet Text" w:hAnsi="Gimlet Text"/>
                      <w:i/>
                      <w:color w:val="9B9750"/>
                      <w:sz w:val="20"/>
                    </w:rPr>
                    <w:t>like</w:t>
                  </w:r>
                  <w:r>
                    <w:rPr>
                      <w:rFonts w:ascii="Gimlet Text" w:hAnsi="Gimlet Text"/>
                      <w:i/>
                      <w:color w:val="9B9750"/>
                      <w:spacing w:val="-5"/>
                      <w:sz w:val="20"/>
                    </w:rPr>
                    <w:t xml:space="preserve"> </w:t>
                  </w:r>
                  <w:r>
                    <w:rPr>
                      <w:rFonts w:ascii="Gimlet Text" w:hAnsi="Gimlet Text"/>
                      <w:i/>
                      <w:color w:val="9B9750"/>
                      <w:sz w:val="20"/>
                    </w:rPr>
                    <w:t>I</w:t>
                  </w:r>
                  <w:r>
                    <w:rPr>
                      <w:rFonts w:ascii="Gimlet Text" w:hAnsi="Gimlet Text"/>
                      <w:i/>
                      <w:color w:val="9B9750"/>
                      <w:spacing w:val="-6"/>
                      <w:sz w:val="20"/>
                    </w:rPr>
                    <w:t xml:space="preserve"> </w:t>
                  </w:r>
                  <w:r>
                    <w:rPr>
                      <w:rFonts w:ascii="Gimlet Text" w:hAnsi="Gimlet Text"/>
                      <w:i/>
                      <w:color w:val="9B9750"/>
                      <w:sz w:val="20"/>
                    </w:rPr>
                    <w:t>could</w:t>
                  </w:r>
                  <w:r>
                    <w:rPr>
                      <w:rFonts w:ascii="Gimlet Text" w:hAnsi="Gimlet Text"/>
                      <w:i/>
                      <w:color w:val="9B9750"/>
                      <w:spacing w:val="-6"/>
                      <w:sz w:val="20"/>
                    </w:rPr>
                    <w:t xml:space="preserve"> </w:t>
                  </w:r>
                  <w:r>
                    <w:rPr>
                      <w:rFonts w:ascii="Gimlet Text" w:hAnsi="Gimlet Text"/>
                      <w:i/>
                      <w:color w:val="9B9750"/>
                      <w:sz w:val="20"/>
                    </w:rPr>
                    <w:t>say</w:t>
                  </w:r>
                  <w:r>
                    <w:rPr>
                      <w:rFonts w:ascii="Gimlet Text" w:hAnsi="Gimlet Text"/>
                      <w:i/>
                      <w:color w:val="9B9750"/>
                      <w:spacing w:val="-5"/>
                      <w:sz w:val="20"/>
                    </w:rPr>
                    <w:t xml:space="preserve"> </w:t>
                  </w:r>
                  <w:r>
                    <w:rPr>
                      <w:rFonts w:ascii="Gimlet Text" w:hAnsi="Gimlet Text"/>
                      <w:i/>
                      <w:color w:val="9B9750"/>
                      <w:sz w:val="20"/>
                    </w:rPr>
                    <w:t>no</w:t>
                  </w:r>
                  <w:r>
                    <w:rPr>
                      <w:rFonts w:ascii="Gimlet Text" w:hAnsi="Gimlet Text"/>
                      <w:i/>
                      <w:color w:val="9B9750"/>
                      <w:spacing w:val="-6"/>
                      <w:sz w:val="20"/>
                    </w:rPr>
                    <w:t xml:space="preserve"> </w:t>
                  </w:r>
                  <w:r>
                    <w:rPr>
                      <w:rFonts w:ascii="Gimlet Text" w:hAnsi="Gimlet Text"/>
                      <w:i/>
                      <w:color w:val="9B9750"/>
                      <w:sz w:val="20"/>
                    </w:rPr>
                    <w:t>to</w:t>
                  </w:r>
                  <w:r>
                    <w:rPr>
                      <w:rFonts w:ascii="Gimlet Text" w:hAnsi="Gimlet Text"/>
                      <w:i/>
                      <w:color w:val="9B9750"/>
                      <w:spacing w:val="-5"/>
                      <w:sz w:val="20"/>
                    </w:rPr>
                    <w:t xml:space="preserve"> </w:t>
                  </w:r>
                  <w:r>
                    <w:rPr>
                      <w:rFonts w:ascii="Gimlet Text" w:hAnsi="Gimlet Text"/>
                      <w:i/>
                      <w:color w:val="9B9750"/>
                      <w:sz w:val="20"/>
                    </w:rPr>
                    <w:t>being</w:t>
                  </w:r>
                </w:p>
                <w:p w14:paraId="37F013DC" w14:textId="77777777" w:rsidR="00C07550" w:rsidRDefault="00C07550" w:rsidP="00D54EC0">
                  <w:pPr>
                    <w:spacing w:line="280" w:lineRule="auto"/>
                    <w:ind w:left="80" w:right="17" w:firstLine="1"/>
                    <w:rPr>
                      <w:rFonts w:ascii="Gimlet Text"/>
                      <w:i/>
                      <w:sz w:val="20"/>
                    </w:rPr>
                  </w:pPr>
                  <w:r>
                    <w:rPr>
                      <w:rFonts w:ascii="Gimlet Text"/>
                      <w:i/>
                      <w:color w:val="9B9750"/>
                      <w:sz w:val="20"/>
                    </w:rPr>
                    <w:t>alone</w:t>
                  </w:r>
                  <w:r>
                    <w:rPr>
                      <w:rFonts w:ascii="Gimlet Text"/>
                      <w:i/>
                      <w:color w:val="9B9750"/>
                      <w:spacing w:val="-5"/>
                      <w:sz w:val="20"/>
                    </w:rPr>
                    <w:t xml:space="preserve"> </w:t>
                  </w:r>
                  <w:r>
                    <w:rPr>
                      <w:rFonts w:ascii="Gimlet Text"/>
                      <w:i/>
                      <w:color w:val="9B9750"/>
                      <w:sz w:val="20"/>
                    </w:rPr>
                    <w:t>in</w:t>
                  </w:r>
                  <w:r>
                    <w:rPr>
                      <w:rFonts w:ascii="Gimlet Text"/>
                      <w:i/>
                      <w:color w:val="9B9750"/>
                      <w:spacing w:val="-5"/>
                      <w:sz w:val="20"/>
                    </w:rPr>
                    <w:t xml:space="preserve"> </w:t>
                  </w:r>
                  <w:r>
                    <w:rPr>
                      <w:rFonts w:ascii="Gimlet Text"/>
                      <w:i/>
                      <w:color w:val="9B9750"/>
                      <w:sz w:val="20"/>
                    </w:rPr>
                    <w:t>his</w:t>
                  </w:r>
                  <w:r>
                    <w:rPr>
                      <w:rFonts w:ascii="Gimlet Text"/>
                      <w:i/>
                      <w:color w:val="9B9750"/>
                      <w:spacing w:val="-4"/>
                      <w:sz w:val="20"/>
                    </w:rPr>
                    <w:t xml:space="preserve"> </w:t>
                  </w:r>
                  <w:r>
                    <w:rPr>
                      <w:rFonts w:ascii="Gimlet Text"/>
                      <w:i/>
                      <w:color w:val="9B9750"/>
                      <w:sz w:val="20"/>
                    </w:rPr>
                    <w:t>house</w:t>
                  </w:r>
                  <w:r>
                    <w:rPr>
                      <w:rFonts w:ascii="Gimlet Text"/>
                      <w:i/>
                      <w:color w:val="9B9750"/>
                      <w:spacing w:val="-5"/>
                      <w:sz w:val="20"/>
                    </w:rPr>
                    <w:t xml:space="preserve"> </w:t>
                  </w:r>
                  <w:r>
                    <w:rPr>
                      <w:rFonts w:ascii="Gimlet Text"/>
                      <w:i/>
                      <w:color w:val="9B9750"/>
                      <w:sz w:val="20"/>
                    </w:rPr>
                    <w:t>with</w:t>
                  </w:r>
                  <w:r>
                    <w:rPr>
                      <w:rFonts w:ascii="Gimlet Text"/>
                      <w:i/>
                      <w:color w:val="9B9750"/>
                      <w:spacing w:val="-4"/>
                      <w:sz w:val="20"/>
                    </w:rPr>
                    <w:t xml:space="preserve"> </w:t>
                  </w:r>
                  <w:r>
                    <w:rPr>
                      <w:rFonts w:ascii="Gimlet Text"/>
                      <w:i/>
                      <w:color w:val="9B9750"/>
                      <w:sz w:val="20"/>
                    </w:rPr>
                    <w:t>him.</w:t>
                  </w:r>
                  <w:r>
                    <w:rPr>
                      <w:rFonts w:ascii="Gimlet Text"/>
                      <w:i/>
                      <w:color w:val="9B9750"/>
                      <w:spacing w:val="-7"/>
                      <w:sz w:val="20"/>
                    </w:rPr>
                    <w:t xml:space="preserve"> </w:t>
                  </w:r>
                  <w:r>
                    <w:rPr>
                      <w:rFonts w:ascii="Gimlet Text"/>
                      <w:i/>
                      <w:color w:val="9B9750"/>
                      <w:sz w:val="20"/>
                    </w:rPr>
                    <w:t>I</w:t>
                  </w:r>
                  <w:r>
                    <w:rPr>
                      <w:rFonts w:ascii="Gimlet Text"/>
                      <w:i/>
                      <w:color w:val="9B9750"/>
                      <w:spacing w:val="-4"/>
                      <w:sz w:val="20"/>
                    </w:rPr>
                    <w:t xml:space="preserve"> </w:t>
                  </w:r>
                  <w:r>
                    <w:rPr>
                      <w:rFonts w:ascii="Gimlet Text"/>
                      <w:i/>
                      <w:color w:val="9B9750"/>
                      <w:sz w:val="20"/>
                    </w:rPr>
                    <w:t>was</w:t>
                  </w:r>
                  <w:r>
                    <w:rPr>
                      <w:rFonts w:ascii="Gimlet Text"/>
                      <w:i/>
                      <w:color w:val="9B9750"/>
                      <w:spacing w:val="-5"/>
                      <w:sz w:val="20"/>
                    </w:rPr>
                    <w:t xml:space="preserve"> </w:t>
                  </w:r>
                  <w:r>
                    <w:rPr>
                      <w:rFonts w:ascii="Gimlet Text"/>
                      <w:i/>
                      <w:color w:val="9B9750"/>
                      <w:sz w:val="20"/>
                    </w:rPr>
                    <w:t>very</w:t>
                  </w:r>
                  <w:r>
                    <w:rPr>
                      <w:rFonts w:ascii="Gimlet Text"/>
                      <w:i/>
                      <w:color w:val="9B9750"/>
                      <w:spacing w:val="-40"/>
                      <w:sz w:val="20"/>
                    </w:rPr>
                    <w:t xml:space="preserve"> </w:t>
                  </w:r>
                  <w:r>
                    <w:rPr>
                      <w:rFonts w:ascii="Gimlet Text"/>
                      <w:i/>
                      <w:color w:val="9B9750"/>
                      <w:sz w:val="20"/>
                    </w:rPr>
                    <w:t>lucky</w:t>
                  </w:r>
                  <w:r>
                    <w:rPr>
                      <w:rFonts w:ascii="Gimlet Text"/>
                      <w:i/>
                      <w:color w:val="9B9750"/>
                      <w:spacing w:val="-9"/>
                      <w:sz w:val="20"/>
                    </w:rPr>
                    <w:t xml:space="preserve"> </w:t>
                  </w:r>
                  <w:r>
                    <w:rPr>
                      <w:rFonts w:ascii="Gimlet Text"/>
                      <w:i/>
                      <w:color w:val="9B9750"/>
                      <w:sz w:val="20"/>
                    </w:rPr>
                    <w:t>that</w:t>
                  </w:r>
                  <w:r>
                    <w:rPr>
                      <w:rFonts w:ascii="Gimlet Text"/>
                      <w:i/>
                      <w:color w:val="9B9750"/>
                      <w:spacing w:val="-8"/>
                      <w:sz w:val="20"/>
                    </w:rPr>
                    <w:t xml:space="preserve"> </w:t>
                  </w:r>
                  <w:r>
                    <w:rPr>
                      <w:rFonts w:ascii="Gimlet Text"/>
                      <w:i/>
                      <w:color w:val="9B9750"/>
                      <w:sz w:val="20"/>
                    </w:rPr>
                    <w:t>I</w:t>
                  </w:r>
                  <w:r>
                    <w:rPr>
                      <w:rFonts w:ascii="Gimlet Text"/>
                      <w:i/>
                      <w:color w:val="9B9750"/>
                      <w:spacing w:val="-8"/>
                      <w:sz w:val="20"/>
                    </w:rPr>
                    <w:t xml:space="preserve"> </w:t>
                  </w:r>
                  <w:r>
                    <w:rPr>
                      <w:rFonts w:ascii="Gimlet Text"/>
                      <w:i/>
                      <w:color w:val="9B9750"/>
                      <w:sz w:val="20"/>
                    </w:rPr>
                    <w:t>was</w:t>
                  </w:r>
                  <w:r>
                    <w:rPr>
                      <w:rFonts w:ascii="Gimlet Text"/>
                      <w:i/>
                      <w:color w:val="9B9750"/>
                      <w:spacing w:val="-8"/>
                      <w:sz w:val="20"/>
                    </w:rPr>
                    <w:t xml:space="preserve"> </w:t>
                  </w:r>
                  <w:r>
                    <w:rPr>
                      <w:rFonts w:ascii="Gimlet Text"/>
                      <w:i/>
                      <w:color w:val="9B9750"/>
                      <w:sz w:val="20"/>
                    </w:rPr>
                    <w:t>texting</w:t>
                  </w:r>
                  <w:r>
                    <w:rPr>
                      <w:rFonts w:ascii="Gimlet Text"/>
                      <w:i/>
                      <w:color w:val="9B9750"/>
                      <w:spacing w:val="-8"/>
                      <w:sz w:val="20"/>
                    </w:rPr>
                    <w:t xml:space="preserve"> </w:t>
                  </w:r>
                  <w:r>
                    <w:rPr>
                      <w:rFonts w:ascii="Gimlet Text"/>
                      <w:i/>
                      <w:color w:val="9B9750"/>
                      <w:sz w:val="20"/>
                    </w:rPr>
                    <w:t>my</w:t>
                  </w:r>
                  <w:r>
                    <w:rPr>
                      <w:rFonts w:ascii="Gimlet Text"/>
                      <w:i/>
                      <w:color w:val="9B9750"/>
                      <w:spacing w:val="-9"/>
                      <w:sz w:val="20"/>
                    </w:rPr>
                    <w:t xml:space="preserve"> </w:t>
                  </w:r>
                  <w:r>
                    <w:rPr>
                      <w:rFonts w:ascii="Gimlet Text"/>
                      <w:i/>
                      <w:color w:val="9B9750"/>
                      <w:sz w:val="20"/>
                    </w:rPr>
                    <w:t>best</w:t>
                  </w:r>
                  <w:r>
                    <w:rPr>
                      <w:rFonts w:ascii="Gimlet Text"/>
                      <w:i/>
                      <w:color w:val="9B9750"/>
                      <w:spacing w:val="-8"/>
                      <w:sz w:val="20"/>
                    </w:rPr>
                    <w:t xml:space="preserve"> </w:t>
                  </w:r>
                  <w:r>
                    <w:rPr>
                      <w:rFonts w:ascii="Gimlet Text"/>
                      <w:i/>
                      <w:color w:val="9B9750"/>
                      <w:sz w:val="20"/>
                    </w:rPr>
                    <w:t>friend</w:t>
                  </w:r>
                  <w:r>
                    <w:rPr>
                      <w:rFonts w:ascii="Gimlet Text"/>
                      <w:i/>
                      <w:color w:val="9B9750"/>
                      <w:spacing w:val="-39"/>
                      <w:sz w:val="20"/>
                    </w:rPr>
                    <w:t xml:space="preserve"> </w:t>
                  </w:r>
                  <w:r>
                    <w:rPr>
                      <w:rFonts w:ascii="Gimlet Text"/>
                      <w:i/>
                      <w:color w:val="9B9750"/>
                      <w:sz w:val="20"/>
                    </w:rPr>
                    <w:t>as</w:t>
                  </w:r>
                  <w:r>
                    <w:rPr>
                      <w:rFonts w:ascii="Gimlet Text"/>
                      <w:i/>
                      <w:color w:val="9B9750"/>
                      <w:spacing w:val="-4"/>
                      <w:sz w:val="20"/>
                    </w:rPr>
                    <w:t xml:space="preserve"> </w:t>
                  </w:r>
                  <w:r>
                    <w:rPr>
                      <w:rFonts w:ascii="Gimlet Text"/>
                      <w:i/>
                      <w:color w:val="9B9750"/>
                      <w:sz w:val="20"/>
                    </w:rPr>
                    <w:t>this</w:t>
                  </w:r>
                  <w:r>
                    <w:rPr>
                      <w:rFonts w:ascii="Gimlet Text"/>
                      <w:i/>
                      <w:color w:val="9B9750"/>
                      <w:spacing w:val="-4"/>
                      <w:sz w:val="20"/>
                    </w:rPr>
                    <w:t xml:space="preserve"> </w:t>
                  </w:r>
                  <w:r>
                    <w:rPr>
                      <w:rFonts w:ascii="Gimlet Text"/>
                      <w:i/>
                      <w:color w:val="9B9750"/>
                      <w:sz w:val="20"/>
                    </w:rPr>
                    <w:t>was</w:t>
                  </w:r>
                  <w:r>
                    <w:rPr>
                      <w:rFonts w:ascii="Gimlet Text"/>
                      <w:i/>
                      <w:color w:val="9B9750"/>
                      <w:spacing w:val="-4"/>
                      <w:sz w:val="20"/>
                    </w:rPr>
                    <w:t xml:space="preserve"> </w:t>
                  </w:r>
                  <w:r>
                    <w:rPr>
                      <w:rFonts w:ascii="Gimlet Text"/>
                      <w:i/>
                      <w:color w:val="9B9750"/>
                      <w:sz w:val="20"/>
                    </w:rPr>
                    <w:t>all</w:t>
                  </w:r>
                  <w:r>
                    <w:rPr>
                      <w:rFonts w:ascii="Gimlet Text"/>
                      <w:i/>
                      <w:color w:val="9B9750"/>
                      <w:spacing w:val="-4"/>
                      <w:sz w:val="20"/>
                    </w:rPr>
                    <w:t xml:space="preserve"> </w:t>
                  </w:r>
                  <w:r>
                    <w:rPr>
                      <w:rFonts w:ascii="Gimlet Text"/>
                      <w:i/>
                      <w:color w:val="9B9750"/>
                      <w:sz w:val="20"/>
                    </w:rPr>
                    <w:t>going</w:t>
                  </w:r>
                  <w:r>
                    <w:rPr>
                      <w:rFonts w:ascii="Gimlet Text"/>
                      <w:i/>
                      <w:color w:val="9B9750"/>
                      <w:spacing w:val="-4"/>
                      <w:sz w:val="20"/>
                    </w:rPr>
                    <w:t xml:space="preserve"> </w:t>
                  </w:r>
                  <w:r>
                    <w:rPr>
                      <w:rFonts w:ascii="Gimlet Text"/>
                      <w:i/>
                      <w:color w:val="9B9750"/>
                      <w:sz w:val="20"/>
                    </w:rPr>
                    <w:t>on</w:t>
                  </w:r>
                  <w:r>
                    <w:rPr>
                      <w:rFonts w:ascii="Gimlet Text"/>
                      <w:i/>
                      <w:color w:val="9B9750"/>
                      <w:spacing w:val="-4"/>
                      <w:sz w:val="20"/>
                    </w:rPr>
                    <w:t xml:space="preserve"> </w:t>
                  </w:r>
                  <w:r>
                    <w:rPr>
                      <w:rFonts w:ascii="Gimlet Text"/>
                      <w:i/>
                      <w:color w:val="9B9750"/>
                      <w:sz w:val="20"/>
                    </w:rPr>
                    <w:t>because</w:t>
                  </w:r>
                  <w:r>
                    <w:rPr>
                      <w:rFonts w:ascii="Gimlet Text"/>
                      <w:i/>
                      <w:color w:val="9B9750"/>
                      <w:spacing w:val="-4"/>
                      <w:sz w:val="20"/>
                    </w:rPr>
                    <w:t xml:space="preserve"> </w:t>
                  </w:r>
                  <w:r>
                    <w:rPr>
                      <w:rFonts w:ascii="Gimlet Text"/>
                      <w:i/>
                      <w:color w:val="9B9750"/>
                      <w:sz w:val="20"/>
                    </w:rPr>
                    <w:t>I</w:t>
                  </w:r>
                  <w:r>
                    <w:rPr>
                      <w:rFonts w:ascii="Gimlet Text"/>
                      <w:i/>
                      <w:color w:val="9B9750"/>
                      <w:spacing w:val="-4"/>
                      <w:sz w:val="20"/>
                    </w:rPr>
                    <w:t xml:space="preserve"> </w:t>
                  </w:r>
                  <w:r>
                    <w:rPr>
                      <w:rFonts w:ascii="Gimlet Text"/>
                      <w:i/>
                      <w:color w:val="9B9750"/>
                      <w:sz w:val="20"/>
                    </w:rPr>
                    <w:t>was</w:t>
                  </w:r>
                </w:p>
                <w:p w14:paraId="1036BDC9" w14:textId="77777777" w:rsidR="00C07550" w:rsidRDefault="00C07550" w:rsidP="00D54EC0">
                  <w:pPr>
                    <w:spacing w:line="238" w:lineRule="exact"/>
                    <w:ind w:left="84"/>
                    <w:rPr>
                      <w:rFonts w:ascii="Gimlet Text" w:hAnsi="Gimlet Text"/>
                      <w:i/>
                      <w:sz w:val="20"/>
                    </w:rPr>
                  </w:pPr>
                  <w:r>
                    <w:rPr>
                      <w:rFonts w:ascii="Gimlet Text" w:hAnsi="Gimlet Text"/>
                      <w:i/>
                      <w:color w:val="9B9750"/>
                      <w:sz w:val="20"/>
                    </w:rPr>
                    <w:t>genuinely</w:t>
                  </w:r>
                  <w:r>
                    <w:rPr>
                      <w:rFonts w:ascii="Gimlet Text" w:hAnsi="Gimlet Text"/>
                      <w:i/>
                      <w:color w:val="9B9750"/>
                      <w:spacing w:val="-8"/>
                      <w:sz w:val="20"/>
                    </w:rPr>
                    <w:t xml:space="preserve"> </w:t>
                  </w:r>
                  <w:r>
                    <w:rPr>
                      <w:rFonts w:ascii="Gimlet Text" w:hAnsi="Gimlet Text"/>
                      <w:i/>
                      <w:color w:val="9B9750"/>
                      <w:sz w:val="20"/>
                    </w:rPr>
                    <w:t>concerned</w:t>
                  </w:r>
                  <w:r>
                    <w:rPr>
                      <w:rFonts w:ascii="Gimlet Text" w:hAnsi="Gimlet Text"/>
                      <w:i/>
                      <w:color w:val="9B9750"/>
                      <w:spacing w:val="-8"/>
                      <w:sz w:val="20"/>
                    </w:rPr>
                    <w:t xml:space="preserve"> </w:t>
                  </w:r>
                  <w:r>
                    <w:rPr>
                      <w:rFonts w:ascii="Gimlet Text" w:hAnsi="Gimlet Text"/>
                      <w:i/>
                      <w:color w:val="9B9750"/>
                      <w:sz w:val="20"/>
                    </w:rPr>
                    <w:t>for</w:t>
                  </w:r>
                  <w:r>
                    <w:rPr>
                      <w:rFonts w:ascii="Gimlet Text" w:hAnsi="Gimlet Text"/>
                      <w:i/>
                      <w:color w:val="9B9750"/>
                      <w:spacing w:val="-10"/>
                      <w:sz w:val="20"/>
                    </w:rPr>
                    <w:t xml:space="preserve"> </w:t>
                  </w:r>
                  <w:r>
                    <w:rPr>
                      <w:rFonts w:ascii="Gimlet Text" w:hAnsi="Gimlet Text"/>
                      <w:i/>
                      <w:color w:val="9B9750"/>
                      <w:sz w:val="20"/>
                    </w:rPr>
                    <w:t>my</w:t>
                  </w:r>
                  <w:r>
                    <w:rPr>
                      <w:rFonts w:ascii="Gimlet Text" w:hAnsi="Gimlet Text"/>
                      <w:i/>
                      <w:color w:val="9B9750"/>
                      <w:spacing w:val="-7"/>
                      <w:sz w:val="20"/>
                    </w:rPr>
                    <w:t xml:space="preserve"> </w:t>
                  </w:r>
                  <w:r>
                    <w:rPr>
                      <w:rFonts w:ascii="Gimlet Text" w:hAnsi="Gimlet Text"/>
                      <w:i/>
                      <w:color w:val="9B9750"/>
                      <w:sz w:val="20"/>
                    </w:rPr>
                    <w:t>safety.’</w:t>
                  </w:r>
                </w:p>
              </w:txbxContent>
            </v:textbox>
            <w10:wrap anchorx="page" anchory="page"/>
          </v:shape>
        </w:pict>
      </w:r>
      <w:r>
        <w:pict w14:anchorId="775A356F">
          <v:shape id="_x0000_s1788" type="#_x0000_t202" alt="" style="position:absolute;margin-left:81.15pt;margin-top:665pt;width:195.55pt;height:84.8pt;z-index:-18684928;mso-wrap-style:square;mso-wrap-edited:f;mso-width-percent:0;mso-height-percent:0;mso-position-horizontal-relative:page;mso-position-vertical-relative:page;mso-width-percent:0;mso-height-percent:0;v-text-anchor:top" filled="f" stroked="f">
            <v:textbox inset="0,0,0,0">
              <w:txbxContent>
                <w:p w14:paraId="7C1E4BA6" w14:textId="77777777" w:rsidR="00C07550" w:rsidRDefault="00C07550">
                  <w:pPr>
                    <w:spacing w:before="3" w:line="280" w:lineRule="atLeast"/>
                    <w:ind w:left="83" w:right="16" w:hanging="64"/>
                    <w:rPr>
                      <w:rFonts w:ascii="Gimlet Text" w:hAnsi="Gimlet Text"/>
                      <w:i/>
                      <w:sz w:val="20"/>
                    </w:rPr>
                  </w:pPr>
                  <w:r>
                    <w:rPr>
                      <w:rFonts w:ascii="Gimlet Text" w:hAnsi="Gimlet Text"/>
                      <w:i/>
                      <w:color w:val="9B9750"/>
                      <w:sz w:val="20"/>
                    </w:rPr>
                    <w:t>‘I felt I had to go along with it or I</w:t>
                  </w:r>
                  <w:r>
                    <w:rPr>
                      <w:rFonts w:ascii="Gimlet Text" w:hAnsi="Gimlet Text"/>
                      <w:i/>
                      <w:color w:val="9B9750"/>
                      <w:spacing w:val="1"/>
                      <w:sz w:val="20"/>
                    </w:rPr>
                    <w:t xml:space="preserve"> </w:t>
                  </w:r>
                  <w:r>
                    <w:rPr>
                      <w:rFonts w:ascii="Gimlet Text" w:hAnsi="Gimlet Text"/>
                      <w:i/>
                      <w:color w:val="9B9750"/>
                      <w:sz w:val="20"/>
                    </w:rPr>
                    <w:t>wouldn’t be able to work effectively</w:t>
                  </w:r>
                  <w:r>
                    <w:rPr>
                      <w:rFonts w:ascii="Gimlet Text" w:hAnsi="Gimlet Text"/>
                      <w:i/>
                      <w:color w:val="9B9750"/>
                      <w:spacing w:val="1"/>
                      <w:sz w:val="20"/>
                    </w:rPr>
                    <w:t xml:space="preserve"> </w:t>
                  </w:r>
                  <w:r>
                    <w:rPr>
                      <w:rFonts w:ascii="Gimlet Text" w:hAnsi="Gimlet Text"/>
                      <w:i/>
                      <w:color w:val="9B9750"/>
                      <w:sz w:val="20"/>
                    </w:rPr>
                    <w:t>with him. I would rather have avoided</w:t>
                  </w:r>
                  <w:r>
                    <w:rPr>
                      <w:rFonts w:ascii="Gimlet Text" w:hAnsi="Gimlet Text"/>
                      <w:i/>
                      <w:color w:val="9B9750"/>
                      <w:spacing w:val="-39"/>
                      <w:sz w:val="20"/>
                    </w:rPr>
                    <w:t xml:space="preserve"> </w:t>
                  </w:r>
                  <w:r>
                    <w:rPr>
                      <w:rFonts w:ascii="Gimlet Text" w:hAnsi="Gimlet Text"/>
                      <w:i/>
                      <w:color w:val="9B9750"/>
                      <w:sz w:val="20"/>
                    </w:rPr>
                    <w:t>him</w:t>
                  </w:r>
                  <w:r>
                    <w:rPr>
                      <w:rFonts w:ascii="Gimlet Text" w:hAnsi="Gimlet Text"/>
                      <w:i/>
                      <w:color w:val="9B9750"/>
                      <w:spacing w:val="-5"/>
                      <w:sz w:val="20"/>
                    </w:rPr>
                    <w:t xml:space="preserve"> </w:t>
                  </w:r>
                  <w:r>
                    <w:rPr>
                      <w:rFonts w:ascii="Gimlet Text" w:hAnsi="Gimlet Text"/>
                      <w:i/>
                      <w:color w:val="9B9750"/>
                      <w:sz w:val="20"/>
                    </w:rPr>
                    <w:t>but</w:t>
                  </w:r>
                  <w:r>
                    <w:rPr>
                      <w:rFonts w:ascii="Gimlet Text" w:hAnsi="Gimlet Text"/>
                      <w:i/>
                      <w:color w:val="9B9750"/>
                      <w:spacing w:val="-4"/>
                      <w:sz w:val="20"/>
                    </w:rPr>
                    <w:t xml:space="preserve"> </w:t>
                  </w:r>
                  <w:r>
                    <w:rPr>
                      <w:rFonts w:ascii="Gimlet Text" w:hAnsi="Gimlet Text"/>
                      <w:i/>
                      <w:color w:val="9B9750"/>
                      <w:sz w:val="20"/>
                    </w:rPr>
                    <w:t>I</w:t>
                  </w:r>
                  <w:r>
                    <w:rPr>
                      <w:rFonts w:ascii="Gimlet Text" w:hAnsi="Gimlet Text"/>
                      <w:i/>
                      <w:color w:val="9B9750"/>
                      <w:spacing w:val="-5"/>
                      <w:sz w:val="20"/>
                    </w:rPr>
                    <w:t xml:space="preserve"> </w:t>
                  </w:r>
                  <w:r>
                    <w:rPr>
                      <w:rFonts w:ascii="Gimlet Text" w:hAnsi="Gimlet Text"/>
                      <w:i/>
                      <w:color w:val="9B9750"/>
                      <w:sz w:val="20"/>
                    </w:rPr>
                    <w:t>felt</w:t>
                  </w:r>
                  <w:r>
                    <w:rPr>
                      <w:rFonts w:ascii="Gimlet Text" w:hAnsi="Gimlet Text"/>
                      <w:i/>
                      <w:color w:val="9B9750"/>
                      <w:spacing w:val="-4"/>
                      <w:sz w:val="20"/>
                    </w:rPr>
                    <w:t xml:space="preserve"> </w:t>
                  </w:r>
                  <w:r>
                    <w:rPr>
                      <w:rFonts w:ascii="Gimlet Text" w:hAnsi="Gimlet Text"/>
                      <w:i/>
                      <w:color w:val="9B9750"/>
                      <w:sz w:val="20"/>
                    </w:rPr>
                    <w:t>I</w:t>
                  </w:r>
                  <w:r>
                    <w:rPr>
                      <w:rFonts w:ascii="Gimlet Text" w:hAnsi="Gimlet Text"/>
                      <w:i/>
                      <w:color w:val="9B9750"/>
                      <w:spacing w:val="-4"/>
                      <w:sz w:val="20"/>
                    </w:rPr>
                    <w:t xml:space="preserve"> </w:t>
                  </w:r>
                  <w:r>
                    <w:rPr>
                      <w:rFonts w:ascii="Gimlet Text" w:hAnsi="Gimlet Text"/>
                      <w:i/>
                      <w:color w:val="9B9750"/>
                      <w:sz w:val="20"/>
                    </w:rPr>
                    <w:t>had</w:t>
                  </w:r>
                  <w:r>
                    <w:rPr>
                      <w:rFonts w:ascii="Gimlet Text" w:hAnsi="Gimlet Text"/>
                      <w:i/>
                      <w:color w:val="9B9750"/>
                      <w:spacing w:val="-5"/>
                      <w:sz w:val="20"/>
                    </w:rPr>
                    <w:t xml:space="preserve"> </w:t>
                  </w:r>
                  <w:r>
                    <w:rPr>
                      <w:rFonts w:ascii="Gimlet Text" w:hAnsi="Gimlet Text"/>
                      <w:i/>
                      <w:color w:val="9B9750"/>
                      <w:sz w:val="20"/>
                    </w:rPr>
                    <w:t>to</w:t>
                  </w:r>
                  <w:r>
                    <w:rPr>
                      <w:rFonts w:ascii="Gimlet Text" w:hAnsi="Gimlet Text"/>
                      <w:i/>
                      <w:color w:val="9B9750"/>
                      <w:spacing w:val="-4"/>
                      <w:sz w:val="20"/>
                    </w:rPr>
                    <w:t xml:space="preserve"> </w:t>
                  </w:r>
                  <w:r>
                    <w:rPr>
                      <w:rFonts w:ascii="Gimlet Text" w:hAnsi="Gimlet Text"/>
                      <w:i/>
                      <w:color w:val="9B9750"/>
                      <w:sz w:val="20"/>
                    </w:rPr>
                    <w:t>try</w:t>
                  </w:r>
                  <w:r>
                    <w:rPr>
                      <w:rFonts w:ascii="Gimlet Text" w:hAnsi="Gimlet Text"/>
                      <w:i/>
                      <w:color w:val="9B9750"/>
                      <w:spacing w:val="-4"/>
                      <w:sz w:val="20"/>
                    </w:rPr>
                    <w:t xml:space="preserve"> </w:t>
                  </w:r>
                  <w:r>
                    <w:rPr>
                      <w:rFonts w:ascii="Gimlet Text" w:hAnsi="Gimlet Text"/>
                      <w:i/>
                      <w:color w:val="9B9750"/>
                      <w:sz w:val="20"/>
                    </w:rPr>
                    <w:t>to</w:t>
                  </w:r>
                  <w:r>
                    <w:rPr>
                      <w:rFonts w:ascii="Gimlet Text" w:hAnsi="Gimlet Text"/>
                      <w:i/>
                      <w:color w:val="9B9750"/>
                      <w:spacing w:val="-5"/>
                      <w:sz w:val="20"/>
                    </w:rPr>
                    <w:t xml:space="preserve"> </w:t>
                  </w:r>
                  <w:r>
                    <w:rPr>
                      <w:rFonts w:ascii="Gimlet Text" w:hAnsi="Gimlet Text"/>
                      <w:i/>
                      <w:color w:val="9B9750"/>
                      <w:sz w:val="20"/>
                    </w:rPr>
                    <w:t>make</w:t>
                  </w:r>
                  <w:r>
                    <w:rPr>
                      <w:rFonts w:ascii="Gimlet Text" w:hAnsi="Gimlet Text"/>
                      <w:i/>
                      <w:color w:val="9B9750"/>
                      <w:spacing w:val="-4"/>
                      <w:sz w:val="20"/>
                    </w:rPr>
                    <w:t xml:space="preserve"> </w:t>
                  </w:r>
                  <w:r>
                    <w:rPr>
                      <w:rFonts w:ascii="Gimlet Text" w:hAnsi="Gimlet Text"/>
                      <w:i/>
                      <w:color w:val="9B9750"/>
                      <w:sz w:val="20"/>
                    </w:rPr>
                    <w:t>jokes</w:t>
                  </w:r>
                  <w:r>
                    <w:rPr>
                      <w:rFonts w:ascii="Gimlet Text" w:hAnsi="Gimlet Text"/>
                      <w:i/>
                      <w:color w:val="9B9750"/>
                      <w:spacing w:val="-39"/>
                      <w:sz w:val="20"/>
                    </w:rPr>
                    <w:t xml:space="preserve"> </w:t>
                  </w:r>
                  <w:r>
                    <w:rPr>
                      <w:rFonts w:ascii="Gimlet Text" w:hAnsi="Gimlet Text"/>
                      <w:i/>
                      <w:color w:val="9B9750"/>
                      <w:sz w:val="20"/>
                    </w:rPr>
                    <w:t>with</w:t>
                  </w:r>
                  <w:r>
                    <w:rPr>
                      <w:rFonts w:ascii="Gimlet Text" w:hAnsi="Gimlet Text"/>
                      <w:i/>
                      <w:color w:val="9B9750"/>
                      <w:spacing w:val="-8"/>
                      <w:sz w:val="20"/>
                    </w:rPr>
                    <w:t xml:space="preserve"> </w:t>
                  </w:r>
                  <w:r>
                    <w:rPr>
                      <w:rFonts w:ascii="Gimlet Text" w:hAnsi="Gimlet Text"/>
                      <w:i/>
                      <w:color w:val="9B9750"/>
                      <w:sz w:val="20"/>
                    </w:rPr>
                    <w:t>him</w:t>
                  </w:r>
                  <w:r>
                    <w:rPr>
                      <w:rFonts w:ascii="Gimlet Text" w:hAnsi="Gimlet Text"/>
                      <w:i/>
                      <w:color w:val="9B9750"/>
                      <w:spacing w:val="-8"/>
                      <w:sz w:val="20"/>
                    </w:rPr>
                    <w:t xml:space="preserve"> </w:t>
                  </w:r>
                  <w:r>
                    <w:rPr>
                      <w:rFonts w:ascii="Gimlet Text" w:hAnsi="Gimlet Text"/>
                      <w:i/>
                      <w:color w:val="9B9750"/>
                      <w:sz w:val="20"/>
                    </w:rPr>
                    <w:t>and</w:t>
                  </w:r>
                  <w:r>
                    <w:rPr>
                      <w:rFonts w:ascii="Gimlet Text" w:hAnsi="Gimlet Text"/>
                      <w:i/>
                      <w:color w:val="9B9750"/>
                      <w:spacing w:val="-7"/>
                      <w:sz w:val="20"/>
                    </w:rPr>
                    <w:t xml:space="preserve"> </w:t>
                  </w:r>
                  <w:r>
                    <w:rPr>
                      <w:rFonts w:ascii="Gimlet Text" w:hAnsi="Gimlet Text"/>
                      <w:i/>
                      <w:color w:val="9B9750"/>
                      <w:sz w:val="20"/>
                    </w:rPr>
                    <w:t>be</w:t>
                  </w:r>
                  <w:r>
                    <w:rPr>
                      <w:rFonts w:ascii="Gimlet Text" w:hAnsi="Gimlet Text"/>
                      <w:i/>
                      <w:color w:val="9B9750"/>
                      <w:spacing w:val="-8"/>
                      <w:sz w:val="20"/>
                    </w:rPr>
                    <w:t xml:space="preserve"> </w:t>
                  </w:r>
                  <w:r>
                    <w:rPr>
                      <w:rFonts w:ascii="Gimlet Text" w:hAnsi="Gimlet Text"/>
                      <w:i/>
                      <w:color w:val="9B9750"/>
                      <w:sz w:val="20"/>
                    </w:rPr>
                    <w:t>bright</w:t>
                  </w:r>
                  <w:r>
                    <w:rPr>
                      <w:rFonts w:ascii="Gimlet Text" w:hAnsi="Gimlet Text"/>
                      <w:i/>
                      <w:color w:val="9B9750"/>
                      <w:spacing w:val="-7"/>
                      <w:sz w:val="20"/>
                    </w:rPr>
                    <w:t xml:space="preserve"> </w:t>
                  </w:r>
                  <w:r>
                    <w:rPr>
                      <w:rFonts w:ascii="Gimlet Text" w:hAnsi="Gimlet Text"/>
                      <w:i/>
                      <w:color w:val="9B9750"/>
                      <w:sz w:val="20"/>
                    </w:rPr>
                    <w:t>and</w:t>
                  </w:r>
                  <w:r>
                    <w:rPr>
                      <w:rFonts w:ascii="Gimlet Text" w:hAnsi="Gimlet Text"/>
                      <w:i/>
                      <w:color w:val="9B9750"/>
                      <w:spacing w:val="-8"/>
                      <w:sz w:val="20"/>
                    </w:rPr>
                    <w:t xml:space="preserve"> </w:t>
                  </w:r>
                  <w:r>
                    <w:rPr>
                      <w:rFonts w:ascii="Gimlet Text" w:hAnsi="Gimlet Text"/>
                      <w:i/>
                      <w:color w:val="9B9750"/>
                      <w:sz w:val="20"/>
                    </w:rPr>
                    <w:t>cheerful</w:t>
                  </w:r>
                  <w:r>
                    <w:rPr>
                      <w:rFonts w:ascii="Gimlet Text" w:hAnsi="Gimlet Text"/>
                      <w:i/>
                      <w:color w:val="9B9750"/>
                      <w:spacing w:val="-7"/>
                      <w:sz w:val="20"/>
                    </w:rPr>
                    <w:t xml:space="preserve"> </w:t>
                  </w:r>
                  <w:r>
                    <w:rPr>
                      <w:rFonts w:ascii="Gimlet Text" w:hAnsi="Gimlet Text"/>
                      <w:i/>
                      <w:color w:val="9B9750"/>
                      <w:sz w:val="20"/>
                    </w:rPr>
                    <w:t>or</w:t>
                  </w:r>
                  <w:r>
                    <w:rPr>
                      <w:rFonts w:ascii="Gimlet Text" w:hAnsi="Gimlet Text"/>
                      <w:i/>
                      <w:color w:val="9B9750"/>
                      <w:spacing w:val="-39"/>
                      <w:sz w:val="20"/>
                    </w:rPr>
                    <w:t xml:space="preserve"> </w:t>
                  </w:r>
                  <w:r>
                    <w:rPr>
                      <w:rFonts w:ascii="Gimlet Text" w:hAnsi="Gimlet Text"/>
                      <w:i/>
                      <w:color w:val="9B9750"/>
                      <w:sz w:val="20"/>
                    </w:rPr>
                    <w:t>he</w:t>
                  </w:r>
                  <w:r>
                    <w:rPr>
                      <w:rFonts w:ascii="Gimlet Text" w:hAnsi="Gimlet Text"/>
                      <w:i/>
                      <w:color w:val="9B9750"/>
                      <w:spacing w:val="-5"/>
                      <w:sz w:val="20"/>
                    </w:rPr>
                    <w:t xml:space="preserve"> </w:t>
                  </w:r>
                  <w:r>
                    <w:rPr>
                      <w:rFonts w:ascii="Gimlet Text" w:hAnsi="Gimlet Text"/>
                      <w:i/>
                      <w:color w:val="9B9750"/>
                      <w:sz w:val="20"/>
                    </w:rPr>
                    <w:t>would</w:t>
                  </w:r>
                  <w:r>
                    <w:rPr>
                      <w:rFonts w:ascii="Gimlet Text" w:hAnsi="Gimlet Text"/>
                      <w:i/>
                      <w:color w:val="9B9750"/>
                      <w:spacing w:val="-4"/>
                      <w:sz w:val="20"/>
                    </w:rPr>
                    <w:t xml:space="preserve"> </w:t>
                  </w:r>
                  <w:r>
                    <w:rPr>
                      <w:rFonts w:ascii="Gimlet Text" w:hAnsi="Gimlet Text"/>
                      <w:i/>
                      <w:color w:val="9B9750"/>
                      <w:sz w:val="20"/>
                    </w:rPr>
                    <w:t>be</w:t>
                  </w:r>
                  <w:r>
                    <w:rPr>
                      <w:rFonts w:ascii="Gimlet Text" w:hAnsi="Gimlet Text"/>
                      <w:i/>
                      <w:color w:val="9B9750"/>
                      <w:spacing w:val="-5"/>
                      <w:sz w:val="20"/>
                    </w:rPr>
                    <w:t xml:space="preserve"> </w:t>
                  </w:r>
                  <w:r>
                    <w:rPr>
                      <w:rFonts w:ascii="Gimlet Text" w:hAnsi="Gimlet Text"/>
                      <w:i/>
                      <w:color w:val="9B9750"/>
                      <w:sz w:val="20"/>
                    </w:rPr>
                    <w:t>difficult</w:t>
                  </w:r>
                  <w:r>
                    <w:rPr>
                      <w:rFonts w:ascii="Gimlet Text" w:hAnsi="Gimlet Text"/>
                      <w:i/>
                      <w:color w:val="9B9750"/>
                      <w:spacing w:val="-4"/>
                      <w:sz w:val="20"/>
                    </w:rPr>
                    <w:t xml:space="preserve"> </w:t>
                  </w:r>
                  <w:r>
                    <w:rPr>
                      <w:rFonts w:ascii="Gimlet Text" w:hAnsi="Gimlet Text"/>
                      <w:i/>
                      <w:color w:val="9B9750"/>
                      <w:sz w:val="20"/>
                    </w:rPr>
                    <w:t>to</w:t>
                  </w:r>
                  <w:r>
                    <w:rPr>
                      <w:rFonts w:ascii="Gimlet Text" w:hAnsi="Gimlet Text"/>
                      <w:i/>
                      <w:color w:val="9B9750"/>
                      <w:spacing w:val="-5"/>
                      <w:sz w:val="20"/>
                    </w:rPr>
                    <w:t xml:space="preserve"> </w:t>
                  </w:r>
                  <w:r>
                    <w:rPr>
                      <w:rFonts w:ascii="Gimlet Text" w:hAnsi="Gimlet Text"/>
                      <w:i/>
                      <w:color w:val="9B9750"/>
                      <w:sz w:val="20"/>
                    </w:rPr>
                    <w:t>work</w:t>
                  </w:r>
                  <w:r>
                    <w:rPr>
                      <w:rFonts w:ascii="Gimlet Text" w:hAnsi="Gimlet Text"/>
                      <w:i/>
                      <w:color w:val="9B9750"/>
                      <w:spacing w:val="-4"/>
                      <w:sz w:val="20"/>
                    </w:rPr>
                    <w:t xml:space="preserve"> </w:t>
                  </w:r>
                  <w:r>
                    <w:rPr>
                      <w:rFonts w:ascii="Gimlet Text" w:hAnsi="Gimlet Text"/>
                      <w:i/>
                      <w:color w:val="9B9750"/>
                      <w:sz w:val="20"/>
                    </w:rPr>
                    <w:t>with.’</w:t>
                  </w:r>
                </w:p>
              </w:txbxContent>
            </v:textbox>
            <w10:wrap anchorx="page" anchory="page"/>
          </v:shape>
        </w:pict>
      </w:r>
      <w:r>
        <w:pict w14:anchorId="624F4D1D">
          <v:shape id="_x0000_s1787" type="#_x0000_t202" alt="" style="position:absolute;margin-left:69.85pt;margin-top:798.5pt;width:10.85pt;height:11.25pt;z-index:-18684416;mso-wrap-style:square;mso-wrap-edited:f;mso-width-percent:0;mso-height-percent:0;mso-position-horizontal-relative:page;mso-position-vertical-relative:page;mso-width-percent:0;mso-height-percent:0;v-text-anchor:top" filled="f" stroked="f">
            <v:textbox inset="0,0,0,0">
              <w:txbxContent>
                <w:p w14:paraId="5F4FF8B1" w14:textId="77777777" w:rsidR="00C07550" w:rsidRDefault="00C07550">
                  <w:pPr>
                    <w:spacing w:before="20"/>
                    <w:ind w:left="20"/>
                    <w:rPr>
                      <w:rFonts w:ascii="Roboto"/>
                      <w:b/>
                      <w:sz w:val="14"/>
                    </w:rPr>
                  </w:pPr>
                  <w:r>
                    <w:rPr>
                      <w:rFonts w:ascii="Roboto"/>
                      <w:b/>
                      <w:color w:val="808285"/>
                      <w:sz w:val="14"/>
                    </w:rPr>
                    <w:t>39</w:t>
                  </w:r>
                </w:p>
              </w:txbxContent>
            </v:textbox>
            <w10:wrap anchorx="page" anchory="page"/>
          </v:shape>
        </w:pict>
      </w:r>
      <w:r>
        <w:pict w14:anchorId="15612874">
          <v:shape id="_x0000_s1786" type="#_x0000_t202" alt="" style="position:absolute;margin-left:96.8pt;margin-top:798.5pt;width:429.15pt;height:11.25pt;z-index:-18683904;mso-wrap-style:square;mso-wrap-edited:f;mso-width-percent:0;mso-height-percent:0;mso-position-horizontal-relative:page;mso-position-vertical-relative:page;mso-width-percent:0;mso-height-percent:0;v-text-anchor:top" filled="f" stroked="f">
            <v:textbox inset="0,0,0,0">
              <w:txbxContent>
                <w:p w14:paraId="3D4D3787"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0EC27877" w14:textId="77777777" w:rsidR="00A77DC9" w:rsidRDefault="00A77DC9">
      <w:pPr>
        <w:rPr>
          <w:sz w:val="2"/>
          <w:szCs w:val="2"/>
        </w:rPr>
        <w:sectPr w:rsidR="00A77DC9">
          <w:pgSz w:w="11910" w:h="16840"/>
          <w:pgMar w:top="1300" w:right="1260" w:bottom="280" w:left="1220" w:header="720" w:footer="720" w:gutter="0"/>
          <w:cols w:space="720"/>
        </w:sectPr>
      </w:pPr>
    </w:p>
    <w:p w14:paraId="55941E9B" w14:textId="77777777" w:rsidR="00A77DC9" w:rsidRDefault="00816F80">
      <w:pPr>
        <w:rPr>
          <w:sz w:val="2"/>
          <w:szCs w:val="2"/>
        </w:rPr>
      </w:pPr>
      <w:r>
        <w:pict w14:anchorId="3EEF04C0">
          <v:shape id="_x0000_s1785" type="#_x0000_t202" alt="" style="position:absolute;margin-left:315pt;margin-top:67.15pt;width:198.35pt;height:126.8pt;z-index:-18683392;mso-wrap-style:square;mso-wrap-edited:f;mso-width-percent:0;mso-height-percent:0;mso-position-horizontal-relative:page;mso-position-vertical-relative:page;mso-width-percent:0;mso-height-percent:0;v-text-anchor:top" filled="f" stroked="f">
            <v:textbox inset="0,0,0,0">
              <w:txbxContent>
                <w:p w14:paraId="0C157AE3" w14:textId="77777777" w:rsidR="00C07550" w:rsidRDefault="00C07550">
                  <w:pPr>
                    <w:spacing w:before="3" w:line="280" w:lineRule="atLeast"/>
                    <w:ind w:left="81" w:right="5" w:hanging="62"/>
                    <w:rPr>
                      <w:rFonts w:ascii="Gimlet Text" w:hAnsi="Gimlet Text"/>
                      <w:i/>
                      <w:sz w:val="20"/>
                    </w:rPr>
                  </w:pPr>
                  <w:r>
                    <w:rPr>
                      <w:rFonts w:ascii="Gimlet Text" w:hAnsi="Gimlet Text"/>
                      <w:i/>
                      <w:color w:val="9B9750"/>
                      <w:sz w:val="20"/>
                    </w:rPr>
                    <w:t>‘I find that a lot of people don’t really</w:t>
                  </w:r>
                  <w:r>
                    <w:rPr>
                      <w:rFonts w:ascii="Gimlet Text" w:hAnsi="Gimlet Text"/>
                      <w:i/>
                      <w:color w:val="9B9750"/>
                      <w:spacing w:val="1"/>
                      <w:sz w:val="20"/>
                    </w:rPr>
                    <w:t xml:space="preserve"> </w:t>
                  </w:r>
                  <w:r>
                    <w:rPr>
                      <w:rFonts w:ascii="Gimlet Text" w:hAnsi="Gimlet Text"/>
                      <w:i/>
                      <w:color w:val="9B9750"/>
                      <w:sz w:val="20"/>
                    </w:rPr>
                    <w:t>understand what sexual harassment</w:t>
                  </w:r>
                  <w:r>
                    <w:rPr>
                      <w:rFonts w:ascii="Gimlet Text" w:hAnsi="Gimlet Text"/>
                      <w:i/>
                      <w:color w:val="9B9750"/>
                      <w:spacing w:val="1"/>
                      <w:sz w:val="20"/>
                    </w:rPr>
                    <w:t xml:space="preserve"> </w:t>
                  </w:r>
                  <w:r>
                    <w:rPr>
                      <w:rFonts w:ascii="Gimlet Text" w:hAnsi="Gimlet Text"/>
                      <w:i/>
                      <w:color w:val="9B9750"/>
                      <w:spacing w:val="-1"/>
                      <w:sz w:val="20"/>
                    </w:rPr>
                    <w:t xml:space="preserve">is. And some people </w:t>
                  </w:r>
                  <w:r>
                    <w:rPr>
                      <w:rFonts w:ascii="Gimlet Text" w:hAnsi="Gimlet Text"/>
                      <w:i/>
                      <w:color w:val="9B9750"/>
                      <w:sz w:val="20"/>
                    </w:rPr>
                    <w:t>think it’s funny, or</w:t>
                  </w:r>
                  <w:r>
                    <w:rPr>
                      <w:rFonts w:ascii="Gimlet Text" w:hAnsi="Gimlet Text"/>
                      <w:i/>
                      <w:color w:val="9B9750"/>
                      <w:spacing w:val="-39"/>
                      <w:sz w:val="20"/>
                    </w:rPr>
                    <w:t xml:space="preserve"> </w:t>
                  </w:r>
                  <w:r>
                    <w:rPr>
                      <w:rFonts w:ascii="Gimlet Text" w:hAnsi="Gimlet Text"/>
                      <w:i/>
                      <w:color w:val="9B9750"/>
                      <w:spacing w:val="-2"/>
                      <w:sz w:val="20"/>
                    </w:rPr>
                    <w:t>they</w:t>
                  </w:r>
                  <w:r>
                    <w:rPr>
                      <w:rFonts w:ascii="Gimlet Text" w:hAnsi="Gimlet Text"/>
                      <w:i/>
                      <w:color w:val="9B9750"/>
                      <w:spacing w:val="-8"/>
                      <w:sz w:val="20"/>
                    </w:rPr>
                    <w:t xml:space="preserve"> </w:t>
                  </w:r>
                  <w:r>
                    <w:rPr>
                      <w:rFonts w:ascii="Gimlet Text" w:hAnsi="Gimlet Text"/>
                      <w:i/>
                      <w:color w:val="9B9750"/>
                      <w:spacing w:val="-2"/>
                      <w:sz w:val="20"/>
                    </w:rPr>
                    <w:t>have</w:t>
                  </w:r>
                  <w:r>
                    <w:rPr>
                      <w:rFonts w:ascii="Gimlet Text" w:hAnsi="Gimlet Text"/>
                      <w:i/>
                      <w:color w:val="9B9750"/>
                      <w:spacing w:val="-7"/>
                      <w:sz w:val="20"/>
                    </w:rPr>
                    <w:t xml:space="preserve"> </w:t>
                  </w:r>
                  <w:r>
                    <w:rPr>
                      <w:rFonts w:ascii="Gimlet Text" w:hAnsi="Gimlet Text"/>
                      <w:i/>
                      <w:color w:val="9B9750"/>
                      <w:spacing w:val="-1"/>
                      <w:sz w:val="20"/>
                    </w:rPr>
                    <w:t>the</w:t>
                  </w:r>
                  <w:r>
                    <w:rPr>
                      <w:rFonts w:ascii="Gimlet Text" w:hAnsi="Gimlet Text"/>
                      <w:i/>
                      <w:color w:val="9B9750"/>
                      <w:spacing w:val="-8"/>
                      <w:sz w:val="20"/>
                    </w:rPr>
                    <w:t xml:space="preserve"> </w:t>
                  </w:r>
                  <w:r>
                    <w:rPr>
                      <w:rFonts w:ascii="Gimlet Text" w:hAnsi="Gimlet Text"/>
                      <w:i/>
                      <w:color w:val="9B9750"/>
                      <w:spacing w:val="-1"/>
                      <w:sz w:val="20"/>
                    </w:rPr>
                    <w:t>mentality</w:t>
                  </w:r>
                  <w:r>
                    <w:rPr>
                      <w:rFonts w:ascii="Gimlet Text" w:hAnsi="Gimlet Text"/>
                      <w:i/>
                      <w:color w:val="9B9750"/>
                      <w:spacing w:val="-9"/>
                      <w:sz w:val="20"/>
                    </w:rPr>
                    <w:t xml:space="preserve"> </w:t>
                  </w:r>
                  <w:r>
                    <w:rPr>
                      <w:rFonts w:ascii="Gimlet Text" w:hAnsi="Gimlet Text"/>
                      <w:i/>
                      <w:color w:val="9B9750"/>
                      <w:spacing w:val="-1"/>
                      <w:sz w:val="20"/>
                    </w:rPr>
                    <w:t>“oh</w:t>
                  </w:r>
                  <w:r>
                    <w:rPr>
                      <w:rFonts w:ascii="Gimlet Text" w:hAnsi="Gimlet Text"/>
                      <w:i/>
                      <w:color w:val="9B9750"/>
                      <w:spacing w:val="-7"/>
                      <w:sz w:val="20"/>
                    </w:rPr>
                    <w:t xml:space="preserve"> </w:t>
                  </w:r>
                  <w:r>
                    <w:rPr>
                      <w:rFonts w:ascii="Gimlet Text" w:hAnsi="Gimlet Text"/>
                      <w:i/>
                      <w:color w:val="9B9750"/>
                      <w:spacing w:val="-1"/>
                      <w:sz w:val="20"/>
                    </w:rPr>
                    <w:t>that’s</w:t>
                  </w:r>
                  <w:r>
                    <w:rPr>
                      <w:rFonts w:ascii="Gimlet Text" w:hAnsi="Gimlet Text"/>
                      <w:i/>
                      <w:color w:val="9B9750"/>
                      <w:spacing w:val="-8"/>
                      <w:sz w:val="20"/>
                    </w:rPr>
                    <w:t xml:space="preserve"> </w:t>
                  </w:r>
                  <w:r>
                    <w:rPr>
                      <w:rFonts w:ascii="Gimlet Text" w:hAnsi="Gimlet Text"/>
                      <w:i/>
                      <w:color w:val="9B9750"/>
                      <w:spacing w:val="-1"/>
                      <w:sz w:val="20"/>
                    </w:rPr>
                    <w:t>men,</w:t>
                  </w:r>
                  <w:r>
                    <w:rPr>
                      <w:rFonts w:ascii="Gimlet Text" w:hAnsi="Gimlet Text"/>
                      <w:i/>
                      <w:color w:val="9B9750"/>
                      <w:spacing w:val="-39"/>
                      <w:sz w:val="20"/>
                    </w:rPr>
                    <w:t xml:space="preserve"> </w:t>
                  </w:r>
                  <w:r>
                    <w:rPr>
                      <w:rFonts w:ascii="Gimlet Text" w:hAnsi="Gimlet Text"/>
                      <w:i/>
                      <w:color w:val="9B9750"/>
                      <w:sz w:val="20"/>
                    </w:rPr>
                    <w:t>that’s what they do”. Sometimes I do</w:t>
                  </w:r>
                  <w:r>
                    <w:rPr>
                      <w:rFonts w:ascii="Gimlet Text" w:hAnsi="Gimlet Text"/>
                      <w:i/>
                      <w:color w:val="9B9750"/>
                      <w:spacing w:val="1"/>
                      <w:sz w:val="20"/>
                    </w:rPr>
                    <w:t xml:space="preserve"> </w:t>
                  </w:r>
                  <w:r>
                    <w:rPr>
                      <w:rFonts w:ascii="Gimlet Text" w:hAnsi="Gimlet Text"/>
                      <w:i/>
                      <w:color w:val="9B9750"/>
                      <w:sz w:val="20"/>
                    </w:rPr>
                    <w:t>pull my hair out, because I’ve been told</w:t>
                  </w:r>
                  <w:r>
                    <w:rPr>
                      <w:rFonts w:ascii="Gimlet Text" w:hAnsi="Gimlet Text"/>
                      <w:i/>
                      <w:color w:val="9B9750"/>
                      <w:spacing w:val="-39"/>
                      <w:sz w:val="20"/>
                    </w:rPr>
                    <w:t xml:space="preserve"> </w:t>
                  </w:r>
                  <w:r>
                    <w:rPr>
                      <w:rFonts w:ascii="Gimlet Text" w:hAnsi="Gimlet Text"/>
                      <w:i/>
                      <w:color w:val="9B9750"/>
                      <w:sz w:val="20"/>
                    </w:rPr>
                    <w:t>that any conduct that is unwanted is</w:t>
                  </w:r>
                  <w:r>
                    <w:rPr>
                      <w:rFonts w:ascii="Gimlet Text" w:hAnsi="Gimlet Text"/>
                      <w:i/>
                      <w:color w:val="9B9750"/>
                      <w:spacing w:val="1"/>
                      <w:sz w:val="20"/>
                    </w:rPr>
                    <w:t xml:space="preserve"> </w:t>
                  </w:r>
                  <w:r>
                    <w:rPr>
                      <w:rFonts w:ascii="Gimlet Text" w:hAnsi="Gimlet Text"/>
                      <w:i/>
                      <w:color w:val="9B9750"/>
                      <w:sz w:val="20"/>
                    </w:rPr>
                    <w:t>sexual harassment, but some people</w:t>
                  </w:r>
                  <w:r>
                    <w:rPr>
                      <w:rFonts w:ascii="Gimlet Text" w:hAnsi="Gimlet Text"/>
                      <w:i/>
                      <w:color w:val="9B9750"/>
                      <w:spacing w:val="1"/>
                      <w:sz w:val="20"/>
                    </w:rPr>
                    <w:t xml:space="preserve"> </w:t>
                  </w:r>
                  <w:r>
                    <w:rPr>
                      <w:rFonts w:ascii="Gimlet Text" w:hAnsi="Gimlet Text"/>
                      <w:i/>
                      <w:color w:val="9B9750"/>
                      <w:sz w:val="20"/>
                    </w:rPr>
                    <w:t>seem</w:t>
                  </w:r>
                  <w:r>
                    <w:rPr>
                      <w:rFonts w:ascii="Gimlet Text" w:hAnsi="Gimlet Text"/>
                      <w:i/>
                      <w:color w:val="9B9750"/>
                      <w:spacing w:val="-6"/>
                      <w:sz w:val="20"/>
                    </w:rPr>
                    <w:t xml:space="preserve"> </w:t>
                  </w:r>
                  <w:r>
                    <w:rPr>
                      <w:rFonts w:ascii="Gimlet Text" w:hAnsi="Gimlet Text"/>
                      <w:i/>
                      <w:color w:val="9B9750"/>
                      <w:sz w:val="20"/>
                    </w:rPr>
                    <w:t>to</w:t>
                  </w:r>
                  <w:r>
                    <w:rPr>
                      <w:rFonts w:ascii="Gimlet Text" w:hAnsi="Gimlet Text"/>
                      <w:i/>
                      <w:color w:val="9B9750"/>
                      <w:spacing w:val="-6"/>
                      <w:sz w:val="20"/>
                    </w:rPr>
                    <w:t xml:space="preserve"> </w:t>
                  </w:r>
                  <w:r>
                    <w:rPr>
                      <w:rFonts w:ascii="Gimlet Text" w:hAnsi="Gimlet Text"/>
                      <w:i/>
                      <w:color w:val="9B9750"/>
                      <w:sz w:val="20"/>
                    </w:rPr>
                    <w:t>be</w:t>
                  </w:r>
                  <w:r>
                    <w:rPr>
                      <w:rFonts w:ascii="Gimlet Text" w:hAnsi="Gimlet Text"/>
                      <w:i/>
                      <w:color w:val="9B9750"/>
                      <w:spacing w:val="-6"/>
                      <w:sz w:val="20"/>
                    </w:rPr>
                    <w:t xml:space="preserve"> </w:t>
                  </w:r>
                  <w:r>
                    <w:rPr>
                      <w:rFonts w:ascii="Gimlet Text" w:hAnsi="Gimlet Text"/>
                      <w:i/>
                      <w:color w:val="9B9750"/>
                      <w:sz w:val="20"/>
                    </w:rPr>
                    <w:t>a</w:t>
                  </w:r>
                  <w:r>
                    <w:rPr>
                      <w:rFonts w:ascii="Gimlet Text" w:hAnsi="Gimlet Text"/>
                      <w:i/>
                      <w:color w:val="9B9750"/>
                      <w:spacing w:val="-5"/>
                      <w:sz w:val="20"/>
                    </w:rPr>
                    <w:t xml:space="preserve"> </w:t>
                  </w:r>
                  <w:r>
                    <w:rPr>
                      <w:rFonts w:ascii="Gimlet Text" w:hAnsi="Gimlet Text"/>
                      <w:i/>
                      <w:color w:val="9B9750"/>
                      <w:sz w:val="20"/>
                    </w:rPr>
                    <w:t>bit</w:t>
                  </w:r>
                  <w:r>
                    <w:rPr>
                      <w:rFonts w:ascii="Gimlet Text" w:hAnsi="Gimlet Text"/>
                      <w:i/>
                      <w:color w:val="9B9750"/>
                      <w:spacing w:val="-6"/>
                      <w:sz w:val="20"/>
                    </w:rPr>
                    <w:t xml:space="preserve"> </w:t>
                  </w:r>
                  <w:r>
                    <w:rPr>
                      <w:rFonts w:ascii="Gimlet Text" w:hAnsi="Gimlet Text"/>
                      <w:i/>
                      <w:color w:val="9B9750"/>
                      <w:sz w:val="20"/>
                    </w:rPr>
                    <w:t>more</w:t>
                  </w:r>
                  <w:r>
                    <w:rPr>
                      <w:rFonts w:ascii="Gimlet Text" w:hAnsi="Gimlet Text"/>
                      <w:i/>
                      <w:color w:val="9B9750"/>
                      <w:spacing w:val="-6"/>
                      <w:sz w:val="20"/>
                    </w:rPr>
                    <w:t xml:space="preserve"> </w:t>
                  </w:r>
                  <w:r>
                    <w:rPr>
                      <w:rFonts w:ascii="Gimlet Text" w:hAnsi="Gimlet Text"/>
                      <w:i/>
                      <w:color w:val="9B9750"/>
                      <w:sz w:val="20"/>
                    </w:rPr>
                    <w:t>relaxed</w:t>
                  </w:r>
                  <w:r>
                    <w:rPr>
                      <w:rFonts w:ascii="Gimlet Text" w:hAnsi="Gimlet Text"/>
                      <w:i/>
                      <w:color w:val="9B9750"/>
                      <w:spacing w:val="-5"/>
                      <w:sz w:val="20"/>
                    </w:rPr>
                    <w:t xml:space="preserve"> </w:t>
                  </w:r>
                  <w:r>
                    <w:rPr>
                      <w:rFonts w:ascii="Gimlet Text" w:hAnsi="Gimlet Text"/>
                      <w:i/>
                      <w:color w:val="9B9750"/>
                      <w:sz w:val="20"/>
                    </w:rPr>
                    <w:t>about</w:t>
                  </w:r>
                  <w:r>
                    <w:rPr>
                      <w:rFonts w:ascii="Gimlet Text" w:hAnsi="Gimlet Text"/>
                      <w:i/>
                      <w:color w:val="9B9750"/>
                      <w:spacing w:val="-6"/>
                      <w:sz w:val="20"/>
                    </w:rPr>
                    <w:t xml:space="preserve"> </w:t>
                  </w:r>
                  <w:r>
                    <w:rPr>
                      <w:rFonts w:ascii="Gimlet Text" w:hAnsi="Gimlet Text"/>
                      <w:i/>
                      <w:color w:val="9B9750"/>
                      <w:sz w:val="20"/>
                    </w:rPr>
                    <w:t>it.’</w:t>
                  </w:r>
                </w:p>
              </w:txbxContent>
            </v:textbox>
            <w10:wrap anchorx="page" anchory="page"/>
          </v:shape>
        </w:pict>
      </w:r>
      <w:r>
        <w:pict w14:anchorId="6D09E87B">
          <v:shape id="_x0000_s1784" type="#_x0000_t202" alt="" style="position:absolute;margin-left:70.05pt;margin-top:69.85pt;width:220.45pt;height:67.85pt;z-index:-18682880;mso-wrap-style:square;mso-wrap-edited:f;mso-width-percent:0;mso-height-percent:0;mso-position-horizontal-relative:page;mso-position-vertical-relative:page;mso-width-percent:0;mso-height-percent:0;v-text-anchor:top" filled="f" stroked="f">
            <v:textbox inset="0,0,0,0">
              <w:txbxContent>
                <w:p w14:paraId="4AC33762" w14:textId="77777777" w:rsidR="00C07550" w:rsidRDefault="00C07550">
                  <w:pPr>
                    <w:pStyle w:val="BodyText"/>
                    <w:spacing w:before="33" w:line="225" w:lineRule="auto"/>
                    <w:ind w:right="-1" w:firstLine="1"/>
                  </w:pPr>
                  <w:r>
                    <w:rPr>
                      <w:color w:val="231F20"/>
                    </w:rPr>
                    <w:t>Experiences of women involved with the Bar</w:t>
                  </w:r>
                  <w:r>
                    <w:rPr>
                      <w:color w:val="231F20"/>
                      <w:spacing w:val="1"/>
                    </w:rPr>
                    <w:t xml:space="preserve"> </w:t>
                  </w:r>
                  <w:r>
                    <w:rPr>
                      <w:color w:val="231F20"/>
                    </w:rPr>
                    <w:t>were also raised extensively in the Roundtables.</w:t>
                  </w:r>
                  <w:r>
                    <w:rPr>
                      <w:color w:val="231F20"/>
                      <w:spacing w:val="-50"/>
                    </w:rPr>
                    <w:t xml:space="preserve"> </w:t>
                  </w:r>
                  <w:r>
                    <w:rPr>
                      <w:color w:val="231F20"/>
                    </w:rPr>
                    <w:t>Section 2.7 explores the issues around the Bar</w:t>
                  </w:r>
                  <w:r>
                    <w:rPr>
                      <w:color w:val="231F20"/>
                      <w:spacing w:val="1"/>
                    </w:rPr>
                    <w:t xml:space="preserve"> </w:t>
                  </w:r>
                  <w:r>
                    <w:rPr>
                      <w:color w:val="231F20"/>
                    </w:rPr>
                    <w:t>further, but these examples give some insight</w:t>
                  </w:r>
                  <w:r>
                    <w:rPr>
                      <w:color w:val="231F20"/>
                      <w:spacing w:val="1"/>
                    </w:rPr>
                    <w:t xml:space="preserve"> </w:t>
                  </w:r>
                  <w:r>
                    <w:rPr>
                      <w:color w:val="231F20"/>
                    </w:rPr>
                    <w:t>into</w:t>
                  </w:r>
                  <w:r>
                    <w:rPr>
                      <w:color w:val="231F20"/>
                      <w:spacing w:val="-3"/>
                    </w:rPr>
                    <w:t xml:space="preserve"> </w:t>
                  </w:r>
                  <w:r>
                    <w:rPr>
                      <w:color w:val="231F20"/>
                    </w:rPr>
                    <w:t>the</w:t>
                  </w:r>
                  <w:r>
                    <w:rPr>
                      <w:color w:val="231F20"/>
                      <w:spacing w:val="-3"/>
                    </w:rPr>
                    <w:t xml:space="preserve"> </w:t>
                  </w:r>
                  <w:r>
                    <w:rPr>
                      <w:color w:val="231F20"/>
                    </w:rPr>
                    <w:t>cultural</w:t>
                  </w:r>
                  <w:r>
                    <w:rPr>
                      <w:color w:val="231F20"/>
                      <w:spacing w:val="-2"/>
                    </w:rPr>
                    <w:t xml:space="preserve"> </w:t>
                  </w:r>
                  <w:r>
                    <w:rPr>
                      <w:color w:val="231F20"/>
                    </w:rPr>
                    <w:t>challenge</w:t>
                  </w:r>
                  <w:r>
                    <w:rPr>
                      <w:color w:val="231F20"/>
                      <w:spacing w:val="-3"/>
                    </w:rPr>
                    <w:t xml:space="preserve"> </w:t>
                  </w:r>
                  <w:r>
                    <w:rPr>
                      <w:color w:val="231F20"/>
                    </w:rPr>
                    <w:t>to</w:t>
                  </w:r>
                  <w:r>
                    <w:rPr>
                      <w:color w:val="231F20"/>
                      <w:spacing w:val="-2"/>
                    </w:rPr>
                    <w:t xml:space="preserve"> </w:t>
                  </w:r>
                  <w:r>
                    <w:rPr>
                      <w:color w:val="231F20"/>
                    </w:rPr>
                    <w:t>be</w:t>
                  </w:r>
                  <w:r>
                    <w:rPr>
                      <w:color w:val="231F20"/>
                      <w:spacing w:val="-3"/>
                    </w:rPr>
                    <w:t xml:space="preserve"> </w:t>
                  </w:r>
                  <w:r>
                    <w:rPr>
                      <w:color w:val="231F20"/>
                    </w:rPr>
                    <w:t>addressed.</w:t>
                  </w:r>
                </w:p>
              </w:txbxContent>
            </v:textbox>
            <w10:wrap anchorx="page" anchory="page"/>
          </v:shape>
        </w:pict>
      </w:r>
      <w:r>
        <w:pict w14:anchorId="64993735">
          <v:shape id="_x0000_s1783" type="#_x0000_t202" alt="" style="position:absolute;margin-left:81.15pt;margin-top:150.5pt;width:198.4pt;height:126.8pt;z-index:-18682368;mso-wrap-style:square;mso-wrap-edited:f;mso-width-percent:0;mso-height-percent:0;mso-position-horizontal-relative:page;mso-position-vertical-relative:page;mso-width-percent:0;mso-height-percent:0;v-text-anchor:top" filled="f" stroked="f">
            <v:textbox inset="0,0,0,0">
              <w:txbxContent>
                <w:p w14:paraId="66869286" w14:textId="77777777" w:rsidR="00C07550" w:rsidRDefault="00C07550">
                  <w:pPr>
                    <w:spacing w:before="3" w:line="280" w:lineRule="atLeast"/>
                    <w:ind w:left="77" w:right="4" w:hanging="58"/>
                    <w:rPr>
                      <w:rFonts w:ascii="Gimlet Text" w:hAnsi="Gimlet Text"/>
                      <w:i/>
                      <w:sz w:val="20"/>
                    </w:rPr>
                  </w:pPr>
                  <w:r>
                    <w:rPr>
                      <w:rFonts w:ascii="Gimlet Text" w:hAnsi="Gimlet Text"/>
                      <w:i/>
                      <w:color w:val="9B9750"/>
                      <w:sz w:val="20"/>
                    </w:rPr>
                    <w:t>‘I’ve often worked with QCs as a junior,</w:t>
                  </w:r>
                  <w:r>
                    <w:rPr>
                      <w:rFonts w:ascii="Gimlet Text" w:hAnsi="Gimlet Text"/>
                      <w:i/>
                      <w:color w:val="9B9750"/>
                      <w:spacing w:val="1"/>
                      <w:sz w:val="20"/>
                    </w:rPr>
                    <w:t xml:space="preserve"> </w:t>
                  </w:r>
                  <w:r>
                    <w:rPr>
                      <w:rFonts w:ascii="Gimlet Text" w:hAnsi="Gimlet Text"/>
                      <w:i/>
                      <w:color w:val="9B9750"/>
                      <w:sz w:val="20"/>
                    </w:rPr>
                    <w:t>and a lot of social functions around the</w:t>
                  </w:r>
                  <w:r>
                    <w:rPr>
                      <w:rFonts w:ascii="Gimlet Text" w:hAnsi="Gimlet Text"/>
                      <w:i/>
                      <w:color w:val="9B9750"/>
                      <w:spacing w:val="-39"/>
                      <w:sz w:val="20"/>
                    </w:rPr>
                    <w:t xml:space="preserve"> </w:t>
                  </w:r>
                  <w:r>
                    <w:rPr>
                      <w:rFonts w:ascii="Gimlet Text" w:hAnsi="Gimlet Text"/>
                      <w:i/>
                      <w:color w:val="9B9750"/>
                      <w:sz w:val="20"/>
                    </w:rPr>
                    <w:t>Bar involve invariably alcohol. There</w:t>
                  </w:r>
                  <w:r>
                    <w:rPr>
                      <w:rFonts w:ascii="Gimlet Text" w:hAnsi="Gimlet Text"/>
                      <w:i/>
                      <w:color w:val="9B9750"/>
                      <w:spacing w:val="1"/>
                      <w:sz w:val="20"/>
                    </w:rPr>
                    <w:t xml:space="preserve"> </w:t>
                  </w:r>
                  <w:r>
                    <w:rPr>
                      <w:rFonts w:ascii="Gimlet Text" w:hAnsi="Gimlet Text"/>
                      <w:i/>
                      <w:color w:val="9B9750"/>
                      <w:sz w:val="20"/>
                    </w:rPr>
                    <w:t>was a particular QC – who is now a</w:t>
                  </w:r>
                  <w:r>
                    <w:rPr>
                      <w:rFonts w:ascii="Gimlet Text" w:hAnsi="Gimlet Text"/>
                      <w:i/>
                      <w:color w:val="9B9750"/>
                      <w:spacing w:val="1"/>
                      <w:sz w:val="20"/>
                    </w:rPr>
                    <w:t xml:space="preserve"> </w:t>
                  </w:r>
                  <w:r>
                    <w:rPr>
                      <w:rFonts w:ascii="Gimlet Text" w:hAnsi="Gimlet Text"/>
                      <w:i/>
                      <w:color w:val="9B9750"/>
                      <w:sz w:val="20"/>
                    </w:rPr>
                    <w:t>judge – who I had worked with quite</w:t>
                  </w:r>
                  <w:r>
                    <w:rPr>
                      <w:rFonts w:ascii="Gimlet Text" w:hAnsi="Gimlet Text"/>
                      <w:i/>
                      <w:color w:val="9B9750"/>
                      <w:spacing w:val="1"/>
                      <w:sz w:val="20"/>
                    </w:rPr>
                    <w:t xml:space="preserve"> </w:t>
                  </w:r>
                  <w:r>
                    <w:rPr>
                      <w:rFonts w:ascii="Gimlet Text" w:hAnsi="Gimlet Text"/>
                      <w:i/>
                      <w:color w:val="9B9750"/>
                      <w:sz w:val="20"/>
                    </w:rPr>
                    <w:t>closely on various cases. At this social</w:t>
                  </w:r>
                  <w:r>
                    <w:rPr>
                      <w:rFonts w:ascii="Gimlet Text" w:hAnsi="Gimlet Text"/>
                      <w:i/>
                      <w:color w:val="9B9750"/>
                      <w:spacing w:val="1"/>
                      <w:sz w:val="20"/>
                    </w:rPr>
                    <w:t xml:space="preserve"> </w:t>
                  </w:r>
                  <w:r>
                    <w:rPr>
                      <w:rFonts w:ascii="Gimlet Text" w:hAnsi="Gimlet Text"/>
                      <w:i/>
                      <w:color w:val="9B9750"/>
                      <w:sz w:val="20"/>
                    </w:rPr>
                    <w:t>occasion that was for barristers, he</w:t>
                  </w:r>
                  <w:r>
                    <w:rPr>
                      <w:rFonts w:ascii="Gimlet Text" w:hAnsi="Gimlet Text"/>
                      <w:i/>
                      <w:color w:val="9B9750"/>
                      <w:spacing w:val="1"/>
                      <w:sz w:val="20"/>
                    </w:rPr>
                    <w:t xml:space="preserve"> </w:t>
                  </w:r>
                  <w:r>
                    <w:rPr>
                      <w:rFonts w:ascii="Gimlet Text" w:hAnsi="Gimlet Text"/>
                      <w:i/>
                      <w:color w:val="9B9750"/>
                      <w:sz w:val="20"/>
                    </w:rPr>
                    <w:t>behaved</w:t>
                  </w:r>
                  <w:r>
                    <w:rPr>
                      <w:rFonts w:ascii="Gimlet Text" w:hAnsi="Gimlet Text"/>
                      <w:i/>
                      <w:color w:val="9B9750"/>
                      <w:spacing w:val="-10"/>
                      <w:sz w:val="20"/>
                    </w:rPr>
                    <w:t xml:space="preserve"> </w:t>
                  </w:r>
                  <w:r>
                    <w:rPr>
                      <w:rFonts w:ascii="Gimlet Text" w:hAnsi="Gimlet Text"/>
                      <w:i/>
                      <w:color w:val="9B9750"/>
                      <w:sz w:val="20"/>
                    </w:rPr>
                    <w:t>inappropriately</w:t>
                  </w:r>
                  <w:r>
                    <w:rPr>
                      <w:rFonts w:ascii="Gimlet Text" w:hAnsi="Gimlet Text"/>
                      <w:i/>
                      <w:color w:val="9B9750"/>
                      <w:spacing w:val="-10"/>
                      <w:sz w:val="20"/>
                    </w:rPr>
                    <w:t xml:space="preserve"> </w:t>
                  </w:r>
                  <w:r>
                    <w:rPr>
                      <w:rFonts w:ascii="Gimlet Text" w:hAnsi="Gimlet Text"/>
                      <w:i/>
                      <w:color w:val="9B9750"/>
                      <w:sz w:val="20"/>
                    </w:rPr>
                    <w:t>towards</w:t>
                  </w:r>
                  <w:r>
                    <w:rPr>
                      <w:rFonts w:ascii="Gimlet Text" w:hAnsi="Gimlet Text"/>
                      <w:i/>
                      <w:color w:val="9B9750"/>
                      <w:spacing w:val="-10"/>
                      <w:sz w:val="20"/>
                    </w:rPr>
                    <w:t xml:space="preserve"> </w:t>
                  </w:r>
                  <w:r>
                    <w:rPr>
                      <w:rFonts w:ascii="Gimlet Text" w:hAnsi="Gimlet Text"/>
                      <w:i/>
                      <w:color w:val="9B9750"/>
                      <w:sz w:val="20"/>
                    </w:rPr>
                    <w:t>me</w:t>
                  </w:r>
                  <w:r>
                    <w:rPr>
                      <w:rFonts w:ascii="Gimlet Text" w:hAnsi="Gimlet Text"/>
                      <w:i/>
                      <w:color w:val="9B9750"/>
                      <w:spacing w:val="-9"/>
                      <w:sz w:val="20"/>
                    </w:rPr>
                    <w:t xml:space="preserve"> </w:t>
                  </w:r>
                  <w:r>
                    <w:rPr>
                      <w:rFonts w:ascii="Gimlet Text" w:hAnsi="Gimlet Text"/>
                      <w:i/>
                      <w:color w:val="9B9750"/>
                      <w:sz w:val="20"/>
                    </w:rPr>
                    <w:t>…</w:t>
                  </w:r>
                  <w:r>
                    <w:rPr>
                      <w:rFonts w:ascii="Gimlet Text" w:hAnsi="Gimlet Text"/>
                      <w:i/>
                      <w:color w:val="9B9750"/>
                      <w:spacing w:val="-39"/>
                      <w:sz w:val="20"/>
                    </w:rPr>
                    <w:t xml:space="preserve"> </w:t>
                  </w:r>
                  <w:r>
                    <w:rPr>
                      <w:rFonts w:ascii="Gimlet Text" w:hAnsi="Gimlet Text"/>
                      <w:i/>
                      <w:color w:val="9B9750"/>
                      <w:sz w:val="20"/>
                    </w:rPr>
                    <w:t>and</w:t>
                  </w:r>
                  <w:r>
                    <w:rPr>
                      <w:rFonts w:ascii="Gimlet Text" w:hAnsi="Gimlet Text"/>
                      <w:i/>
                      <w:color w:val="9B9750"/>
                      <w:spacing w:val="-3"/>
                      <w:sz w:val="20"/>
                    </w:rPr>
                    <w:t xml:space="preserve"> </w:t>
                  </w:r>
                  <w:r>
                    <w:rPr>
                      <w:rFonts w:ascii="Gimlet Text" w:hAnsi="Gimlet Text"/>
                      <w:i/>
                      <w:color w:val="9B9750"/>
                      <w:sz w:val="20"/>
                    </w:rPr>
                    <w:t>it</w:t>
                  </w:r>
                  <w:r>
                    <w:rPr>
                      <w:rFonts w:ascii="Gimlet Text" w:hAnsi="Gimlet Text"/>
                      <w:i/>
                      <w:color w:val="9B9750"/>
                      <w:spacing w:val="-3"/>
                      <w:sz w:val="20"/>
                    </w:rPr>
                    <w:t xml:space="preserve"> </w:t>
                  </w:r>
                  <w:r>
                    <w:rPr>
                      <w:rFonts w:ascii="Gimlet Text" w:hAnsi="Gimlet Text"/>
                      <w:i/>
                      <w:color w:val="9B9750"/>
                      <w:sz w:val="20"/>
                    </w:rPr>
                    <w:t>was</w:t>
                  </w:r>
                  <w:r>
                    <w:rPr>
                      <w:rFonts w:ascii="Gimlet Text" w:hAnsi="Gimlet Text"/>
                      <w:i/>
                      <w:color w:val="9B9750"/>
                      <w:spacing w:val="-3"/>
                      <w:sz w:val="20"/>
                    </w:rPr>
                    <w:t xml:space="preserve"> </w:t>
                  </w:r>
                  <w:r>
                    <w:rPr>
                      <w:rFonts w:ascii="Gimlet Text" w:hAnsi="Gimlet Text"/>
                      <w:i/>
                      <w:color w:val="9B9750"/>
                      <w:sz w:val="20"/>
                    </w:rPr>
                    <w:t>not</w:t>
                  </w:r>
                  <w:r>
                    <w:rPr>
                      <w:rFonts w:ascii="Gimlet Text" w:hAnsi="Gimlet Text"/>
                      <w:i/>
                      <w:color w:val="9B9750"/>
                      <w:spacing w:val="-3"/>
                      <w:sz w:val="20"/>
                    </w:rPr>
                    <w:t xml:space="preserve"> </w:t>
                  </w:r>
                  <w:r>
                    <w:rPr>
                      <w:rFonts w:ascii="Gimlet Text" w:hAnsi="Gimlet Text"/>
                      <w:i/>
                      <w:color w:val="9B9750"/>
                      <w:sz w:val="20"/>
                    </w:rPr>
                    <w:t>welcome.’</w:t>
                  </w:r>
                </w:p>
              </w:txbxContent>
            </v:textbox>
            <w10:wrap anchorx="page" anchory="page"/>
          </v:shape>
        </w:pict>
      </w:r>
      <w:r>
        <w:pict w14:anchorId="58D36731">
          <v:shape id="_x0000_s1782" type="#_x0000_t202" alt="" style="position:absolute;margin-left:302.2pt;margin-top:208.65pt;width:216.65pt;height:171.85pt;z-index:-18681856;mso-wrap-style:square;mso-wrap-edited:f;mso-width-percent:0;mso-height-percent:0;mso-position-horizontal-relative:page;mso-position-vertical-relative:page;mso-width-percent:0;mso-height-percent:0;v-text-anchor:top" filled="f" stroked="f">
            <v:textbox inset="0,0,0,0">
              <w:txbxContent>
                <w:p w14:paraId="21CC6D42" w14:textId="77777777" w:rsidR="00C07550" w:rsidRDefault="00C07550">
                  <w:pPr>
                    <w:pStyle w:val="BodyText"/>
                    <w:spacing w:before="33" w:line="225" w:lineRule="auto"/>
                    <w:ind w:left="54" w:right="17" w:firstLine="1"/>
                  </w:pPr>
                  <w:r>
                    <w:rPr>
                      <w:color w:val="231F20"/>
                    </w:rPr>
                    <w:t>Despite the offensive nature of the behaviours</w:t>
                  </w:r>
                  <w:r>
                    <w:rPr>
                      <w:color w:val="231F20"/>
                      <w:spacing w:val="-49"/>
                    </w:rPr>
                    <w:t xml:space="preserve"> </w:t>
                  </w:r>
                  <w:r>
                    <w:rPr>
                      <w:color w:val="231F20"/>
                    </w:rPr>
                    <w:t>described by interviewees to VEOHRC</w:t>
                  </w:r>
                  <w:r>
                    <w:rPr>
                      <w:color w:val="231F20"/>
                      <w:spacing w:val="1"/>
                    </w:rPr>
                    <w:t xml:space="preserve"> </w:t>
                  </w:r>
                  <w:r>
                    <w:rPr>
                      <w:color w:val="231F20"/>
                    </w:rPr>
                    <w:t>participants and attendees in Roundtables, the</w:t>
                  </w:r>
                  <w:r>
                    <w:rPr>
                      <w:color w:val="231F20"/>
                      <w:spacing w:val="-49"/>
                    </w:rPr>
                    <w:t xml:space="preserve"> </w:t>
                  </w:r>
                  <w:r>
                    <w:rPr>
                      <w:color w:val="231F20"/>
                    </w:rPr>
                    <w:t>Review was told that sexual harassment and</w:t>
                  </w:r>
                  <w:r>
                    <w:rPr>
                      <w:color w:val="231F20"/>
                      <w:spacing w:val="1"/>
                    </w:rPr>
                    <w:t xml:space="preserve"> </w:t>
                  </w:r>
                  <w:r>
                    <w:rPr>
                      <w:color w:val="231F20"/>
                    </w:rPr>
                    <w:t>its impacts are not well understood by those</w:t>
                  </w:r>
                  <w:r>
                    <w:rPr>
                      <w:color w:val="231F20"/>
                      <w:spacing w:val="1"/>
                    </w:rPr>
                    <w:t xml:space="preserve"> </w:t>
                  </w:r>
                  <w:r>
                    <w:rPr>
                      <w:color w:val="231F20"/>
                    </w:rPr>
                    <w:t>working in the courts. Some also commented</w:t>
                  </w:r>
                  <w:r>
                    <w:rPr>
                      <w:color w:val="231F20"/>
                      <w:spacing w:val="1"/>
                    </w:rPr>
                    <w:t xml:space="preserve"> </w:t>
                  </w:r>
                  <w:r>
                    <w:rPr>
                      <w:color w:val="231F20"/>
                    </w:rPr>
                    <w:t>that harassment is normalised. VEOHRC</w:t>
                  </w:r>
                  <w:r>
                    <w:rPr>
                      <w:color w:val="231F20"/>
                      <w:spacing w:val="1"/>
                    </w:rPr>
                    <w:t xml:space="preserve"> </w:t>
                  </w:r>
                  <w:r>
                    <w:rPr>
                      <w:color w:val="231F20"/>
                    </w:rPr>
                    <w:t>participants and Roundtable attendees</w:t>
                  </w:r>
                  <w:r>
                    <w:rPr>
                      <w:color w:val="231F20"/>
                      <w:spacing w:val="1"/>
                    </w:rPr>
                    <w:t xml:space="preserve"> </w:t>
                  </w:r>
                  <w:r>
                    <w:rPr>
                      <w:color w:val="231F20"/>
                    </w:rPr>
                    <w:t>strongly</w:t>
                  </w:r>
                  <w:r>
                    <w:rPr>
                      <w:color w:val="231F20"/>
                      <w:spacing w:val="4"/>
                    </w:rPr>
                    <w:t xml:space="preserve"> </w:t>
                  </w:r>
                  <w:r>
                    <w:rPr>
                      <w:color w:val="231F20"/>
                    </w:rPr>
                    <w:t>believed</w:t>
                  </w:r>
                  <w:r>
                    <w:rPr>
                      <w:color w:val="231F20"/>
                      <w:spacing w:val="4"/>
                    </w:rPr>
                    <w:t xml:space="preserve"> </w:t>
                  </w:r>
                  <w:r>
                    <w:rPr>
                      <w:color w:val="231F20"/>
                    </w:rPr>
                    <w:t>that</w:t>
                  </w:r>
                  <w:r>
                    <w:rPr>
                      <w:color w:val="231F20"/>
                      <w:spacing w:val="4"/>
                    </w:rPr>
                    <w:t xml:space="preserve"> </w:t>
                  </w:r>
                  <w:r>
                    <w:rPr>
                      <w:color w:val="231F20"/>
                    </w:rPr>
                    <w:t>all</w:t>
                  </w:r>
                  <w:r>
                    <w:rPr>
                      <w:color w:val="231F20"/>
                      <w:spacing w:val="5"/>
                    </w:rPr>
                    <w:t xml:space="preserve"> </w:t>
                  </w:r>
                  <w:r>
                    <w:rPr>
                      <w:color w:val="231F20"/>
                    </w:rPr>
                    <w:t>those</w:t>
                  </w:r>
                  <w:r>
                    <w:rPr>
                      <w:color w:val="231F20"/>
                      <w:spacing w:val="4"/>
                    </w:rPr>
                    <w:t xml:space="preserve"> </w:t>
                  </w:r>
                  <w:r>
                    <w:rPr>
                      <w:color w:val="231F20"/>
                    </w:rPr>
                    <w:t>who</w:t>
                  </w:r>
                  <w:r>
                    <w:rPr>
                      <w:color w:val="231F20"/>
                      <w:spacing w:val="5"/>
                    </w:rPr>
                    <w:t xml:space="preserve"> </w:t>
                  </w:r>
                  <w:r>
                    <w:rPr>
                      <w:color w:val="231F20"/>
                    </w:rPr>
                    <w:t>work</w:t>
                  </w:r>
                  <w:r>
                    <w:rPr>
                      <w:color w:val="231F20"/>
                      <w:spacing w:val="5"/>
                    </w:rPr>
                    <w:t xml:space="preserve"> </w:t>
                  </w:r>
                  <w:r>
                    <w:rPr>
                      <w:color w:val="231F20"/>
                    </w:rPr>
                    <w:t>in</w:t>
                  </w:r>
                  <w:r>
                    <w:rPr>
                      <w:color w:val="231F20"/>
                      <w:spacing w:val="1"/>
                    </w:rPr>
                    <w:t xml:space="preserve"> </w:t>
                  </w:r>
                  <w:r>
                    <w:rPr>
                      <w:color w:val="231F20"/>
                    </w:rPr>
                    <w:t>the courts require targeted and interactive</w:t>
                  </w:r>
                  <w:r>
                    <w:rPr>
                      <w:color w:val="231F20"/>
                      <w:spacing w:val="1"/>
                    </w:rPr>
                    <w:t xml:space="preserve"> </w:t>
                  </w:r>
                  <w:r>
                    <w:rPr>
                      <w:color w:val="231F20"/>
                    </w:rPr>
                    <w:t>training</w:t>
                  </w:r>
                  <w:r>
                    <w:rPr>
                      <w:color w:val="231F20"/>
                      <w:spacing w:val="-2"/>
                    </w:rPr>
                    <w:t xml:space="preserve"> </w:t>
                  </w:r>
                  <w:r>
                    <w:rPr>
                      <w:color w:val="231F20"/>
                    </w:rPr>
                    <w:t>to</w:t>
                  </w:r>
                  <w:r>
                    <w:rPr>
                      <w:color w:val="231F20"/>
                      <w:spacing w:val="-2"/>
                    </w:rPr>
                    <w:t xml:space="preserve"> </w:t>
                  </w:r>
                  <w:r>
                    <w:rPr>
                      <w:color w:val="231F20"/>
                    </w:rPr>
                    <w:t>ensure</w:t>
                  </w:r>
                  <w:r>
                    <w:rPr>
                      <w:color w:val="231F20"/>
                      <w:spacing w:val="-2"/>
                    </w:rPr>
                    <w:t xml:space="preserve"> </w:t>
                  </w:r>
                  <w:r>
                    <w:rPr>
                      <w:color w:val="231F20"/>
                    </w:rPr>
                    <w:t>there</w:t>
                  </w:r>
                  <w:r>
                    <w:rPr>
                      <w:color w:val="231F20"/>
                      <w:spacing w:val="-2"/>
                    </w:rPr>
                    <w:t xml:space="preserve"> </w:t>
                  </w:r>
                  <w:r>
                    <w:rPr>
                      <w:color w:val="231F20"/>
                    </w:rPr>
                    <w:t>is</w:t>
                  </w:r>
                  <w:r>
                    <w:rPr>
                      <w:color w:val="231F20"/>
                      <w:spacing w:val="-3"/>
                    </w:rPr>
                    <w:t xml:space="preserve"> </w:t>
                  </w:r>
                  <w:r>
                    <w:rPr>
                      <w:color w:val="231F20"/>
                    </w:rPr>
                    <w:t>no</w:t>
                  </w:r>
                  <w:r>
                    <w:rPr>
                      <w:color w:val="231F20"/>
                      <w:spacing w:val="-2"/>
                    </w:rPr>
                    <w:t xml:space="preserve"> </w:t>
                  </w:r>
                  <w:r>
                    <w:rPr>
                      <w:color w:val="231F20"/>
                    </w:rPr>
                    <w:t>ambiguity</w:t>
                  </w:r>
                  <w:r>
                    <w:rPr>
                      <w:color w:val="231F20"/>
                      <w:spacing w:val="-2"/>
                    </w:rPr>
                    <w:t xml:space="preserve"> </w:t>
                  </w:r>
                  <w:r>
                    <w:rPr>
                      <w:color w:val="231F20"/>
                    </w:rPr>
                    <w:t>or</w:t>
                  </w:r>
                  <w:r>
                    <w:rPr>
                      <w:color w:val="231F20"/>
                      <w:spacing w:val="-2"/>
                    </w:rPr>
                    <w:t xml:space="preserve"> </w:t>
                  </w:r>
                  <w:r>
                    <w:rPr>
                      <w:color w:val="231F20"/>
                    </w:rPr>
                    <w:t>any</w:t>
                  </w:r>
                </w:p>
                <w:p w14:paraId="3A88333A" w14:textId="77777777" w:rsidR="00C07550" w:rsidRDefault="00C07550">
                  <w:pPr>
                    <w:pStyle w:val="BodyText"/>
                    <w:spacing w:line="225" w:lineRule="auto"/>
                    <w:ind w:left="55" w:right="74" w:hanging="36"/>
                  </w:pPr>
                  <w:r>
                    <w:rPr>
                      <w:color w:val="231F20"/>
                    </w:rPr>
                    <w:t>‘misunderstandings’ about sexual harassment</w:t>
                  </w:r>
                  <w:r>
                    <w:rPr>
                      <w:color w:val="231F20"/>
                      <w:spacing w:val="-49"/>
                    </w:rPr>
                    <w:t xml:space="preserve"> </w:t>
                  </w:r>
                  <w:r>
                    <w:rPr>
                      <w:color w:val="231F20"/>
                    </w:rPr>
                    <w:t>and</w:t>
                  </w:r>
                  <w:r>
                    <w:rPr>
                      <w:color w:val="231F20"/>
                      <w:spacing w:val="-1"/>
                    </w:rPr>
                    <w:t xml:space="preserve"> </w:t>
                  </w:r>
                  <w:r>
                    <w:rPr>
                      <w:color w:val="231F20"/>
                    </w:rPr>
                    <w:t>its</w:t>
                  </w:r>
                  <w:r>
                    <w:rPr>
                      <w:color w:val="231F20"/>
                      <w:spacing w:val="-1"/>
                    </w:rPr>
                    <w:t xml:space="preserve"> </w:t>
                  </w:r>
                  <w:r>
                    <w:rPr>
                      <w:color w:val="231F20"/>
                    </w:rPr>
                    <w:t>effects.</w:t>
                  </w:r>
                </w:p>
              </w:txbxContent>
            </v:textbox>
            <w10:wrap anchorx="page" anchory="page"/>
          </v:shape>
        </w:pict>
      </w:r>
      <w:r>
        <w:pict w14:anchorId="17709EEC">
          <v:shape id="_x0000_s1781" type="#_x0000_t202" alt="" style="position:absolute;margin-left:81.15pt;margin-top:287.85pt;width:169.85pt;height:42.8pt;z-index:-18681344;mso-wrap-style:square;mso-wrap-edited:f;mso-width-percent:0;mso-height-percent:0;mso-position-horizontal-relative:page;mso-position-vertical-relative:page;mso-width-percent:0;mso-height-percent:0;v-text-anchor:top" filled="f" stroked="f">
            <v:textbox inset="0,0,0,0">
              <w:txbxContent>
                <w:p w14:paraId="314189E8" w14:textId="77777777" w:rsidR="00C07550" w:rsidRDefault="00C07550" w:rsidP="00D54EC0">
                  <w:pPr>
                    <w:spacing w:before="3" w:line="280" w:lineRule="atLeast"/>
                    <w:ind w:left="84" w:right="17" w:hanging="65"/>
                    <w:rPr>
                      <w:rFonts w:ascii="Gimlet Text" w:hAnsi="Gimlet Text"/>
                      <w:i/>
                      <w:sz w:val="20"/>
                    </w:rPr>
                  </w:pPr>
                  <w:r>
                    <w:rPr>
                      <w:rFonts w:ascii="Gimlet Text" w:hAnsi="Gimlet Text"/>
                      <w:i/>
                      <w:color w:val="9B9750"/>
                      <w:sz w:val="20"/>
                    </w:rPr>
                    <w:t>‘Most</w:t>
                  </w:r>
                  <w:r>
                    <w:rPr>
                      <w:rFonts w:ascii="Gimlet Text" w:hAnsi="Gimlet Text"/>
                      <w:i/>
                      <w:color w:val="9B9750"/>
                      <w:spacing w:val="-10"/>
                      <w:sz w:val="20"/>
                    </w:rPr>
                    <w:t xml:space="preserve"> </w:t>
                  </w:r>
                  <w:r>
                    <w:rPr>
                      <w:rFonts w:ascii="Gimlet Text" w:hAnsi="Gimlet Text"/>
                      <w:i/>
                      <w:color w:val="9B9750"/>
                      <w:sz w:val="20"/>
                    </w:rPr>
                    <w:t>men</w:t>
                  </w:r>
                  <w:r>
                    <w:rPr>
                      <w:rFonts w:ascii="Gimlet Text" w:hAnsi="Gimlet Text"/>
                      <w:i/>
                      <w:color w:val="9B9750"/>
                      <w:spacing w:val="-10"/>
                      <w:sz w:val="20"/>
                    </w:rPr>
                    <w:t xml:space="preserve"> </w:t>
                  </w:r>
                  <w:r>
                    <w:rPr>
                      <w:rFonts w:ascii="Gimlet Text" w:hAnsi="Gimlet Text"/>
                      <w:i/>
                      <w:color w:val="9B9750"/>
                      <w:sz w:val="20"/>
                    </w:rPr>
                    <w:t>[working</w:t>
                  </w:r>
                  <w:r>
                    <w:rPr>
                      <w:rFonts w:ascii="Gimlet Text" w:hAnsi="Gimlet Text"/>
                      <w:i/>
                      <w:color w:val="9B9750"/>
                      <w:spacing w:val="-10"/>
                      <w:sz w:val="20"/>
                    </w:rPr>
                    <w:t xml:space="preserve"> </w:t>
                  </w:r>
                  <w:r>
                    <w:rPr>
                      <w:rFonts w:ascii="Gimlet Text" w:hAnsi="Gimlet Text"/>
                      <w:i/>
                      <w:color w:val="9B9750"/>
                      <w:sz w:val="20"/>
                    </w:rPr>
                    <w:t>in</w:t>
                  </w:r>
                  <w:r>
                    <w:rPr>
                      <w:rFonts w:ascii="Gimlet Text" w:hAnsi="Gimlet Text"/>
                      <w:i/>
                      <w:color w:val="9B9750"/>
                      <w:spacing w:val="-10"/>
                      <w:sz w:val="20"/>
                    </w:rPr>
                    <w:t xml:space="preserve"> </w:t>
                  </w:r>
                  <w:r>
                    <w:rPr>
                      <w:rFonts w:ascii="Gimlet Text" w:hAnsi="Gimlet Text"/>
                      <w:i/>
                      <w:color w:val="9B9750"/>
                      <w:sz w:val="20"/>
                    </w:rPr>
                    <w:t>the</w:t>
                  </w:r>
                  <w:r>
                    <w:rPr>
                      <w:rFonts w:ascii="Gimlet Text" w:hAnsi="Gimlet Text"/>
                      <w:i/>
                      <w:color w:val="9B9750"/>
                      <w:spacing w:val="-9"/>
                      <w:sz w:val="20"/>
                    </w:rPr>
                    <w:t xml:space="preserve"> </w:t>
                  </w:r>
                  <w:r>
                    <w:rPr>
                      <w:rFonts w:ascii="Gimlet Text" w:hAnsi="Gimlet Text"/>
                      <w:i/>
                      <w:color w:val="9B9750"/>
                      <w:sz w:val="20"/>
                    </w:rPr>
                    <w:t>courts]</w:t>
                  </w:r>
                  <w:r>
                    <w:rPr>
                      <w:rFonts w:ascii="Gimlet Text" w:hAnsi="Gimlet Text"/>
                      <w:i/>
                      <w:color w:val="9B9750"/>
                      <w:spacing w:val="-40"/>
                      <w:sz w:val="20"/>
                    </w:rPr>
                    <w:t xml:space="preserve"> </w:t>
                  </w:r>
                  <w:r>
                    <w:rPr>
                      <w:rFonts w:ascii="Gimlet Text" w:hAnsi="Gimlet Text"/>
                      <w:i/>
                      <w:color w:val="9B9750"/>
                      <w:sz w:val="20"/>
                    </w:rPr>
                    <w:t>believe</w:t>
                  </w:r>
                  <w:r>
                    <w:rPr>
                      <w:rFonts w:ascii="Gimlet Text" w:hAnsi="Gimlet Text"/>
                      <w:i/>
                      <w:color w:val="9B9750"/>
                      <w:spacing w:val="-10"/>
                      <w:sz w:val="20"/>
                    </w:rPr>
                    <w:t xml:space="preserve"> </w:t>
                  </w:r>
                  <w:r>
                    <w:rPr>
                      <w:rFonts w:ascii="Gimlet Text" w:hAnsi="Gimlet Text"/>
                      <w:i/>
                      <w:color w:val="9B9750"/>
                      <w:sz w:val="20"/>
                    </w:rPr>
                    <w:t>that</w:t>
                  </w:r>
                  <w:r>
                    <w:rPr>
                      <w:rFonts w:ascii="Gimlet Text" w:hAnsi="Gimlet Text"/>
                      <w:i/>
                      <w:color w:val="9B9750"/>
                      <w:spacing w:val="-10"/>
                      <w:sz w:val="20"/>
                    </w:rPr>
                    <w:t xml:space="preserve"> </w:t>
                  </w:r>
                  <w:r>
                    <w:rPr>
                      <w:rFonts w:ascii="Gimlet Text" w:hAnsi="Gimlet Text"/>
                      <w:i/>
                      <w:color w:val="9B9750"/>
                      <w:sz w:val="20"/>
                    </w:rPr>
                    <w:t>sexual</w:t>
                  </w:r>
                  <w:r>
                    <w:rPr>
                      <w:rFonts w:ascii="Gimlet Text" w:hAnsi="Gimlet Text"/>
                      <w:i/>
                      <w:color w:val="9B9750"/>
                      <w:spacing w:val="-10"/>
                      <w:sz w:val="20"/>
                    </w:rPr>
                    <w:t xml:space="preserve"> </w:t>
                  </w:r>
                  <w:r>
                    <w:rPr>
                      <w:rFonts w:ascii="Gimlet Text" w:hAnsi="Gimlet Text"/>
                      <w:i/>
                      <w:color w:val="9B9750"/>
                      <w:sz w:val="20"/>
                    </w:rPr>
                    <w:t>harassment</w:t>
                  </w:r>
                  <w:r>
                    <w:rPr>
                      <w:rFonts w:ascii="Gimlet Text" w:hAnsi="Gimlet Text"/>
                      <w:i/>
                      <w:color w:val="9B9750"/>
                      <w:spacing w:val="-10"/>
                      <w:sz w:val="20"/>
                    </w:rPr>
                    <w:t xml:space="preserve"> </w:t>
                  </w:r>
                  <w:r>
                    <w:rPr>
                      <w:rFonts w:ascii="Gimlet Text" w:hAnsi="Gimlet Text"/>
                      <w:i/>
                      <w:color w:val="9B9750"/>
                      <w:sz w:val="20"/>
                    </w:rPr>
                    <w:t>is</w:t>
                  </w:r>
                  <w:r>
                    <w:rPr>
                      <w:rFonts w:ascii="Gimlet Text" w:hAnsi="Gimlet Text"/>
                      <w:i/>
                      <w:color w:val="9B9750"/>
                      <w:spacing w:val="-40"/>
                      <w:sz w:val="20"/>
                    </w:rPr>
                    <w:t xml:space="preserve"> </w:t>
                  </w:r>
                  <w:r>
                    <w:rPr>
                      <w:rFonts w:ascii="Gimlet Text" w:hAnsi="Gimlet Text"/>
                      <w:i/>
                      <w:color w:val="9B9750"/>
                      <w:sz w:val="20"/>
                    </w:rPr>
                    <w:t>jocular.</w:t>
                  </w:r>
                  <w:r>
                    <w:rPr>
                      <w:rFonts w:ascii="Gimlet Text" w:hAnsi="Gimlet Text"/>
                      <w:i/>
                      <w:color w:val="9B9750"/>
                      <w:spacing w:val="-9"/>
                      <w:sz w:val="20"/>
                    </w:rPr>
                    <w:t xml:space="preserve"> </w:t>
                  </w:r>
                  <w:r>
                    <w:rPr>
                      <w:rFonts w:ascii="Gimlet Text" w:hAnsi="Gimlet Text"/>
                      <w:i/>
                      <w:color w:val="9B9750"/>
                      <w:sz w:val="20"/>
                    </w:rPr>
                    <w:t>This</w:t>
                  </w:r>
                  <w:r>
                    <w:rPr>
                      <w:rFonts w:ascii="Gimlet Text" w:hAnsi="Gimlet Text"/>
                      <w:i/>
                      <w:color w:val="9B9750"/>
                      <w:spacing w:val="-5"/>
                      <w:sz w:val="20"/>
                    </w:rPr>
                    <w:t xml:space="preserve"> </w:t>
                  </w:r>
                  <w:r>
                    <w:rPr>
                      <w:rFonts w:ascii="Gimlet Text" w:hAnsi="Gimlet Text"/>
                      <w:i/>
                      <w:color w:val="9B9750"/>
                      <w:sz w:val="20"/>
                    </w:rPr>
                    <w:t>is</w:t>
                  </w:r>
                  <w:r>
                    <w:rPr>
                      <w:rFonts w:ascii="Gimlet Text" w:hAnsi="Gimlet Text"/>
                      <w:i/>
                      <w:color w:val="9B9750"/>
                      <w:spacing w:val="-5"/>
                      <w:sz w:val="20"/>
                    </w:rPr>
                    <w:t xml:space="preserve"> </w:t>
                  </w:r>
                  <w:r>
                    <w:rPr>
                      <w:rFonts w:ascii="Gimlet Text" w:hAnsi="Gimlet Text"/>
                      <w:i/>
                      <w:color w:val="9B9750"/>
                      <w:sz w:val="20"/>
                    </w:rPr>
                    <w:t>normalised.’</w:t>
                  </w:r>
                </w:p>
              </w:txbxContent>
            </v:textbox>
            <w10:wrap anchorx="page" anchory="page"/>
          </v:shape>
        </w:pict>
      </w:r>
      <w:r>
        <w:pict w14:anchorId="55CECF67">
          <v:shape id="_x0000_s1780" type="#_x0000_t202" alt="" style="position:absolute;margin-left:69.5pt;margin-top:345.4pt;width:219.65pt;height:245.35pt;z-index:-18680832;mso-wrap-style:square;mso-wrap-edited:f;mso-width-percent:0;mso-height-percent:0;mso-position-horizontal-relative:page;mso-position-vertical-relative:page;mso-width-percent:0;mso-height-percent:0;v-text-anchor:top" filled="f" stroked="f">
            <v:textbox inset="0,0,0,0">
              <w:txbxContent>
                <w:p w14:paraId="52C1AA0E" w14:textId="77777777" w:rsidR="00C07550" w:rsidRDefault="00C07550">
                  <w:pPr>
                    <w:pStyle w:val="BodyText"/>
                    <w:spacing w:before="33" w:line="225" w:lineRule="auto"/>
                    <w:ind w:left="33" w:right="158" w:hanging="14"/>
                  </w:pPr>
                  <w:r>
                    <w:rPr>
                      <w:color w:val="231F20"/>
                    </w:rPr>
                    <w:t>Another significant area raised with the</w:t>
                  </w:r>
                  <w:r>
                    <w:rPr>
                      <w:color w:val="231F20"/>
                      <w:spacing w:val="1"/>
                    </w:rPr>
                    <w:t xml:space="preserve"> </w:t>
                  </w:r>
                  <w:r>
                    <w:rPr>
                      <w:color w:val="231F20"/>
                    </w:rPr>
                    <w:t>Review</w:t>
                  </w:r>
                  <w:r>
                    <w:rPr>
                      <w:color w:val="231F20"/>
                      <w:spacing w:val="-7"/>
                    </w:rPr>
                    <w:t xml:space="preserve"> </w:t>
                  </w:r>
                  <w:r>
                    <w:rPr>
                      <w:color w:val="231F20"/>
                    </w:rPr>
                    <w:t>were</w:t>
                  </w:r>
                  <w:r>
                    <w:rPr>
                      <w:color w:val="231F20"/>
                      <w:spacing w:val="-5"/>
                    </w:rPr>
                    <w:t xml:space="preserve"> </w:t>
                  </w:r>
                  <w:r>
                    <w:rPr>
                      <w:color w:val="231F20"/>
                    </w:rPr>
                    <w:t>police</w:t>
                  </w:r>
                  <w:r>
                    <w:rPr>
                      <w:color w:val="231F20"/>
                      <w:spacing w:val="-6"/>
                    </w:rPr>
                    <w:t xml:space="preserve"> </w:t>
                  </w:r>
                  <w:r>
                    <w:rPr>
                      <w:color w:val="231F20"/>
                    </w:rPr>
                    <w:t>prosecutors.</w:t>
                  </w:r>
                  <w:r>
                    <w:rPr>
                      <w:color w:val="231F20"/>
                      <w:spacing w:val="-6"/>
                    </w:rPr>
                    <w:t xml:space="preserve"> </w:t>
                  </w:r>
                  <w:r>
                    <w:rPr>
                      <w:color w:val="231F20"/>
                    </w:rPr>
                    <w:t>While</w:t>
                  </w:r>
                  <w:r>
                    <w:rPr>
                      <w:color w:val="231F20"/>
                      <w:spacing w:val="-6"/>
                    </w:rPr>
                    <w:t xml:space="preserve"> </w:t>
                  </w:r>
                  <w:r>
                    <w:rPr>
                      <w:color w:val="231F20"/>
                    </w:rPr>
                    <w:t>many</w:t>
                  </w:r>
                  <w:r>
                    <w:rPr>
                      <w:color w:val="231F20"/>
                      <w:spacing w:val="-48"/>
                    </w:rPr>
                    <w:t xml:space="preserve"> </w:t>
                  </w:r>
                  <w:r>
                    <w:rPr>
                      <w:color w:val="231F20"/>
                    </w:rPr>
                    <w:t>Roundtable attendees spoke of professional</w:t>
                  </w:r>
                  <w:r>
                    <w:rPr>
                      <w:color w:val="231F20"/>
                      <w:spacing w:val="-49"/>
                    </w:rPr>
                    <w:t xml:space="preserve"> </w:t>
                  </w:r>
                  <w:r>
                    <w:rPr>
                      <w:color w:val="231F20"/>
                    </w:rPr>
                    <w:t>relationships with police prosecutors, others</w:t>
                  </w:r>
                  <w:r>
                    <w:rPr>
                      <w:color w:val="231F20"/>
                      <w:spacing w:val="-49"/>
                    </w:rPr>
                    <w:t xml:space="preserve"> </w:t>
                  </w:r>
                  <w:r>
                    <w:rPr>
                      <w:color w:val="231F20"/>
                    </w:rPr>
                    <w:t>referred</w:t>
                  </w:r>
                  <w:r>
                    <w:rPr>
                      <w:color w:val="231F20"/>
                      <w:spacing w:val="-3"/>
                    </w:rPr>
                    <w:t xml:space="preserve"> </w:t>
                  </w:r>
                  <w:r>
                    <w:rPr>
                      <w:color w:val="231F20"/>
                    </w:rPr>
                    <w:t>to</w:t>
                  </w:r>
                  <w:r>
                    <w:rPr>
                      <w:color w:val="231F20"/>
                      <w:spacing w:val="-2"/>
                    </w:rPr>
                    <w:t xml:space="preserve"> </w:t>
                  </w:r>
                  <w:r>
                    <w:rPr>
                      <w:color w:val="231F20"/>
                    </w:rPr>
                    <w:t>disrespectful</w:t>
                  </w:r>
                  <w:r>
                    <w:rPr>
                      <w:color w:val="231F20"/>
                      <w:spacing w:val="-1"/>
                    </w:rPr>
                    <w:t xml:space="preserve"> </w:t>
                  </w:r>
                  <w:r>
                    <w:rPr>
                      <w:color w:val="231F20"/>
                    </w:rPr>
                    <w:t>language</w:t>
                  </w:r>
                  <w:r>
                    <w:rPr>
                      <w:color w:val="231F20"/>
                      <w:spacing w:val="-2"/>
                    </w:rPr>
                    <w:t xml:space="preserve"> </w:t>
                  </w:r>
                  <w:r>
                    <w:rPr>
                      <w:color w:val="231F20"/>
                    </w:rPr>
                    <w:t>and</w:t>
                  </w:r>
                </w:p>
                <w:p w14:paraId="6AA5ABEE" w14:textId="77777777" w:rsidR="00C07550" w:rsidRDefault="00C07550">
                  <w:pPr>
                    <w:pStyle w:val="BodyText"/>
                    <w:spacing w:line="225" w:lineRule="auto"/>
                    <w:ind w:left="32" w:firstLine="1"/>
                  </w:pPr>
                  <w:r>
                    <w:rPr>
                      <w:color w:val="231F20"/>
                    </w:rPr>
                    <w:t>inappropriate</w:t>
                  </w:r>
                  <w:r>
                    <w:rPr>
                      <w:color w:val="231F20"/>
                      <w:spacing w:val="-6"/>
                    </w:rPr>
                    <w:t xml:space="preserve"> </w:t>
                  </w:r>
                  <w:r>
                    <w:rPr>
                      <w:color w:val="231F20"/>
                    </w:rPr>
                    <w:t>‘banter’.</w:t>
                  </w:r>
                  <w:r>
                    <w:rPr>
                      <w:color w:val="231F20"/>
                      <w:spacing w:val="-9"/>
                    </w:rPr>
                    <w:t xml:space="preserve"> </w:t>
                  </w:r>
                  <w:r>
                    <w:rPr>
                      <w:color w:val="231F20"/>
                    </w:rPr>
                    <w:t>They</w:t>
                  </w:r>
                  <w:r>
                    <w:rPr>
                      <w:color w:val="231F20"/>
                      <w:spacing w:val="-5"/>
                    </w:rPr>
                    <w:t xml:space="preserve"> </w:t>
                  </w:r>
                  <w:r>
                    <w:rPr>
                      <w:color w:val="231F20"/>
                    </w:rPr>
                    <w:t>told</w:t>
                  </w:r>
                  <w:r>
                    <w:rPr>
                      <w:color w:val="231F20"/>
                      <w:spacing w:val="-5"/>
                    </w:rPr>
                    <w:t xml:space="preserve"> </w:t>
                  </w:r>
                  <w:r>
                    <w:rPr>
                      <w:color w:val="231F20"/>
                    </w:rPr>
                    <w:t>the</w:t>
                  </w:r>
                  <w:r>
                    <w:rPr>
                      <w:color w:val="231F20"/>
                      <w:spacing w:val="-5"/>
                    </w:rPr>
                    <w:t xml:space="preserve"> </w:t>
                  </w:r>
                  <w:r>
                    <w:rPr>
                      <w:color w:val="231F20"/>
                    </w:rPr>
                    <w:t>Review</w:t>
                  </w:r>
                  <w:r>
                    <w:rPr>
                      <w:color w:val="231F20"/>
                      <w:spacing w:val="-6"/>
                    </w:rPr>
                    <w:t xml:space="preserve"> </w:t>
                  </w:r>
                  <w:r>
                    <w:rPr>
                      <w:color w:val="231F20"/>
                    </w:rPr>
                    <w:t>that</w:t>
                  </w:r>
                  <w:r>
                    <w:rPr>
                      <w:color w:val="231F20"/>
                      <w:spacing w:val="-48"/>
                    </w:rPr>
                    <w:t xml:space="preserve"> </w:t>
                  </w:r>
                  <w:r>
                    <w:rPr>
                      <w:color w:val="231F20"/>
                    </w:rPr>
                    <w:t>often they had to make the decision of how</w:t>
                  </w:r>
                  <w:r>
                    <w:rPr>
                      <w:color w:val="231F20"/>
                      <w:spacing w:val="1"/>
                    </w:rPr>
                    <w:t xml:space="preserve"> </w:t>
                  </w:r>
                  <w:r>
                    <w:rPr>
                      <w:color w:val="231F20"/>
                    </w:rPr>
                    <w:t>much of this they would take for the sake of</w:t>
                  </w:r>
                  <w:r>
                    <w:rPr>
                      <w:color w:val="231F20"/>
                      <w:spacing w:val="1"/>
                    </w:rPr>
                    <w:t xml:space="preserve"> </w:t>
                  </w:r>
                  <w:r>
                    <w:rPr>
                      <w:color w:val="231F20"/>
                    </w:rPr>
                    <w:t>their</w:t>
                  </w:r>
                  <w:r>
                    <w:rPr>
                      <w:color w:val="231F20"/>
                      <w:spacing w:val="-2"/>
                    </w:rPr>
                    <w:t xml:space="preserve"> </w:t>
                  </w:r>
                  <w:r>
                    <w:rPr>
                      <w:color w:val="231F20"/>
                    </w:rPr>
                    <w:t>client.</w:t>
                  </w:r>
                </w:p>
                <w:p w14:paraId="70C1C949" w14:textId="77777777" w:rsidR="00C07550" w:rsidRDefault="00C07550">
                  <w:pPr>
                    <w:pStyle w:val="BodyText"/>
                    <w:spacing w:before="167" w:line="225" w:lineRule="auto"/>
                    <w:ind w:left="31" w:right="77" w:hanging="1"/>
                  </w:pPr>
                  <w:r>
                    <w:rPr>
                      <w:color w:val="231F20"/>
                    </w:rPr>
                    <w:t>One Roundtable attendee told the Review that</w:t>
                  </w:r>
                  <w:r>
                    <w:rPr>
                      <w:color w:val="231F20"/>
                      <w:spacing w:val="1"/>
                    </w:rPr>
                    <w:t xml:space="preserve"> </w:t>
                  </w:r>
                  <w:r>
                    <w:rPr>
                      <w:color w:val="231F20"/>
                    </w:rPr>
                    <w:t>harassment often occurred during summary</w:t>
                  </w:r>
                  <w:r>
                    <w:rPr>
                      <w:color w:val="231F20"/>
                      <w:spacing w:val="1"/>
                    </w:rPr>
                    <w:t xml:space="preserve"> </w:t>
                  </w:r>
                  <w:r>
                    <w:rPr>
                      <w:color w:val="231F20"/>
                    </w:rPr>
                    <w:t>case conferencing, in a small office with a</w:t>
                  </w:r>
                  <w:r>
                    <w:rPr>
                      <w:color w:val="231F20"/>
                      <w:spacing w:val="1"/>
                    </w:rPr>
                    <w:t xml:space="preserve"> </w:t>
                  </w:r>
                  <w:r>
                    <w:rPr>
                      <w:color w:val="231F20"/>
                    </w:rPr>
                    <w:t>police officer where keeping a good rapport</w:t>
                  </w:r>
                  <w:r>
                    <w:rPr>
                      <w:color w:val="231F20"/>
                      <w:spacing w:val="1"/>
                    </w:rPr>
                    <w:t xml:space="preserve"> </w:t>
                  </w:r>
                  <w:r>
                    <w:rPr>
                      <w:color w:val="231F20"/>
                    </w:rPr>
                    <w:t>with that officer is important to negotiating a</w:t>
                  </w:r>
                  <w:r>
                    <w:rPr>
                      <w:color w:val="231F20"/>
                      <w:spacing w:val="1"/>
                    </w:rPr>
                    <w:t xml:space="preserve"> </w:t>
                  </w:r>
                  <w:r>
                    <w:rPr>
                      <w:color w:val="231F20"/>
                    </w:rPr>
                    <w:t>good outcome for the client. They noted that</w:t>
                  </w:r>
                  <w:r>
                    <w:rPr>
                      <w:color w:val="231F20"/>
                      <w:spacing w:val="1"/>
                    </w:rPr>
                    <w:t xml:space="preserve"> </w:t>
                  </w:r>
                  <w:r>
                    <w:rPr>
                      <w:color w:val="231F20"/>
                    </w:rPr>
                    <w:t>this type of power imbalance makes it easy for</w:t>
                  </w:r>
                  <w:r>
                    <w:rPr>
                      <w:color w:val="231F20"/>
                      <w:spacing w:val="-50"/>
                    </w:rPr>
                    <w:t xml:space="preserve"> </w:t>
                  </w:r>
                  <w:r>
                    <w:rPr>
                      <w:color w:val="231F20"/>
                    </w:rPr>
                    <w:t>sexist, racist and homophobic remarks to be</w:t>
                  </w:r>
                  <w:r>
                    <w:rPr>
                      <w:color w:val="231F20"/>
                      <w:spacing w:val="1"/>
                    </w:rPr>
                    <w:t xml:space="preserve"> </w:t>
                  </w:r>
                  <w:r>
                    <w:rPr>
                      <w:color w:val="231F20"/>
                    </w:rPr>
                    <w:t>made</w:t>
                  </w:r>
                  <w:r>
                    <w:rPr>
                      <w:color w:val="231F20"/>
                      <w:spacing w:val="-2"/>
                    </w:rPr>
                    <w:t xml:space="preserve"> </w:t>
                  </w:r>
                  <w:r>
                    <w:rPr>
                      <w:color w:val="231F20"/>
                    </w:rPr>
                    <w:t>without rebuke.</w:t>
                  </w:r>
                </w:p>
              </w:txbxContent>
            </v:textbox>
            <w10:wrap anchorx="page" anchory="page"/>
          </v:shape>
        </w:pict>
      </w:r>
      <w:r>
        <w:pict w14:anchorId="3F3AB5E4">
          <v:shape id="_x0000_s1779" type="#_x0000_t202" alt="" style="position:absolute;margin-left:315pt;margin-top:393.3pt;width:175.4pt;height:42.8pt;z-index:-18680320;mso-wrap-style:square;mso-wrap-edited:f;mso-width-percent:0;mso-height-percent:0;mso-position-horizontal-relative:page;mso-position-vertical-relative:page;mso-width-percent:0;mso-height-percent:0;v-text-anchor:top" filled="f" stroked="f">
            <v:textbox inset="0,0,0,0">
              <w:txbxContent>
                <w:p w14:paraId="105453FA" w14:textId="77777777" w:rsidR="00C07550" w:rsidRDefault="00C07550">
                  <w:pPr>
                    <w:spacing w:before="3" w:line="280" w:lineRule="atLeast"/>
                    <w:ind w:left="83" w:right="14" w:hanging="64"/>
                    <w:rPr>
                      <w:rFonts w:ascii="Gimlet Text" w:hAnsi="Gimlet Text"/>
                      <w:i/>
                      <w:sz w:val="20"/>
                    </w:rPr>
                  </w:pPr>
                  <w:r>
                    <w:rPr>
                      <w:rFonts w:ascii="Gimlet Text" w:hAnsi="Gimlet Text"/>
                      <w:i/>
                      <w:color w:val="9B9750"/>
                      <w:sz w:val="20"/>
                    </w:rPr>
                    <w:t>‘It is a culture of power and</w:t>
                  </w:r>
                  <w:r>
                    <w:rPr>
                      <w:rFonts w:ascii="Gimlet Text" w:hAnsi="Gimlet Text"/>
                      <w:i/>
                      <w:color w:val="9B9750"/>
                      <w:spacing w:val="1"/>
                      <w:sz w:val="20"/>
                    </w:rPr>
                    <w:t xml:space="preserve"> </w:t>
                  </w:r>
                  <w:r>
                    <w:rPr>
                      <w:rFonts w:ascii="Gimlet Text" w:hAnsi="Gimlet Text"/>
                      <w:i/>
                      <w:color w:val="9B9750"/>
                      <w:spacing w:val="-1"/>
                      <w:sz w:val="20"/>
                    </w:rPr>
                    <w:t>hierarchy,</w:t>
                  </w:r>
                  <w:r>
                    <w:rPr>
                      <w:rFonts w:ascii="Gimlet Text" w:hAnsi="Gimlet Text"/>
                      <w:i/>
                      <w:color w:val="9B9750"/>
                      <w:spacing w:val="-10"/>
                      <w:sz w:val="20"/>
                    </w:rPr>
                    <w:t xml:space="preserve"> </w:t>
                  </w:r>
                  <w:r>
                    <w:rPr>
                      <w:rFonts w:ascii="Gimlet Text" w:hAnsi="Gimlet Text"/>
                      <w:i/>
                      <w:color w:val="9B9750"/>
                      <w:spacing w:val="-1"/>
                      <w:sz w:val="20"/>
                    </w:rPr>
                    <w:t>and</w:t>
                  </w:r>
                  <w:r>
                    <w:rPr>
                      <w:rFonts w:ascii="Gimlet Text" w:hAnsi="Gimlet Text"/>
                      <w:i/>
                      <w:color w:val="9B9750"/>
                      <w:spacing w:val="-7"/>
                      <w:sz w:val="20"/>
                    </w:rPr>
                    <w:t xml:space="preserve"> </w:t>
                  </w:r>
                  <w:r>
                    <w:rPr>
                      <w:rFonts w:ascii="Gimlet Text" w:hAnsi="Gimlet Text"/>
                      <w:i/>
                      <w:color w:val="9B9750"/>
                      <w:sz w:val="20"/>
                    </w:rPr>
                    <w:t>women</w:t>
                  </w:r>
                  <w:r>
                    <w:rPr>
                      <w:rFonts w:ascii="Gimlet Text" w:hAnsi="Gimlet Text"/>
                      <w:i/>
                      <w:color w:val="9B9750"/>
                      <w:spacing w:val="-8"/>
                      <w:sz w:val="20"/>
                    </w:rPr>
                    <w:t xml:space="preserve"> </w:t>
                  </w:r>
                  <w:r>
                    <w:rPr>
                      <w:rFonts w:ascii="Gimlet Text" w:hAnsi="Gimlet Text"/>
                      <w:i/>
                      <w:color w:val="9B9750"/>
                      <w:sz w:val="20"/>
                    </w:rPr>
                    <w:t>are</w:t>
                  </w:r>
                  <w:r>
                    <w:rPr>
                      <w:rFonts w:ascii="Gimlet Text" w:hAnsi="Gimlet Text"/>
                      <w:i/>
                      <w:color w:val="9B9750"/>
                      <w:spacing w:val="-8"/>
                      <w:sz w:val="20"/>
                    </w:rPr>
                    <w:t xml:space="preserve"> </w:t>
                  </w:r>
                  <w:r>
                    <w:rPr>
                      <w:rFonts w:ascii="Gimlet Text" w:hAnsi="Gimlet Text"/>
                      <w:i/>
                      <w:color w:val="9B9750"/>
                      <w:sz w:val="20"/>
                    </w:rPr>
                    <w:t>so</w:t>
                  </w:r>
                  <w:r>
                    <w:rPr>
                      <w:rFonts w:ascii="Gimlet Text" w:hAnsi="Gimlet Text"/>
                      <w:i/>
                      <w:color w:val="9B9750"/>
                      <w:spacing w:val="-7"/>
                      <w:sz w:val="20"/>
                    </w:rPr>
                    <w:t xml:space="preserve"> </w:t>
                  </w:r>
                  <w:r>
                    <w:rPr>
                      <w:rFonts w:ascii="Gimlet Text" w:hAnsi="Gimlet Text"/>
                      <w:i/>
                      <w:color w:val="9B9750"/>
                      <w:sz w:val="20"/>
                    </w:rPr>
                    <w:t>often</w:t>
                  </w:r>
                  <w:r>
                    <w:rPr>
                      <w:rFonts w:ascii="Gimlet Text" w:hAnsi="Gimlet Text"/>
                      <w:i/>
                      <w:color w:val="9B9750"/>
                      <w:spacing w:val="-39"/>
                      <w:sz w:val="20"/>
                    </w:rPr>
                    <w:t xml:space="preserve"> </w:t>
                  </w:r>
                  <w:r>
                    <w:rPr>
                      <w:rFonts w:ascii="Gimlet Text" w:hAnsi="Gimlet Text"/>
                      <w:i/>
                      <w:color w:val="9B9750"/>
                      <w:sz w:val="20"/>
                    </w:rPr>
                    <w:t>excluded</w:t>
                  </w:r>
                  <w:r>
                    <w:rPr>
                      <w:rFonts w:ascii="Gimlet Text" w:hAnsi="Gimlet Text"/>
                      <w:i/>
                      <w:color w:val="9B9750"/>
                      <w:spacing w:val="-6"/>
                      <w:sz w:val="20"/>
                    </w:rPr>
                    <w:t xml:space="preserve"> </w:t>
                  </w:r>
                  <w:r>
                    <w:rPr>
                      <w:rFonts w:ascii="Gimlet Text" w:hAnsi="Gimlet Text"/>
                      <w:i/>
                      <w:color w:val="9B9750"/>
                      <w:sz w:val="20"/>
                    </w:rPr>
                    <w:t>from</w:t>
                  </w:r>
                  <w:r>
                    <w:rPr>
                      <w:rFonts w:ascii="Gimlet Text" w:hAnsi="Gimlet Text"/>
                      <w:i/>
                      <w:color w:val="9B9750"/>
                      <w:spacing w:val="-6"/>
                      <w:sz w:val="20"/>
                    </w:rPr>
                    <w:t xml:space="preserve"> </w:t>
                  </w:r>
                  <w:r>
                    <w:rPr>
                      <w:rFonts w:ascii="Gimlet Text" w:hAnsi="Gimlet Text"/>
                      <w:i/>
                      <w:color w:val="9B9750"/>
                      <w:sz w:val="20"/>
                    </w:rPr>
                    <w:t>those</w:t>
                  </w:r>
                  <w:r>
                    <w:rPr>
                      <w:rFonts w:ascii="Gimlet Text" w:hAnsi="Gimlet Text"/>
                      <w:i/>
                      <w:color w:val="9B9750"/>
                      <w:spacing w:val="-6"/>
                      <w:sz w:val="20"/>
                    </w:rPr>
                    <w:t xml:space="preserve"> </w:t>
                  </w:r>
                  <w:r>
                    <w:rPr>
                      <w:rFonts w:ascii="Gimlet Text" w:hAnsi="Gimlet Text"/>
                      <w:i/>
                      <w:color w:val="9B9750"/>
                      <w:sz w:val="20"/>
                    </w:rPr>
                    <w:t>dynamics.’</w:t>
                  </w:r>
                </w:p>
              </w:txbxContent>
            </v:textbox>
            <w10:wrap anchorx="page" anchory="page"/>
          </v:shape>
        </w:pict>
      </w:r>
      <w:r>
        <w:pict w14:anchorId="58DF2A3A">
          <v:shape id="_x0000_s1778" type="#_x0000_t202" alt="" style="position:absolute;margin-left:69.85pt;margin-top:798.5pt;width:10.85pt;height:11.25pt;z-index:-18679808;mso-wrap-style:square;mso-wrap-edited:f;mso-width-percent:0;mso-height-percent:0;mso-position-horizontal-relative:page;mso-position-vertical-relative:page;mso-width-percent:0;mso-height-percent:0;v-text-anchor:top" filled="f" stroked="f">
            <v:textbox inset="0,0,0,0">
              <w:txbxContent>
                <w:p w14:paraId="6E0F8D88" w14:textId="77777777" w:rsidR="00C07550" w:rsidRDefault="00C07550">
                  <w:pPr>
                    <w:spacing w:before="20"/>
                    <w:ind w:left="20"/>
                    <w:rPr>
                      <w:rFonts w:ascii="Roboto"/>
                      <w:b/>
                      <w:sz w:val="14"/>
                    </w:rPr>
                  </w:pPr>
                  <w:r>
                    <w:rPr>
                      <w:rFonts w:ascii="Roboto"/>
                      <w:b/>
                      <w:color w:val="808285"/>
                      <w:sz w:val="14"/>
                    </w:rPr>
                    <w:t>40</w:t>
                  </w:r>
                </w:p>
              </w:txbxContent>
            </v:textbox>
            <w10:wrap anchorx="page" anchory="page"/>
          </v:shape>
        </w:pict>
      </w:r>
      <w:r>
        <w:pict w14:anchorId="70AA864A">
          <v:shape id="_x0000_s1777" type="#_x0000_t202" alt="" style="position:absolute;margin-left:96.8pt;margin-top:798.5pt;width:265.4pt;height:11.25pt;z-index:-18679296;mso-wrap-style:square;mso-wrap-edited:f;mso-width-percent:0;mso-height-percent:0;mso-position-horizontal-relative:page;mso-position-vertical-relative:page;mso-width-percent:0;mso-height-percent:0;v-text-anchor:top" filled="f" stroked="f">
            <v:textbox inset="0,0,0,0">
              <w:txbxContent>
                <w:p w14:paraId="7F24F097"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7C8CAC90">
          <v:shape id="_x0000_s1776" type="#_x0000_t202" alt="" style="position:absolute;margin-left:368.2pt;margin-top:798.5pt;width:157.7pt;height:11.25pt;z-index:-18678784;mso-wrap-style:square;mso-wrap-edited:f;mso-width-percent:0;mso-height-percent:0;mso-position-horizontal-relative:page;mso-position-vertical-relative:page;mso-width-percent:0;mso-height-percent:0;v-text-anchor:top" filled="f" stroked="f">
            <v:textbox inset="0,0,0,0">
              <w:txbxContent>
                <w:p w14:paraId="69FD1F6F"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p>
    <w:p w14:paraId="2E67150C" w14:textId="77777777" w:rsidR="00A77DC9" w:rsidRDefault="00A77DC9">
      <w:pPr>
        <w:rPr>
          <w:sz w:val="2"/>
          <w:szCs w:val="2"/>
        </w:rPr>
        <w:sectPr w:rsidR="00A77DC9">
          <w:pgSz w:w="11910" w:h="16840"/>
          <w:pgMar w:top="1320" w:right="1260" w:bottom="280" w:left="1220" w:header="720" w:footer="720" w:gutter="0"/>
          <w:cols w:space="720"/>
        </w:sectPr>
      </w:pPr>
    </w:p>
    <w:p w14:paraId="439F470C" w14:textId="77777777" w:rsidR="00A77DC9" w:rsidRDefault="00816F80">
      <w:pPr>
        <w:rPr>
          <w:sz w:val="2"/>
          <w:szCs w:val="2"/>
        </w:rPr>
      </w:pPr>
      <w:r>
        <w:pict w14:anchorId="682EFA02">
          <v:shape id="_x0000_s1775" type="#_x0000_t202" alt="" style="position:absolute;margin-left:101.75pt;margin-top:62.45pt;width:186.25pt;height:104.55pt;z-index:-18678272;mso-wrap-style:square;mso-wrap-edited:f;mso-width-percent:0;mso-height-percent:0;mso-position-horizontal-relative:page;mso-position-vertical-relative:page;mso-width-percent:0;mso-height-percent:0;v-text-anchor:top" filled="f" stroked="f">
            <v:textbox inset="0,0,0,0">
              <w:txbxContent>
                <w:p w14:paraId="0FA60ADA" w14:textId="77777777" w:rsidR="00C07550" w:rsidRDefault="00C07550">
                  <w:pPr>
                    <w:spacing w:before="93" w:line="201" w:lineRule="auto"/>
                    <w:ind w:left="20" w:firstLine="42"/>
                    <w:rPr>
                      <w:sz w:val="44"/>
                    </w:rPr>
                  </w:pPr>
                  <w:bookmarkStart w:id="13" w:name="_bookmark13"/>
                  <w:bookmarkEnd w:id="13"/>
                  <w:r>
                    <w:rPr>
                      <w:color w:val="006472"/>
                      <w:sz w:val="44"/>
                    </w:rPr>
                    <w:t>The impacts of</w:t>
                  </w:r>
                  <w:r>
                    <w:rPr>
                      <w:color w:val="006472"/>
                      <w:spacing w:val="1"/>
                      <w:sz w:val="44"/>
                    </w:rPr>
                    <w:t xml:space="preserve"> </w:t>
                  </w:r>
                  <w:r>
                    <w:rPr>
                      <w:color w:val="006472"/>
                      <w:sz w:val="44"/>
                    </w:rPr>
                    <w:t>sexual harassment</w:t>
                  </w:r>
                  <w:r>
                    <w:rPr>
                      <w:color w:val="006472"/>
                      <w:spacing w:val="-104"/>
                      <w:sz w:val="44"/>
                    </w:rPr>
                    <w:t xml:space="preserve"> </w:t>
                  </w:r>
                  <w:r>
                    <w:rPr>
                      <w:color w:val="006472"/>
                      <w:sz w:val="44"/>
                    </w:rPr>
                    <w:t>in the courts and</w:t>
                  </w:r>
                  <w:r>
                    <w:rPr>
                      <w:color w:val="006472"/>
                      <w:spacing w:val="1"/>
                      <w:sz w:val="44"/>
                    </w:rPr>
                    <w:t xml:space="preserve"> </w:t>
                  </w:r>
                  <w:r>
                    <w:rPr>
                      <w:color w:val="006472"/>
                      <w:sz w:val="44"/>
                    </w:rPr>
                    <w:t>VCAT</w:t>
                  </w:r>
                </w:p>
              </w:txbxContent>
            </v:textbox>
            <w10:wrap anchorx="page" anchory="page"/>
          </v:shape>
        </w:pict>
      </w:r>
      <w:r>
        <w:pict w14:anchorId="74882F21">
          <v:shape id="_x0000_s1774" type="#_x0000_t202" alt="" style="position:absolute;margin-left:334.85pt;margin-top:65.75pt;width:171.55pt;height:53.35pt;z-index:-18677760;mso-wrap-style:square;mso-wrap-edited:f;mso-width-percent:0;mso-height-percent:0;mso-position-horizontal-relative:page;mso-position-vertical-relative:page;mso-width-percent:0;mso-height-percent:0;v-text-anchor:top" filled="f" stroked="f">
            <v:textbox inset="0,0,0,0">
              <w:txbxContent>
                <w:p w14:paraId="0E15D87A" w14:textId="77777777" w:rsidR="00C07550" w:rsidRDefault="00C07550">
                  <w:pPr>
                    <w:spacing w:before="48" w:line="300" w:lineRule="auto"/>
                    <w:ind w:left="86" w:right="15" w:hanging="67"/>
                    <w:rPr>
                      <w:rFonts w:ascii="Gimlet Text" w:hAnsi="Gimlet Text"/>
                      <w:i/>
                      <w:sz w:val="24"/>
                    </w:rPr>
                  </w:pPr>
                  <w:r>
                    <w:rPr>
                      <w:rFonts w:ascii="Gimlet Text" w:hAnsi="Gimlet Text"/>
                      <w:i/>
                      <w:color w:val="9B9750"/>
                      <w:sz w:val="24"/>
                    </w:rPr>
                    <w:t>‘It’s had pretty ghastly</w:t>
                  </w:r>
                  <w:r>
                    <w:rPr>
                      <w:rFonts w:ascii="Gimlet Text" w:hAnsi="Gimlet Text"/>
                      <w:i/>
                      <w:color w:val="9B9750"/>
                      <w:spacing w:val="1"/>
                      <w:sz w:val="24"/>
                    </w:rPr>
                    <w:t xml:space="preserve"> </w:t>
                  </w:r>
                  <w:r>
                    <w:rPr>
                      <w:rFonts w:ascii="Gimlet Text" w:hAnsi="Gimlet Text"/>
                      <w:i/>
                      <w:color w:val="9B9750"/>
                      <w:sz w:val="24"/>
                    </w:rPr>
                    <w:t>effects</w:t>
                  </w:r>
                  <w:r>
                    <w:rPr>
                      <w:rFonts w:ascii="Gimlet Text" w:hAnsi="Gimlet Text"/>
                      <w:i/>
                      <w:color w:val="9B9750"/>
                      <w:spacing w:val="-5"/>
                      <w:sz w:val="24"/>
                    </w:rPr>
                    <w:t xml:space="preserve"> </w:t>
                  </w:r>
                  <w:r>
                    <w:rPr>
                      <w:rFonts w:ascii="Gimlet Text" w:hAnsi="Gimlet Text"/>
                      <w:i/>
                      <w:color w:val="9B9750"/>
                      <w:sz w:val="24"/>
                    </w:rPr>
                    <w:t>on</w:t>
                  </w:r>
                  <w:r>
                    <w:rPr>
                      <w:rFonts w:ascii="Gimlet Text" w:hAnsi="Gimlet Text"/>
                      <w:i/>
                      <w:color w:val="9B9750"/>
                      <w:spacing w:val="-5"/>
                      <w:sz w:val="24"/>
                    </w:rPr>
                    <w:t xml:space="preserve"> </w:t>
                  </w:r>
                  <w:r>
                    <w:rPr>
                      <w:rFonts w:ascii="Gimlet Text" w:hAnsi="Gimlet Text"/>
                      <w:i/>
                      <w:color w:val="9B9750"/>
                      <w:sz w:val="24"/>
                    </w:rPr>
                    <w:t>my</w:t>
                  </w:r>
                  <w:r>
                    <w:rPr>
                      <w:rFonts w:ascii="Gimlet Text" w:hAnsi="Gimlet Text"/>
                      <w:i/>
                      <w:color w:val="9B9750"/>
                      <w:spacing w:val="-5"/>
                      <w:sz w:val="24"/>
                    </w:rPr>
                    <w:t xml:space="preserve"> </w:t>
                  </w:r>
                  <w:r>
                    <w:rPr>
                      <w:rFonts w:ascii="Gimlet Text" w:hAnsi="Gimlet Text"/>
                      <w:i/>
                      <w:color w:val="9B9750"/>
                      <w:sz w:val="24"/>
                    </w:rPr>
                    <w:t>mental</w:t>
                  </w:r>
                  <w:r>
                    <w:rPr>
                      <w:rFonts w:ascii="Gimlet Text" w:hAnsi="Gimlet Text"/>
                      <w:i/>
                      <w:color w:val="9B9750"/>
                      <w:spacing w:val="-5"/>
                      <w:sz w:val="24"/>
                    </w:rPr>
                    <w:t xml:space="preserve"> </w:t>
                  </w:r>
                  <w:r>
                    <w:rPr>
                      <w:rFonts w:ascii="Gimlet Text" w:hAnsi="Gimlet Text"/>
                      <w:i/>
                      <w:color w:val="9B9750"/>
                      <w:sz w:val="24"/>
                    </w:rPr>
                    <w:t>health</w:t>
                  </w:r>
                </w:p>
                <w:p w14:paraId="771E6734" w14:textId="77777777" w:rsidR="00C07550" w:rsidRDefault="00C07550">
                  <w:pPr>
                    <w:ind w:left="84"/>
                    <w:rPr>
                      <w:rFonts w:ascii="Gimlet Text" w:hAnsi="Gimlet Text"/>
                      <w:i/>
                      <w:sz w:val="24"/>
                    </w:rPr>
                  </w:pPr>
                  <w:r>
                    <w:rPr>
                      <w:rFonts w:ascii="Gimlet Text" w:hAnsi="Gimlet Text"/>
                      <w:i/>
                      <w:color w:val="9B9750"/>
                      <w:sz w:val="24"/>
                    </w:rPr>
                    <w:t>and</w:t>
                  </w:r>
                  <w:r>
                    <w:rPr>
                      <w:rFonts w:ascii="Gimlet Text" w:hAnsi="Gimlet Text"/>
                      <w:i/>
                      <w:color w:val="9B9750"/>
                      <w:spacing w:val="-4"/>
                      <w:sz w:val="24"/>
                    </w:rPr>
                    <w:t xml:space="preserve"> </w:t>
                  </w:r>
                  <w:r>
                    <w:rPr>
                      <w:rFonts w:ascii="Gimlet Text" w:hAnsi="Gimlet Text"/>
                      <w:i/>
                      <w:color w:val="9B9750"/>
                      <w:sz w:val="24"/>
                    </w:rPr>
                    <w:t>my</w:t>
                  </w:r>
                  <w:r>
                    <w:rPr>
                      <w:rFonts w:ascii="Gimlet Text" w:hAnsi="Gimlet Text"/>
                      <w:i/>
                      <w:color w:val="9B9750"/>
                      <w:spacing w:val="-3"/>
                      <w:sz w:val="24"/>
                    </w:rPr>
                    <w:t xml:space="preserve"> </w:t>
                  </w:r>
                  <w:r>
                    <w:rPr>
                      <w:rFonts w:ascii="Gimlet Text" w:hAnsi="Gimlet Text"/>
                      <w:i/>
                      <w:color w:val="9B9750"/>
                      <w:sz w:val="24"/>
                    </w:rPr>
                    <w:t>family</w:t>
                  </w:r>
                  <w:r>
                    <w:rPr>
                      <w:rFonts w:ascii="Gimlet Text" w:hAnsi="Gimlet Text"/>
                      <w:i/>
                      <w:color w:val="9B9750"/>
                      <w:spacing w:val="-4"/>
                      <w:sz w:val="24"/>
                    </w:rPr>
                    <w:t xml:space="preserve"> </w:t>
                  </w:r>
                  <w:r>
                    <w:rPr>
                      <w:rFonts w:ascii="Gimlet Text" w:hAnsi="Gimlet Text"/>
                      <w:i/>
                      <w:color w:val="9B9750"/>
                      <w:sz w:val="24"/>
                    </w:rPr>
                    <w:t>life.’</w:t>
                  </w:r>
                </w:p>
              </w:txbxContent>
            </v:textbox>
            <w10:wrap anchorx="page" anchory="page"/>
          </v:shape>
        </w:pict>
      </w:r>
      <w:r>
        <w:pict w14:anchorId="7CAFDB2E">
          <v:shape id="_x0000_s1773" type="#_x0000_t202" alt="" style="position:absolute;margin-left:69.05pt;margin-top:69.8pt;width:22.15pt;height:21.8pt;z-index:-18677248;mso-wrap-style:square;mso-wrap-edited:f;mso-width-percent:0;mso-height-percent:0;mso-position-horizontal-relative:page;mso-position-vertical-relative:page;mso-width-percent:0;mso-height-percent:0;v-text-anchor:top" filled="f" stroked="f">
            <v:textbox inset="0,0,0,0">
              <w:txbxContent>
                <w:p w14:paraId="5B399690" w14:textId="77777777" w:rsidR="00C07550" w:rsidRDefault="00C07550">
                  <w:pPr>
                    <w:spacing w:before="20"/>
                    <w:ind w:left="20"/>
                    <w:rPr>
                      <w:sz w:val="30"/>
                    </w:rPr>
                  </w:pPr>
                  <w:r>
                    <w:rPr>
                      <w:color w:val="006472"/>
                      <w:sz w:val="30"/>
                    </w:rPr>
                    <w:t>2.4</w:t>
                  </w:r>
                </w:p>
              </w:txbxContent>
            </v:textbox>
            <w10:wrap anchorx="page" anchory="page"/>
          </v:shape>
        </w:pict>
      </w:r>
      <w:r>
        <w:pict w14:anchorId="6C7077DF">
          <v:shape id="_x0000_s1772" type="#_x0000_t202" alt="" style="position:absolute;margin-left:303.9pt;margin-top:133.4pt;width:220.6pt;height:323.35pt;z-index:-18676736;mso-wrap-style:square;mso-wrap-edited:f;mso-width-percent:0;mso-height-percent:0;mso-position-horizontal-relative:page;mso-position-vertical-relative:page;mso-width-percent:0;mso-height-percent:0;v-text-anchor:top" filled="f" stroked="f">
            <v:textbox inset="0,0,0,0">
              <w:txbxContent>
                <w:p w14:paraId="23476A09" w14:textId="77777777" w:rsidR="00C07550" w:rsidRDefault="00C07550">
                  <w:pPr>
                    <w:pStyle w:val="BodyText"/>
                    <w:spacing w:before="33" w:line="225" w:lineRule="auto"/>
                    <w:ind w:left="22" w:right="150" w:hanging="1"/>
                  </w:pPr>
                  <w:r>
                    <w:rPr>
                      <w:color w:val="231F20"/>
                      <w:spacing w:val="-2"/>
                    </w:rPr>
                    <w:t>For</w:t>
                  </w:r>
                  <w:r>
                    <w:rPr>
                      <w:color w:val="231F20"/>
                      <w:spacing w:val="-11"/>
                    </w:rPr>
                    <w:t xml:space="preserve"> </w:t>
                  </w:r>
                  <w:r>
                    <w:rPr>
                      <w:color w:val="231F20"/>
                      <w:spacing w:val="-2"/>
                    </w:rPr>
                    <w:t>some,</w:t>
                  </w:r>
                  <w:r>
                    <w:rPr>
                      <w:color w:val="231F20"/>
                      <w:spacing w:val="-11"/>
                    </w:rPr>
                    <w:t xml:space="preserve"> </w:t>
                  </w:r>
                  <w:r>
                    <w:rPr>
                      <w:color w:val="231F20"/>
                      <w:spacing w:val="-2"/>
                    </w:rPr>
                    <w:t>sexual</w:t>
                  </w:r>
                  <w:r>
                    <w:rPr>
                      <w:color w:val="231F20"/>
                      <w:spacing w:val="-11"/>
                    </w:rPr>
                    <w:t xml:space="preserve"> </w:t>
                  </w:r>
                  <w:r>
                    <w:rPr>
                      <w:color w:val="231F20"/>
                      <w:spacing w:val="-2"/>
                    </w:rPr>
                    <w:t>harassment</w:t>
                  </w:r>
                  <w:r>
                    <w:rPr>
                      <w:color w:val="231F20"/>
                      <w:spacing w:val="-10"/>
                    </w:rPr>
                    <w:t xml:space="preserve"> </w:t>
                  </w:r>
                  <w:r>
                    <w:rPr>
                      <w:color w:val="231F20"/>
                      <w:spacing w:val="-2"/>
                    </w:rPr>
                    <w:t>was</w:t>
                  </w:r>
                  <w:r>
                    <w:rPr>
                      <w:color w:val="231F20"/>
                      <w:spacing w:val="-11"/>
                    </w:rPr>
                    <w:t xml:space="preserve"> </w:t>
                  </w:r>
                  <w:r>
                    <w:rPr>
                      <w:color w:val="231F20"/>
                      <w:spacing w:val="-1"/>
                    </w:rPr>
                    <w:t>normalised</w:t>
                  </w:r>
                  <w:r>
                    <w:rPr>
                      <w:color w:val="231F20"/>
                      <w:spacing w:val="-48"/>
                    </w:rPr>
                    <w:t xml:space="preserve"> </w:t>
                  </w:r>
                  <w:r>
                    <w:rPr>
                      <w:color w:val="231F20"/>
                      <w:spacing w:val="-1"/>
                    </w:rPr>
                    <w:t xml:space="preserve">in their work environment, particularly </w:t>
                  </w:r>
                  <w:r>
                    <w:rPr>
                      <w:color w:val="231F20"/>
                    </w:rPr>
                    <w:t>those</w:t>
                  </w:r>
                  <w:r>
                    <w:rPr>
                      <w:color w:val="231F20"/>
                      <w:spacing w:val="1"/>
                    </w:rPr>
                    <w:t xml:space="preserve"> </w:t>
                  </w:r>
                  <w:r>
                    <w:rPr>
                      <w:color w:val="231F20"/>
                      <w:spacing w:val="-1"/>
                    </w:rPr>
                    <w:t>behaviours</w:t>
                  </w:r>
                  <w:r>
                    <w:rPr>
                      <w:color w:val="231F20"/>
                      <w:spacing w:val="-12"/>
                    </w:rPr>
                    <w:t xml:space="preserve"> </w:t>
                  </w:r>
                  <w:r>
                    <w:rPr>
                      <w:color w:val="231F20"/>
                      <w:spacing w:val="-1"/>
                    </w:rPr>
                    <w:t>considered</w:t>
                  </w:r>
                  <w:r>
                    <w:rPr>
                      <w:color w:val="231F20"/>
                      <w:spacing w:val="-12"/>
                    </w:rPr>
                    <w:t xml:space="preserve"> </w:t>
                  </w:r>
                  <w:r>
                    <w:rPr>
                      <w:color w:val="231F20"/>
                      <w:spacing w:val="-1"/>
                    </w:rPr>
                    <w:t>to</w:t>
                  </w:r>
                  <w:r>
                    <w:rPr>
                      <w:color w:val="231F20"/>
                      <w:spacing w:val="-12"/>
                    </w:rPr>
                    <w:t xml:space="preserve"> </w:t>
                  </w:r>
                  <w:r>
                    <w:rPr>
                      <w:color w:val="231F20"/>
                      <w:spacing w:val="-1"/>
                    </w:rPr>
                    <w:t>be</w:t>
                  </w:r>
                  <w:r>
                    <w:rPr>
                      <w:color w:val="231F20"/>
                      <w:spacing w:val="-11"/>
                    </w:rPr>
                    <w:t xml:space="preserve"> </w:t>
                  </w:r>
                  <w:r>
                    <w:rPr>
                      <w:color w:val="231F20"/>
                    </w:rPr>
                    <w:t>at</w:t>
                  </w:r>
                  <w:r>
                    <w:rPr>
                      <w:color w:val="231F20"/>
                      <w:spacing w:val="-12"/>
                    </w:rPr>
                    <w:t xml:space="preserve"> </w:t>
                  </w:r>
                  <w:r>
                    <w:rPr>
                      <w:color w:val="231F20"/>
                    </w:rPr>
                    <w:t>the</w:t>
                  </w:r>
                  <w:r>
                    <w:rPr>
                      <w:color w:val="231F20"/>
                      <w:spacing w:val="-12"/>
                    </w:rPr>
                    <w:t xml:space="preserve"> </w:t>
                  </w:r>
                  <w:r>
                    <w:rPr>
                      <w:color w:val="231F20"/>
                    </w:rPr>
                    <w:t>lower</w:t>
                  </w:r>
                  <w:r>
                    <w:rPr>
                      <w:color w:val="231F20"/>
                      <w:spacing w:val="-11"/>
                    </w:rPr>
                    <w:t xml:space="preserve"> </w:t>
                  </w:r>
                  <w:r>
                    <w:rPr>
                      <w:color w:val="231F20"/>
                    </w:rPr>
                    <w:t>end</w:t>
                  </w:r>
                </w:p>
                <w:p w14:paraId="05BBB0FE" w14:textId="77777777" w:rsidR="00C07550" w:rsidRDefault="00C07550">
                  <w:pPr>
                    <w:pStyle w:val="BodyText"/>
                    <w:spacing w:line="225" w:lineRule="auto"/>
                    <w:ind w:left="21" w:right="12" w:firstLine="1"/>
                  </w:pPr>
                  <w:r>
                    <w:rPr>
                      <w:color w:val="231F20"/>
                      <w:spacing w:val="-2"/>
                    </w:rPr>
                    <w:t xml:space="preserve">of the spectrum. Inappropriate behaviours </w:t>
                  </w:r>
                  <w:r>
                    <w:rPr>
                      <w:color w:val="231F20"/>
                      <w:spacing w:val="-1"/>
                    </w:rPr>
                    <w:t>were</w:t>
                  </w:r>
                  <w:r>
                    <w:rPr>
                      <w:color w:val="231F20"/>
                    </w:rPr>
                    <w:t xml:space="preserve"> </w:t>
                  </w:r>
                  <w:r>
                    <w:rPr>
                      <w:color w:val="231F20"/>
                      <w:spacing w:val="-1"/>
                    </w:rPr>
                    <w:t xml:space="preserve">often minimised and redress was neither </w:t>
                  </w:r>
                  <w:r>
                    <w:rPr>
                      <w:color w:val="231F20"/>
                    </w:rPr>
                    <w:t>likely</w:t>
                  </w:r>
                  <w:r>
                    <w:rPr>
                      <w:color w:val="231F20"/>
                      <w:spacing w:val="1"/>
                    </w:rPr>
                    <w:t xml:space="preserve"> </w:t>
                  </w:r>
                  <w:r>
                    <w:rPr>
                      <w:color w:val="231F20"/>
                      <w:spacing w:val="-1"/>
                    </w:rPr>
                    <w:t xml:space="preserve">nor expected. Some attendees at </w:t>
                  </w:r>
                  <w:r>
                    <w:rPr>
                      <w:color w:val="231F20"/>
                    </w:rPr>
                    <w:t>Roundtables</w:t>
                  </w:r>
                  <w:r>
                    <w:rPr>
                      <w:color w:val="231F20"/>
                      <w:spacing w:val="1"/>
                    </w:rPr>
                    <w:t xml:space="preserve"> </w:t>
                  </w:r>
                  <w:r>
                    <w:rPr>
                      <w:color w:val="231F20"/>
                      <w:spacing w:val="-2"/>
                    </w:rPr>
                    <w:t>and</w:t>
                  </w:r>
                  <w:r>
                    <w:rPr>
                      <w:color w:val="231F20"/>
                      <w:spacing w:val="-11"/>
                    </w:rPr>
                    <w:t xml:space="preserve"> </w:t>
                  </w:r>
                  <w:r>
                    <w:rPr>
                      <w:color w:val="231F20"/>
                      <w:spacing w:val="-2"/>
                    </w:rPr>
                    <w:t>VEOHRC</w:t>
                  </w:r>
                  <w:r>
                    <w:rPr>
                      <w:color w:val="231F20"/>
                      <w:spacing w:val="-10"/>
                    </w:rPr>
                    <w:t xml:space="preserve"> </w:t>
                  </w:r>
                  <w:r>
                    <w:rPr>
                      <w:color w:val="231F20"/>
                      <w:spacing w:val="-2"/>
                    </w:rPr>
                    <w:t>participants</w:t>
                  </w:r>
                  <w:r>
                    <w:rPr>
                      <w:color w:val="231F20"/>
                      <w:spacing w:val="-10"/>
                    </w:rPr>
                    <w:t xml:space="preserve"> </w:t>
                  </w:r>
                  <w:r>
                    <w:rPr>
                      <w:color w:val="231F20"/>
                      <w:spacing w:val="-1"/>
                    </w:rPr>
                    <w:t>expressed</w:t>
                  </w:r>
                  <w:r>
                    <w:rPr>
                      <w:color w:val="231F20"/>
                      <w:spacing w:val="-10"/>
                    </w:rPr>
                    <w:t xml:space="preserve"> </w:t>
                  </w:r>
                  <w:r>
                    <w:rPr>
                      <w:color w:val="231F20"/>
                      <w:spacing w:val="-1"/>
                    </w:rPr>
                    <w:t>a</w:t>
                  </w:r>
                  <w:r>
                    <w:rPr>
                      <w:color w:val="231F20"/>
                      <w:spacing w:val="-10"/>
                    </w:rPr>
                    <w:t xml:space="preserve"> </w:t>
                  </w:r>
                  <w:r>
                    <w:rPr>
                      <w:color w:val="231F20"/>
                      <w:spacing w:val="-1"/>
                    </w:rPr>
                    <w:t>mistaken</w:t>
                  </w:r>
                  <w:r>
                    <w:rPr>
                      <w:color w:val="231F20"/>
                      <w:spacing w:val="-48"/>
                    </w:rPr>
                    <w:t xml:space="preserve"> </w:t>
                  </w:r>
                  <w:r>
                    <w:rPr>
                      <w:color w:val="231F20"/>
                    </w:rPr>
                    <w:t>concern</w:t>
                  </w:r>
                  <w:r>
                    <w:rPr>
                      <w:color w:val="231F20"/>
                      <w:spacing w:val="-12"/>
                    </w:rPr>
                    <w:t xml:space="preserve"> </w:t>
                  </w:r>
                  <w:r>
                    <w:rPr>
                      <w:color w:val="231F20"/>
                    </w:rPr>
                    <w:t>that</w:t>
                  </w:r>
                  <w:r>
                    <w:rPr>
                      <w:color w:val="231F20"/>
                      <w:spacing w:val="-11"/>
                    </w:rPr>
                    <w:t xml:space="preserve"> </w:t>
                  </w:r>
                  <w:r>
                    <w:rPr>
                      <w:color w:val="231F20"/>
                    </w:rPr>
                    <w:t>they</w:t>
                  </w:r>
                  <w:r>
                    <w:rPr>
                      <w:color w:val="231F20"/>
                      <w:spacing w:val="-11"/>
                    </w:rPr>
                    <w:t xml:space="preserve"> </w:t>
                  </w:r>
                  <w:r>
                    <w:rPr>
                      <w:color w:val="231F20"/>
                    </w:rPr>
                    <w:t>may</w:t>
                  </w:r>
                  <w:r>
                    <w:rPr>
                      <w:color w:val="231F20"/>
                      <w:spacing w:val="-11"/>
                    </w:rPr>
                    <w:t xml:space="preserve"> </w:t>
                  </w:r>
                  <w:r>
                    <w:rPr>
                      <w:color w:val="231F20"/>
                    </w:rPr>
                    <w:t>have</w:t>
                  </w:r>
                  <w:r>
                    <w:rPr>
                      <w:color w:val="231F20"/>
                      <w:spacing w:val="-12"/>
                    </w:rPr>
                    <w:t xml:space="preserve"> </w:t>
                  </w:r>
                  <w:r>
                    <w:rPr>
                      <w:color w:val="231F20"/>
                    </w:rPr>
                    <w:t>done</w:t>
                  </w:r>
                  <w:r>
                    <w:rPr>
                      <w:color w:val="231F20"/>
                      <w:spacing w:val="-11"/>
                    </w:rPr>
                    <w:t xml:space="preserve"> </w:t>
                  </w:r>
                  <w:r>
                    <w:rPr>
                      <w:color w:val="231F20"/>
                    </w:rPr>
                    <w:t>something</w:t>
                  </w:r>
                </w:p>
                <w:p w14:paraId="0C81ABF6" w14:textId="77777777" w:rsidR="00C07550" w:rsidRDefault="00C07550">
                  <w:pPr>
                    <w:pStyle w:val="BodyText"/>
                    <w:spacing w:line="225" w:lineRule="auto"/>
                    <w:ind w:left="21" w:right="12"/>
                  </w:pPr>
                  <w:r>
                    <w:rPr>
                      <w:color w:val="231F20"/>
                      <w:spacing w:val="-2"/>
                    </w:rPr>
                    <w:t xml:space="preserve">to cause the sexual harassment. They spoke </w:t>
                  </w:r>
                  <w:r>
                    <w:rPr>
                      <w:color w:val="231F20"/>
                      <w:spacing w:val="-1"/>
                    </w:rPr>
                    <w:t>of</w:t>
                  </w:r>
                  <w:r>
                    <w:rPr>
                      <w:color w:val="231F20"/>
                    </w:rPr>
                    <w:t xml:space="preserve"> </w:t>
                  </w:r>
                  <w:r>
                    <w:rPr>
                      <w:color w:val="231F20"/>
                      <w:spacing w:val="-1"/>
                    </w:rPr>
                    <w:t>changing</w:t>
                  </w:r>
                  <w:r>
                    <w:rPr>
                      <w:color w:val="231F20"/>
                      <w:spacing w:val="-12"/>
                    </w:rPr>
                    <w:t xml:space="preserve"> </w:t>
                  </w:r>
                  <w:r>
                    <w:rPr>
                      <w:color w:val="231F20"/>
                      <w:spacing w:val="-1"/>
                    </w:rPr>
                    <w:t>the</w:t>
                  </w:r>
                  <w:r>
                    <w:rPr>
                      <w:color w:val="231F20"/>
                      <w:spacing w:val="-12"/>
                    </w:rPr>
                    <w:t xml:space="preserve"> </w:t>
                  </w:r>
                  <w:r>
                    <w:rPr>
                      <w:color w:val="231F20"/>
                      <w:spacing w:val="-1"/>
                    </w:rPr>
                    <w:t>way</w:t>
                  </w:r>
                  <w:r>
                    <w:rPr>
                      <w:color w:val="231F20"/>
                      <w:spacing w:val="-11"/>
                    </w:rPr>
                    <w:t xml:space="preserve"> </w:t>
                  </w:r>
                  <w:r>
                    <w:rPr>
                      <w:color w:val="231F20"/>
                      <w:spacing w:val="-1"/>
                    </w:rPr>
                    <w:t>they</w:t>
                  </w:r>
                  <w:r>
                    <w:rPr>
                      <w:color w:val="231F20"/>
                      <w:spacing w:val="-12"/>
                    </w:rPr>
                    <w:t xml:space="preserve"> </w:t>
                  </w:r>
                  <w:r>
                    <w:rPr>
                      <w:color w:val="231F20"/>
                      <w:spacing w:val="-1"/>
                    </w:rPr>
                    <w:t>dressed</w:t>
                  </w:r>
                  <w:r>
                    <w:rPr>
                      <w:color w:val="231F20"/>
                      <w:spacing w:val="-11"/>
                    </w:rPr>
                    <w:t xml:space="preserve"> </w:t>
                  </w:r>
                  <w:r>
                    <w:rPr>
                      <w:color w:val="231F20"/>
                      <w:spacing w:val="-1"/>
                    </w:rPr>
                    <w:t>or</w:t>
                  </w:r>
                  <w:r>
                    <w:rPr>
                      <w:color w:val="231F20"/>
                      <w:spacing w:val="-12"/>
                    </w:rPr>
                    <w:t xml:space="preserve"> </w:t>
                  </w:r>
                  <w:r>
                    <w:rPr>
                      <w:color w:val="231F20"/>
                    </w:rPr>
                    <w:t>how</w:t>
                  </w:r>
                  <w:r>
                    <w:rPr>
                      <w:color w:val="231F20"/>
                      <w:spacing w:val="-12"/>
                    </w:rPr>
                    <w:t xml:space="preserve"> </w:t>
                  </w:r>
                  <w:r>
                    <w:rPr>
                      <w:color w:val="231F20"/>
                    </w:rPr>
                    <w:t>they</w:t>
                  </w:r>
                  <w:r>
                    <w:rPr>
                      <w:color w:val="231F20"/>
                      <w:spacing w:val="-11"/>
                    </w:rPr>
                    <w:t xml:space="preserve"> </w:t>
                  </w:r>
                  <w:r>
                    <w:rPr>
                      <w:color w:val="231F20"/>
                    </w:rPr>
                    <w:t>wore</w:t>
                  </w:r>
                  <w:r>
                    <w:rPr>
                      <w:color w:val="231F20"/>
                      <w:spacing w:val="-48"/>
                    </w:rPr>
                    <w:t xml:space="preserve"> </w:t>
                  </w:r>
                  <w:r>
                    <w:rPr>
                      <w:color w:val="231F20"/>
                      <w:spacing w:val="-1"/>
                    </w:rPr>
                    <w:t xml:space="preserve">their hair and make-up as </w:t>
                  </w:r>
                  <w:r>
                    <w:rPr>
                      <w:color w:val="231F20"/>
                    </w:rPr>
                    <w:t>a protective measure</w:t>
                  </w:r>
                  <w:r>
                    <w:rPr>
                      <w:color w:val="231F20"/>
                      <w:spacing w:val="1"/>
                    </w:rPr>
                    <w:t xml:space="preserve"> </w:t>
                  </w:r>
                  <w:r>
                    <w:rPr>
                      <w:color w:val="231F20"/>
                    </w:rPr>
                    <w:t>to reduce the ongoing risk of being sexually</w:t>
                  </w:r>
                  <w:r>
                    <w:rPr>
                      <w:color w:val="231F20"/>
                      <w:spacing w:val="1"/>
                    </w:rPr>
                    <w:t xml:space="preserve"> </w:t>
                  </w:r>
                  <w:r>
                    <w:rPr>
                      <w:color w:val="231F20"/>
                    </w:rPr>
                    <w:t>harassed.</w:t>
                  </w:r>
                  <w:r>
                    <w:rPr>
                      <w:color w:val="231F20"/>
                      <w:spacing w:val="-11"/>
                    </w:rPr>
                    <w:t xml:space="preserve"> </w:t>
                  </w:r>
                  <w:r>
                    <w:rPr>
                      <w:color w:val="231F20"/>
                    </w:rPr>
                    <w:t>Of</w:t>
                  </w:r>
                  <w:r>
                    <w:rPr>
                      <w:color w:val="231F20"/>
                      <w:spacing w:val="-10"/>
                    </w:rPr>
                    <w:t xml:space="preserve"> </w:t>
                  </w:r>
                  <w:r>
                    <w:rPr>
                      <w:color w:val="231F20"/>
                    </w:rPr>
                    <w:t>particular</w:t>
                  </w:r>
                  <w:r>
                    <w:rPr>
                      <w:color w:val="231F20"/>
                      <w:spacing w:val="-11"/>
                    </w:rPr>
                    <w:t xml:space="preserve"> </w:t>
                  </w:r>
                  <w:r>
                    <w:rPr>
                      <w:color w:val="231F20"/>
                    </w:rPr>
                    <w:t>concern</w:t>
                  </w:r>
                  <w:r>
                    <w:rPr>
                      <w:color w:val="231F20"/>
                      <w:spacing w:val="-10"/>
                    </w:rPr>
                    <w:t xml:space="preserve"> </w:t>
                  </w:r>
                  <w:r>
                    <w:rPr>
                      <w:color w:val="231F20"/>
                    </w:rPr>
                    <w:t>was</w:t>
                  </w:r>
                  <w:r>
                    <w:rPr>
                      <w:color w:val="231F20"/>
                      <w:spacing w:val="-10"/>
                    </w:rPr>
                    <w:t xml:space="preserve"> </w:t>
                  </w:r>
                  <w:r>
                    <w:rPr>
                      <w:color w:val="231F20"/>
                    </w:rPr>
                    <w:t>a</w:t>
                  </w:r>
                  <w:r>
                    <w:rPr>
                      <w:color w:val="231F20"/>
                      <w:spacing w:val="-11"/>
                    </w:rPr>
                    <w:t xml:space="preserve"> </w:t>
                  </w:r>
                  <w:r>
                    <w:rPr>
                      <w:color w:val="231F20"/>
                    </w:rPr>
                    <w:t>belief</w:t>
                  </w:r>
                </w:p>
                <w:p w14:paraId="65AEABDF" w14:textId="77777777" w:rsidR="00C07550" w:rsidRDefault="00C07550">
                  <w:pPr>
                    <w:pStyle w:val="BodyText"/>
                    <w:spacing w:line="225" w:lineRule="auto"/>
                    <w:ind w:left="21" w:right="92" w:hanging="1"/>
                  </w:pPr>
                  <w:r>
                    <w:rPr>
                      <w:color w:val="231F20"/>
                    </w:rPr>
                    <w:t>that nothing would be done if they reported the</w:t>
                  </w:r>
                  <w:r>
                    <w:rPr>
                      <w:color w:val="231F20"/>
                      <w:spacing w:val="-49"/>
                    </w:rPr>
                    <w:t xml:space="preserve"> </w:t>
                  </w:r>
                  <w:r>
                    <w:rPr>
                      <w:color w:val="231F20"/>
                      <w:spacing w:val="-2"/>
                    </w:rPr>
                    <w:t>sexual</w:t>
                  </w:r>
                  <w:r>
                    <w:rPr>
                      <w:color w:val="231F20"/>
                      <w:spacing w:val="-11"/>
                    </w:rPr>
                    <w:t xml:space="preserve"> </w:t>
                  </w:r>
                  <w:r>
                    <w:rPr>
                      <w:color w:val="231F20"/>
                      <w:spacing w:val="-2"/>
                    </w:rPr>
                    <w:t>harassment</w:t>
                  </w:r>
                  <w:r>
                    <w:rPr>
                      <w:color w:val="231F20"/>
                      <w:spacing w:val="-10"/>
                    </w:rPr>
                    <w:t xml:space="preserve"> </w:t>
                  </w:r>
                  <w:r>
                    <w:rPr>
                      <w:color w:val="231F20"/>
                      <w:spacing w:val="-2"/>
                    </w:rPr>
                    <w:t>and,</w:t>
                  </w:r>
                  <w:r>
                    <w:rPr>
                      <w:color w:val="231F20"/>
                      <w:spacing w:val="-11"/>
                    </w:rPr>
                    <w:t xml:space="preserve"> </w:t>
                  </w:r>
                  <w:r>
                    <w:rPr>
                      <w:color w:val="231F20"/>
                      <w:spacing w:val="-2"/>
                    </w:rPr>
                    <w:t>in</w:t>
                  </w:r>
                  <w:r>
                    <w:rPr>
                      <w:color w:val="231F20"/>
                      <w:spacing w:val="-10"/>
                    </w:rPr>
                    <w:t xml:space="preserve"> </w:t>
                  </w:r>
                  <w:r>
                    <w:rPr>
                      <w:color w:val="231F20"/>
                      <w:spacing w:val="-2"/>
                    </w:rPr>
                    <w:t>fact,</w:t>
                  </w:r>
                  <w:r>
                    <w:rPr>
                      <w:color w:val="231F20"/>
                      <w:spacing w:val="-11"/>
                    </w:rPr>
                    <w:t xml:space="preserve"> </w:t>
                  </w:r>
                  <w:r>
                    <w:rPr>
                      <w:color w:val="231F20"/>
                      <w:spacing w:val="-1"/>
                    </w:rPr>
                    <w:t>retribution</w:t>
                  </w:r>
                  <w:r>
                    <w:rPr>
                      <w:color w:val="231F20"/>
                      <w:spacing w:val="-10"/>
                    </w:rPr>
                    <w:t xml:space="preserve"> </w:t>
                  </w:r>
                  <w:r>
                    <w:rPr>
                      <w:color w:val="231F20"/>
                      <w:spacing w:val="-1"/>
                    </w:rPr>
                    <w:t>could</w:t>
                  </w:r>
                  <w:r>
                    <w:rPr>
                      <w:color w:val="231F20"/>
                      <w:spacing w:val="-48"/>
                    </w:rPr>
                    <w:t xml:space="preserve"> </w:t>
                  </w:r>
                  <w:r>
                    <w:rPr>
                      <w:color w:val="231F20"/>
                      <w:spacing w:val="-2"/>
                    </w:rPr>
                    <w:t xml:space="preserve">result. Some considered </w:t>
                  </w:r>
                  <w:r>
                    <w:rPr>
                      <w:color w:val="231F20"/>
                      <w:spacing w:val="-1"/>
                    </w:rPr>
                    <w:t>their only option would</w:t>
                  </w:r>
                  <w:r>
                    <w:rPr>
                      <w:color w:val="231F20"/>
                      <w:spacing w:val="-49"/>
                    </w:rPr>
                    <w:t xml:space="preserve"> </w:t>
                  </w:r>
                  <w:r>
                    <w:rPr>
                      <w:color w:val="231F20"/>
                    </w:rPr>
                    <w:t>be</w:t>
                  </w:r>
                  <w:r>
                    <w:rPr>
                      <w:color w:val="231F20"/>
                      <w:spacing w:val="-6"/>
                    </w:rPr>
                    <w:t xml:space="preserve"> </w:t>
                  </w:r>
                  <w:r>
                    <w:rPr>
                      <w:color w:val="231F20"/>
                    </w:rPr>
                    <w:t>to</w:t>
                  </w:r>
                  <w:r>
                    <w:rPr>
                      <w:color w:val="231F20"/>
                      <w:spacing w:val="-6"/>
                    </w:rPr>
                    <w:t xml:space="preserve"> </w:t>
                  </w:r>
                  <w:r>
                    <w:rPr>
                      <w:color w:val="231F20"/>
                    </w:rPr>
                    <w:t>leave</w:t>
                  </w:r>
                  <w:r>
                    <w:rPr>
                      <w:color w:val="231F20"/>
                      <w:spacing w:val="-6"/>
                    </w:rPr>
                    <w:t xml:space="preserve"> </w:t>
                  </w:r>
                  <w:r>
                    <w:rPr>
                      <w:color w:val="231F20"/>
                    </w:rPr>
                    <w:t>their</w:t>
                  </w:r>
                  <w:r>
                    <w:rPr>
                      <w:color w:val="231F20"/>
                      <w:spacing w:val="-6"/>
                    </w:rPr>
                    <w:t xml:space="preserve"> </w:t>
                  </w:r>
                  <w:r>
                    <w:rPr>
                      <w:color w:val="231F20"/>
                    </w:rPr>
                    <w:t>job.</w:t>
                  </w:r>
                </w:p>
                <w:p w14:paraId="790469FE" w14:textId="77777777" w:rsidR="00C07550" w:rsidRDefault="00C07550">
                  <w:pPr>
                    <w:pStyle w:val="BodyText"/>
                    <w:spacing w:before="164" w:line="225" w:lineRule="auto"/>
                    <w:ind w:right="459" w:firstLine="1"/>
                  </w:pPr>
                  <w:r>
                    <w:rPr>
                      <w:color w:val="231F20"/>
                    </w:rPr>
                    <w:t>Everyone has the right to a healthy and</w:t>
                  </w:r>
                  <w:r>
                    <w:rPr>
                      <w:color w:val="231F20"/>
                      <w:spacing w:val="1"/>
                    </w:rPr>
                    <w:t xml:space="preserve"> </w:t>
                  </w:r>
                  <w:r>
                    <w:rPr>
                      <w:color w:val="231F20"/>
                    </w:rPr>
                    <w:t>safe workplace. The experiences shared</w:t>
                  </w:r>
                  <w:r>
                    <w:rPr>
                      <w:color w:val="231F20"/>
                      <w:spacing w:val="1"/>
                    </w:rPr>
                    <w:t xml:space="preserve"> </w:t>
                  </w:r>
                  <w:r>
                    <w:rPr>
                      <w:color w:val="231F20"/>
                    </w:rPr>
                    <w:t>with VEOHRC and the Review show how</w:t>
                  </w:r>
                  <w:r>
                    <w:rPr>
                      <w:color w:val="231F20"/>
                      <w:spacing w:val="1"/>
                    </w:rPr>
                    <w:t xml:space="preserve"> </w:t>
                  </w:r>
                  <w:r>
                    <w:rPr>
                      <w:color w:val="231F20"/>
                    </w:rPr>
                    <w:t>sexual</w:t>
                  </w:r>
                  <w:r>
                    <w:rPr>
                      <w:color w:val="231F20"/>
                      <w:spacing w:val="-10"/>
                    </w:rPr>
                    <w:t xml:space="preserve"> </w:t>
                  </w:r>
                  <w:r>
                    <w:rPr>
                      <w:color w:val="231F20"/>
                    </w:rPr>
                    <w:t>harassment</w:t>
                  </w:r>
                  <w:r>
                    <w:rPr>
                      <w:color w:val="231F20"/>
                      <w:spacing w:val="-8"/>
                    </w:rPr>
                    <w:t xml:space="preserve"> </w:t>
                  </w:r>
                  <w:r>
                    <w:rPr>
                      <w:color w:val="231F20"/>
                    </w:rPr>
                    <w:t>creates</w:t>
                  </w:r>
                  <w:r>
                    <w:rPr>
                      <w:color w:val="231F20"/>
                      <w:spacing w:val="-9"/>
                    </w:rPr>
                    <w:t xml:space="preserve"> </w:t>
                  </w:r>
                  <w:r>
                    <w:rPr>
                      <w:color w:val="231F20"/>
                    </w:rPr>
                    <w:t>psychologically</w:t>
                  </w:r>
                </w:p>
                <w:p w14:paraId="39632943" w14:textId="77777777" w:rsidR="00C07550" w:rsidRDefault="00C07550">
                  <w:pPr>
                    <w:pStyle w:val="BodyText"/>
                    <w:spacing w:line="225" w:lineRule="auto"/>
                    <w:ind w:left="21" w:right="377"/>
                  </w:pPr>
                  <w:r>
                    <w:rPr>
                      <w:color w:val="231F20"/>
                    </w:rPr>
                    <w:t>unsafe,</w:t>
                  </w:r>
                  <w:r>
                    <w:rPr>
                      <w:color w:val="231F20"/>
                      <w:spacing w:val="-5"/>
                    </w:rPr>
                    <w:t xml:space="preserve"> </w:t>
                  </w:r>
                  <w:r>
                    <w:rPr>
                      <w:color w:val="231F20"/>
                    </w:rPr>
                    <w:t>even</w:t>
                  </w:r>
                  <w:r>
                    <w:rPr>
                      <w:color w:val="231F20"/>
                      <w:spacing w:val="-4"/>
                    </w:rPr>
                    <w:t xml:space="preserve"> </w:t>
                  </w:r>
                  <w:r>
                    <w:rPr>
                      <w:color w:val="231F20"/>
                    </w:rPr>
                    <w:t>toxic</w:t>
                  </w:r>
                  <w:r>
                    <w:rPr>
                      <w:color w:val="231F20"/>
                      <w:spacing w:val="-4"/>
                    </w:rPr>
                    <w:t xml:space="preserve"> </w:t>
                  </w:r>
                  <w:r>
                    <w:rPr>
                      <w:color w:val="231F20"/>
                    </w:rPr>
                    <w:t>workplaces</w:t>
                  </w:r>
                  <w:r>
                    <w:rPr>
                      <w:color w:val="231F20"/>
                      <w:spacing w:val="-3"/>
                    </w:rPr>
                    <w:t xml:space="preserve"> </w:t>
                  </w:r>
                  <w:r>
                    <w:rPr>
                      <w:color w:val="231F20"/>
                    </w:rPr>
                    <w:t>and</w:t>
                  </w:r>
                  <w:r>
                    <w:rPr>
                      <w:color w:val="231F20"/>
                      <w:spacing w:val="-3"/>
                    </w:rPr>
                    <w:t xml:space="preserve"> </w:t>
                  </w:r>
                  <w:r>
                    <w:rPr>
                      <w:color w:val="231F20"/>
                    </w:rPr>
                    <w:t>can</w:t>
                  </w:r>
                  <w:r>
                    <w:rPr>
                      <w:color w:val="231F20"/>
                      <w:spacing w:val="-4"/>
                    </w:rPr>
                    <w:t xml:space="preserve"> </w:t>
                  </w:r>
                  <w:r>
                    <w:rPr>
                      <w:color w:val="231F20"/>
                    </w:rPr>
                    <w:t>have</w:t>
                  </w:r>
                  <w:r>
                    <w:rPr>
                      <w:color w:val="231F20"/>
                      <w:spacing w:val="-48"/>
                    </w:rPr>
                    <w:t xml:space="preserve"> </w:t>
                  </w:r>
                  <w:r>
                    <w:rPr>
                      <w:color w:val="231F20"/>
                    </w:rPr>
                    <w:t>detrimental impacts on the wellbeing of</w:t>
                  </w:r>
                  <w:r>
                    <w:rPr>
                      <w:color w:val="231F20"/>
                      <w:spacing w:val="1"/>
                    </w:rPr>
                    <w:t xml:space="preserve"> </w:t>
                  </w:r>
                  <w:r>
                    <w:rPr>
                      <w:color w:val="231F20"/>
                    </w:rPr>
                    <w:t>individuals</w:t>
                  </w:r>
                  <w:r>
                    <w:rPr>
                      <w:color w:val="231F20"/>
                      <w:spacing w:val="-4"/>
                    </w:rPr>
                    <w:t xml:space="preserve"> </w:t>
                  </w:r>
                  <w:r>
                    <w:rPr>
                      <w:color w:val="231F20"/>
                    </w:rPr>
                    <w:t>experiencing</w:t>
                  </w:r>
                  <w:r>
                    <w:rPr>
                      <w:color w:val="231F20"/>
                      <w:spacing w:val="-2"/>
                    </w:rPr>
                    <w:t xml:space="preserve"> </w:t>
                  </w:r>
                  <w:r>
                    <w:rPr>
                      <w:color w:val="231F20"/>
                    </w:rPr>
                    <w:t>that</w:t>
                  </w:r>
                  <w:r>
                    <w:rPr>
                      <w:color w:val="231F20"/>
                      <w:spacing w:val="-3"/>
                    </w:rPr>
                    <w:t xml:space="preserve"> </w:t>
                  </w:r>
                  <w:r>
                    <w:rPr>
                      <w:color w:val="231F20"/>
                    </w:rPr>
                    <w:t>harassment.</w:t>
                  </w:r>
                </w:p>
              </w:txbxContent>
            </v:textbox>
            <w10:wrap anchorx="page" anchory="page"/>
          </v:shape>
        </w:pict>
      </w:r>
      <w:r>
        <w:pict w14:anchorId="7AB45F5A">
          <v:shape id="_x0000_s1771" type="#_x0000_t202" alt="" style="position:absolute;margin-left:69.95pt;margin-top:178pt;width:219.95pt;height:115.35pt;z-index:-18676224;mso-wrap-style:square;mso-wrap-edited:f;mso-width-percent:0;mso-height-percent:0;mso-position-horizontal-relative:page;mso-position-vertical-relative:page;mso-width-percent:0;mso-height-percent:0;v-text-anchor:top" filled="f" stroked="f">
            <v:textbox inset="0,0,0,0">
              <w:txbxContent>
                <w:p w14:paraId="34652F7C" w14:textId="77777777" w:rsidR="00C07550" w:rsidRDefault="00C07550">
                  <w:pPr>
                    <w:pStyle w:val="BodyText"/>
                    <w:spacing w:before="33" w:line="225" w:lineRule="auto"/>
                    <w:ind w:left="23" w:hanging="4"/>
                  </w:pPr>
                  <w:r>
                    <w:rPr>
                      <w:color w:val="231F20"/>
                    </w:rPr>
                    <w:t>In Roundtables and interviews, attendees and</w:t>
                  </w:r>
                  <w:r>
                    <w:rPr>
                      <w:color w:val="231F20"/>
                      <w:spacing w:val="1"/>
                    </w:rPr>
                    <w:t xml:space="preserve"> </w:t>
                  </w:r>
                  <w:r>
                    <w:rPr>
                      <w:color w:val="231F20"/>
                    </w:rPr>
                    <w:t>participants spoke of the impacts of sexual</w:t>
                  </w:r>
                  <w:r>
                    <w:rPr>
                      <w:color w:val="231F20"/>
                      <w:spacing w:val="1"/>
                    </w:rPr>
                    <w:t xml:space="preserve"> </w:t>
                  </w:r>
                  <w:r>
                    <w:rPr>
                      <w:color w:val="231F20"/>
                    </w:rPr>
                    <w:t>harassment on their personal and professional</w:t>
                  </w:r>
                  <w:r>
                    <w:rPr>
                      <w:color w:val="231F20"/>
                      <w:spacing w:val="1"/>
                    </w:rPr>
                    <w:t xml:space="preserve"> </w:t>
                  </w:r>
                  <w:r>
                    <w:rPr>
                      <w:color w:val="231F20"/>
                    </w:rPr>
                    <w:t>lives.</w:t>
                  </w:r>
                  <w:r>
                    <w:rPr>
                      <w:color w:val="231F20"/>
                      <w:spacing w:val="-6"/>
                    </w:rPr>
                    <w:t xml:space="preserve"> </w:t>
                  </w:r>
                  <w:r>
                    <w:rPr>
                      <w:color w:val="231F20"/>
                    </w:rPr>
                    <w:t>Fear,</w:t>
                  </w:r>
                  <w:r>
                    <w:rPr>
                      <w:color w:val="231F20"/>
                      <w:spacing w:val="-6"/>
                    </w:rPr>
                    <w:t xml:space="preserve"> </w:t>
                  </w:r>
                  <w:r>
                    <w:rPr>
                      <w:color w:val="231F20"/>
                    </w:rPr>
                    <w:t>anxiety</w:t>
                  </w:r>
                  <w:r>
                    <w:rPr>
                      <w:color w:val="231F20"/>
                      <w:spacing w:val="-5"/>
                    </w:rPr>
                    <w:t xml:space="preserve"> </w:t>
                  </w:r>
                  <w:r>
                    <w:rPr>
                      <w:color w:val="231F20"/>
                    </w:rPr>
                    <w:t>and</w:t>
                  </w:r>
                  <w:r>
                    <w:rPr>
                      <w:color w:val="231F20"/>
                      <w:spacing w:val="-5"/>
                    </w:rPr>
                    <w:t xml:space="preserve"> </w:t>
                  </w:r>
                  <w:r>
                    <w:rPr>
                      <w:color w:val="231F20"/>
                    </w:rPr>
                    <w:t>feeling</w:t>
                  </w:r>
                  <w:r>
                    <w:rPr>
                      <w:color w:val="231F20"/>
                      <w:spacing w:val="-6"/>
                    </w:rPr>
                    <w:t xml:space="preserve"> </w:t>
                  </w:r>
                  <w:r>
                    <w:rPr>
                      <w:color w:val="231F20"/>
                    </w:rPr>
                    <w:t>pressured</w:t>
                  </w:r>
                  <w:r>
                    <w:rPr>
                      <w:color w:val="231F20"/>
                      <w:spacing w:val="-6"/>
                    </w:rPr>
                    <w:t xml:space="preserve"> </w:t>
                  </w:r>
                  <w:r>
                    <w:rPr>
                      <w:color w:val="231F20"/>
                    </w:rPr>
                    <w:t>to</w:t>
                  </w:r>
                  <w:r>
                    <w:rPr>
                      <w:color w:val="231F20"/>
                      <w:spacing w:val="-6"/>
                    </w:rPr>
                    <w:t xml:space="preserve"> </w:t>
                  </w:r>
                  <w:r>
                    <w:rPr>
                      <w:color w:val="231F20"/>
                    </w:rPr>
                    <w:t>stay</w:t>
                  </w:r>
                  <w:r>
                    <w:rPr>
                      <w:color w:val="231F20"/>
                      <w:spacing w:val="-48"/>
                    </w:rPr>
                    <w:t xml:space="preserve"> </w:t>
                  </w:r>
                  <w:r>
                    <w:rPr>
                      <w:color w:val="231F20"/>
                    </w:rPr>
                    <w:t>silent</w:t>
                  </w:r>
                  <w:r>
                    <w:rPr>
                      <w:color w:val="231F20"/>
                      <w:spacing w:val="-2"/>
                    </w:rPr>
                    <w:t xml:space="preserve"> </w:t>
                  </w:r>
                  <w:r>
                    <w:rPr>
                      <w:color w:val="231F20"/>
                    </w:rPr>
                    <w:t>were common</w:t>
                  </w:r>
                  <w:r>
                    <w:rPr>
                      <w:color w:val="231F20"/>
                      <w:spacing w:val="-2"/>
                    </w:rPr>
                    <w:t xml:space="preserve"> </w:t>
                  </w:r>
                  <w:r>
                    <w:rPr>
                      <w:color w:val="231F20"/>
                    </w:rPr>
                    <w:t>themes.</w:t>
                  </w:r>
                </w:p>
                <w:p w14:paraId="28DB85EF" w14:textId="77777777" w:rsidR="00C07550" w:rsidRDefault="00C07550">
                  <w:pPr>
                    <w:pStyle w:val="BodyText"/>
                    <w:spacing w:before="168" w:line="225" w:lineRule="auto"/>
                    <w:ind w:left="22"/>
                  </w:pPr>
                  <w:r>
                    <w:rPr>
                      <w:color w:val="231F20"/>
                    </w:rPr>
                    <w:t>Participants</w:t>
                  </w:r>
                  <w:r>
                    <w:rPr>
                      <w:color w:val="231F20"/>
                      <w:spacing w:val="-7"/>
                    </w:rPr>
                    <w:t xml:space="preserve"> </w:t>
                  </w:r>
                  <w:r>
                    <w:rPr>
                      <w:color w:val="231F20"/>
                    </w:rPr>
                    <w:t>to</w:t>
                  </w:r>
                  <w:r>
                    <w:rPr>
                      <w:color w:val="231F20"/>
                      <w:spacing w:val="-6"/>
                    </w:rPr>
                    <w:t xml:space="preserve"> </w:t>
                  </w:r>
                  <w:r>
                    <w:rPr>
                      <w:color w:val="231F20"/>
                    </w:rPr>
                    <w:t>the</w:t>
                  </w:r>
                  <w:r>
                    <w:rPr>
                      <w:color w:val="231F20"/>
                      <w:spacing w:val="-7"/>
                    </w:rPr>
                    <w:t xml:space="preserve"> </w:t>
                  </w:r>
                  <w:r>
                    <w:rPr>
                      <w:color w:val="231F20"/>
                    </w:rPr>
                    <w:t>VEOHRC</w:t>
                  </w:r>
                  <w:r>
                    <w:rPr>
                      <w:color w:val="231F20"/>
                      <w:spacing w:val="-5"/>
                    </w:rPr>
                    <w:t xml:space="preserve"> </w:t>
                  </w:r>
                  <w:r>
                    <w:rPr>
                      <w:color w:val="231F20"/>
                    </w:rPr>
                    <w:t>process</w:t>
                  </w:r>
                  <w:r>
                    <w:rPr>
                      <w:color w:val="231F20"/>
                      <w:spacing w:val="-7"/>
                    </w:rPr>
                    <w:t xml:space="preserve"> </w:t>
                  </w:r>
                  <w:r>
                    <w:rPr>
                      <w:color w:val="231F20"/>
                    </w:rPr>
                    <w:t>identified</w:t>
                  </w:r>
                  <w:r>
                    <w:rPr>
                      <w:color w:val="231F20"/>
                      <w:spacing w:val="-48"/>
                    </w:rPr>
                    <w:t xml:space="preserve"> </w:t>
                  </w:r>
                  <w:r>
                    <w:rPr>
                      <w:color w:val="231F20"/>
                    </w:rPr>
                    <w:t>the following impacts of the experience of</w:t>
                  </w:r>
                  <w:r>
                    <w:rPr>
                      <w:color w:val="231F20"/>
                      <w:spacing w:val="1"/>
                    </w:rPr>
                    <w:t xml:space="preserve"> </w:t>
                  </w:r>
                  <w:r>
                    <w:rPr>
                      <w:color w:val="231F20"/>
                    </w:rPr>
                    <w:t>sexual</w:t>
                  </w:r>
                  <w:r>
                    <w:rPr>
                      <w:color w:val="231F20"/>
                      <w:spacing w:val="-2"/>
                    </w:rPr>
                    <w:t xml:space="preserve"> </w:t>
                  </w:r>
                  <w:r>
                    <w:rPr>
                      <w:color w:val="231F20"/>
                    </w:rPr>
                    <w:t>harassment:</w:t>
                  </w:r>
                </w:p>
              </w:txbxContent>
            </v:textbox>
            <w10:wrap anchorx="page" anchory="page"/>
          </v:shape>
        </w:pict>
      </w:r>
      <w:r>
        <w:pict w14:anchorId="0564B018">
          <v:shape id="_x0000_s1770" type="#_x0000_t202" alt="" style="position:absolute;margin-left:84.2pt;margin-top:293.35pt;width:206.45pt;height:139.95pt;z-index:-18675712;mso-wrap-style:square;mso-wrap-edited:f;mso-width-percent:0;mso-height-percent:0;mso-position-horizontal-relative:page;mso-position-vertical-relative:page;mso-width-percent:0;mso-height-percent:0;v-text-anchor:top" filled="f" stroked="f">
            <v:textbox inset="0,0,0,0">
              <w:txbxContent>
                <w:p w14:paraId="13497534" w14:textId="77777777" w:rsidR="00C07550" w:rsidRDefault="00C07550">
                  <w:pPr>
                    <w:pStyle w:val="BodyText"/>
                    <w:spacing w:before="33" w:line="225" w:lineRule="auto"/>
                    <w:ind w:left="22" w:right="297" w:hanging="1"/>
                  </w:pPr>
                  <w:r>
                    <w:rPr>
                      <w:color w:val="231F20"/>
                    </w:rPr>
                    <w:t>deterioration</w:t>
                  </w:r>
                  <w:r>
                    <w:rPr>
                      <w:color w:val="231F20"/>
                      <w:spacing w:val="-5"/>
                    </w:rPr>
                    <w:t xml:space="preserve"> </w:t>
                  </w:r>
                  <w:r>
                    <w:rPr>
                      <w:color w:val="231F20"/>
                    </w:rPr>
                    <w:t>in</w:t>
                  </w:r>
                  <w:r>
                    <w:rPr>
                      <w:color w:val="231F20"/>
                      <w:spacing w:val="-5"/>
                    </w:rPr>
                    <w:t xml:space="preserve"> </w:t>
                  </w:r>
                  <w:r>
                    <w:rPr>
                      <w:color w:val="231F20"/>
                    </w:rPr>
                    <w:t>mental</w:t>
                  </w:r>
                  <w:r>
                    <w:rPr>
                      <w:color w:val="231F20"/>
                      <w:spacing w:val="-5"/>
                    </w:rPr>
                    <w:t xml:space="preserve"> </w:t>
                  </w:r>
                  <w:r>
                    <w:rPr>
                      <w:color w:val="231F20"/>
                    </w:rPr>
                    <w:t>health,</w:t>
                  </w:r>
                  <w:r>
                    <w:rPr>
                      <w:color w:val="231F20"/>
                      <w:spacing w:val="-5"/>
                    </w:rPr>
                    <w:t xml:space="preserve"> </w:t>
                  </w:r>
                  <w:r>
                    <w:rPr>
                      <w:color w:val="231F20"/>
                    </w:rPr>
                    <w:t>sometimes</w:t>
                  </w:r>
                  <w:r>
                    <w:rPr>
                      <w:color w:val="231F20"/>
                      <w:spacing w:val="-48"/>
                    </w:rPr>
                    <w:t xml:space="preserve"> </w:t>
                  </w:r>
                  <w:r>
                    <w:rPr>
                      <w:color w:val="231F20"/>
                    </w:rPr>
                    <w:t>requiring counselling, treatment and, in a</w:t>
                  </w:r>
                  <w:r>
                    <w:rPr>
                      <w:color w:val="231F20"/>
                      <w:spacing w:val="1"/>
                    </w:rPr>
                    <w:t xml:space="preserve"> </w:t>
                  </w:r>
                  <w:r>
                    <w:rPr>
                      <w:color w:val="231F20"/>
                    </w:rPr>
                    <w:t>serious</w:t>
                  </w:r>
                  <w:r>
                    <w:rPr>
                      <w:color w:val="231F20"/>
                      <w:spacing w:val="-2"/>
                    </w:rPr>
                    <w:t xml:space="preserve"> </w:t>
                  </w:r>
                  <w:r>
                    <w:rPr>
                      <w:color w:val="231F20"/>
                    </w:rPr>
                    <w:t>case,</w:t>
                  </w:r>
                  <w:r>
                    <w:rPr>
                      <w:color w:val="231F20"/>
                      <w:spacing w:val="-1"/>
                    </w:rPr>
                    <w:t xml:space="preserve"> </w:t>
                  </w:r>
                  <w:r>
                    <w:rPr>
                      <w:color w:val="231F20"/>
                    </w:rPr>
                    <w:t>hospitalisation;</w:t>
                  </w:r>
                </w:p>
                <w:p w14:paraId="042207FD" w14:textId="77777777" w:rsidR="00C07550" w:rsidRDefault="00C07550">
                  <w:pPr>
                    <w:pStyle w:val="BodyText"/>
                    <w:spacing w:before="16" w:line="237" w:lineRule="auto"/>
                    <w:ind w:right="252" w:firstLine="1"/>
                  </w:pPr>
                  <w:r>
                    <w:rPr>
                      <w:color w:val="231F20"/>
                    </w:rPr>
                    <w:t>stress, anxiety, fear and humiliation;</w:t>
                  </w:r>
                  <w:r>
                    <w:rPr>
                      <w:color w:val="231F20"/>
                      <w:spacing w:val="1"/>
                    </w:rPr>
                    <w:t xml:space="preserve"> </w:t>
                  </w:r>
                  <w:r>
                    <w:rPr>
                      <w:color w:val="231F20"/>
                    </w:rPr>
                    <w:t>having</w:t>
                  </w:r>
                  <w:r>
                    <w:rPr>
                      <w:color w:val="231F20"/>
                      <w:spacing w:val="-4"/>
                    </w:rPr>
                    <w:t xml:space="preserve"> </w:t>
                  </w:r>
                  <w:r>
                    <w:rPr>
                      <w:color w:val="231F20"/>
                    </w:rPr>
                    <w:t>to</w:t>
                  </w:r>
                  <w:r>
                    <w:rPr>
                      <w:color w:val="231F20"/>
                      <w:spacing w:val="-3"/>
                    </w:rPr>
                    <w:t xml:space="preserve"> </w:t>
                  </w:r>
                  <w:r>
                    <w:rPr>
                      <w:color w:val="231F20"/>
                    </w:rPr>
                    <w:t>take</w:t>
                  </w:r>
                  <w:r>
                    <w:rPr>
                      <w:color w:val="231F20"/>
                      <w:spacing w:val="-4"/>
                    </w:rPr>
                    <w:t xml:space="preserve"> </w:t>
                  </w:r>
                  <w:r>
                    <w:rPr>
                      <w:color w:val="231F20"/>
                    </w:rPr>
                    <w:t>time</w:t>
                  </w:r>
                  <w:r>
                    <w:rPr>
                      <w:color w:val="231F20"/>
                      <w:spacing w:val="-3"/>
                    </w:rPr>
                    <w:t xml:space="preserve"> </w:t>
                  </w:r>
                  <w:r>
                    <w:rPr>
                      <w:color w:val="231F20"/>
                    </w:rPr>
                    <w:t>off</w:t>
                  </w:r>
                  <w:r>
                    <w:rPr>
                      <w:color w:val="231F20"/>
                      <w:spacing w:val="-4"/>
                    </w:rPr>
                    <w:t xml:space="preserve"> </w:t>
                  </w:r>
                  <w:r>
                    <w:rPr>
                      <w:color w:val="231F20"/>
                    </w:rPr>
                    <w:t>work</w:t>
                  </w:r>
                  <w:r>
                    <w:rPr>
                      <w:color w:val="231F20"/>
                      <w:spacing w:val="-2"/>
                    </w:rPr>
                    <w:t xml:space="preserve"> </w:t>
                  </w:r>
                  <w:r>
                    <w:rPr>
                      <w:color w:val="231F20"/>
                    </w:rPr>
                    <w:t>or</w:t>
                  </w:r>
                  <w:r>
                    <w:rPr>
                      <w:color w:val="231F20"/>
                      <w:spacing w:val="-4"/>
                    </w:rPr>
                    <w:t xml:space="preserve"> </w:t>
                  </w:r>
                  <w:r>
                    <w:rPr>
                      <w:color w:val="231F20"/>
                    </w:rPr>
                    <w:t>leave</w:t>
                  </w:r>
                  <w:r>
                    <w:rPr>
                      <w:color w:val="231F20"/>
                      <w:spacing w:val="-3"/>
                    </w:rPr>
                    <w:t xml:space="preserve"> </w:t>
                  </w:r>
                  <w:r>
                    <w:rPr>
                      <w:color w:val="231F20"/>
                    </w:rPr>
                    <w:t>the</w:t>
                  </w:r>
                  <w:r>
                    <w:rPr>
                      <w:color w:val="231F20"/>
                      <w:spacing w:val="-48"/>
                    </w:rPr>
                    <w:t xml:space="preserve"> </w:t>
                  </w:r>
                  <w:r>
                    <w:rPr>
                      <w:color w:val="231F20"/>
                    </w:rPr>
                    <w:t>workplace;</w:t>
                  </w:r>
                </w:p>
                <w:p w14:paraId="28991BF3" w14:textId="77777777" w:rsidR="00C07550" w:rsidRDefault="00C07550">
                  <w:pPr>
                    <w:pStyle w:val="BodyText"/>
                    <w:spacing w:before="14" w:line="237" w:lineRule="auto"/>
                    <w:ind w:left="22" w:hanging="1"/>
                  </w:pPr>
                  <w:r>
                    <w:rPr>
                      <w:color w:val="231F20"/>
                    </w:rPr>
                    <w:t>a loss of self-confidence and self-blame;</w:t>
                  </w:r>
                  <w:r>
                    <w:rPr>
                      <w:color w:val="231F20"/>
                      <w:spacing w:val="1"/>
                    </w:rPr>
                    <w:t xml:space="preserve"> </w:t>
                  </w:r>
                  <w:r>
                    <w:rPr>
                      <w:color w:val="231F20"/>
                    </w:rPr>
                    <w:t>negative</w:t>
                  </w:r>
                  <w:r>
                    <w:rPr>
                      <w:color w:val="231F20"/>
                      <w:spacing w:val="-8"/>
                    </w:rPr>
                    <w:t xml:space="preserve"> </w:t>
                  </w:r>
                  <w:r>
                    <w:rPr>
                      <w:color w:val="231F20"/>
                    </w:rPr>
                    <w:t>impacts</w:t>
                  </w:r>
                  <w:r>
                    <w:rPr>
                      <w:color w:val="231F20"/>
                      <w:spacing w:val="-7"/>
                    </w:rPr>
                    <w:t xml:space="preserve"> </w:t>
                  </w:r>
                  <w:r>
                    <w:rPr>
                      <w:color w:val="231F20"/>
                    </w:rPr>
                    <w:t>on</w:t>
                  </w:r>
                  <w:r>
                    <w:rPr>
                      <w:color w:val="231F20"/>
                      <w:spacing w:val="-7"/>
                    </w:rPr>
                    <w:t xml:space="preserve"> </w:t>
                  </w:r>
                  <w:r>
                    <w:rPr>
                      <w:color w:val="231F20"/>
                    </w:rPr>
                    <w:t>their</w:t>
                  </w:r>
                  <w:r>
                    <w:rPr>
                      <w:color w:val="231F20"/>
                      <w:spacing w:val="-7"/>
                    </w:rPr>
                    <w:t xml:space="preserve"> </w:t>
                  </w:r>
                  <w:r>
                    <w:rPr>
                      <w:color w:val="231F20"/>
                    </w:rPr>
                    <w:t>career</w:t>
                  </w:r>
                  <w:r>
                    <w:rPr>
                      <w:color w:val="231F20"/>
                      <w:spacing w:val="-7"/>
                    </w:rPr>
                    <w:t xml:space="preserve"> </w:t>
                  </w:r>
                  <w:r>
                    <w:rPr>
                      <w:color w:val="231F20"/>
                    </w:rPr>
                    <w:t>progression</w:t>
                  </w:r>
                  <w:r>
                    <w:rPr>
                      <w:color w:val="231F20"/>
                      <w:spacing w:val="-48"/>
                    </w:rPr>
                    <w:t xml:space="preserve"> </w:t>
                  </w:r>
                  <w:r>
                    <w:rPr>
                      <w:color w:val="231F20"/>
                    </w:rPr>
                    <w:t>or</w:t>
                  </w:r>
                  <w:r>
                    <w:rPr>
                      <w:color w:val="231F20"/>
                      <w:spacing w:val="-2"/>
                    </w:rPr>
                    <w:t xml:space="preserve"> </w:t>
                  </w:r>
                  <w:r>
                    <w:rPr>
                      <w:color w:val="231F20"/>
                    </w:rPr>
                    <w:t>career</w:t>
                  </w:r>
                  <w:r>
                    <w:rPr>
                      <w:color w:val="231F20"/>
                      <w:spacing w:val="-1"/>
                    </w:rPr>
                    <w:t xml:space="preserve"> </w:t>
                  </w:r>
                  <w:r>
                    <w:rPr>
                      <w:color w:val="231F20"/>
                    </w:rPr>
                    <w:t>options;</w:t>
                  </w:r>
                  <w:r>
                    <w:rPr>
                      <w:color w:val="231F20"/>
                      <w:spacing w:val="-1"/>
                    </w:rPr>
                    <w:t xml:space="preserve"> </w:t>
                  </w:r>
                  <w:r>
                    <w:rPr>
                      <w:color w:val="231F20"/>
                    </w:rPr>
                    <w:t>and</w:t>
                  </w:r>
                </w:p>
                <w:p w14:paraId="14D2051C" w14:textId="77777777" w:rsidR="00C07550" w:rsidRDefault="00C07550">
                  <w:pPr>
                    <w:pStyle w:val="BodyText"/>
                    <w:spacing w:before="12"/>
                    <w:ind w:left="24"/>
                  </w:pPr>
                  <w:r>
                    <w:rPr>
                      <w:color w:val="231F20"/>
                    </w:rPr>
                    <w:t>loss</w:t>
                  </w:r>
                  <w:r>
                    <w:rPr>
                      <w:color w:val="231F20"/>
                      <w:spacing w:val="-4"/>
                    </w:rPr>
                    <w:t xml:space="preserve"> </w:t>
                  </w:r>
                  <w:r>
                    <w:rPr>
                      <w:color w:val="231F20"/>
                    </w:rPr>
                    <w:t>of</w:t>
                  </w:r>
                  <w:r>
                    <w:rPr>
                      <w:color w:val="231F20"/>
                      <w:spacing w:val="-4"/>
                    </w:rPr>
                    <w:t xml:space="preserve"> </w:t>
                  </w:r>
                  <w:r>
                    <w:rPr>
                      <w:color w:val="231F20"/>
                    </w:rPr>
                    <w:t>trust</w:t>
                  </w:r>
                  <w:r>
                    <w:rPr>
                      <w:color w:val="231F20"/>
                      <w:spacing w:val="-3"/>
                    </w:rPr>
                    <w:t xml:space="preserve"> </w:t>
                  </w:r>
                  <w:r>
                    <w:rPr>
                      <w:color w:val="231F20"/>
                    </w:rPr>
                    <w:t>in</w:t>
                  </w:r>
                  <w:r>
                    <w:rPr>
                      <w:color w:val="231F20"/>
                      <w:spacing w:val="-4"/>
                    </w:rPr>
                    <w:t xml:space="preserve"> </w:t>
                  </w:r>
                  <w:r>
                    <w:rPr>
                      <w:color w:val="231F20"/>
                    </w:rPr>
                    <w:t>and</w:t>
                  </w:r>
                  <w:r>
                    <w:rPr>
                      <w:color w:val="231F20"/>
                      <w:spacing w:val="-3"/>
                    </w:rPr>
                    <w:t xml:space="preserve"> </w:t>
                  </w:r>
                  <w:r>
                    <w:rPr>
                      <w:color w:val="231F20"/>
                    </w:rPr>
                    <w:t>loyalty</w:t>
                  </w:r>
                  <w:r>
                    <w:rPr>
                      <w:color w:val="231F20"/>
                      <w:spacing w:val="-3"/>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employer.</w:t>
                  </w:r>
                </w:p>
              </w:txbxContent>
            </v:textbox>
            <w10:wrap anchorx="page" anchory="page"/>
          </v:shape>
        </w:pict>
      </w:r>
      <w:r>
        <w:pict w14:anchorId="788D3752">
          <v:shape id="_x0000_s1769" type="#_x0000_t202" alt="" style="position:absolute;margin-left:68.9pt;margin-top:294.9pt;width:6.8pt;height:13.7pt;z-index:-18675200;mso-wrap-style:square;mso-wrap-edited:f;mso-width-percent:0;mso-height-percent:0;mso-position-horizontal-relative:page;mso-position-vertical-relative:page;mso-width-percent:0;mso-height-percent:0;v-text-anchor:top" filled="f" stroked="f">
            <v:textbox inset="0,0,0,0">
              <w:txbxContent>
                <w:p w14:paraId="12D55BE1" w14:textId="250F60CA"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75771E49">
          <v:shape id="_x0000_s1768" type="#_x0000_t202" alt="" style="position:absolute;margin-left:68.9pt;margin-top:335.3pt;width:6.8pt;height:28.1pt;z-index:-18674688;mso-wrap-style:square;mso-wrap-edited:f;mso-width-percent:0;mso-height-percent:0;mso-position-horizontal-relative:page;mso-position-vertical-relative:page;mso-width-percent:0;mso-height-percent:0;v-text-anchor:top" filled="f" stroked="f">
            <v:textbox inset="0,0,0,0">
              <w:txbxContent>
                <w:p w14:paraId="10C9AA31" w14:textId="2B4A1DA7" w:rsidR="00C07550" w:rsidRDefault="00C07550">
                  <w:pPr>
                    <w:pStyle w:val="BodyText"/>
                    <w:spacing w:before="7" w:line="285" w:lineRule="auto"/>
                    <w:ind w:right="1"/>
                    <w:rPr>
                      <w:rFonts w:ascii="Arial"/>
                    </w:rPr>
                  </w:pPr>
                  <w:r>
                    <w:rPr>
                      <w:rFonts w:ascii="Arial"/>
                      <w:color w:val="231F20"/>
                      <w:w w:val="90"/>
                    </w:rPr>
                    <w:t>•</w:t>
                  </w:r>
                  <w:r>
                    <w:rPr>
                      <w:rFonts w:ascii="Arial"/>
                      <w:color w:val="231F20"/>
                      <w:spacing w:val="-50"/>
                      <w:w w:val="90"/>
                    </w:rPr>
                    <w:t xml:space="preserve"> </w:t>
                  </w:r>
                  <w:r>
                    <w:rPr>
                      <w:rFonts w:ascii="Arial"/>
                      <w:color w:val="231F20"/>
                      <w:w w:val="90"/>
                    </w:rPr>
                    <w:t>•</w:t>
                  </w:r>
                </w:p>
              </w:txbxContent>
            </v:textbox>
            <w10:wrap anchorx="page" anchory="page"/>
          </v:shape>
        </w:pict>
      </w:r>
      <w:r>
        <w:pict w14:anchorId="482B7B59">
          <v:shape id="_x0000_s1767" type="#_x0000_t202" alt="" style="position:absolute;margin-left:68.85pt;margin-top:377.15pt;width:6.8pt;height:28.1pt;z-index:-18674176;mso-wrap-style:square;mso-wrap-edited:f;mso-width-percent:0;mso-height-percent:0;mso-position-horizontal-relative:page;mso-position-vertical-relative:page;mso-width-percent:0;mso-height-percent:0;v-text-anchor:top" filled="f" stroked="f">
            <v:textbox inset="0,0,0,0">
              <w:txbxContent>
                <w:p w14:paraId="524CE94A" w14:textId="65459CAB" w:rsidR="00C07550" w:rsidRDefault="00C07550">
                  <w:pPr>
                    <w:pStyle w:val="BodyText"/>
                    <w:spacing w:before="7" w:line="285" w:lineRule="auto"/>
                    <w:ind w:right="1"/>
                    <w:rPr>
                      <w:rFonts w:ascii="Arial"/>
                    </w:rPr>
                  </w:pPr>
                  <w:r>
                    <w:rPr>
                      <w:rFonts w:ascii="Arial"/>
                      <w:color w:val="231F20"/>
                      <w:w w:val="90"/>
                    </w:rPr>
                    <w:t>•</w:t>
                  </w:r>
                  <w:r>
                    <w:rPr>
                      <w:rFonts w:ascii="Arial"/>
                      <w:color w:val="231F20"/>
                      <w:spacing w:val="-50"/>
                      <w:w w:val="90"/>
                    </w:rPr>
                    <w:t xml:space="preserve"> </w:t>
                  </w:r>
                  <w:r>
                    <w:rPr>
                      <w:rFonts w:ascii="Arial"/>
                      <w:color w:val="231F20"/>
                      <w:w w:val="90"/>
                    </w:rPr>
                    <w:t>•</w:t>
                  </w:r>
                </w:p>
              </w:txbxContent>
            </v:textbox>
            <w10:wrap anchorx="page" anchory="page"/>
          </v:shape>
        </w:pict>
      </w:r>
      <w:r>
        <w:pict w14:anchorId="51172194">
          <v:shape id="_x0000_s1766" type="#_x0000_t202" alt="" style="position:absolute;margin-left:68.85pt;margin-top:419pt;width:6.8pt;height:13.7pt;z-index:-18673664;mso-wrap-style:square;mso-wrap-edited:f;mso-width-percent:0;mso-height-percent:0;mso-position-horizontal-relative:page;mso-position-vertical-relative:page;mso-width-percent:0;mso-height-percent:0;v-text-anchor:top" filled="f" stroked="f">
            <v:textbox inset="0,0,0,0">
              <w:txbxContent>
                <w:p w14:paraId="41DC3E19" w14:textId="7ADDF58F"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3F986724">
          <v:shape id="_x0000_s1765" type="#_x0000_t202" alt="" style="position:absolute;margin-left:70pt;margin-top:438.95pt;width:209.15pt;height:67.85pt;z-index:-18673152;mso-wrap-style:square;mso-wrap-edited:f;mso-width-percent:0;mso-height-percent:0;mso-position-horizontal-relative:page;mso-position-vertical-relative:page;mso-width-percent:0;mso-height-percent:0;v-text-anchor:top" filled="f" stroked="f">
            <v:textbox inset="0,0,0,0">
              <w:txbxContent>
                <w:p w14:paraId="784097FD" w14:textId="77777777" w:rsidR="00C07550" w:rsidRDefault="00C07550">
                  <w:pPr>
                    <w:pStyle w:val="BodyText"/>
                    <w:spacing w:before="33" w:line="225" w:lineRule="auto"/>
                    <w:ind w:firstLine="1"/>
                  </w:pPr>
                  <w:r>
                    <w:rPr>
                      <w:color w:val="231F20"/>
                    </w:rPr>
                    <w:t>Bystanders also reported to VEOHRC the</w:t>
                  </w:r>
                  <w:r>
                    <w:rPr>
                      <w:color w:val="231F20"/>
                      <w:spacing w:val="1"/>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sexual</w:t>
                  </w:r>
                  <w:r>
                    <w:rPr>
                      <w:color w:val="231F20"/>
                      <w:spacing w:val="-6"/>
                    </w:rPr>
                    <w:t xml:space="preserve"> </w:t>
                  </w:r>
                  <w:r>
                    <w:rPr>
                      <w:color w:val="231F20"/>
                    </w:rPr>
                    <w:t>harassment,</w:t>
                  </w:r>
                  <w:r>
                    <w:rPr>
                      <w:color w:val="231F20"/>
                      <w:spacing w:val="-5"/>
                    </w:rPr>
                    <w:t xml:space="preserve"> </w:t>
                  </w:r>
                  <w:r>
                    <w:rPr>
                      <w:color w:val="231F20"/>
                    </w:rPr>
                    <w:t>including</w:t>
                  </w:r>
                  <w:r>
                    <w:rPr>
                      <w:color w:val="231F20"/>
                      <w:spacing w:val="-6"/>
                    </w:rPr>
                    <w:t xml:space="preserve"> </w:t>
                  </w:r>
                  <w:r>
                    <w:rPr>
                      <w:color w:val="231F20"/>
                    </w:rPr>
                    <w:t>being</w:t>
                  </w:r>
                  <w:r>
                    <w:rPr>
                      <w:color w:val="231F20"/>
                      <w:spacing w:val="-48"/>
                    </w:rPr>
                    <w:t xml:space="preserve"> </w:t>
                  </w:r>
                  <w:r>
                    <w:rPr>
                      <w:color w:val="231F20"/>
                    </w:rPr>
                    <w:t>disappointed in themselves that they did not</w:t>
                  </w:r>
                  <w:r>
                    <w:rPr>
                      <w:color w:val="231F20"/>
                      <w:spacing w:val="1"/>
                    </w:rPr>
                    <w:t xml:space="preserve"> </w:t>
                  </w:r>
                  <w:r>
                    <w:rPr>
                      <w:color w:val="231F20"/>
                    </w:rPr>
                    <w:t>feel safe to intervene and frustrated that the</w:t>
                  </w:r>
                  <w:r>
                    <w:rPr>
                      <w:color w:val="231F20"/>
                      <w:spacing w:val="1"/>
                    </w:rPr>
                    <w:t xml:space="preserve"> </w:t>
                  </w:r>
                  <w:r>
                    <w:rPr>
                      <w:color w:val="231F20"/>
                    </w:rPr>
                    <w:t>behaviour</w:t>
                  </w:r>
                  <w:r>
                    <w:rPr>
                      <w:color w:val="231F20"/>
                      <w:spacing w:val="-2"/>
                    </w:rPr>
                    <w:t xml:space="preserve"> </w:t>
                  </w:r>
                  <w:r>
                    <w:rPr>
                      <w:color w:val="231F20"/>
                    </w:rPr>
                    <w:t>continued.</w:t>
                  </w:r>
                </w:p>
              </w:txbxContent>
            </v:textbox>
            <w10:wrap anchorx="page" anchory="page"/>
          </v:shape>
        </w:pict>
      </w:r>
      <w:r>
        <w:pict w14:anchorId="3871C7AC">
          <v:shape id="_x0000_s1764" type="#_x0000_t202" alt="" style="position:absolute;margin-left:315pt;margin-top:469.55pt;width:183.85pt;height:98.8pt;z-index:-18672640;mso-wrap-style:square;mso-wrap-edited:f;mso-width-percent:0;mso-height-percent:0;mso-position-horizontal-relative:page;mso-position-vertical-relative:page;mso-width-percent:0;mso-height-percent:0;v-text-anchor:top" filled="f" stroked="f">
            <v:textbox inset="0,0,0,0">
              <w:txbxContent>
                <w:p w14:paraId="4F46F23A" w14:textId="77777777" w:rsidR="00C07550" w:rsidRDefault="00C07550">
                  <w:pPr>
                    <w:spacing w:before="3" w:line="280" w:lineRule="atLeast"/>
                    <w:ind w:left="77" w:right="12" w:hanging="58"/>
                    <w:rPr>
                      <w:rFonts w:ascii="Gimlet Text" w:hAnsi="Gimlet Text"/>
                      <w:i/>
                      <w:sz w:val="20"/>
                    </w:rPr>
                  </w:pPr>
                  <w:r>
                    <w:rPr>
                      <w:rFonts w:ascii="Gimlet Text" w:hAnsi="Gimlet Text"/>
                      <w:i/>
                      <w:color w:val="9B9750"/>
                      <w:sz w:val="20"/>
                    </w:rPr>
                    <w:t>‘The</w:t>
                  </w:r>
                  <w:r>
                    <w:rPr>
                      <w:rFonts w:ascii="Gimlet Text" w:hAnsi="Gimlet Text"/>
                      <w:i/>
                      <w:color w:val="9B9750"/>
                      <w:spacing w:val="-9"/>
                      <w:sz w:val="20"/>
                    </w:rPr>
                    <w:t xml:space="preserve"> </w:t>
                  </w:r>
                  <w:r>
                    <w:rPr>
                      <w:rFonts w:ascii="Gimlet Text" w:hAnsi="Gimlet Text"/>
                      <w:i/>
                      <w:color w:val="9B9750"/>
                      <w:sz w:val="20"/>
                    </w:rPr>
                    <w:t>barrier</w:t>
                  </w:r>
                  <w:r>
                    <w:rPr>
                      <w:rFonts w:ascii="Gimlet Text" w:hAnsi="Gimlet Text"/>
                      <w:i/>
                      <w:color w:val="9B9750"/>
                      <w:spacing w:val="-10"/>
                      <w:sz w:val="20"/>
                    </w:rPr>
                    <w:t xml:space="preserve"> </w:t>
                  </w:r>
                  <w:r>
                    <w:rPr>
                      <w:rFonts w:ascii="Gimlet Text" w:hAnsi="Gimlet Text"/>
                      <w:i/>
                      <w:color w:val="9B9750"/>
                      <w:sz w:val="20"/>
                    </w:rPr>
                    <w:t>that</w:t>
                  </w:r>
                  <w:r>
                    <w:rPr>
                      <w:rFonts w:ascii="Gimlet Text" w:hAnsi="Gimlet Text"/>
                      <w:i/>
                      <w:color w:val="9B9750"/>
                      <w:spacing w:val="-9"/>
                      <w:sz w:val="20"/>
                    </w:rPr>
                    <w:t xml:space="preserve"> </w:t>
                  </w:r>
                  <w:r>
                    <w:rPr>
                      <w:rFonts w:ascii="Gimlet Text" w:hAnsi="Gimlet Text"/>
                      <w:i/>
                      <w:color w:val="9B9750"/>
                      <w:sz w:val="20"/>
                    </w:rPr>
                    <w:t>comes</w:t>
                  </w:r>
                  <w:r>
                    <w:rPr>
                      <w:rFonts w:ascii="Gimlet Text" w:hAnsi="Gimlet Text"/>
                      <w:i/>
                      <w:color w:val="9B9750"/>
                      <w:spacing w:val="-8"/>
                      <w:sz w:val="20"/>
                    </w:rPr>
                    <w:t xml:space="preserve"> </w:t>
                  </w:r>
                  <w:r>
                    <w:rPr>
                      <w:rFonts w:ascii="Gimlet Text" w:hAnsi="Gimlet Text"/>
                      <w:i/>
                      <w:color w:val="9B9750"/>
                      <w:sz w:val="20"/>
                    </w:rPr>
                    <w:t>up</w:t>
                  </w:r>
                  <w:r>
                    <w:rPr>
                      <w:rFonts w:ascii="Gimlet Text" w:hAnsi="Gimlet Text"/>
                      <w:i/>
                      <w:color w:val="9B9750"/>
                      <w:spacing w:val="-9"/>
                      <w:sz w:val="20"/>
                    </w:rPr>
                    <w:t xml:space="preserve"> </w:t>
                  </w:r>
                  <w:r>
                    <w:rPr>
                      <w:rFonts w:ascii="Gimlet Text" w:hAnsi="Gimlet Text"/>
                      <w:i/>
                      <w:color w:val="9B9750"/>
                      <w:sz w:val="20"/>
                    </w:rPr>
                    <w:t>again</w:t>
                  </w:r>
                  <w:r>
                    <w:rPr>
                      <w:rFonts w:ascii="Gimlet Text" w:hAnsi="Gimlet Text"/>
                      <w:i/>
                      <w:color w:val="9B9750"/>
                      <w:spacing w:val="-9"/>
                      <w:sz w:val="20"/>
                    </w:rPr>
                    <w:t xml:space="preserve"> </w:t>
                  </w:r>
                  <w:r>
                    <w:rPr>
                      <w:rFonts w:ascii="Gimlet Text" w:hAnsi="Gimlet Text"/>
                      <w:i/>
                      <w:color w:val="9B9750"/>
                      <w:sz w:val="20"/>
                    </w:rPr>
                    <w:t>and</w:t>
                  </w:r>
                  <w:r>
                    <w:rPr>
                      <w:rFonts w:ascii="Gimlet Text" w:hAnsi="Gimlet Text"/>
                      <w:i/>
                      <w:color w:val="9B9750"/>
                      <w:spacing w:val="-39"/>
                      <w:sz w:val="20"/>
                    </w:rPr>
                    <w:t xml:space="preserve"> </w:t>
                  </w:r>
                  <w:r>
                    <w:rPr>
                      <w:rFonts w:ascii="Gimlet Text" w:hAnsi="Gimlet Text"/>
                      <w:i/>
                      <w:color w:val="9B9750"/>
                      <w:sz w:val="20"/>
                    </w:rPr>
                    <w:t>again</w:t>
                  </w:r>
                  <w:r>
                    <w:rPr>
                      <w:rFonts w:ascii="Gimlet Text" w:hAnsi="Gimlet Text"/>
                      <w:i/>
                      <w:color w:val="9B9750"/>
                      <w:spacing w:val="-6"/>
                      <w:sz w:val="20"/>
                    </w:rPr>
                    <w:t xml:space="preserve"> </w:t>
                  </w:r>
                  <w:r>
                    <w:rPr>
                      <w:rFonts w:ascii="Gimlet Text" w:hAnsi="Gimlet Text"/>
                      <w:i/>
                      <w:color w:val="9B9750"/>
                      <w:sz w:val="20"/>
                    </w:rPr>
                    <w:t>in</w:t>
                  </w:r>
                  <w:r>
                    <w:rPr>
                      <w:rFonts w:ascii="Gimlet Text" w:hAnsi="Gimlet Text"/>
                      <w:i/>
                      <w:color w:val="9B9750"/>
                      <w:spacing w:val="-6"/>
                      <w:sz w:val="20"/>
                    </w:rPr>
                    <w:t xml:space="preserve"> </w:t>
                  </w:r>
                  <w:r>
                    <w:rPr>
                      <w:rFonts w:ascii="Gimlet Text" w:hAnsi="Gimlet Text"/>
                      <w:i/>
                      <w:color w:val="9B9750"/>
                      <w:sz w:val="20"/>
                    </w:rPr>
                    <w:t>my</w:t>
                  </w:r>
                  <w:r>
                    <w:rPr>
                      <w:rFonts w:ascii="Gimlet Text" w:hAnsi="Gimlet Text"/>
                      <w:i/>
                      <w:color w:val="9B9750"/>
                      <w:spacing w:val="-6"/>
                      <w:sz w:val="20"/>
                    </w:rPr>
                    <w:t xml:space="preserve"> </w:t>
                  </w:r>
                  <w:r>
                    <w:rPr>
                      <w:rFonts w:ascii="Gimlet Text" w:hAnsi="Gimlet Text"/>
                      <w:i/>
                      <w:color w:val="9B9750"/>
                      <w:sz w:val="20"/>
                    </w:rPr>
                    <w:t>career</w:t>
                  </w:r>
                  <w:r>
                    <w:rPr>
                      <w:rFonts w:ascii="Gimlet Text" w:hAnsi="Gimlet Text"/>
                      <w:i/>
                      <w:color w:val="9B9750"/>
                      <w:spacing w:val="-8"/>
                      <w:sz w:val="20"/>
                    </w:rPr>
                    <w:t xml:space="preserve"> </w:t>
                  </w:r>
                  <w:r>
                    <w:rPr>
                      <w:rFonts w:ascii="Gimlet Text" w:hAnsi="Gimlet Text"/>
                      <w:i/>
                      <w:color w:val="9B9750"/>
                      <w:sz w:val="20"/>
                    </w:rPr>
                    <w:t>is</w:t>
                  </w:r>
                  <w:r>
                    <w:rPr>
                      <w:rFonts w:ascii="Gimlet Text" w:hAnsi="Gimlet Text"/>
                      <w:i/>
                      <w:color w:val="9B9750"/>
                      <w:spacing w:val="-6"/>
                      <w:sz w:val="20"/>
                    </w:rPr>
                    <w:t xml:space="preserve"> </w:t>
                  </w:r>
                  <w:r>
                    <w:rPr>
                      <w:rFonts w:ascii="Gimlet Text" w:hAnsi="Gimlet Text"/>
                      <w:i/>
                      <w:color w:val="9B9750"/>
                      <w:sz w:val="20"/>
                    </w:rPr>
                    <w:t>this</w:t>
                  </w:r>
                  <w:r>
                    <w:rPr>
                      <w:rFonts w:ascii="Gimlet Text" w:hAnsi="Gimlet Text"/>
                      <w:i/>
                      <w:color w:val="9B9750"/>
                      <w:spacing w:val="-6"/>
                      <w:sz w:val="20"/>
                    </w:rPr>
                    <w:t xml:space="preserve"> </w:t>
                  </w:r>
                  <w:r>
                    <w:rPr>
                      <w:rFonts w:ascii="Gimlet Text" w:hAnsi="Gimlet Text"/>
                      <w:i/>
                      <w:color w:val="9B9750"/>
                      <w:sz w:val="20"/>
                    </w:rPr>
                    <w:t>persistent</w:t>
                  </w:r>
                  <w:r>
                    <w:rPr>
                      <w:rFonts w:ascii="Gimlet Text" w:hAnsi="Gimlet Text"/>
                      <w:i/>
                      <w:color w:val="9B9750"/>
                      <w:spacing w:val="-39"/>
                      <w:sz w:val="20"/>
                    </w:rPr>
                    <w:t xml:space="preserve"> </w:t>
                  </w:r>
                  <w:r>
                    <w:rPr>
                      <w:rFonts w:ascii="Gimlet Text" w:hAnsi="Gimlet Text"/>
                      <w:i/>
                      <w:color w:val="9B9750"/>
                      <w:sz w:val="20"/>
                    </w:rPr>
                    <w:t>low confidence and self-esteem that</w:t>
                  </w:r>
                  <w:r>
                    <w:rPr>
                      <w:rFonts w:ascii="Gimlet Text" w:hAnsi="Gimlet Text"/>
                      <w:i/>
                      <w:color w:val="9B9750"/>
                      <w:spacing w:val="-39"/>
                      <w:sz w:val="20"/>
                    </w:rPr>
                    <w:t xml:space="preserve"> </w:t>
                  </w:r>
                  <w:r>
                    <w:rPr>
                      <w:rFonts w:ascii="Gimlet Text" w:hAnsi="Gimlet Text"/>
                      <w:i/>
                      <w:color w:val="9B9750"/>
                      <w:sz w:val="20"/>
                    </w:rPr>
                    <w:t>I can personally trace back to this</w:t>
                  </w:r>
                  <w:r>
                    <w:rPr>
                      <w:rFonts w:ascii="Gimlet Text" w:hAnsi="Gimlet Text"/>
                      <w:i/>
                      <w:color w:val="9B9750"/>
                      <w:spacing w:val="1"/>
                      <w:sz w:val="20"/>
                    </w:rPr>
                    <w:t xml:space="preserve"> </w:t>
                  </w:r>
                  <w:r>
                    <w:rPr>
                      <w:rFonts w:ascii="Gimlet Text" w:hAnsi="Gimlet Text"/>
                      <w:i/>
                      <w:color w:val="9B9750"/>
                      <w:sz w:val="20"/>
                    </w:rPr>
                    <w:t>experience because a big part of me</w:t>
                  </w:r>
                  <w:r>
                    <w:rPr>
                      <w:rFonts w:ascii="Gimlet Text" w:hAnsi="Gimlet Text"/>
                      <w:i/>
                      <w:color w:val="9B9750"/>
                      <w:spacing w:val="1"/>
                      <w:sz w:val="20"/>
                    </w:rPr>
                    <w:t xml:space="preserve"> </w:t>
                  </w:r>
                  <w:r>
                    <w:rPr>
                      <w:rFonts w:ascii="Gimlet Text" w:hAnsi="Gimlet Text"/>
                      <w:i/>
                      <w:color w:val="9B9750"/>
                      <w:sz w:val="20"/>
                    </w:rPr>
                    <w:t>thinks I only got that job because he</w:t>
                  </w:r>
                  <w:r>
                    <w:rPr>
                      <w:rFonts w:ascii="Gimlet Text" w:hAnsi="Gimlet Text"/>
                      <w:i/>
                      <w:color w:val="9B9750"/>
                      <w:spacing w:val="-39"/>
                      <w:sz w:val="20"/>
                    </w:rPr>
                    <w:t xml:space="preserve"> </w:t>
                  </w:r>
                  <w:r>
                    <w:rPr>
                      <w:rFonts w:ascii="Gimlet Text" w:hAnsi="Gimlet Text"/>
                      <w:i/>
                      <w:color w:val="9B9750"/>
                      <w:sz w:val="20"/>
                    </w:rPr>
                    <w:t>liked</w:t>
                  </w:r>
                  <w:r>
                    <w:rPr>
                      <w:rFonts w:ascii="Gimlet Text" w:hAnsi="Gimlet Text"/>
                      <w:i/>
                      <w:color w:val="9B9750"/>
                      <w:spacing w:val="-3"/>
                      <w:sz w:val="20"/>
                    </w:rPr>
                    <w:t xml:space="preserve"> </w:t>
                  </w:r>
                  <w:r>
                    <w:rPr>
                      <w:rFonts w:ascii="Gimlet Text" w:hAnsi="Gimlet Text"/>
                      <w:i/>
                      <w:color w:val="9B9750"/>
                      <w:sz w:val="20"/>
                    </w:rPr>
                    <w:t>the</w:t>
                  </w:r>
                  <w:r>
                    <w:rPr>
                      <w:rFonts w:ascii="Gimlet Text" w:hAnsi="Gimlet Text"/>
                      <w:i/>
                      <w:color w:val="9B9750"/>
                      <w:spacing w:val="-3"/>
                      <w:sz w:val="20"/>
                    </w:rPr>
                    <w:t xml:space="preserve"> </w:t>
                  </w:r>
                  <w:r>
                    <w:rPr>
                      <w:rFonts w:ascii="Gimlet Text" w:hAnsi="Gimlet Text"/>
                      <w:i/>
                      <w:color w:val="9B9750"/>
                      <w:sz w:val="20"/>
                    </w:rPr>
                    <w:t>way</w:t>
                  </w:r>
                  <w:r>
                    <w:rPr>
                      <w:rFonts w:ascii="Gimlet Text" w:hAnsi="Gimlet Text"/>
                      <w:i/>
                      <w:color w:val="9B9750"/>
                      <w:spacing w:val="-3"/>
                      <w:sz w:val="20"/>
                    </w:rPr>
                    <w:t xml:space="preserve"> </w:t>
                  </w:r>
                  <w:r>
                    <w:rPr>
                      <w:rFonts w:ascii="Gimlet Text" w:hAnsi="Gimlet Text"/>
                      <w:i/>
                      <w:color w:val="9B9750"/>
                      <w:sz w:val="20"/>
                    </w:rPr>
                    <w:t>I</w:t>
                  </w:r>
                  <w:r>
                    <w:rPr>
                      <w:rFonts w:ascii="Gimlet Text" w:hAnsi="Gimlet Text"/>
                      <w:i/>
                      <w:color w:val="9B9750"/>
                      <w:spacing w:val="-3"/>
                      <w:sz w:val="20"/>
                    </w:rPr>
                    <w:t xml:space="preserve"> </w:t>
                  </w:r>
                  <w:r>
                    <w:rPr>
                      <w:rFonts w:ascii="Gimlet Text" w:hAnsi="Gimlet Text"/>
                      <w:i/>
                      <w:color w:val="9B9750"/>
                      <w:sz w:val="20"/>
                    </w:rPr>
                    <w:t>looked’.</w:t>
                  </w:r>
                </w:p>
              </w:txbxContent>
            </v:textbox>
            <w10:wrap anchorx="page" anchory="page"/>
          </v:shape>
        </w:pict>
      </w:r>
      <w:r>
        <w:pict w14:anchorId="75035F2A">
          <v:shape id="_x0000_s1763" type="#_x0000_t202" alt="" style="position:absolute;margin-left:81.15pt;margin-top:519.6pt;width:200.8pt;height:126.8pt;z-index:-18672128;mso-wrap-style:square;mso-wrap-edited:f;mso-width-percent:0;mso-height-percent:0;mso-position-horizontal-relative:page;mso-position-vertical-relative:page;mso-width-percent:0;mso-height-percent:0;v-text-anchor:top" filled="f" stroked="f">
            <v:textbox inset="0,0,0,0">
              <w:txbxContent>
                <w:p w14:paraId="559A1540" w14:textId="77777777" w:rsidR="00C07550" w:rsidRDefault="00C07550">
                  <w:pPr>
                    <w:spacing w:before="43" w:line="280" w:lineRule="auto"/>
                    <w:ind w:left="81" w:right="353" w:hanging="62"/>
                    <w:rPr>
                      <w:rFonts w:ascii="Gimlet Text" w:hAnsi="Gimlet Text"/>
                      <w:i/>
                      <w:sz w:val="20"/>
                    </w:rPr>
                  </w:pPr>
                  <w:r>
                    <w:rPr>
                      <w:rFonts w:ascii="Gimlet Text" w:hAnsi="Gimlet Text"/>
                      <w:i/>
                      <w:color w:val="9B9750"/>
                      <w:spacing w:val="-1"/>
                      <w:sz w:val="20"/>
                    </w:rPr>
                    <w:t>‘When</w:t>
                  </w:r>
                  <w:r>
                    <w:rPr>
                      <w:rFonts w:ascii="Gimlet Text" w:hAnsi="Gimlet Text"/>
                      <w:i/>
                      <w:color w:val="9B9750"/>
                      <w:spacing w:val="-9"/>
                      <w:sz w:val="20"/>
                    </w:rPr>
                    <w:t xml:space="preserve"> </w:t>
                  </w:r>
                  <w:r>
                    <w:rPr>
                      <w:rFonts w:ascii="Gimlet Text" w:hAnsi="Gimlet Text"/>
                      <w:i/>
                      <w:color w:val="9B9750"/>
                      <w:spacing w:val="-1"/>
                      <w:sz w:val="20"/>
                    </w:rPr>
                    <w:t>it</w:t>
                  </w:r>
                  <w:r>
                    <w:rPr>
                      <w:rFonts w:ascii="Gimlet Text" w:hAnsi="Gimlet Text"/>
                      <w:i/>
                      <w:color w:val="9B9750"/>
                      <w:spacing w:val="-9"/>
                      <w:sz w:val="20"/>
                    </w:rPr>
                    <w:t xml:space="preserve"> </w:t>
                  </w:r>
                  <w:r>
                    <w:rPr>
                      <w:rFonts w:ascii="Gimlet Text" w:hAnsi="Gimlet Text"/>
                      <w:i/>
                      <w:color w:val="9B9750"/>
                      <w:sz w:val="20"/>
                    </w:rPr>
                    <w:t>first</w:t>
                  </w:r>
                  <w:r>
                    <w:rPr>
                      <w:rFonts w:ascii="Gimlet Text" w:hAnsi="Gimlet Text"/>
                      <w:i/>
                      <w:color w:val="9B9750"/>
                      <w:spacing w:val="-8"/>
                      <w:sz w:val="20"/>
                    </w:rPr>
                    <w:t xml:space="preserve"> </w:t>
                  </w:r>
                  <w:r>
                    <w:rPr>
                      <w:rFonts w:ascii="Gimlet Text" w:hAnsi="Gimlet Text"/>
                      <w:i/>
                      <w:color w:val="9B9750"/>
                      <w:sz w:val="20"/>
                    </w:rPr>
                    <w:t>happened,</w:t>
                  </w:r>
                  <w:r>
                    <w:rPr>
                      <w:rFonts w:ascii="Gimlet Text" w:hAnsi="Gimlet Text"/>
                      <w:i/>
                      <w:color w:val="9B9750"/>
                      <w:spacing w:val="-11"/>
                      <w:sz w:val="20"/>
                    </w:rPr>
                    <w:t xml:space="preserve"> </w:t>
                  </w:r>
                  <w:r>
                    <w:rPr>
                      <w:rFonts w:ascii="Gimlet Text" w:hAnsi="Gimlet Text"/>
                      <w:i/>
                      <w:color w:val="9B9750"/>
                      <w:sz w:val="20"/>
                    </w:rPr>
                    <w:t>the</w:t>
                  </w:r>
                  <w:r>
                    <w:rPr>
                      <w:rFonts w:ascii="Gimlet Text" w:hAnsi="Gimlet Text"/>
                      <w:i/>
                      <w:color w:val="9B9750"/>
                      <w:spacing w:val="-8"/>
                      <w:sz w:val="20"/>
                    </w:rPr>
                    <w:t xml:space="preserve"> </w:t>
                  </w:r>
                  <w:r>
                    <w:rPr>
                      <w:rFonts w:ascii="Gimlet Text" w:hAnsi="Gimlet Text"/>
                      <w:i/>
                      <w:color w:val="9B9750"/>
                      <w:sz w:val="20"/>
                    </w:rPr>
                    <w:t>first</w:t>
                  </w:r>
                  <w:r>
                    <w:rPr>
                      <w:rFonts w:ascii="Gimlet Text" w:hAnsi="Gimlet Text"/>
                      <w:i/>
                      <w:color w:val="9B9750"/>
                      <w:spacing w:val="-9"/>
                      <w:sz w:val="20"/>
                    </w:rPr>
                    <w:t xml:space="preserve"> </w:t>
                  </w:r>
                  <w:r>
                    <w:rPr>
                      <w:rFonts w:ascii="Gimlet Text" w:hAnsi="Gimlet Text"/>
                      <w:i/>
                      <w:color w:val="9B9750"/>
                      <w:sz w:val="20"/>
                    </w:rPr>
                    <w:t>few</w:t>
                  </w:r>
                  <w:r>
                    <w:rPr>
                      <w:rFonts w:ascii="Gimlet Text" w:hAnsi="Gimlet Text"/>
                      <w:i/>
                      <w:color w:val="9B9750"/>
                      <w:spacing w:val="-39"/>
                      <w:sz w:val="20"/>
                    </w:rPr>
                    <w:t xml:space="preserve"> </w:t>
                  </w:r>
                  <w:r>
                    <w:rPr>
                      <w:rFonts w:ascii="Gimlet Text" w:hAnsi="Gimlet Text"/>
                      <w:i/>
                      <w:color w:val="9B9750"/>
                      <w:sz w:val="20"/>
                    </w:rPr>
                    <w:t>times, I just froze, because I wasn’t</w:t>
                  </w:r>
                  <w:r>
                    <w:rPr>
                      <w:rFonts w:ascii="Gimlet Text" w:hAnsi="Gimlet Text"/>
                      <w:i/>
                      <w:color w:val="9B9750"/>
                      <w:spacing w:val="1"/>
                      <w:sz w:val="20"/>
                    </w:rPr>
                    <w:t xml:space="preserve"> </w:t>
                  </w:r>
                  <w:r>
                    <w:rPr>
                      <w:rFonts w:ascii="Gimlet Text" w:hAnsi="Gimlet Text"/>
                      <w:i/>
                      <w:color w:val="9B9750"/>
                      <w:sz w:val="20"/>
                    </w:rPr>
                    <w:t>expecting</w:t>
                  </w:r>
                  <w:r>
                    <w:rPr>
                      <w:rFonts w:ascii="Gimlet Text" w:hAnsi="Gimlet Text"/>
                      <w:i/>
                      <w:color w:val="9B9750"/>
                      <w:spacing w:val="-7"/>
                      <w:sz w:val="20"/>
                    </w:rPr>
                    <w:t xml:space="preserve"> </w:t>
                  </w:r>
                  <w:r>
                    <w:rPr>
                      <w:rFonts w:ascii="Gimlet Text" w:hAnsi="Gimlet Text"/>
                      <w:i/>
                      <w:color w:val="9B9750"/>
                      <w:sz w:val="20"/>
                    </w:rPr>
                    <w:t>it,</w:t>
                  </w:r>
                  <w:r>
                    <w:rPr>
                      <w:rFonts w:ascii="Gimlet Text" w:hAnsi="Gimlet Text"/>
                      <w:i/>
                      <w:color w:val="9B9750"/>
                      <w:spacing w:val="-9"/>
                      <w:sz w:val="20"/>
                    </w:rPr>
                    <w:t xml:space="preserve"> </w:t>
                  </w:r>
                  <w:r>
                    <w:rPr>
                      <w:rFonts w:ascii="Gimlet Text" w:hAnsi="Gimlet Text"/>
                      <w:i/>
                      <w:color w:val="9B9750"/>
                      <w:sz w:val="20"/>
                    </w:rPr>
                    <w:t>and</w:t>
                  </w:r>
                  <w:r>
                    <w:rPr>
                      <w:rFonts w:ascii="Gimlet Text" w:hAnsi="Gimlet Text"/>
                      <w:i/>
                      <w:color w:val="9B9750"/>
                      <w:spacing w:val="-7"/>
                      <w:sz w:val="20"/>
                    </w:rPr>
                    <w:t xml:space="preserve"> </w:t>
                  </w:r>
                  <w:r>
                    <w:rPr>
                      <w:rFonts w:ascii="Gimlet Text" w:hAnsi="Gimlet Text"/>
                      <w:i/>
                      <w:color w:val="9B9750"/>
                      <w:sz w:val="20"/>
                    </w:rPr>
                    <w:t>I</w:t>
                  </w:r>
                  <w:r>
                    <w:rPr>
                      <w:rFonts w:ascii="Gimlet Text" w:hAnsi="Gimlet Text"/>
                      <w:i/>
                      <w:color w:val="9B9750"/>
                      <w:spacing w:val="-7"/>
                      <w:sz w:val="20"/>
                    </w:rPr>
                    <w:t xml:space="preserve"> </w:t>
                  </w:r>
                  <w:r>
                    <w:rPr>
                      <w:rFonts w:ascii="Gimlet Text" w:hAnsi="Gimlet Text"/>
                      <w:i/>
                      <w:color w:val="9B9750"/>
                      <w:sz w:val="20"/>
                    </w:rPr>
                    <w:t>didn’t</w:t>
                  </w:r>
                  <w:r>
                    <w:rPr>
                      <w:rFonts w:ascii="Gimlet Text" w:hAnsi="Gimlet Text"/>
                      <w:i/>
                      <w:color w:val="9B9750"/>
                      <w:spacing w:val="-7"/>
                      <w:sz w:val="20"/>
                    </w:rPr>
                    <w:t xml:space="preserve"> </w:t>
                  </w:r>
                  <w:r>
                    <w:rPr>
                      <w:rFonts w:ascii="Gimlet Text" w:hAnsi="Gimlet Text"/>
                      <w:i/>
                      <w:color w:val="9B9750"/>
                      <w:sz w:val="20"/>
                    </w:rPr>
                    <w:t>know</w:t>
                  </w:r>
                  <w:r>
                    <w:rPr>
                      <w:rFonts w:ascii="Gimlet Text" w:hAnsi="Gimlet Text"/>
                      <w:i/>
                      <w:color w:val="9B9750"/>
                      <w:spacing w:val="-7"/>
                      <w:sz w:val="20"/>
                    </w:rPr>
                    <w:t xml:space="preserve"> </w:t>
                  </w:r>
                  <w:r>
                    <w:rPr>
                      <w:rFonts w:ascii="Gimlet Text" w:hAnsi="Gimlet Text"/>
                      <w:i/>
                      <w:color w:val="9B9750"/>
                      <w:sz w:val="20"/>
                    </w:rPr>
                    <w:t>what</w:t>
                  </w:r>
                  <w:r>
                    <w:rPr>
                      <w:rFonts w:ascii="Gimlet Text" w:hAnsi="Gimlet Text"/>
                      <w:i/>
                      <w:color w:val="9B9750"/>
                      <w:spacing w:val="-39"/>
                      <w:sz w:val="20"/>
                    </w:rPr>
                    <w:t xml:space="preserve"> </w:t>
                  </w:r>
                  <w:r>
                    <w:rPr>
                      <w:rFonts w:ascii="Gimlet Text" w:hAnsi="Gimlet Text"/>
                      <w:i/>
                      <w:color w:val="9B9750"/>
                      <w:sz w:val="20"/>
                    </w:rPr>
                    <w:t>to say or what to do when – I’m such</w:t>
                  </w:r>
                  <w:r>
                    <w:rPr>
                      <w:rFonts w:ascii="Gimlet Text" w:hAnsi="Gimlet Text"/>
                      <w:i/>
                      <w:color w:val="9B9750"/>
                      <w:spacing w:val="-39"/>
                      <w:sz w:val="20"/>
                    </w:rPr>
                    <w:t xml:space="preserve"> </w:t>
                  </w:r>
                  <w:r>
                    <w:rPr>
                      <w:rFonts w:ascii="Gimlet Text" w:hAnsi="Gimlet Text"/>
                      <w:i/>
                      <w:color w:val="9B9750"/>
                      <w:sz w:val="20"/>
                    </w:rPr>
                    <w:t>a people-pleaser. I didn’t want to</w:t>
                  </w:r>
                  <w:r>
                    <w:rPr>
                      <w:rFonts w:ascii="Gimlet Text" w:hAnsi="Gimlet Text"/>
                      <w:i/>
                      <w:color w:val="9B9750"/>
                      <w:spacing w:val="1"/>
                      <w:sz w:val="20"/>
                    </w:rPr>
                    <w:t xml:space="preserve"> </w:t>
                  </w:r>
                  <w:r>
                    <w:rPr>
                      <w:rFonts w:ascii="Gimlet Text" w:hAnsi="Gimlet Text"/>
                      <w:i/>
                      <w:color w:val="9B9750"/>
                      <w:sz w:val="20"/>
                    </w:rPr>
                    <w:t>say</w:t>
                  </w:r>
                  <w:r>
                    <w:rPr>
                      <w:rFonts w:ascii="Gimlet Text" w:hAnsi="Gimlet Text"/>
                      <w:i/>
                      <w:color w:val="9B9750"/>
                      <w:spacing w:val="-6"/>
                      <w:sz w:val="20"/>
                    </w:rPr>
                    <w:t xml:space="preserve"> </w:t>
                  </w:r>
                  <w:r>
                    <w:rPr>
                      <w:rFonts w:ascii="Gimlet Text" w:hAnsi="Gimlet Text"/>
                      <w:i/>
                      <w:color w:val="9B9750"/>
                      <w:sz w:val="20"/>
                    </w:rPr>
                    <w:t>anything</w:t>
                  </w:r>
                  <w:r>
                    <w:rPr>
                      <w:rFonts w:ascii="Gimlet Text" w:hAnsi="Gimlet Text"/>
                      <w:i/>
                      <w:color w:val="9B9750"/>
                      <w:spacing w:val="-6"/>
                      <w:sz w:val="20"/>
                    </w:rPr>
                    <w:t xml:space="preserve"> </w:t>
                  </w:r>
                  <w:r>
                    <w:rPr>
                      <w:rFonts w:ascii="Gimlet Text" w:hAnsi="Gimlet Text"/>
                      <w:i/>
                      <w:color w:val="9B9750"/>
                      <w:sz w:val="20"/>
                    </w:rPr>
                    <w:t>that</w:t>
                  </w:r>
                  <w:r>
                    <w:rPr>
                      <w:rFonts w:ascii="Gimlet Text" w:hAnsi="Gimlet Text"/>
                      <w:i/>
                      <w:color w:val="9B9750"/>
                      <w:spacing w:val="-6"/>
                      <w:sz w:val="20"/>
                    </w:rPr>
                    <w:t xml:space="preserve"> </w:t>
                  </w:r>
                  <w:r>
                    <w:rPr>
                      <w:rFonts w:ascii="Gimlet Text" w:hAnsi="Gimlet Text"/>
                      <w:i/>
                      <w:color w:val="9B9750"/>
                      <w:sz w:val="20"/>
                    </w:rPr>
                    <w:t>was</w:t>
                  </w:r>
                  <w:r>
                    <w:rPr>
                      <w:rFonts w:ascii="Gimlet Text" w:hAnsi="Gimlet Text"/>
                      <w:i/>
                      <w:color w:val="9B9750"/>
                      <w:spacing w:val="-6"/>
                      <w:sz w:val="20"/>
                    </w:rPr>
                    <w:t xml:space="preserve"> </w:t>
                  </w:r>
                  <w:r>
                    <w:rPr>
                      <w:rFonts w:ascii="Gimlet Text" w:hAnsi="Gimlet Text"/>
                      <w:i/>
                      <w:color w:val="9B9750"/>
                      <w:sz w:val="20"/>
                    </w:rPr>
                    <w:t>then</w:t>
                  </w:r>
                  <w:r>
                    <w:rPr>
                      <w:rFonts w:ascii="Gimlet Text" w:hAnsi="Gimlet Text"/>
                      <w:i/>
                      <w:color w:val="9B9750"/>
                      <w:spacing w:val="-6"/>
                      <w:sz w:val="20"/>
                    </w:rPr>
                    <w:t xml:space="preserve"> </w:t>
                  </w:r>
                  <w:r>
                    <w:rPr>
                      <w:rFonts w:ascii="Gimlet Text" w:hAnsi="Gimlet Text"/>
                      <w:i/>
                      <w:color w:val="9B9750"/>
                      <w:sz w:val="20"/>
                    </w:rPr>
                    <w:t>going</w:t>
                  </w:r>
                  <w:r>
                    <w:rPr>
                      <w:rFonts w:ascii="Gimlet Text" w:hAnsi="Gimlet Text"/>
                      <w:i/>
                      <w:color w:val="9B9750"/>
                      <w:spacing w:val="-6"/>
                      <w:sz w:val="20"/>
                    </w:rPr>
                    <w:t xml:space="preserve"> </w:t>
                  </w:r>
                  <w:r>
                    <w:rPr>
                      <w:rFonts w:ascii="Gimlet Text" w:hAnsi="Gimlet Text"/>
                      <w:i/>
                      <w:color w:val="9B9750"/>
                      <w:sz w:val="20"/>
                    </w:rPr>
                    <w:t>to</w:t>
                  </w:r>
                </w:p>
                <w:p w14:paraId="132E1A7C" w14:textId="77777777" w:rsidR="00C07550" w:rsidRDefault="00C07550">
                  <w:pPr>
                    <w:spacing w:line="280" w:lineRule="auto"/>
                    <w:ind w:left="77" w:right="14" w:firstLine="7"/>
                    <w:rPr>
                      <w:rFonts w:ascii="Gimlet Text" w:hAnsi="Gimlet Text"/>
                      <w:i/>
                      <w:sz w:val="20"/>
                    </w:rPr>
                  </w:pPr>
                  <w:r>
                    <w:rPr>
                      <w:rFonts w:ascii="Gimlet Text" w:hAnsi="Gimlet Text"/>
                      <w:i/>
                      <w:color w:val="9B9750"/>
                      <w:sz w:val="20"/>
                    </w:rPr>
                    <w:t>upset him, and then jeopardise my job.</w:t>
                  </w:r>
                  <w:r>
                    <w:rPr>
                      <w:rFonts w:ascii="Gimlet Text" w:hAnsi="Gimlet Text"/>
                      <w:i/>
                      <w:color w:val="9B9750"/>
                      <w:spacing w:val="1"/>
                      <w:sz w:val="20"/>
                    </w:rPr>
                    <w:t xml:space="preserve"> </w:t>
                  </w:r>
                  <w:r>
                    <w:rPr>
                      <w:rFonts w:ascii="Gimlet Text" w:hAnsi="Gimlet Text"/>
                      <w:i/>
                      <w:color w:val="9B9750"/>
                      <w:spacing w:val="-2"/>
                      <w:sz w:val="20"/>
                    </w:rPr>
                    <w:t>Because</w:t>
                  </w:r>
                  <w:r>
                    <w:rPr>
                      <w:rFonts w:ascii="Gimlet Text" w:hAnsi="Gimlet Text"/>
                      <w:i/>
                      <w:color w:val="9B9750"/>
                      <w:spacing w:val="-8"/>
                      <w:sz w:val="20"/>
                    </w:rPr>
                    <w:t xml:space="preserve"> </w:t>
                  </w:r>
                  <w:r>
                    <w:rPr>
                      <w:rFonts w:ascii="Gimlet Text" w:hAnsi="Gimlet Text"/>
                      <w:i/>
                      <w:color w:val="9B9750"/>
                      <w:spacing w:val="-2"/>
                      <w:sz w:val="20"/>
                    </w:rPr>
                    <w:t>he’s</w:t>
                  </w:r>
                  <w:r>
                    <w:rPr>
                      <w:rFonts w:ascii="Gimlet Text" w:hAnsi="Gimlet Text"/>
                      <w:i/>
                      <w:color w:val="9B9750"/>
                      <w:spacing w:val="-8"/>
                      <w:sz w:val="20"/>
                    </w:rPr>
                    <w:t xml:space="preserve"> </w:t>
                  </w:r>
                  <w:r>
                    <w:rPr>
                      <w:rFonts w:ascii="Gimlet Text" w:hAnsi="Gimlet Text"/>
                      <w:i/>
                      <w:color w:val="9B9750"/>
                      <w:spacing w:val="-2"/>
                      <w:sz w:val="20"/>
                    </w:rPr>
                    <w:t>made</w:t>
                  </w:r>
                  <w:r>
                    <w:rPr>
                      <w:rFonts w:ascii="Gimlet Text" w:hAnsi="Gimlet Text"/>
                      <w:i/>
                      <w:color w:val="9B9750"/>
                      <w:spacing w:val="-8"/>
                      <w:sz w:val="20"/>
                    </w:rPr>
                    <w:t xml:space="preserve"> </w:t>
                  </w:r>
                  <w:r>
                    <w:rPr>
                      <w:rFonts w:ascii="Gimlet Text" w:hAnsi="Gimlet Text"/>
                      <w:i/>
                      <w:color w:val="9B9750"/>
                      <w:spacing w:val="-1"/>
                      <w:sz w:val="20"/>
                    </w:rPr>
                    <w:t>it</w:t>
                  </w:r>
                  <w:r>
                    <w:rPr>
                      <w:rFonts w:ascii="Gimlet Text" w:hAnsi="Gimlet Text"/>
                      <w:i/>
                      <w:color w:val="9B9750"/>
                      <w:spacing w:val="-7"/>
                      <w:sz w:val="20"/>
                    </w:rPr>
                    <w:t xml:space="preserve"> </w:t>
                  </w:r>
                  <w:r>
                    <w:rPr>
                      <w:rFonts w:ascii="Gimlet Text" w:hAnsi="Gimlet Text"/>
                      <w:i/>
                      <w:color w:val="9B9750"/>
                      <w:spacing w:val="-1"/>
                      <w:sz w:val="20"/>
                    </w:rPr>
                    <w:t>very</w:t>
                  </w:r>
                  <w:r>
                    <w:rPr>
                      <w:rFonts w:ascii="Gimlet Text" w:hAnsi="Gimlet Text"/>
                      <w:i/>
                      <w:color w:val="9B9750"/>
                      <w:spacing w:val="-8"/>
                      <w:sz w:val="20"/>
                    </w:rPr>
                    <w:t xml:space="preserve"> </w:t>
                  </w:r>
                  <w:r>
                    <w:rPr>
                      <w:rFonts w:ascii="Gimlet Text" w:hAnsi="Gimlet Text"/>
                      <w:i/>
                      <w:color w:val="9B9750"/>
                      <w:spacing w:val="-1"/>
                      <w:sz w:val="20"/>
                    </w:rPr>
                    <w:t>clear</w:t>
                  </w:r>
                  <w:r>
                    <w:rPr>
                      <w:rFonts w:ascii="Gimlet Text" w:hAnsi="Gimlet Text"/>
                      <w:i/>
                      <w:color w:val="9B9750"/>
                      <w:spacing w:val="-9"/>
                      <w:sz w:val="20"/>
                    </w:rPr>
                    <w:t xml:space="preserve"> </w:t>
                  </w:r>
                  <w:r>
                    <w:rPr>
                      <w:rFonts w:ascii="Gimlet Text" w:hAnsi="Gimlet Text"/>
                      <w:i/>
                      <w:color w:val="9B9750"/>
                      <w:spacing w:val="-1"/>
                      <w:sz w:val="20"/>
                    </w:rPr>
                    <w:t>that</w:t>
                  </w:r>
                  <w:r>
                    <w:rPr>
                      <w:rFonts w:ascii="Gimlet Text" w:hAnsi="Gimlet Text"/>
                      <w:i/>
                      <w:color w:val="9B9750"/>
                      <w:spacing w:val="-8"/>
                      <w:sz w:val="20"/>
                    </w:rPr>
                    <w:t xml:space="preserve"> </w:t>
                  </w:r>
                  <w:r>
                    <w:rPr>
                      <w:rFonts w:ascii="Gimlet Text" w:hAnsi="Gimlet Text"/>
                      <w:i/>
                      <w:color w:val="9B9750"/>
                      <w:spacing w:val="-1"/>
                      <w:sz w:val="20"/>
                    </w:rPr>
                    <w:t>he’s</w:t>
                  </w:r>
                </w:p>
                <w:p w14:paraId="6ABABF8A" w14:textId="77777777" w:rsidR="00C07550" w:rsidRDefault="00C07550">
                  <w:pPr>
                    <w:spacing w:line="238" w:lineRule="exact"/>
                    <w:ind w:left="84"/>
                    <w:rPr>
                      <w:rFonts w:ascii="Gimlet Text" w:hAnsi="Gimlet Text"/>
                      <w:i/>
                      <w:sz w:val="20"/>
                    </w:rPr>
                  </w:pPr>
                  <w:r>
                    <w:rPr>
                      <w:rFonts w:ascii="Gimlet Text" w:hAnsi="Gimlet Text"/>
                      <w:i/>
                      <w:color w:val="9B9750"/>
                      <w:sz w:val="20"/>
                    </w:rPr>
                    <w:t>very</w:t>
                  </w:r>
                  <w:r>
                    <w:rPr>
                      <w:rFonts w:ascii="Gimlet Text" w:hAnsi="Gimlet Text"/>
                      <w:i/>
                      <w:color w:val="9B9750"/>
                      <w:spacing w:val="-7"/>
                      <w:sz w:val="20"/>
                    </w:rPr>
                    <w:t xml:space="preserve"> </w:t>
                  </w:r>
                  <w:r>
                    <w:rPr>
                      <w:rFonts w:ascii="Gimlet Text" w:hAnsi="Gimlet Text"/>
                      <w:i/>
                      <w:color w:val="9B9750"/>
                      <w:sz w:val="20"/>
                    </w:rPr>
                    <w:t>powerful’.</w:t>
                  </w:r>
                </w:p>
              </w:txbxContent>
            </v:textbox>
            <w10:wrap anchorx="page" anchory="page"/>
          </v:shape>
        </w:pict>
      </w:r>
      <w:r>
        <w:pict w14:anchorId="5C42516A">
          <v:shape id="_x0000_s1762" type="#_x0000_t202" alt="" style="position:absolute;margin-left:314.4pt;margin-top:578.9pt;width:196.35pt;height:140.8pt;z-index:-18671616;mso-wrap-style:square;mso-wrap-edited:f;mso-width-percent:0;mso-height-percent:0;mso-position-horizontal-relative:page;mso-position-vertical-relative:page;mso-width-percent:0;mso-height-percent:0;v-text-anchor:top" filled="f" stroked="f">
            <v:textbox inset="0,0,0,0">
              <w:txbxContent>
                <w:p w14:paraId="228DA4C3" w14:textId="77777777" w:rsidR="00C07550" w:rsidRDefault="00C07550">
                  <w:pPr>
                    <w:spacing w:before="43"/>
                    <w:ind w:left="32"/>
                    <w:rPr>
                      <w:rFonts w:ascii="Gimlet Text" w:hAnsi="Gimlet Text"/>
                      <w:i/>
                      <w:sz w:val="20"/>
                    </w:rPr>
                  </w:pPr>
                  <w:r>
                    <w:rPr>
                      <w:rFonts w:ascii="Gimlet Text" w:hAnsi="Gimlet Text"/>
                      <w:i/>
                      <w:color w:val="9B9750"/>
                      <w:sz w:val="20"/>
                    </w:rPr>
                    <w:t>‘I’m</w:t>
                  </w:r>
                  <w:r>
                    <w:rPr>
                      <w:rFonts w:ascii="Gimlet Text" w:hAnsi="Gimlet Text"/>
                      <w:i/>
                      <w:color w:val="9B9750"/>
                      <w:spacing w:val="-7"/>
                      <w:sz w:val="20"/>
                    </w:rPr>
                    <w:t xml:space="preserve"> </w:t>
                  </w:r>
                  <w:r>
                    <w:rPr>
                      <w:rFonts w:ascii="Gimlet Text" w:hAnsi="Gimlet Text"/>
                      <w:i/>
                      <w:color w:val="9B9750"/>
                      <w:sz w:val="20"/>
                    </w:rPr>
                    <w:t>sure</w:t>
                  </w:r>
                  <w:r>
                    <w:rPr>
                      <w:rFonts w:ascii="Gimlet Text" w:hAnsi="Gimlet Text"/>
                      <w:i/>
                      <w:color w:val="9B9750"/>
                      <w:spacing w:val="-7"/>
                      <w:sz w:val="20"/>
                    </w:rPr>
                    <w:t xml:space="preserve"> </w:t>
                  </w:r>
                  <w:r>
                    <w:rPr>
                      <w:rFonts w:ascii="Gimlet Text" w:hAnsi="Gimlet Text"/>
                      <w:i/>
                      <w:color w:val="9B9750"/>
                      <w:sz w:val="20"/>
                    </w:rPr>
                    <w:t>it</w:t>
                  </w:r>
                  <w:r>
                    <w:rPr>
                      <w:rFonts w:ascii="Gimlet Text" w:hAnsi="Gimlet Text"/>
                      <w:i/>
                      <w:color w:val="9B9750"/>
                      <w:spacing w:val="-6"/>
                      <w:sz w:val="20"/>
                    </w:rPr>
                    <w:t xml:space="preserve"> </w:t>
                  </w:r>
                  <w:r>
                    <w:rPr>
                      <w:rFonts w:ascii="Gimlet Text" w:hAnsi="Gimlet Text"/>
                      <w:i/>
                      <w:color w:val="9B9750"/>
                      <w:sz w:val="20"/>
                    </w:rPr>
                    <w:t>did</w:t>
                  </w:r>
                  <w:r>
                    <w:rPr>
                      <w:rFonts w:ascii="Gimlet Text" w:hAnsi="Gimlet Text"/>
                      <w:i/>
                      <w:color w:val="9B9750"/>
                      <w:spacing w:val="-7"/>
                      <w:sz w:val="20"/>
                    </w:rPr>
                    <w:t xml:space="preserve"> </w:t>
                  </w:r>
                  <w:r>
                    <w:rPr>
                      <w:rFonts w:ascii="Gimlet Text" w:hAnsi="Gimlet Text"/>
                      <w:i/>
                      <w:color w:val="9B9750"/>
                      <w:sz w:val="20"/>
                    </w:rPr>
                    <w:t>change</w:t>
                  </w:r>
                  <w:r>
                    <w:rPr>
                      <w:rFonts w:ascii="Gimlet Text" w:hAnsi="Gimlet Text"/>
                      <w:i/>
                      <w:color w:val="9B9750"/>
                      <w:spacing w:val="-6"/>
                      <w:sz w:val="20"/>
                    </w:rPr>
                    <w:t xml:space="preserve"> </w:t>
                  </w:r>
                  <w:r>
                    <w:rPr>
                      <w:rFonts w:ascii="Gimlet Text" w:hAnsi="Gimlet Text"/>
                      <w:i/>
                      <w:color w:val="9B9750"/>
                      <w:sz w:val="20"/>
                    </w:rPr>
                    <w:t>my</w:t>
                  </w:r>
                  <w:r>
                    <w:rPr>
                      <w:rFonts w:ascii="Gimlet Text" w:hAnsi="Gimlet Text"/>
                      <w:i/>
                      <w:color w:val="9B9750"/>
                      <w:spacing w:val="-7"/>
                      <w:sz w:val="20"/>
                    </w:rPr>
                    <w:t xml:space="preserve"> </w:t>
                  </w:r>
                  <w:r>
                    <w:rPr>
                      <w:rFonts w:ascii="Gimlet Text" w:hAnsi="Gimlet Text"/>
                      <w:i/>
                      <w:color w:val="9B9750"/>
                      <w:sz w:val="20"/>
                    </w:rPr>
                    <w:t>behaviour.</w:t>
                  </w:r>
                  <w:r>
                    <w:rPr>
                      <w:rFonts w:ascii="Gimlet Text" w:hAnsi="Gimlet Text"/>
                      <w:i/>
                      <w:color w:val="9B9750"/>
                      <w:spacing w:val="-8"/>
                      <w:sz w:val="20"/>
                    </w:rPr>
                    <w:t xml:space="preserve"> </w:t>
                  </w:r>
                  <w:r>
                    <w:rPr>
                      <w:rFonts w:ascii="Gimlet Text" w:hAnsi="Gimlet Text"/>
                      <w:i/>
                      <w:color w:val="9B9750"/>
                      <w:sz w:val="20"/>
                    </w:rPr>
                    <w:t>I</w:t>
                  </w:r>
                </w:p>
                <w:p w14:paraId="2EF68DCE" w14:textId="77777777" w:rsidR="00C07550" w:rsidRDefault="00C07550">
                  <w:pPr>
                    <w:spacing w:before="40" w:line="280" w:lineRule="auto"/>
                    <w:ind w:left="20" w:firstLine="9"/>
                    <w:rPr>
                      <w:rFonts w:ascii="Gimlet Text" w:hAnsi="Gimlet Text"/>
                      <w:i/>
                      <w:sz w:val="20"/>
                    </w:rPr>
                  </w:pPr>
                  <w:r>
                    <w:rPr>
                      <w:rFonts w:ascii="Gimlet Text" w:hAnsi="Gimlet Text"/>
                      <w:i/>
                      <w:color w:val="9B9750"/>
                      <w:sz w:val="20"/>
                    </w:rPr>
                    <w:t>… started dressing very differently. I</w:t>
                  </w:r>
                  <w:r>
                    <w:rPr>
                      <w:rFonts w:ascii="Gimlet Text" w:hAnsi="Gimlet Text"/>
                      <w:i/>
                      <w:color w:val="9B9750"/>
                      <w:spacing w:val="1"/>
                      <w:sz w:val="20"/>
                    </w:rPr>
                    <w:t xml:space="preserve"> </w:t>
                  </w:r>
                  <w:r>
                    <w:rPr>
                      <w:rFonts w:ascii="Gimlet Text" w:hAnsi="Gimlet Text"/>
                      <w:i/>
                      <w:color w:val="9B9750"/>
                      <w:sz w:val="20"/>
                    </w:rPr>
                    <w:t>had gone into that role being very like,</w:t>
                  </w:r>
                  <w:r>
                    <w:rPr>
                      <w:rFonts w:ascii="Gimlet Text" w:hAnsi="Gimlet Text"/>
                      <w:i/>
                      <w:color w:val="9B9750"/>
                      <w:spacing w:val="-39"/>
                      <w:sz w:val="20"/>
                    </w:rPr>
                    <w:t xml:space="preserve"> </w:t>
                  </w:r>
                  <w:r>
                    <w:rPr>
                      <w:rFonts w:ascii="Gimlet Text" w:hAnsi="Gimlet Text"/>
                      <w:i/>
                      <w:color w:val="9B9750"/>
                      <w:sz w:val="20"/>
                    </w:rPr>
                    <w:t>“pretty</w:t>
                  </w:r>
                  <w:r>
                    <w:rPr>
                      <w:rFonts w:ascii="Gimlet Text" w:hAnsi="Gimlet Text"/>
                      <w:i/>
                      <w:color w:val="9B9750"/>
                      <w:spacing w:val="-6"/>
                      <w:sz w:val="20"/>
                    </w:rPr>
                    <w:t xml:space="preserve"> </w:t>
                  </w:r>
                  <w:r>
                    <w:rPr>
                      <w:rFonts w:ascii="Gimlet Text" w:hAnsi="Gimlet Text"/>
                      <w:i/>
                      <w:color w:val="9B9750"/>
                      <w:sz w:val="20"/>
                    </w:rPr>
                    <w:t>dress,</w:t>
                  </w:r>
                  <w:r>
                    <w:rPr>
                      <w:rFonts w:ascii="Gimlet Text" w:hAnsi="Gimlet Text"/>
                      <w:i/>
                      <w:color w:val="9B9750"/>
                      <w:spacing w:val="-8"/>
                      <w:sz w:val="20"/>
                    </w:rPr>
                    <w:t xml:space="preserve"> </w:t>
                  </w:r>
                  <w:r>
                    <w:rPr>
                      <w:rFonts w:ascii="Gimlet Text" w:hAnsi="Gimlet Text"/>
                      <w:i/>
                      <w:color w:val="9B9750"/>
                      <w:sz w:val="20"/>
                    </w:rPr>
                    <w:t>high</w:t>
                  </w:r>
                  <w:r>
                    <w:rPr>
                      <w:rFonts w:ascii="Gimlet Text" w:hAnsi="Gimlet Text"/>
                      <w:i/>
                      <w:color w:val="9B9750"/>
                      <w:spacing w:val="-6"/>
                      <w:sz w:val="20"/>
                    </w:rPr>
                    <w:t xml:space="preserve"> </w:t>
                  </w:r>
                  <w:r>
                    <w:rPr>
                      <w:rFonts w:ascii="Gimlet Text" w:hAnsi="Gimlet Text"/>
                      <w:i/>
                      <w:color w:val="9B9750"/>
                      <w:sz w:val="20"/>
                    </w:rPr>
                    <w:t>heels,</w:t>
                  </w:r>
                  <w:r>
                    <w:rPr>
                      <w:rFonts w:ascii="Gimlet Text" w:hAnsi="Gimlet Text"/>
                      <w:i/>
                      <w:color w:val="9B9750"/>
                      <w:spacing w:val="-7"/>
                      <w:sz w:val="20"/>
                    </w:rPr>
                    <w:t xml:space="preserve"> </w:t>
                  </w:r>
                  <w:r>
                    <w:rPr>
                      <w:rFonts w:ascii="Gimlet Text" w:hAnsi="Gimlet Text"/>
                      <w:i/>
                      <w:color w:val="9B9750"/>
                      <w:sz w:val="20"/>
                    </w:rPr>
                    <w:t>long</w:t>
                  </w:r>
                  <w:r>
                    <w:rPr>
                      <w:rFonts w:ascii="Gimlet Text" w:hAnsi="Gimlet Text"/>
                      <w:i/>
                      <w:color w:val="9B9750"/>
                      <w:spacing w:val="-6"/>
                      <w:sz w:val="20"/>
                    </w:rPr>
                    <w:t xml:space="preserve"> </w:t>
                  </w:r>
                  <w:r>
                    <w:rPr>
                      <w:rFonts w:ascii="Gimlet Text" w:hAnsi="Gimlet Text"/>
                      <w:i/>
                      <w:color w:val="9B9750"/>
                      <w:sz w:val="20"/>
                    </w:rPr>
                    <w:t>hair”.</w:t>
                  </w:r>
                </w:p>
                <w:p w14:paraId="43AADDD2" w14:textId="77777777" w:rsidR="00C07550" w:rsidRDefault="00C07550">
                  <w:pPr>
                    <w:spacing w:line="280" w:lineRule="auto"/>
                    <w:ind w:left="96" w:right="16" w:hanging="22"/>
                    <w:rPr>
                      <w:rFonts w:ascii="Gimlet Text" w:hAnsi="Gimlet Text"/>
                      <w:i/>
                      <w:sz w:val="20"/>
                    </w:rPr>
                  </w:pPr>
                  <w:r>
                    <w:rPr>
                      <w:rFonts w:ascii="Gimlet Text" w:hAnsi="Gimlet Text"/>
                      <w:i/>
                      <w:color w:val="9B9750"/>
                      <w:spacing w:val="-1"/>
                      <w:sz w:val="20"/>
                    </w:rPr>
                    <w:t>After</w:t>
                  </w:r>
                  <w:r>
                    <w:rPr>
                      <w:rFonts w:ascii="Gimlet Text" w:hAnsi="Gimlet Text"/>
                      <w:i/>
                      <w:color w:val="9B9750"/>
                      <w:spacing w:val="-8"/>
                      <w:sz w:val="20"/>
                    </w:rPr>
                    <w:t xml:space="preserve"> </w:t>
                  </w:r>
                  <w:r>
                    <w:rPr>
                      <w:rFonts w:ascii="Gimlet Text" w:hAnsi="Gimlet Text"/>
                      <w:i/>
                      <w:color w:val="9B9750"/>
                      <w:spacing w:val="-1"/>
                      <w:sz w:val="20"/>
                    </w:rPr>
                    <w:t>that,</w:t>
                  </w:r>
                  <w:r>
                    <w:rPr>
                      <w:rFonts w:ascii="Gimlet Text" w:hAnsi="Gimlet Text"/>
                      <w:i/>
                      <w:color w:val="9B9750"/>
                      <w:spacing w:val="-8"/>
                      <w:sz w:val="20"/>
                    </w:rPr>
                    <w:t xml:space="preserve"> </w:t>
                  </w:r>
                  <w:r>
                    <w:rPr>
                      <w:rFonts w:ascii="Gimlet Text" w:hAnsi="Gimlet Text"/>
                      <w:i/>
                      <w:color w:val="9B9750"/>
                      <w:spacing w:val="-1"/>
                      <w:sz w:val="20"/>
                    </w:rPr>
                    <w:t>it’s</w:t>
                  </w:r>
                  <w:r>
                    <w:rPr>
                      <w:rFonts w:ascii="Gimlet Text" w:hAnsi="Gimlet Text"/>
                      <w:i/>
                      <w:color w:val="9B9750"/>
                      <w:spacing w:val="-6"/>
                      <w:sz w:val="20"/>
                    </w:rPr>
                    <w:t xml:space="preserve"> </w:t>
                  </w:r>
                  <w:r>
                    <w:rPr>
                      <w:rFonts w:ascii="Gimlet Text" w:hAnsi="Gimlet Text"/>
                      <w:i/>
                      <w:color w:val="9B9750"/>
                      <w:spacing w:val="-1"/>
                      <w:sz w:val="20"/>
                    </w:rPr>
                    <w:t>just</w:t>
                  </w:r>
                  <w:r>
                    <w:rPr>
                      <w:rFonts w:ascii="Gimlet Text" w:hAnsi="Gimlet Text"/>
                      <w:i/>
                      <w:color w:val="9B9750"/>
                      <w:spacing w:val="-6"/>
                      <w:sz w:val="20"/>
                    </w:rPr>
                    <w:t xml:space="preserve"> </w:t>
                  </w:r>
                  <w:r>
                    <w:rPr>
                      <w:rFonts w:ascii="Gimlet Text" w:hAnsi="Gimlet Text"/>
                      <w:i/>
                      <w:color w:val="9B9750"/>
                      <w:spacing w:val="-1"/>
                      <w:sz w:val="20"/>
                    </w:rPr>
                    <w:t>kind</w:t>
                  </w:r>
                  <w:r>
                    <w:rPr>
                      <w:rFonts w:ascii="Gimlet Text" w:hAnsi="Gimlet Text"/>
                      <w:i/>
                      <w:color w:val="9B9750"/>
                      <w:spacing w:val="-5"/>
                      <w:sz w:val="20"/>
                    </w:rPr>
                    <w:t xml:space="preserve"> </w:t>
                  </w:r>
                  <w:r>
                    <w:rPr>
                      <w:rFonts w:ascii="Gimlet Text" w:hAnsi="Gimlet Text"/>
                      <w:i/>
                      <w:color w:val="9B9750"/>
                      <w:spacing w:val="-1"/>
                      <w:sz w:val="20"/>
                    </w:rPr>
                    <w:t>of</w:t>
                  </w:r>
                  <w:r>
                    <w:rPr>
                      <w:rFonts w:ascii="Gimlet Text" w:hAnsi="Gimlet Text"/>
                      <w:i/>
                      <w:color w:val="9B9750"/>
                      <w:spacing w:val="-6"/>
                      <w:sz w:val="20"/>
                    </w:rPr>
                    <w:t xml:space="preserve"> </w:t>
                  </w:r>
                  <w:r>
                    <w:rPr>
                      <w:rFonts w:ascii="Gimlet Text" w:hAnsi="Gimlet Text"/>
                      <w:i/>
                      <w:color w:val="9B9750"/>
                      <w:spacing w:val="-1"/>
                      <w:sz w:val="20"/>
                    </w:rPr>
                    <w:t>like,</w:t>
                  </w:r>
                  <w:r>
                    <w:rPr>
                      <w:rFonts w:ascii="Gimlet Text" w:hAnsi="Gimlet Text"/>
                      <w:i/>
                      <w:color w:val="9B9750"/>
                      <w:spacing w:val="-10"/>
                      <w:sz w:val="20"/>
                    </w:rPr>
                    <w:t xml:space="preserve"> </w:t>
                  </w:r>
                  <w:r>
                    <w:rPr>
                      <w:rFonts w:ascii="Gimlet Text" w:hAnsi="Gimlet Text"/>
                      <w:i/>
                      <w:color w:val="9B9750"/>
                      <w:spacing w:val="-1"/>
                      <w:sz w:val="20"/>
                    </w:rPr>
                    <w:t>“I’ll</w:t>
                  </w:r>
                  <w:r>
                    <w:rPr>
                      <w:rFonts w:ascii="Gimlet Text" w:hAnsi="Gimlet Text"/>
                      <w:i/>
                      <w:color w:val="9B9750"/>
                      <w:spacing w:val="-6"/>
                      <w:sz w:val="20"/>
                    </w:rPr>
                    <w:t xml:space="preserve"> </w:t>
                  </w:r>
                  <w:r>
                    <w:rPr>
                      <w:rFonts w:ascii="Gimlet Text" w:hAnsi="Gimlet Text"/>
                      <w:i/>
                      <w:color w:val="9B9750"/>
                      <w:sz w:val="20"/>
                    </w:rPr>
                    <w:t>just</w:t>
                  </w:r>
                  <w:r>
                    <w:rPr>
                      <w:rFonts w:ascii="Gimlet Text" w:hAnsi="Gimlet Text"/>
                      <w:i/>
                      <w:color w:val="9B9750"/>
                      <w:spacing w:val="-39"/>
                      <w:sz w:val="20"/>
                    </w:rPr>
                    <w:t xml:space="preserve"> </w:t>
                  </w:r>
                  <w:r>
                    <w:rPr>
                      <w:rFonts w:ascii="Gimlet Text" w:hAnsi="Gimlet Text"/>
                      <w:i/>
                      <w:color w:val="9B9750"/>
                      <w:sz w:val="20"/>
                    </w:rPr>
                    <w:t>wear</w:t>
                  </w:r>
                  <w:r>
                    <w:rPr>
                      <w:rFonts w:ascii="Gimlet Text" w:hAnsi="Gimlet Text"/>
                      <w:i/>
                      <w:color w:val="9B9750"/>
                      <w:spacing w:val="-9"/>
                      <w:sz w:val="20"/>
                    </w:rPr>
                    <w:t xml:space="preserve"> </w:t>
                  </w:r>
                  <w:r>
                    <w:rPr>
                      <w:rFonts w:ascii="Gimlet Text" w:hAnsi="Gimlet Text"/>
                      <w:i/>
                      <w:color w:val="9B9750"/>
                      <w:sz w:val="20"/>
                    </w:rPr>
                    <w:t>pants</w:t>
                  </w:r>
                  <w:r>
                    <w:rPr>
                      <w:rFonts w:ascii="Gimlet Text" w:hAnsi="Gimlet Text"/>
                      <w:i/>
                      <w:color w:val="9B9750"/>
                      <w:spacing w:val="-6"/>
                      <w:sz w:val="20"/>
                    </w:rPr>
                    <w:t xml:space="preserve"> </w:t>
                  </w:r>
                  <w:r>
                    <w:rPr>
                      <w:rFonts w:ascii="Gimlet Text" w:hAnsi="Gimlet Text"/>
                      <w:i/>
                      <w:color w:val="9B9750"/>
                      <w:sz w:val="20"/>
                    </w:rPr>
                    <w:t>every</w:t>
                  </w:r>
                  <w:r>
                    <w:rPr>
                      <w:rFonts w:ascii="Gimlet Text" w:hAnsi="Gimlet Text"/>
                      <w:i/>
                      <w:color w:val="9B9750"/>
                      <w:spacing w:val="-6"/>
                      <w:sz w:val="20"/>
                    </w:rPr>
                    <w:t xml:space="preserve"> </w:t>
                  </w:r>
                  <w:r>
                    <w:rPr>
                      <w:rFonts w:ascii="Gimlet Text" w:hAnsi="Gimlet Text"/>
                      <w:i/>
                      <w:color w:val="9B9750"/>
                      <w:sz w:val="20"/>
                    </w:rPr>
                    <w:t>day</w:t>
                  </w:r>
                  <w:r>
                    <w:rPr>
                      <w:rFonts w:ascii="Gimlet Text" w:hAnsi="Gimlet Text"/>
                      <w:i/>
                      <w:color w:val="9B9750"/>
                      <w:spacing w:val="-7"/>
                      <w:sz w:val="20"/>
                    </w:rPr>
                    <w:t xml:space="preserve"> </w:t>
                  </w:r>
                  <w:r>
                    <w:rPr>
                      <w:rFonts w:ascii="Gimlet Text" w:hAnsi="Gimlet Text"/>
                      <w:i/>
                      <w:color w:val="9B9750"/>
                      <w:sz w:val="20"/>
                    </w:rPr>
                    <w:t>and</w:t>
                  </w:r>
                  <w:r>
                    <w:rPr>
                      <w:rFonts w:ascii="Gimlet Text" w:hAnsi="Gimlet Text"/>
                      <w:i/>
                      <w:color w:val="9B9750"/>
                      <w:spacing w:val="-6"/>
                      <w:sz w:val="20"/>
                    </w:rPr>
                    <w:t xml:space="preserve"> </w:t>
                  </w:r>
                  <w:r>
                    <w:rPr>
                      <w:rFonts w:ascii="Gimlet Text" w:hAnsi="Gimlet Text"/>
                      <w:i/>
                      <w:color w:val="9B9750"/>
                      <w:sz w:val="20"/>
                    </w:rPr>
                    <w:t>it’s</w:t>
                  </w:r>
                  <w:r>
                    <w:rPr>
                      <w:rFonts w:ascii="Gimlet Text" w:hAnsi="Gimlet Text"/>
                      <w:i/>
                      <w:color w:val="9B9750"/>
                      <w:spacing w:val="-6"/>
                      <w:sz w:val="20"/>
                    </w:rPr>
                    <w:t xml:space="preserve"> </w:t>
                  </w:r>
                  <w:r>
                    <w:rPr>
                      <w:rFonts w:ascii="Gimlet Text" w:hAnsi="Gimlet Text"/>
                      <w:i/>
                      <w:color w:val="9B9750"/>
                      <w:sz w:val="20"/>
                    </w:rPr>
                    <w:t>lucky</w:t>
                  </w:r>
                  <w:r>
                    <w:rPr>
                      <w:rFonts w:ascii="Gimlet Text" w:hAnsi="Gimlet Text"/>
                      <w:i/>
                      <w:color w:val="9B9750"/>
                      <w:spacing w:val="-7"/>
                      <w:sz w:val="20"/>
                    </w:rPr>
                    <w:t xml:space="preserve"> </w:t>
                  </w:r>
                  <w:r>
                    <w:rPr>
                      <w:rFonts w:ascii="Gimlet Text" w:hAnsi="Gimlet Text"/>
                      <w:i/>
                      <w:color w:val="9B9750"/>
                      <w:sz w:val="20"/>
                    </w:rPr>
                    <w:t>if</w:t>
                  </w:r>
                </w:p>
                <w:p w14:paraId="0D0C8DCB" w14:textId="77777777" w:rsidR="00C07550" w:rsidRDefault="00C07550">
                  <w:pPr>
                    <w:spacing w:line="280" w:lineRule="auto"/>
                    <w:ind w:left="96" w:right="118" w:hanging="8"/>
                    <w:rPr>
                      <w:rFonts w:ascii="Gimlet Text" w:hAnsi="Gimlet Text"/>
                      <w:i/>
                      <w:sz w:val="20"/>
                    </w:rPr>
                  </w:pPr>
                  <w:r>
                    <w:rPr>
                      <w:rFonts w:ascii="Gimlet Text" w:hAnsi="Gimlet Text"/>
                      <w:i/>
                      <w:color w:val="9B9750"/>
                      <w:spacing w:val="-1"/>
                      <w:sz w:val="20"/>
                    </w:rPr>
                    <w:t>I</w:t>
                  </w:r>
                  <w:r>
                    <w:rPr>
                      <w:rFonts w:ascii="Gimlet Text" w:hAnsi="Gimlet Text"/>
                      <w:i/>
                      <w:color w:val="9B9750"/>
                      <w:spacing w:val="-8"/>
                      <w:sz w:val="20"/>
                    </w:rPr>
                    <w:t xml:space="preserve"> </w:t>
                  </w:r>
                  <w:r>
                    <w:rPr>
                      <w:rFonts w:ascii="Gimlet Text" w:hAnsi="Gimlet Text"/>
                      <w:i/>
                      <w:color w:val="9B9750"/>
                      <w:spacing w:val="-1"/>
                      <w:sz w:val="20"/>
                    </w:rPr>
                    <w:t>wear</w:t>
                  </w:r>
                  <w:r>
                    <w:rPr>
                      <w:rFonts w:ascii="Gimlet Text" w:hAnsi="Gimlet Text"/>
                      <w:i/>
                      <w:color w:val="9B9750"/>
                      <w:spacing w:val="-10"/>
                      <w:sz w:val="20"/>
                    </w:rPr>
                    <w:t xml:space="preserve"> </w:t>
                  </w:r>
                  <w:r>
                    <w:rPr>
                      <w:rFonts w:ascii="Gimlet Text" w:hAnsi="Gimlet Text"/>
                      <w:i/>
                      <w:color w:val="9B9750"/>
                      <w:spacing w:val="-1"/>
                      <w:sz w:val="20"/>
                    </w:rPr>
                    <w:t>make-up”.</w:t>
                  </w:r>
                  <w:r>
                    <w:rPr>
                      <w:rFonts w:ascii="Gimlet Text" w:hAnsi="Gimlet Text"/>
                      <w:i/>
                      <w:color w:val="9B9750"/>
                      <w:spacing w:val="-9"/>
                      <w:sz w:val="20"/>
                    </w:rPr>
                    <w:t xml:space="preserve"> </w:t>
                  </w:r>
                  <w:r>
                    <w:rPr>
                      <w:rFonts w:ascii="Gimlet Text" w:hAnsi="Gimlet Text"/>
                      <w:i/>
                      <w:color w:val="9B9750"/>
                      <w:sz w:val="20"/>
                    </w:rPr>
                    <w:t>So,</w:t>
                  </w:r>
                  <w:r>
                    <w:rPr>
                      <w:rFonts w:ascii="Gimlet Text" w:hAnsi="Gimlet Text"/>
                      <w:i/>
                      <w:color w:val="9B9750"/>
                      <w:spacing w:val="-10"/>
                      <w:sz w:val="20"/>
                    </w:rPr>
                    <w:t xml:space="preserve"> </w:t>
                  </w:r>
                  <w:r>
                    <w:rPr>
                      <w:rFonts w:ascii="Gimlet Text" w:hAnsi="Gimlet Text"/>
                      <w:i/>
                      <w:color w:val="9B9750"/>
                      <w:sz w:val="20"/>
                    </w:rPr>
                    <w:t>I</w:t>
                  </w:r>
                  <w:r>
                    <w:rPr>
                      <w:rFonts w:ascii="Gimlet Text" w:hAnsi="Gimlet Text"/>
                      <w:i/>
                      <w:color w:val="9B9750"/>
                      <w:spacing w:val="-7"/>
                      <w:sz w:val="20"/>
                    </w:rPr>
                    <w:t xml:space="preserve"> </w:t>
                  </w:r>
                  <w:r>
                    <w:rPr>
                      <w:rFonts w:ascii="Gimlet Text" w:hAnsi="Gimlet Text"/>
                      <w:i/>
                      <w:color w:val="9B9750"/>
                      <w:sz w:val="20"/>
                    </w:rPr>
                    <w:t>think</w:t>
                  </w:r>
                  <w:r>
                    <w:rPr>
                      <w:rFonts w:ascii="Gimlet Text" w:hAnsi="Gimlet Text"/>
                      <w:i/>
                      <w:color w:val="9B9750"/>
                      <w:spacing w:val="-8"/>
                      <w:sz w:val="20"/>
                    </w:rPr>
                    <w:t xml:space="preserve"> </w:t>
                  </w:r>
                  <w:r>
                    <w:rPr>
                      <w:rFonts w:ascii="Gimlet Text" w:hAnsi="Gimlet Text"/>
                      <w:i/>
                      <w:color w:val="9B9750"/>
                      <w:sz w:val="20"/>
                    </w:rPr>
                    <w:t>I</w:t>
                  </w:r>
                  <w:r>
                    <w:rPr>
                      <w:rFonts w:ascii="Gimlet Text" w:hAnsi="Gimlet Text"/>
                      <w:i/>
                      <w:color w:val="9B9750"/>
                      <w:spacing w:val="-8"/>
                      <w:sz w:val="20"/>
                    </w:rPr>
                    <w:t xml:space="preserve"> </w:t>
                  </w:r>
                  <w:r>
                    <w:rPr>
                      <w:rFonts w:ascii="Gimlet Text" w:hAnsi="Gimlet Text"/>
                      <w:i/>
                      <w:color w:val="9B9750"/>
                      <w:sz w:val="20"/>
                    </w:rPr>
                    <w:t>did</w:t>
                  </w:r>
                  <w:r>
                    <w:rPr>
                      <w:rFonts w:ascii="Gimlet Text" w:hAnsi="Gimlet Text"/>
                      <w:i/>
                      <w:color w:val="9B9750"/>
                      <w:spacing w:val="-8"/>
                      <w:sz w:val="20"/>
                    </w:rPr>
                    <w:t xml:space="preserve"> </w:t>
                  </w:r>
                  <w:r>
                    <w:rPr>
                      <w:rFonts w:ascii="Gimlet Text" w:hAnsi="Gimlet Text"/>
                      <w:i/>
                      <w:color w:val="9B9750"/>
                      <w:sz w:val="20"/>
                    </w:rPr>
                    <w:t>start</w:t>
                  </w:r>
                  <w:r>
                    <w:rPr>
                      <w:rFonts w:ascii="Gimlet Text" w:hAnsi="Gimlet Text"/>
                      <w:i/>
                      <w:color w:val="9B9750"/>
                      <w:spacing w:val="-39"/>
                      <w:sz w:val="20"/>
                    </w:rPr>
                    <w:t xml:space="preserve"> </w:t>
                  </w:r>
                  <w:r>
                    <w:rPr>
                      <w:rFonts w:ascii="Gimlet Text" w:hAnsi="Gimlet Text"/>
                      <w:i/>
                      <w:color w:val="9B9750"/>
                      <w:sz w:val="20"/>
                    </w:rPr>
                    <w:t>to develop some sort of ways that I</w:t>
                  </w:r>
                  <w:r>
                    <w:rPr>
                      <w:rFonts w:ascii="Gimlet Text" w:hAnsi="Gimlet Text"/>
                      <w:i/>
                      <w:color w:val="9B9750"/>
                      <w:spacing w:val="1"/>
                      <w:sz w:val="20"/>
                    </w:rPr>
                    <w:t xml:space="preserve"> </w:t>
                  </w:r>
                  <w:r>
                    <w:rPr>
                      <w:rFonts w:ascii="Gimlet Text" w:hAnsi="Gimlet Text"/>
                      <w:i/>
                      <w:color w:val="9B9750"/>
                      <w:sz w:val="20"/>
                    </w:rPr>
                    <w:t>would</w:t>
                  </w:r>
                  <w:r>
                    <w:rPr>
                      <w:rFonts w:ascii="Gimlet Text" w:hAnsi="Gimlet Text"/>
                      <w:i/>
                      <w:color w:val="9B9750"/>
                      <w:spacing w:val="-8"/>
                      <w:sz w:val="20"/>
                    </w:rPr>
                    <w:t xml:space="preserve"> </w:t>
                  </w:r>
                  <w:r>
                    <w:rPr>
                      <w:rFonts w:ascii="Gimlet Text" w:hAnsi="Gimlet Text"/>
                      <w:i/>
                      <w:color w:val="9B9750"/>
                      <w:sz w:val="20"/>
                    </w:rPr>
                    <w:t>hope</w:t>
                  </w:r>
                  <w:r>
                    <w:rPr>
                      <w:rFonts w:ascii="Gimlet Text" w:hAnsi="Gimlet Text"/>
                      <w:i/>
                      <w:color w:val="9B9750"/>
                      <w:spacing w:val="-8"/>
                      <w:sz w:val="20"/>
                    </w:rPr>
                    <w:t xml:space="preserve"> </w:t>
                  </w:r>
                  <w:r>
                    <w:rPr>
                      <w:rFonts w:ascii="Gimlet Text" w:hAnsi="Gimlet Text"/>
                      <w:i/>
                      <w:color w:val="9B9750"/>
                      <w:sz w:val="20"/>
                    </w:rPr>
                    <w:t>people</w:t>
                  </w:r>
                  <w:r>
                    <w:rPr>
                      <w:rFonts w:ascii="Gimlet Text" w:hAnsi="Gimlet Text"/>
                      <w:i/>
                      <w:color w:val="9B9750"/>
                      <w:spacing w:val="-7"/>
                      <w:sz w:val="20"/>
                    </w:rPr>
                    <w:t xml:space="preserve"> </w:t>
                  </w:r>
                  <w:r>
                    <w:rPr>
                      <w:rFonts w:ascii="Gimlet Text" w:hAnsi="Gimlet Text"/>
                      <w:i/>
                      <w:color w:val="9B9750"/>
                      <w:sz w:val="20"/>
                    </w:rPr>
                    <w:t>would</w:t>
                  </w:r>
                  <w:r>
                    <w:rPr>
                      <w:rFonts w:ascii="Gimlet Text" w:hAnsi="Gimlet Text"/>
                      <w:i/>
                      <w:color w:val="9B9750"/>
                      <w:spacing w:val="-8"/>
                      <w:sz w:val="20"/>
                    </w:rPr>
                    <w:t xml:space="preserve"> </w:t>
                  </w:r>
                  <w:r>
                    <w:rPr>
                      <w:rFonts w:ascii="Gimlet Text" w:hAnsi="Gimlet Text"/>
                      <w:i/>
                      <w:color w:val="9B9750"/>
                      <w:sz w:val="20"/>
                    </w:rPr>
                    <w:t>stop</w:t>
                  </w:r>
                  <w:r>
                    <w:rPr>
                      <w:rFonts w:ascii="Gimlet Text" w:hAnsi="Gimlet Text"/>
                      <w:i/>
                      <w:color w:val="9B9750"/>
                      <w:spacing w:val="-7"/>
                      <w:sz w:val="20"/>
                    </w:rPr>
                    <w:t xml:space="preserve"> </w:t>
                  </w:r>
                  <w:r>
                    <w:rPr>
                      <w:rFonts w:ascii="Gimlet Text" w:hAnsi="Gimlet Text"/>
                      <w:i/>
                      <w:color w:val="9B9750"/>
                      <w:sz w:val="20"/>
                    </w:rPr>
                    <w:t>paying</w:t>
                  </w:r>
                </w:p>
                <w:p w14:paraId="35A869AE" w14:textId="77777777" w:rsidR="00C07550" w:rsidRDefault="00C07550">
                  <w:pPr>
                    <w:spacing w:line="238" w:lineRule="exact"/>
                    <w:ind w:left="93"/>
                    <w:rPr>
                      <w:rFonts w:ascii="Gimlet Text" w:hAnsi="Gimlet Text"/>
                      <w:i/>
                      <w:sz w:val="20"/>
                    </w:rPr>
                  </w:pPr>
                  <w:r>
                    <w:rPr>
                      <w:rFonts w:ascii="Gimlet Text" w:hAnsi="Gimlet Text"/>
                      <w:i/>
                      <w:color w:val="9B9750"/>
                      <w:sz w:val="20"/>
                    </w:rPr>
                    <w:t>attention</w:t>
                  </w:r>
                  <w:r>
                    <w:rPr>
                      <w:rFonts w:ascii="Gimlet Text" w:hAnsi="Gimlet Text"/>
                      <w:i/>
                      <w:color w:val="9B9750"/>
                      <w:spacing w:val="-7"/>
                      <w:sz w:val="20"/>
                    </w:rPr>
                    <w:t xml:space="preserve"> </w:t>
                  </w:r>
                  <w:r>
                    <w:rPr>
                      <w:rFonts w:ascii="Gimlet Text" w:hAnsi="Gimlet Text"/>
                      <w:i/>
                      <w:color w:val="9B9750"/>
                      <w:sz w:val="20"/>
                    </w:rPr>
                    <w:t>to</w:t>
                  </w:r>
                  <w:r>
                    <w:rPr>
                      <w:rFonts w:ascii="Gimlet Text" w:hAnsi="Gimlet Text"/>
                      <w:i/>
                      <w:color w:val="9B9750"/>
                      <w:spacing w:val="-6"/>
                      <w:sz w:val="20"/>
                    </w:rPr>
                    <w:t xml:space="preserve"> </w:t>
                  </w:r>
                  <w:r>
                    <w:rPr>
                      <w:rFonts w:ascii="Gimlet Text" w:hAnsi="Gimlet Text"/>
                      <w:i/>
                      <w:color w:val="9B9750"/>
                      <w:sz w:val="20"/>
                    </w:rPr>
                    <w:t>me</w:t>
                  </w:r>
                  <w:r>
                    <w:rPr>
                      <w:rFonts w:ascii="Gimlet Text" w:hAnsi="Gimlet Text"/>
                      <w:i/>
                      <w:color w:val="9B9750"/>
                      <w:spacing w:val="-6"/>
                      <w:sz w:val="20"/>
                    </w:rPr>
                    <w:t xml:space="preserve"> </w:t>
                  </w:r>
                  <w:r>
                    <w:rPr>
                      <w:rFonts w:ascii="Gimlet Text" w:hAnsi="Gimlet Text"/>
                      <w:i/>
                      <w:color w:val="9B9750"/>
                      <w:sz w:val="20"/>
                    </w:rPr>
                    <w:t>like</w:t>
                  </w:r>
                  <w:r>
                    <w:rPr>
                      <w:rFonts w:ascii="Gimlet Text" w:hAnsi="Gimlet Text"/>
                      <w:i/>
                      <w:color w:val="9B9750"/>
                      <w:spacing w:val="-7"/>
                      <w:sz w:val="20"/>
                    </w:rPr>
                    <w:t xml:space="preserve"> </w:t>
                  </w:r>
                  <w:r>
                    <w:rPr>
                      <w:rFonts w:ascii="Gimlet Text" w:hAnsi="Gimlet Text"/>
                      <w:i/>
                      <w:color w:val="9B9750"/>
                      <w:sz w:val="20"/>
                    </w:rPr>
                    <w:t>that.’</w:t>
                  </w:r>
                </w:p>
              </w:txbxContent>
            </v:textbox>
            <w10:wrap anchorx="page" anchory="page"/>
          </v:shape>
        </w:pict>
      </w:r>
      <w:r>
        <w:pict w14:anchorId="3C9C5D92">
          <v:shape id="_x0000_s1761" type="#_x0000_t202" alt="" style="position:absolute;margin-left:70.1pt;margin-top:661.1pt;width:206.3pt;height:106.85pt;z-index:-18671104;mso-wrap-style:square;mso-wrap-edited:f;mso-width-percent:0;mso-height-percent:0;mso-position-horizontal-relative:page;mso-position-vertical-relative:page;mso-width-percent:0;mso-height-percent:0;v-text-anchor:top" filled="f" stroked="f">
            <v:textbox inset="0,0,0,0">
              <w:txbxContent>
                <w:p w14:paraId="0DC14728" w14:textId="77777777" w:rsidR="00C07550" w:rsidRDefault="00C07550">
                  <w:pPr>
                    <w:pStyle w:val="BodyText"/>
                    <w:spacing w:before="33" w:line="225" w:lineRule="auto"/>
                    <w:ind w:right="2" w:hanging="1"/>
                  </w:pPr>
                  <w:r>
                    <w:rPr>
                      <w:color w:val="231F20"/>
                    </w:rPr>
                    <w:t>Many participants in the VEOHRC process</w:t>
                  </w:r>
                  <w:r>
                    <w:rPr>
                      <w:color w:val="231F20"/>
                      <w:spacing w:val="1"/>
                    </w:rPr>
                    <w:t xml:space="preserve"> </w:t>
                  </w:r>
                  <w:r>
                    <w:rPr>
                      <w:color w:val="231F20"/>
                    </w:rPr>
                    <w:t>and Roundtable attendees relayed their deep</w:t>
                  </w:r>
                  <w:r>
                    <w:rPr>
                      <w:color w:val="231F20"/>
                      <w:spacing w:val="-49"/>
                    </w:rPr>
                    <w:t xml:space="preserve"> </w:t>
                  </w:r>
                  <w:r>
                    <w:rPr>
                      <w:color w:val="231F20"/>
                    </w:rPr>
                    <w:t>concern about the negative impact on their</w:t>
                  </w:r>
                  <w:r>
                    <w:rPr>
                      <w:color w:val="231F20"/>
                      <w:spacing w:val="1"/>
                    </w:rPr>
                    <w:t xml:space="preserve"> </w:t>
                  </w:r>
                  <w:r>
                    <w:rPr>
                      <w:color w:val="231F20"/>
                    </w:rPr>
                    <w:t>career</w:t>
                  </w:r>
                  <w:r>
                    <w:rPr>
                      <w:color w:val="231F20"/>
                      <w:spacing w:val="-3"/>
                    </w:rPr>
                    <w:t xml:space="preserve"> </w:t>
                  </w:r>
                  <w:r>
                    <w:rPr>
                      <w:color w:val="231F20"/>
                    </w:rPr>
                    <w:t>should</w:t>
                  </w:r>
                  <w:r>
                    <w:rPr>
                      <w:color w:val="231F20"/>
                      <w:spacing w:val="-2"/>
                    </w:rPr>
                    <w:t xml:space="preserve"> </w:t>
                  </w:r>
                  <w:r>
                    <w:rPr>
                      <w:color w:val="231F20"/>
                    </w:rPr>
                    <w:t>they</w:t>
                  </w:r>
                  <w:r>
                    <w:rPr>
                      <w:color w:val="231F20"/>
                      <w:spacing w:val="-3"/>
                    </w:rPr>
                    <w:t xml:space="preserve"> </w:t>
                  </w:r>
                  <w:r>
                    <w:rPr>
                      <w:color w:val="231F20"/>
                    </w:rPr>
                    <w:t>report</w:t>
                  </w:r>
                  <w:r>
                    <w:rPr>
                      <w:color w:val="231F20"/>
                      <w:spacing w:val="-2"/>
                    </w:rPr>
                    <w:t xml:space="preserve"> </w:t>
                  </w:r>
                  <w:r>
                    <w:rPr>
                      <w:color w:val="231F20"/>
                    </w:rPr>
                    <w:t>their</w:t>
                  </w:r>
                  <w:r>
                    <w:rPr>
                      <w:color w:val="231F20"/>
                      <w:spacing w:val="-3"/>
                    </w:rPr>
                    <w:t xml:space="preserve"> </w:t>
                  </w:r>
                  <w:r>
                    <w:rPr>
                      <w:color w:val="231F20"/>
                    </w:rPr>
                    <w:t>experience</w:t>
                  </w:r>
                </w:p>
                <w:p w14:paraId="4AD37BF5" w14:textId="77777777" w:rsidR="00C07550" w:rsidRDefault="00C07550">
                  <w:pPr>
                    <w:pStyle w:val="BodyText"/>
                    <w:spacing w:line="225" w:lineRule="auto"/>
                    <w:ind w:right="133" w:firstLine="1"/>
                  </w:pPr>
                  <w:r>
                    <w:rPr>
                      <w:color w:val="231F20"/>
                    </w:rPr>
                    <w:t>of</w:t>
                  </w:r>
                  <w:r>
                    <w:rPr>
                      <w:color w:val="231F20"/>
                      <w:spacing w:val="10"/>
                    </w:rPr>
                    <w:t xml:space="preserve"> </w:t>
                  </w:r>
                  <w:r>
                    <w:rPr>
                      <w:color w:val="231F20"/>
                    </w:rPr>
                    <w:t>sexual</w:t>
                  </w:r>
                  <w:r>
                    <w:rPr>
                      <w:color w:val="231F20"/>
                      <w:spacing w:val="11"/>
                    </w:rPr>
                    <w:t xml:space="preserve"> </w:t>
                  </w:r>
                  <w:r>
                    <w:rPr>
                      <w:color w:val="231F20"/>
                    </w:rPr>
                    <w:t>harassment,</w:t>
                  </w:r>
                  <w:r>
                    <w:rPr>
                      <w:color w:val="231F20"/>
                      <w:spacing w:val="12"/>
                    </w:rPr>
                    <w:t xml:space="preserve"> </w:t>
                  </w:r>
                  <w:r>
                    <w:rPr>
                      <w:color w:val="231F20"/>
                    </w:rPr>
                    <w:t>particularly</w:t>
                  </w:r>
                  <w:r>
                    <w:rPr>
                      <w:color w:val="231F20"/>
                      <w:spacing w:val="11"/>
                    </w:rPr>
                    <w:t xml:space="preserve"> </w:t>
                  </w:r>
                  <w:r>
                    <w:rPr>
                      <w:color w:val="231F20"/>
                    </w:rPr>
                    <w:t>when</w:t>
                  </w:r>
                  <w:r>
                    <w:rPr>
                      <w:color w:val="231F20"/>
                      <w:spacing w:val="1"/>
                    </w:rPr>
                    <w:t xml:space="preserve"> </w:t>
                  </w:r>
                  <w:r>
                    <w:rPr>
                      <w:color w:val="231F20"/>
                    </w:rPr>
                    <w:t>the</w:t>
                  </w:r>
                  <w:r>
                    <w:rPr>
                      <w:color w:val="231F20"/>
                      <w:spacing w:val="-7"/>
                    </w:rPr>
                    <w:t xml:space="preserve"> </w:t>
                  </w:r>
                  <w:r>
                    <w:rPr>
                      <w:color w:val="231F20"/>
                    </w:rPr>
                    <w:t>harasser</w:t>
                  </w:r>
                  <w:r>
                    <w:rPr>
                      <w:color w:val="231F20"/>
                      <w:spacing w:val="-5"/>
                    </w:rPr>
                    <w:t xml:space="preserve"> </w:t>
                  </w:r>
                  <w:r>
                    <w:rPr>
                      <w:color w:val="231F20"/>
                    </w:rPr>
                    <w:t>was</w:t>
                  </w:r>
                  <w:r>
                    <w:rPr>
                      <w:color w:val="231F20"/>
                      <w:spacing w:val="-6"/>
                    </w:rPr>
                    <w:t xml:space="preserve"> </w:t>
                  </w:r>
                  <w:r>
                    <w:rPr>
                      <w:color w:val="231F20"/>
                    </w:rPr>
                    <w:t>a</w:t>
                  </w:r>
                  <w:r>
                    <w:rPr>
                      <w:color w:val="231F20"/>
                      <w:spacing w:val="-5"/>
                    </w:rPr>
                    <w:t xml:space="preserve"> </w:t>
                  </w:r>
                  <w:r>
                    <w:rPr>
                      <w:color w:val="231F20"/>
                    </w:rPr>
                    <w:t>judicial</w:t>
                  </w:r>
                  <w:r>
                    <w:rPr>
                      <w:color w:val="231F20"/>
                      <w:spacing w:val="-6"/>
                    </w:rPr>
                    <w:t xml:space="preserve"> </w:t>
                  </w:r>
                  <w:r>
                    <w:rPr>
                      <w:color w:val="231F20"/>
                    </w:rPr>
                    <w:t>officer.</w:t>
                  </w:r>
                  <w:r>
                    <w:rPr>
                      <w:color w:val="231F20"/>
                      <w:spacing w:val="-10"/>
                    </w:rPr>
                    <w:t xml:space="preserve"> </w:t>
                  </w:r>
                  <w:r>
                    <w:rPr>
                      <w:color w:val="231F20"/>
                    </w:rPr>
                    <w:t>This</w:t>
                  </w:r>
                  <w:r>
                    <w:rPr>
                      <w:color w:val="231F20"/>
                      <w:spacing w:val="-7"/>
                    </w:rPr>
                    <w:t xml:space="preserve"> </w:t>
                  </w:r>
                  <w:r>
                    <w:rPr>
                      <w:color w:val="231F20"/>
                    </w:rPr>
                    <w:t>was</w:t>
                  </w:r>
                </w:p>
                <w:p w14:paraId="2E474936" w14:textId="77777777" w:rsidR="00C07550" w:rsidRDefault="00C07550">
                  <w:pPr>
                    <w:pStyle w:val="BodyText"/>
                    <w:spacing w:line="225" w:lineRule="auto"/>
                    <w:ind w:right="54" w:firstLine="1"/>
                  </w:pPr>
                  <w:r>
                    <w:rPr>
                      <w:color w:val="231F20"/>
                    </w:rPr>
                    <w:t>especially the case for the associates, junior</w:t>
                  </w:r>
                  <w:r>
                    <w:rPr>
                      <w:color w:val="231F20"/>
                      <w:spacing w:val="-49"/>
                    </w:rPr>
                    <w:t xml:space="preserve"> </w:t>
                  </w:r>
                  <w:r>
                    <w:rPr>
                      <w:color w:val="231F20"/>
                    </w:rPr>
                    <w:t>staff</w:t>
                  </w:r>
                  <w:r>
                    <w:rPr>
                      <w:color w:val="231F20"/>
                      <w:spacing w:val="-2"/>
                    </w:rPr>
                    <w:t xml:space="preserve"> </w:t>
                  </w:r>
                  <w:r>
                    <w:rPr>
                      <w:color w:val="231F20"/>
                    </w:rPr>
                    <w:t>and junior</w:t>
                  </w:r>
                  <w:r>
                    <w:rPr>
                      <w:color w:val="231F20"/>
                      <w:spacing w:val="-2"/>
                    </w:rPr>
                    <w:t xml:space="preserve"> </w:t>
                  </w:r>
                  <w:r>
                    <w:rPr>
                      <w:color w:val="231F20"/>
                    </w:rPr>
                    <w:t>practitioners.</w:t>
                  </w:r>
                </w:p>
              </w:txbxContent>
            </v:textbox>
            <w10:wrap anchorx="page" anchory="page"/>
          </v:shape>
        </w:pict>
      </w:r>
      <w:r>
        <w:pict w14:anchorId="5AFFDC94">
          <v:shape id="_x0000_s1760" type="#_x0000_t202" alt="" style="position:absolute;margin-left:69.85pt;margin-top:798.5pt;width:10.85pt;height:11.25pt;z-index:-18670592;mso-wrap-style:square;mso-wrap-edited:f;mso-width-percent:0;mso-height-percent:0;mso-position-horizontal-relative:page;mso-position-vertical-relative:page;mso-width-percent:0;mso-height-percent:0;v-text-anchor:top" filled="f" stroked="f">
            <v:textbox inset="0,0,0,0">
              <w:txbxContent>
                <w:p w14:paraId="7871D9CC" w14:textId="77777777" w:rsidR="00C07550" w:rsidRDefault="00C07550">
                  <w:pPr>
                    <w:spacing w:before="20"/>
                    <w:ind w:left="20"/>
                    <w:rPr>
                      <w:rFonts w:ascii="Roboto"/>
                      <w:b/>
                      <w:sz w:val="14"/>
                    </w:rPr>
                  </w:pPr>
                  <w:r>
                    <w:rPr>
                      <w:rFonts w:ascii="Roboto"/>
                      <w:b/>
                      <w:color w:val="808285"/>
                      <w:sz w:val="14"/>
                    </w:rPr>
                    <w:t>41</w:t>
                  </w:r>
                </w:p>
              </w:txbxContent>
            </v:textbox>
            <w10:wrap anchorx="page" anchory="page"/>
          </v:shape>
        </w:pict>
      </w:r>
      <w:r>
        <w:pict w14:anchorId="4A16A219">
          <v:shape id="_x0000_s1759" type="#_x0000_t202" alt="" style="position:absolute;margin-left:96.8pt;margin-top:798.5pt;width:429.15pt;height:11.25pt;z-index:-18670080;mso-wrap-style:square;mso-wrap-edited:f;mso-width-percent:0;mso-height-percent:0;mso-position-horizontal-relative:page;mso-position-vertical-relative:page;mso-width-percent:0;mso-height-percent:0;v-text-anchor:top" filled="f" stroked="f">
            <v:textbox inset="0,0,0,0">
              <w:txbxContent>
                <w:p w14:paraId="76BE3EFB"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50758175" w14:textId="77777777" w:rsidR="00A77DC9" w:rsidRDefault="00A77DC9">
      <w:pPr>
        <w:rPr>
          <w:sz w:val="2"/>
          <w:szCs w:val="2"/>
        </w:rPr>
        <w:sectPr w:rsidR="00A77DC9">
          <w:pgSz w:w="11910" w:h="16840"/>
          <w:pgMar w:top="1240" w:right="1260" w:bottom="280" w:left="1220" w:header="720" w:footer="720" w:gutter="0"/>
          <w:cols w:space="720"/>
        </w:sectPr>
      </w:pPr>
    </w:p>
    <w:p w14:paraId="46F44723" w14:textId="5E5B7CF5" w:rsidR="00A77DC9" w:rsidRDefault="00816F80">
      <w:pPr>
        <w:rPr>
          <w:sz w:val="2"/>
          <w:szCs w:val="2"/>
        </w:rPr>
      </w:pPr>
      <w:r>
        <w:pict w14:anchorId="4E1913B4">
          <v:shape id="_x0000_s1758" type="#_x0000_t202" alt="" style="position:absolute;margin-left:82.05pt;margin-top:265.5pt;width:209.65pt;height:475.35pt;z-index:-18396160;mso-wrap-style:square;mso-wrap-edited:f;mso-width-percent:0;mso-height-percent:0;mso-position-horizontal-relative:page;mso-position-vertical-relative:page;mso-width-percent:0;mso-height-percent:0;v-text-anchor:top" filled="f" stroked="f">
            <v:textbox inset="0,0,0,0">
              <w:txbxContent>
                <w:p w14:paraId="3A90301F" w14:textId="113F0D1B" w:rsidR="00C07550" w:rsidRPr="00DC7F6A" w:rsidRDefault="00C07550" w:rsidP="003E45DC">
                  <w:pPr>
                    <w:spacing w:before="170"/>
                    <w:rPr>
                      <w:rFonts w:ascii="Roboto" w:hAnsi="Roboto"/>
                      <w:color w:val="006472"/>
                      <w:spacing w:val="40"/>
                      <w:sz w:val="30"/>
                    </w:rPr>
                  </w:pPr>
                  <w:r w:rsidRPr="00DC7F6A">
                    <w:rPr>
                      <w:rFonts w:ascii="Roboto" w:hAnsi="Roboto"/>
                      <w:color w:val="006472"/>
                      <w:spacing w:val="40"/>
                      <w:sz w:val="30"/>
                    </w:rPr>
                    <w:t>NORA’S STORY</w:t>
                  </w:r>
                </w:p>
                <w:p w14:paraId="4892DEEB" w14:textId="77777777" w:rsidR="00C07550" w:rsidRPr="00EF2ADC" w:rsidRDefault="00C07550" w:rsidP="003E45DC">
                  <w:pPr>
                    <w:spacing w:before="170"/>
                    <w:rPr>
                      <w:rFonts w:ascii="Roboto" w:hAnsi="Roboto"/>
                      <w:sz w:val="2"/>
                      <w:szCs w:val="2"/>
                    </w:rPr>
                  </w:pPr>
                </w:p>
                <w:p w14:paraId="73E1575C" w14:textId="77777777" w:rsidR="00C07550" w:rsidRPr="003E45DC" w:rsidRDefault="00C07550" w:rsidP="003E45DC">
                  <w:pPr>
                    <w:spacing w:after="120"/>
                    <w:rPr>
                      <w:i/>
                      <w:iCs/>
                      <w:sz w:val="21"/>
                      <w:szCs w:val="21"/>
                    </w:rPr>
                  </w:pPr>
                  <w:r w:rsidRPr="003E45DC">
                    <w:rPr>
                      <w:i/>
                      <w:iCs/>
                      <w:sz w:val="21"/>
                      <w:szCs w:val="21"/>
                    </w:rPr>
                    <w:t>I applied for a position as an associate to a judge and was effectively given the job on the spot. When I began, the associate that I was replacing … said, ‘They (the judge) like it when you wear make-up and when you wear dresses and skirts.’ I didn’t really think anything of it at the time because I was trying to learn the new job.</w:t>
                  </w:r>
                </w:p>
                <w:p w14:paraId="26E16A2C" w14:textId="77777777" w:rsidR="00C07550" w:rsidRPr="003E45DC" w:rsidRDefault="00C07550" w:rsidP="003E45DC">
                  <w:pPr>
                    <w:spacing w:after="120"/>
                    <w:rPr>
                      <w:i/>
                      <w:iCs/>
                      <w:sz w:val="21"/>
                      <w:szCs w:val="21"/>
                    </w:rPr>
                  </w:pPr>
                  <w:r w:rsidRPr="003E45DC">
                    <w:rPr>
                      <w:i/>
                      <w:iCs/>
                      <w:sz w:val="21"/>
                      <w:szCs w:val="21"/>
                    </w:rPr>
                    <w:t>Then within several months of starting, I began experiencing sexual harassment from this judge. The behaviour would include things like inappropriate gifts and notes, hugging and regular invitations for dinners or lunches. It escalated over the course of my employment and at times I was genuinely concerned for my safety. I didn’t speak to anyone at the court about it, but many people witnessed this behaviour including other judges. Another associate saw what was happening and wouldn’t leave the judge and me alone in a room together.</w:t>
                  </w:r>
                </w:p>
                <w:p w14:paraId="30B2D64E" w14:textId="77777777" w:rsidR="00C07550" w:rsidRPr="003E45DC" w:rsidRDefault="00C07550" w:rsidP="003E45DC">
                  <w:pPr>
                    <w:spacing w:after="120"/>
                    <w:rPr>
                      <w:i/>
                      <w:iCs/>
                      <w:sz w:val="21"/>
                      <w:szCs w:val="21"/>
                    </w:rPr>
                  </w:pPr>
                  <w:r w:rsidRPr="003E45DC">
                    <w:rPr>
                      <w:i/>
                      <w:iCs/>
                      <w:sz w:val="21"/>
                      <w:szCs w:val="21"/>
                    </w:rPr>
                    <w:t>I started having panic attacks and sometimes would be so unwell that I couldn’t go into work. I knew I had to get out of there, but I had nowhere to go. I eventually got a new job and began counting down the days that I had left to work at the court. My anxiety was just through the roof.</w:t>
                  </w:r>
                </w:p>
                <w:p w14:paraId="57D42A47" w14:textId="77777777" w:rsidR="00C07550" w:rsidRPr="003E45DC" w:rsidRDefault="00C07550" w:rsidP="003E45DC">
                  <w:pPr>
                    <w:spacing w:after="120"/>
                    <w:rPr>
                      <w:i/>
                      <w:iCs/>
                      <w:sz w:val="21"/>
                      <w:szCs w:val="21"/>
                    </w:rPr>
                  </w:pPr>
                  <w:r w:rsidRPr="003E45DC">
                    <w:rPr>
                      <w:i/>
                      <w:iCs/>
                      <w:sz w:val="21"/>
                      <w:szCs w:val="21"/>
                    </w:rPr>
                    <w:t>I didn’t feel like there was anything I could do</w:t>
                  </w:r>
                </w:p>
                <w:p w14:paraId="47074139" w14:textId="5B7A0A13" w:rsidR="00C07550" w:rsidRPr="00EF2ADC" w:rsidRDefault="00C07550" w:rsidP="003E45DC">
                  <w:pPr>
                    <w:pStyle w:val="BodyText"/>
                    <w:spacing w:before="2" w:after="120"/>
                    <w:ind w:left="40"/>
                    <w:rPr>
                      <w:rFonts w:ascii="Roboto" w:hAnsi="Roboto"/>
                      <w:sz w:val="15"/>
                    </w:rPr>
                  </w:pPr>
                </w:p>
              </w:txbxContent>
            </v:textbox>
            <w10:wrap anchorx="page" anchory="page"/>
          </v:shape>
        </w:pict>
      </w:r>
      <w:r>
        <w:pict w14:anchorId="36D91E5E">
          <v:shape id="_x0000_s1757" type="#_x0000_t202" alt="" style="position:absolute;margin-left:300.6pt;margin-top:304.4pt;width:216.45pt;height:462.3pt;z-index:-18395136;mso-wrap-style:square;mso-wrap-edited:f;mso-width-percent:0;mso-height-percent:0;mso-position-horizontal-relative:page;mso-position-vertical-relative:page;mso-width-percent:0;mso-height-percent:0;v-text-anchor:top" filled="f" stroked="f">
            <v:textbox inset="0,0,0,0">
              <w:txbxContent>
                <w:p w14:paraId="5E28178B" w14:textId="77777777" w:rsidR="00C07550" w:rsidRPr="003E45DC" w:rsidRDefault="00C07550" w:rsidP="003E45DC">
                  <w:pPr>
                    <w:spacing w:afterLines="120" w:after="288"/>
                    <w:rPr>
                      <w:i/>
                      <w:iCs/>
                      <w:sz w:val="21"/>
                      <w:szCs w:val="21"/>
                    </w:rPr>
                  </w:pPr>
                  <w:r w:rsidRPr="003E45DC">
                    <w:rPr>
                      <w:i/>
                      <w:iCs/>
                      <w:sz w:val="21"/>
                      <w:szCs w:val="21"/>
                    </w:rPr>
                    <w:t>at all and I certainly didn’t feel that I could say no to him. I also had no idea how I would even go about reporting it. I remember meeting an HR person the day I signed my contract, but I never had anything to do with them again. I felt I really had no choice but to keep going into this environment that was very uncomfortable.</w:t>
                  </w:r>
                </w:p>
                <w:p w14:paraId="431C1E8A" w14:textId="77777777" w:rsidR="00C07550" w:rsidRPr="003E45DC" w:rsidRDefault="00C07550" w:rsidP="003E45DC">
                  <w:pPr>
                    <w:spacing w:afterLines="120" w:after="288"/>
                    <w:rPr>
                      <w:i/>
                      <w:iCs/>
                      <w:sz w:val="21"/>
                      <w:szCs w:val="21"/>
                    </w:rPr>
                  </w:pPr>
                  <w:r w:rsidRPr="003E45DC">
                    <w:rPr>
                      <w:i/>
                      <w:iCs/>
                      <w:sz w:val="21"/>
                      <w:szCs w:val="21"/>
                    </w:rPr>
                    <w:t>This was also not the first time that I had been sexually harassed in the workplace. Having also come from my previous job in a law firm where sexual harassment was rampant, it was just sort of like, ‘Oh this again.’ So, I think part of the problem was I thought that it was okay and that was just the price you paid.</w:t>
                  </w:r>
                </w:p>
                <w:p w14:paraId="28CC7551" w14:textId="77777777" w:rsidR="00C07550" w:rsidRPr="003E45DC" w:rsidRDefault="00C07550" w:rsidP="003E45DC">
                  <w:pPr>
                    <w:spacing w:afterLines="120" w:after="288"/>
                    <w:rPr>
                      <w:i/>
                      <w:iCs/>
                      <w:sz w:val="21"/>
                      <w:szCs w:val="21"/>
                    </w:rPr>
                  </w:pPr>
                  <w:r w:rsidRPr="003E45DC">
                    <w:rPr>
                      <w:i/>
                      <w:iCs/>
                      <w:sz w:val="21"/>
                      <w:szCs w:val="21"/>
                    </w:rPr>
                    <w:t>A lot of the associates I believe had the same mindset of, well, we want this on our resumes, so we’re just going to do our time and then we’re going to leave. The judges are not going to change. Nobody is going to change them. So why rock the boat? But I also knew that enough people in positions of power knew about what was happening and nobody did anything. So, that made me think that it was acceptable and there was nothing that I could do. I suppose this experience has contributed tremendously to my imposter syndrome, in part because I was worried that I only got the job as an associate because this judge liked the way I looked.</w:t>
                  </w:r>
                </w:p>
                <w:p w14:paraId="078CE93A" w14:textId="2CC35F34" w:rsidR="00C07550" w:rsidRPr="003E45DC" w:rsidRDefault="00C07550" w:rsidP="003E45DC">
                  <w:pPr>
                    <w:spacing w:afterLines="120" w:after="288"/>
                    <w:rPr>
                      <w:i/>
                      <w:iCs/>
                      <w:sz w:val="21"/>
                      <w:szCs w:val="21"/>
                    </w:rPr>
                  </w:pPr>
                </w:p>
              </w:txbxContent>
            </v:textbox>
            <w10:wrap anchorx="page" anchory="page"/>
          </v:shape>
        </w:pict>
      </w:r>
      <w:r>
        <w:pict w14:anchorId="2B4C3B87">
          <v:rect id="_x0000_s1756" alt="" style="position:absolute;margin-left:70.7pt;margin-top:257.65pt;width:453.55pt;height:477.45pt;z-index:-18669568;mso-wrap-edited:f;mso-width-percent:0;mso-height-percent:0;mso-position-horizontal-relative:page;mso-position-vertical-relative:page;mso-width-percent:0;mso-height-percent:0" fillcolor="#d7e4e7" stroked="f">
            <w10:wrap anchorx="page" anchory="page"/>
          </v:rect>
        </w:pict>
      </w:r>
      <w:r>
        <w:pict w14:anchorId="378B7577">
          <v:shape id="_x0000_s1755" type="#_x0000_t202" alt="" style="position:absolute;margin-left:68.7pt;margin-top:66.35pt;width:201pt;height:67.85pt;z-index:-18669056;mso-wrap-style:square;mso-wrap-edited:f;mso-width-percent:0;mso-height-percent:0;mso-position-horizontal-relative:page;mso-position-vertical-relative:page;mso-width-percent:0;mso-height-percent:0;v-text-anchor:top" filled="f" stroked="f">
            <v:textbox inset="0,0,0,0">
              <w:txbxContent>
                <w:p w14:paraId="6DE0A217" w14:textId="77777777" w:rsidR="00C07550" w:rsidRDefault="00C07550">
                  <w:pPr>
                    <w:pStyle w:val="BodyText"/>
                    <w:spacing w:before="33" w:line="225" w:lineRule="auto"/>
                    <w:ind w:left="49" w:hanging="30"/>
                  </w:pPr>
                  <w:r>
                    <w:rPr>
                      <w:color w:val="231F20"/>
                    </w:rPr>
                    <w:t>The individual stories were deeply</w:t>
                  </w:r>
                  <w:r>
                    <w:rPr>
                      <w:color w:val="231F20"/>
                      <w:spacing w:val="1"/>
                    </w:rPr>
                    <w:t xml:space="preserve"> </w:t>
                  </w:r>
                  <w:r>
                    <w:rPr>
                      <w:color w:val="231F20"/>
                      <w:spacing w:val="-2"/>
                    </w:rPr>
                    <w:t>compelling</w:t>
                  </w:r>
                  <w:r>
                    <w:rPr>
                      <w:color w:val="231F20"/>
                      <w:spacing w:val="-10"/>
                    </w:rPr>
                    <w:t xml:space="preserve"> </w:t>
                  </w:r>
                  <w:r>
                    <w:rPr>
                      <w:color w:val="231F20"/>
                      <w:spacing w:val="-2"/>
                    </w:rPr>
                    <w:t>and</w:t>
                  </w:r>
                  <w:r>
                    <w:rPr>
                      <w:color w:val="231F20"/>
                      <w:spacing w:val="-9"/>
                    </w:rPr>
                    <w:t xml:space="preserve"> </w:t>
                  </w:r>
                  <w:r>
                    <w:rPr>
                      <w:color w:val="231F20"/>
                      <w:spacing w:val="-2"/>
                    </w:rPr>
                    <w:t>distressing</w:t>
                  </w:r>
                  <w:r>
                    <w:rPr>
                      <w:color w:val="231F20"/>
                      <w:spacing w:val="-10"/>
                    </w:rPr>
                    <w:t xml:space="preserve"> </w:t>
                  </w:r>
                  <w:r>
                    <w:rPr>
                      <w:color w:val="231F20"/>
                      <w:spacing w:val="-1"/>
                    </w:rPr>
                    <w:t>and</w:t>
                  </w:r>
                  <w:r>
                    <w:rPr>
                      <w:color w:val="231F20"/>
                      <w:spacing w:val="-9"/>
                    </w:rPr>
                    <w:t xml:space="preserve"> </w:t>
                  </w:r>
                  <w:r>
                    <w:rPr>
                      <w:color w:val="231F20"/>
                      <w:spacing w:val="-1"/>
                    </w:rPr>
                    <w:t>highlight</w:t>
                  </w:r>
                  <w:r>
                    <w:rPr>
                      <w:color w:val="231F20"/>
                      <w:spacing w:val="-10"/>
                    </w:rPr>
                    <w:t xml:space="preserve"> </w:t>
                  </w:r>
                  <w:r>
                    <w:rPr>
                      <w:color w:val="231F20"/>
                      <w:spacing w:val="-1"/>
                    </w:rPr>
                    <w:t>the</w:t>
                  </w:r>
                  <w:r>
                    <w:rPr>
                      <w:color w:val="231F20"/>
                      <w:spacing w:val="-48"/>
                    </w:rPr>
                    <w:t xml:space="preserve"> </w:t>
                  </w:r>
                  <w:r>
                    <w:rPr>
                      <w:color w:val="231F20"/>
                    </w:rPr>
                    <w:t>need for action to be taken to prevent and</w:t>
                  </w:r>
                  <w:r>
                    <w:rPr>
                      <w:color w:val="231F20"/>
                      <w:spacing w:val="1"/>
                    </w:rPr>
                    <w:t xml:space="preserve"> </w:t>
                  </w:r>
                  <w:r>
                    <w:rPr>
                      <w:color w:val="231F20"/>
                    </w:rPr>
                    <w:t>properly address sexual harassment as a</w:t>
                  </w:r>
                  <w:r>
                    <w:rPr>
                      <w:color w:val="231F20"/>
                      <w:spacing w:val="1"/>
                    </w:rPr>
                    <w:t xml:space="preserve"> </w:t>
                  </w:r>
                  <w:r>
                    <w:rPr>
                      <w:color w:val="231F20"/>
                    </w:rPr>
                    <w:t>matter</w:t>
                  </w:r>
                  <w:r>
                    <w:rPr>
                      <w:color w:val="231F20"/>
                      <w:spacing w:val="-6"/>
                    </w:rPr>
                    <w:t xml:space="preserve"> </w:t>
                  </w:r>
                  <w:r>
                    <w:rPr>
                      <w:color w:val="231F20"/>
                    </w:rPr>
                    <w:t>of</w:t>
                  </w:r>
                  <w:r>
                    <w:rPr>
                      <w:color w:val="231F20"/>
                      <w:spacing w:val="-6"/>
                    </w:rPr>
                    <w:t xml:space="preserve"> </w:t>
                  </w:r>
                  <w:r>
                    <w:rPr>
                      <w:color w:val="231F20"/>
                    </w:rPr>
                    <w:t>urgency.</w:t>
                  </w:r>
                </w:p>
              </w:txbxContent>
            </v:textbox>
            <w10:wrap anchorx="page" anchory="page"/>
          </v:shape>
        </w:pict>
      </w:r>
      <w:r>
        <w:pict w14:anchorId="333B3B5B">
          <v:shape id="_x0000_s1754" type="#_x0000_t202" alt="" style="position:absolute;margin-left:317.9pt;margin-top:67.15pt;width:198.8pt;height:140.8pt;z-index:-18668544;mso-wrap-style:square;mso-wrap-edited:f;mso-width-percent:0;mso-height-percent:0;mso-position-horizontal-relative:page;mso-position-vertical-relative:page;mso-width-percent:0;mso-height-percent:0;v-text-anchor:top" filled="f" stroked="f">
            <v:textbox inset="0,0,0,0">
              <w:txbxContent>
                <w:p w14:paraId="5A2970E7" w14:textId="77777777" w:rsidR="00C07550" w:rsidRDefault="00C07550">
                  <w:pPr>
                    <w:spacing w:before="3" w:line="280" w:lineRule="atLeast"/>
                    <w:ind w:left="20" w:right="15"/>
                    <w:rPr>
                      <w:rFonts w:ascii="Gimlet Text" w:hAnsi="Gimlet Text"/>
                      <w:i/>
                      <w:sz w:val="20"/>
                    </w:rPr>
                  </w:pPr>
                  <w:r>
                    <w:rPr>
                      <w:rFonts w:ascii="Gimlet Text" w:hAnsi="Gimlet Text"/>
                      <w:i/>
                      <w:color w:val="9B9750"/>
                      <w:sz w:val="20"/>
                    </w:rPr>
                    <w:t>‘I</w:t>
                  </w:r>
                  <w:r>
                    <w:rPr>
                      <w:rFonts w:ascii="Gimlet Text" w:hAnsi="Gimlet Text"/>
                      <w:i/>
                      <w:color w:val="9B9750"/>
                      <w:spacing w:val="-8"/>
                      <w:sz w:val="20"/>
                    </w:rPr>
                    <w:t xml:space="preserve"> </w:t>
                  </w:r>
                  <w:r>
                    <w:rPr>
                      <w:rFonts w:ascii="Gimlet Text" w:hAnsi="Gimlet Text"/>
                      <w:i/>
                      <w:color w:val="9B9750"/>
                      <w:sz w:val="20"/>
                    </w:rPr>
                    <w:t>did</w:t>
                  </w:r>
                  <w:r>
                    <w:rPr>
                      <w:rFonts w:ascii="Gimlet Text" w:hAnsi="Gimlet Text"/>
                      <w:i/>
                      <w:color w:val="9B9750"/>
                      <w:spacing w:val="-7"/>
                      <w:sz w:val="20"/>
                    </w:rPr>
                    <w:t xml:space="preserve"> </w:t>
                  </w:r>
                  <w:r>
                    <w:rPr>
                      <w:rFonts w:ascii="Gimlet Text" w:hAnsi="Gimlet Text"/>
                      <w:i/>
                      <w:color w:val="9B9750"/>
                      <w:sz w:val="20"/>
                    </w:rPr>
                    <w:t>go</w:t>
                  </w:r>
                  <w:r>
                    <w:rPr>
                      <w:rFonts w:ascii="Gimlet Text" w:hAnsi="Gimlet Text"/>
                      <w:i/>
                      <w:color w:val="9B9750"/>
                      <w:spacing w:val="-7"/>
                      <w:sz w:val="20"/>
                    </w:rPr>
                    <w:t xml:space="preserve"> </w:t>
                  </w:r>
                  <w:r>
                    <w:rPr>
                      <w:rFonts w:ascii="Gimlet Text" w:hAnsi="Gimlet Text"/>
                      <w:i/>
                      <w:color w:val="9B9750"/>
                      <w:sz w:val="20"/>
                    </w:rPr>
                    <w:t>through</w:t>
                  </w:r>
                  <w:r>
                    <w:rPr>
                      <w:rFonts w:ascii="Gimlet Text" w:hAnsi="Gimlet Text"/>
                      <w:i/>
                      <w:color w:val="9B9750"/>
                      <w:spacing w:val="-7"/>
                      <w:sz w:val="20"/>
                    </w:rPr>
                    <w:t xml:space="preserve"> </w:t>
                  </w:r>
                  <w:r>
                    <w:rPr>
                      <w:rFonts w:ascii="Gimlet Text" w:hAnsi="Gimlet Text"/>
                      <w:i/>
                      <w:color w:val="9B9750"/>
                      <w:sz w:val="20"/>
                    </w:rPr>
                    <w:t>the</w:t>
                  </w:r>
                  <w:r>
                    <w:rPr>
                      <w:rFonts w:ascii="Gimlet Text" w:hAnsi="Gimlet Text"/>
                      <w:i/>
                      <w:color w:val="9B9750"/>
                      <w:spacing w:val="-7"/>
                      <w:sz w:val="20"/>
                    </w:rPr>
                    <w:t xml:space="preserve"> </w:t>
                  </w:r>
                  <w:r>
                    <w:rPr>
                      <w:rFonts w:ascii="Gimlet Text" w:hAnsi="Gimlet Text"/>
                      <w:i/>
                      <w:color w:val="9B9750"/>
                      <w:sz w:val="20"/>
                    </w:rPr>
                    <w:t>whole</w:t>
                  </w:r>
                  <w:r>
                    <w:rPr>
                      <w:rFonts w:ascii="Gimlet Text" w:hAnsi="Gimlet Text"/>
                      <w:i/>
                      <w:color w:val="9B9750"/>
                      <w:spacing w:val="-7"/>
                      <w:sz w:val="20"/>
                    </w:rPr>
                    <w:t xml:space="preserve"> </w:t>
                  </w:r>
                  <w:r>
                    <w:rPr>
                      <w:rFonts w:ascii="Gimlet Text" w:hAnsi="Gimlet Text"/>
                      <w:i/>
                      <w:color w:val="9B9750"/>
                      <w:sz w:val="20"/>
                    </w:rPr>
                    <w:t>self-blaming</w:t>
                  </w:r>
                  <w:r>
                    <w:rPr>
                      <w:rFonts w:ascii="Gimlet Text" w:hAnsi="Gimlet Text"/>
                      <w:i/>
                      <w:color w:val="9B9750"/>
                      <w:spacing w:val="-39"/>
                      <w:sz w:val="20"/>
                    </w:rPr>
                    <w:t xml:space="preserve"> </w:t>
                  </w:r>
                  <w:r>
                    <w:rPr>
                      <w:rFonts w:ascii="Gimlet Text" w:hAnsi="Gimlet Text"/>
                      <w:i/>
                      <w:color w:val="9B9750"/>
                      <w:sz w:val="20"/>
                    </w:rPr>
                    <w:t>thing… I was saying, “I think it’s my</w:t>
                  </w:r>
                  <w:r>
                    <w:rPr>
                      <w:rFonts w:ascii="Gimlet Text" w:hAnsi="Gimlet Text"/>
                      <w:i/>
                      <w:color w:val="9B9750"/>
                      <w:spacing w:val="1"/>
                      <w:sz w:val="20"/>
                    </w:rPr>
                    <w:t xml:space="preserve"> </w:t>
                  </w:r>
                  <w:r>
                    <w:rPr>
                      <w:rFonts w:ascii="Gimlet Text" w:hAnsi="Gimlet Text"/>
                      <w:i/>
                      <w:color w:val="9B9750"/>
                      <w:sz w:val="20"/>
                    </w:rPr>
                    <w:t>fault. I think maybe I’ve said or done or</w:t>
                  </w:r>
                  <w:r>
                    <w:rPr>
                      <w:rFonts w:ascii="Gimlet Text" w:hAnsi="Gimlet Text"/>
                      <w:i/>
                      <w:color w:val="9B9750"/>
                      <w:spacing w:val="1"/>
                      <w:sz w:val="20"/>
                    </w:rPr>
                    <w:t xml:space="preserve"> </w:t>
                  </w:r>
                  <w:r>
                    <w:rPr>
                      <w:rFonts w:ascii="Gimlet Text" w:hAnsi="Gimlet Text"/>
                      <w:i/>
                      <w:color w:val="9B9750"/>
                      <w:sz w:val="20"/>
                    </w:rPr>
                    <w:t>something, or maybe because I didn’t</w:t>
                  </w:r>
                  <w:r>
                    <w:rPr>
                      <w:rFonts w:ascii="Gimlet Text" w:hAnsi="Gimlet Text"/>
                      <w:i/>
                      <w:color w:val="9B9750"/>
                      <w:spacing w:val="1"/>
                      <w:sz w:val="20"/>
                    </w:rPr>
                    <w:t xml:space="preserve"> </w:t>
                  </w:r>
                  <w:r>
                    <w:rPr>
                      <w:rFonts w:ascii="Gimlet Text" w:hAnsi="Gimlet Text"/>
                      <w:i/>
                      <w:color w:val="9B9750"/>
                      <w:spacing w:val="-1"/>
                      <w:sz w:val="20"/>
                    </w:rPr>
                    <w:t>shut</w:t>
                  </w:r>
                  <w:r>
                    <w:rPr>
                      <w:rFonts w:ascii="Gimlet Text" w:hAnsi="Gimlet Text"/>
                      <w:i/>
                      <w:color w:val="9B9750"/>
                      <w:spacing w:val="-7"/>
                      <w:sz w:val="20"/>
                    </w:rPr>
                    <w:t xml:space="preserve"> </w:t>
                  </w:r>
                  <w:r>
                    <w:rPr>
                      <w:rFonts w:ascii="Gimlet Text" w:hAnsi="Gimlet Text"/>
                      <w:i/>
                      <w:color w:val="9B9750"/>
                      <w:spacing w:val="-1"/>
                      <w:sz w:val="20"/>
                    </w:rPr>
                    <w:t>it</w:t>
                  </w:r>
                  <w:r>
                    <w:rPr>
                      <w:rFonts w:ascii="Gimlet Text" w:hAnsi="Gimlet Text"/>
                      <w:i/>
                      <w:color w:val="9B9750"/>
                      <w:spacing w:val="-7"/>
                      <w:sz w:val="20"/>
                    </w:rPr>
                    <w:t xml:space="preserve"> </w:t>
                  </w:r>
                  <w:r>
                    <w:rPr>
                      <w:rFonts w:ascii="Gimlet Text" w:hAnsi="Gimlet Text"/>
                      <w:i/>
                      <w:color w:val="9B9750"/>
                      <w:spacing w:val="-1"/>
                      <w:sz w:val="20"/>
                    </w:rPr>
                    <w:t>down</w:t>
                  </w:r>
                  <w:r>
                    <w:rPr>
                      <w:rFonts w:ascii="Gimlet Text" w:hAnsi="Gimlet Text"/>
                      <w:i/>
                      <w:color w:val="9B9750"/>
                      <w:spacing w:val="-7"/>
                      <w:sz w:val="20"/>
                    </w:rPr>
                    <w:t xml:space="preserve"> </w:t>
                  </w:r>
                  <w:r>
                    <w:rPr>
                      <w:rFonts w:ascii="Gimlet Text" w:hAnsi="Gimlet Text"/>
                      <w:i/>
                      <w:color w:val="9B9750"/>
                      <w:spacing w:val="-1"/>
                      <w:sz w:val="20"/>
                    </w:rPr>
                    <w:t>and</w:t>
                  </w:r>
                  <w:r>
                    <w:rPr>
                      <w:rFonts w:ascii="Gimlet Text" w:hAnsi="Gimlet Text"/>
                      <w:i/>
                      <w:color w:val="9B9750"/>
                      <w:spacing w:val="-7"/>
                      <w:sz w:val="20"/>
                    </w:rPr>
                    <w:t xml:space="preserve"> </w:t>
                  </w:r>
                  <w:r>
                    <w:rPr>
                      <w:rFonts w:ascii="Gimlet Text" w:hAnsi="Gimlet Text"/>
                      <w:i/>
                      <w:color w:val="9B9750"/>
                      <w:spacing w:val="-1"/>
                      <w:sz w:val="20"/>
                    </w:rPr>
                    <w:t>I</w:t>
                  </w:r>
                  <w:r>
                    <w:rPr>
                      <w:rFonts w:ascii="Gimlet Text" w:hAnsi="Gimlet Text"/>
                      <w:i/>
                      <w:color w:val="9B9750"/>
                      <w:spacing w:val="-6"/>
                      <w:sz w:val="20"/>
                    </w:rPr>
                    <w:t xml:space="preserve"> </w:t>
                  </w:r>
                  <w:r>
                    <w:rPr>
                      <w:rFonts w:ascii="Gimlet Text" w:hAnsi="Gimlet Text"/>
                      <w:i/>
                      <w:color w:val="9B9750"/>
                      <w:spacing w:val="-1"/>
                      <w:sz w:val="20"/>
                    </w:rPr>
                    <w:t>wasn’t</w:t>
                  </w:r>
                  <w:r>
                    <w:rPr>
                      <w:rFonts w:ascii="Gimlet Text" w:hAnsi="Gimlet Text"/>
                      <w:i/>
                      <w:color w:val="9B9750"/>
                      <w:spacing w:val="-7"/>
                      <w:sz w:val="20"/>
                    </w:rPr>
                    <w:t xml:space="preserve"> </w:t>
                  </w:r>
                  <w:r>
                    <w:rPr>
                      <w:rFonts w:ascii="Gimlet Text" w:hAnsi="Gimlet Text"/>
                      <w:i/>
                      <w:color w:val="9B9750"/>
                      <w:sz w:val="20"/>
                    </w:rPr>
                    <w:t>like,</w:t>
                  </w:r>
                  <w:r>
                    <w:rPr>
                      <w:rFonts w:ascii="Gimlet Text" w:hAnsi="Gimlet Text"/>
                      <w:i/>
                      <w:color w:val="9B9750"/>
                      <w:spacing w:val="-10"/>
                      <w:sz w:val="20"/>
                    </w:rPr>
                    <w:t xml:space="preserve"> </w:t>
                  </w:r>
                  <w:r>
                    <w:rPr>
                      <w:rFonts w:ascii="Gimlet Text" w:hAnsi="Gimlet Text"/>
                      <w:i/>
                      <w:color w:val="9B9750"/>
                      <w:sz w:val="20"/>
                    </w:rPr>
                    <w:t>‘Ew,</w:t>
                  </w:r>
                  <w:r>
                    <w:rPr>
                      <w:rFonts w:ascii="Gimlet Text" w:hAnsi="Gimlet Text"/>
                      <w:i/>
                      <w:color w:val="9B9750"/>
                      <w:spacing w:val="-9"/>
                      <w:sz w:val="20"/>
                    </w:rPr>
                    <w:t xml:space="preserve"> </w:t>
                  </w:r>
                  <w:r>
                    <w:rPr>
                      <w:rFonts w:ascii="Gimlet Text" w:hAnsi="Gimlet Text"/>
                      <w:i/>
                      <w:color w:val="9B9750"/>
                      <w:sz w:val="20"/>
                    </w:rPr>
                    <w:t>don’t</w:t>
                  </w:r>
                  <w:r>
                    <w:rPr>
                      <w:rFonts w:ascii="Gimlet Text" w:hAnsi="Gimlet Text"/>
                      <w:i/>
                      <w:color w:val="9B9750"/>
                      <w:spacing w:val="-39"/>
                      <w:sz w:val="20"/>
                    </w:rPr>
                    <w:t xml:space="preserve"> </w:t>
                  </w:r>
                  <w:r>
                    <w:rPr>
                      <w:rFonts w:ascii="Gimlet Text" w:hAnsi="Gimlet Text"/>
                      <w:i/>
                      <w:color w:val="9B9750"/>
                      <w:sz w:val="20"/>
                    </w:rPr>
                    <w:t>do that,’ that that’s invited him in?”</w:t>
                  </w:r>
                  <w:r>
                    <w:rPr>
                      <w:rFonts w:ascii="Gimlet Text" w:hAnsi="Gimlet Text"/>
                      <w:i/>
                      <w:color w:val="9B9750"/>
                      <w:spacing w:val="1"/>
                      <w:sz w:val="20"/>
                    </w:rPr>
                    <w:t xml:space="preserve"> </w:t>
                  </w:r>
                  <w:r>
                    <w:rPr>
                      <w:rFonts w:ascii="Gimlet Text" w:hAnsi="Gimlet Text"/>
                      <w:i/>
                      <w:color w:val="9B9750"/>
                      <w:sz w:val="20"/>
                    </w:rPr>
                    <w:t>And I was getting upset, because I’m an</w:t>
                  </w:r>
                  <w:r>
                    <w:rPr>
                      <w:rFonts w:ascii="Gimlet Text" w:hAnsi="Gimlet Text"/>
                      <w:i/>
                      <w:color w:val="9B9750"/>
                      <w:spacing w:val="-39"/>
                      <w:sz w:val="20"/>
                    </w:rPr>
                    <w:t xml:space="preserve"> </w:t>
                  </w:r>
                  <w:r>
                    <w:rPr>
                      <w:rFonts w:ascii="Gimlet Text" w:hAnsi="Gimlet Text"/>
                      <w:i/>
                      <w:color w:val="9B9750"/>
                      <w:sz w:val="20"/>
                    </w:rPr>
                    <w:t>educated woman, I’ve supported people</w:t>
                  </w:r>
                  <w:r>
                    <w:rPr>
                      <w:rFonts w:ascii="Gimlet Text" w:hAnsi="Gimlet Text"/>
                      <w:i/>
                      <w:color w:val="9B9750"/>
                      <w:spacing w:val="-39"/>
                      <w:sz w:val="20"/>
                    </w:rPr>
                    <w:t xml:space="preserve"> </w:t>
                  </w:r>
                  <w:r>
                    <w:rPr>
                      <w:rFonts w:ascii="Gimlet Text" w:hAnsi="Gimlet Text"/>
                      <w:i/>
                      <w:color w:val="9B9750"/>
                      <w:sz w:val="20"/>
                    </w:rPr>
                    <w:t>who have been victims. How can this be</w:t>
                  </w:r>
                  <w:r>
                    <w:rPr>
                      <w:rFonts w:ascii="Gimlet Text" w:hAnsi="Gimlet Text"/>
                      <w:i/>
                      <w:color w:val="9B9750"/>
                      <w:spacing w:val="-39"/>
                      <w:sz w:val="20"/>
                    </w:rPr>
                    <w:t xml:space="preserve"> </w:t>
                  </w:r>
                  <w:r>
                    <w:rPr>
                      <w:rFonts w:ascii="Gimlet Text" w:hAnsi="Gimlet Text"/>
                      <w:i/>
                      <w:color w:val="9B9750"/>
                      <w:sz w:val="20"/>
                    </w:rPr>
                    <w:t>happening</w:t>
                  </w:r>
                  <w:r>
                    <w:rPr>
                      <w:rFonts w:ascii="Gimlet Text" w:hAnsi="Gimlet Text"/>
                      <w:i/>
                      <w:color w:val="9B9750"/>
                      <w:spacing w:val="-3"/>
                      <w:sz w:val="20"/>
                    </w:rPr>
                    <w:t xml:space="preserve"> </w:t>
                  </w:r>
                  <w:r>
                    <w:rPr>
                      <w:rFonts w:ascii="Gimlet Text" w:hAnsi="Gimlet Text"/>
                      <w:i/>
                      <w:color w:val="9B9750"/>
                      <w:sz w:val="20"/>
                    </w:rPr>
                    <w:t>to</w:t>
                  </w:r>
                  <w:r>
                    <w:rPr>
                      <w:rFonts w:ascii="Gimlet Text" w:hAnsi="Gimlet Text"/>
                      <w:i/>
                      <w:color w:val="9B9750"/>
                      <w:spacing w:val="-2"/>
                      <w:sz w:val="20"/>
                    </w:rPr>
                    <w:t xml:space="preserve"> </w:t>
                  </w:r>
                  <w:r>
                    <w:rPr>
                      <w:rFonts w:ascii="Gimlet Text" w:hAnsi="Gimlet Text"/>
                      <w:i/>
                      <w:color w:val="9B9750"/>
                      <w:sz w:val="20"/>
                    </w:rPr>
                    <w:t>me?’</w:t>
                  </w:r>
                </w:p>
              </w:txbxContent>
            </v:textbox>
            <w10:wrap anchorx="page" anchory="page"/>
          </v:shape>
        </w:pict>
      </w:r>
      <w:r>
        <w:pict w14:anchorId="0B148C2D">
          <v:shape id="_x0000_s1753" type="#_x0000_t202" alt="" style="position:absolute;margin-left:70.15pt;margin-top:229.6pt;width:453.05pt;height:15.85pt;z-index:-18668032;mso-wrap-style:square;mso-wrap-edited:f;mso-width-percent:0;mso-height-percent:0;mso-position-horizontal-relative:page;mso-position-vertical-relative:page;mso-width-percent:0;mso-height-percent:0;v-text-anchor:top" filled="f" stroked="f">
            <v:textbox inset="0,0,0,0">
              <w:txbxContent>
                <w:p w14:paraId="7DD17B07" w14:textId="77777777" w:rsidR="00C07550" w:rsidRDefault="00C07550">
                  <w:pPr>
                    <w:pStyle w:val="BodyText"/>
                    <w:spacing w:before="20"/>
                  </w:pPr>
                  <w:r>
                    <w:rPr>
                      <w:color w:val="231F20"/>
                      <w:spacing w:val="-4"/>
                    </w:rPr>
                    <w:t>Nora’s</w:t>
                  </w:r>
                  <w:r>
                    <w:rPr>
                      <w:color w:val="231F20"/>
                      <w:spacing w:val="-9"/>
                    </w:rPr>
                    <w:t xml:space="preserve"> </w:t>
                  </w:r>
                  <w:r>
                    <w:rPr>
                      <w:color w:val="231F20"/>
                      <w:spacing w:val="-4"/>
                    </w:rPr>
                    <w:t>story,</w:t>
                  </w:r>
                  <w:r>
                    <w:rPr>
                      <w:color w:val="231F20"/>
                      <w:spacing w:val="-9"/>
                    </w:rPr>
                    <w:t xml:space="preserve"> </w:t>
                  </w:r>
                  <w:r>
                    <w:rPr>
                      <w:color w:val="231F20"/>
                      <w:spacing w:val="-4"/>
                    </w:rPr>
                    <w:t>shared</w:t>
                  </w:r>
                  <w:r>
                    <w:rPr>
                      <w:color w:val="231F20"/>
                      <w:spacing w:val="-9"/>
                    </w:rPr>
                    <w:t xml:space="preserve"> </w:t>
                  </w:r>
                  <w:r>
                    <w:rPr>
                      <w:color w:val="231F20"/>
                      <w:spacing w:val="-4"/>
                    </w:rPr>
                    <w:t>with</w:t>
                  </w:r>
                  <w:r>
                    <w:rPr>
                      <w:color w:val="231F20"/>
                      <w:spacing w:val="-8"/>
                    </w:rPr>
                    <w:t xml:space="preserve"> </w:t>
                  </w:r>
                  <w:r>
                    <w:rPr>
                      <w:color w:val="231F20"/>
                      <w:spacing w:val="-3"/>
                    </w:rPr>
                    <w:t>VEOHRC,</w:t>
                  </w:r>
                  <w:r>
                    <w:rPr>
                      <w:color w:val="231F20"/>
                      <w:spacing w:val="-9"/>
                    </w:rPr>
                    <w:t xml:space="preserve"> </w:t>
                  </w:r>
                  <w:r>
                    <w:rPr>
                      <w:color w:val="231F20"/>
                      <w:spacing w:val="-3"/>
                    </w:rPr>
                    <w:t>illustrates</w:t>
                  </w:r>
                  <w:r>
                    <w:rPr>
                      <w:color w:val="231F20"/>
                      <w:spacing w:val="-9"/>
                    </w:rPr>
                    <w:t xml:space="preserve"> </w:t>
                  </w:r>
                  <w:r>
                    <w:rPr>
                      <w:color w:val="231F20"/>
                      <w:spacing w:val="-3"/>
                    </w:rPr>
                    <w:t>the</w:t>
                  </w:r>
                  <w:r>
                    <w:rPr>
                      <w:color w:val="231F20"/>
                      <w:spacing w:val="-8"/>
                    </w:rPr>
                    <w:t xml:space="preserve"> </w:t>
                  </w:r>
                  <w:r>
                    <w:rPr>
                      <w:color w:val="231F20"/>
                      <w:spacing w:val="-3"/>
                    </w:rPr>
                    <w:t>personal</w:t>
                  </w:r>
                  <w:r>
                    <w:rPr>
                      <w:color w:val="231F20"/>
                      <w:spacing w:val="-9"/>
                    </w:rPr>
                    <w:t xml:space="preserve"> </w:t>
                  </w:r>
                  <w:r>
                    <w:rPr>
                      <w:color w:val="231F20"/>
                      <w:spacing w:val="-3"/>
                    </w:rPr>
                    <w:t>impacts</w:t>
                  </w:r>
                  <w:r>
                    <w:rPr>
                      <w:color w:val="231F20"/>
                      <w:spacing w:val="-9"/>
                    </w:rPr>
                    <w:t xml:space="preserve"> </w:t>
                  </w:r>
                  <w:r>
                    <w:rPr>
                      <w:color w:val="231F20"/>
                      <w:spacing w:val="-3"/>
                    </w:rPr>
                    <w:t>of</w:t>
                  </w:r>
                  <w:r>
                    <w:rPr>
                      <w:color w:val="231F20"/>
                      <w:spacing w:val="-9"/>
                    </w:rPr>
                    <w:t xml:space="preserve"> </w:t>
                  </w:r>
                  <w:r>
                    <w:rPr>
                      <w:color w:val="231F20"/>
                      <w:spacing w:val="-3"/>
                    </w:rPr>
                    <w:t>sexual</w:t>
                  </w:r>
                  <w:r>
                    <w:rPr>
                      <w:color w:val="231F20"/>
                      <w:spacing w:val="-8"/>
                    </w:rPr>
                    <w:t xml:space="preserve"> </w:t>
                  </w:r>
                  <w:r>
                    <w:rPr>
                      <w:color w:val="231F20"/>
                      <w:spacing w:val="-3"/>
                    </w:rPr>
                    <w:t>harassment</w:t>
                  </w:r>
                  <w:r>
                    <w:rPr>
                      <w:color w:val="231F20"/>
                      <w:spacing w:val="-9"/>
                    </w:rPr>
                    <w:t xml:space="preserve"> </w:t>
                  </w:r>
                  <w:r>
                    <w:rPr>
                      <w:color w:val="231F20"/>
                      <w:spacing w:val="-3"/>
                    </w:rPr>
                    <w:t>in</w:t>
                  </w:r>
                  <w:r>
                    <w:rPr>
                      <w:color w:val="231F20"/>
                      <w:spacing w:val="-9"/>
                    </w:rPr>
                    <w:t xml:space="preserve"> </w:t>
                  </w:r>
                  <w:r>
                    <w:rPr>
                      <w:color w:val="231F20"/>
                      <w:spacing w:val="-3"/>
                    </w:rPr>
                    <w:t>the</w:t>
                  </w:r>
                  <w:r>
                    <w:rPr>
                      <w:color w:val="231F20"/>
                      <w:spacing w:val="-8"/>
                    </w:rPr>
                    <w:t xml:space="preserve"> </w:t>
                  </w:r>
                  <w:r>
                    <w:rPr>
                      <w:color w:val="231F20"/>
                      <w:spacing w:val="-3"/>
                    </w:rPr>
                    <w:t>courts.</w:t>
                  </w:r>
                </w:p>
              </w:txbxContent>
            </v:textbox>
            <w10:wrap anchorx="page" anchory="page"/>
          </v:shape>
        </w:pict>
      </w:r>
      <w:r>
        <w:pict w14:anchorId="39EFCC44">
          <v:shape id="_x0000_s1752" type="#_x0000_t202" alt="" style="position:absolute;margin-left:69.85pt;margin-top:798.5pt;width:10.85pt;height:11.25pt;z-index:-18667520;mso-wrap-style:square;mso-wrap-edited:f;mso-width-percent:0;mso-height-percent:0;mso-position-horizontal-relative:page;mso-position-vertical-relative:page;mso-width-percent:0;mso-height-percent:0;v-text-anchor:top" filled="f" stroked="f">
            <v:textbox inset="0,0,0,0">
              <w:txbxContent>
                <w:p w14:paraId="3996EB2F" w14:textId="77777777" w:rsidR="00C07550" w:rsidRDefault="00C07550">
                  <w:pPr>
                    <w:spacing w:before="20"/>
                    <w:ind w:left="20"/>
                    <w:rPr>
                      <w:rFonts w:ascii="Roboto"/>
                      <w:b/>
                      <w:sz w:val="14"/>
                    </w:rPr>
                  </w:pPr>
                  <w:r>
                    <w:rPr>
                      <w:rFonts w:ascii="Roboto"/>
                      <w:b/>
                      <w:color w:val="808285"/>
                      <w:sz w:val="14"/>
                    </w:rPr>
                    <w:t>42</w:t>
                  </w:r>
                </w:p>
              </w:txbxContent>
            </v:textbox>
            <w10:wrap anchorx="page" anchory="page"/>
          </v:shape>
        </w:pict>
      </w:r>
      <w:r>
        <w:pict w14:anchorId="44B86F6C">
          <v:shape id="_x0000_s1751" type="#_x0000_t202" alt="" style="position:absolute;margin-left:96.8pt;margin-top:798.5pt;width:429.15pt;height:11.25pt;z-index:-18667008;mso-wrap-style:square;mso-wrap-edited:f;mso-width-percent:0;mso-height-percent:0;mso-position-horizontal-relative:page;mso-position-vertical-relative:page;mso-width-percent:0;mso-height-percent:0;v-text-anchor:top" filled="f" stroked="f">
            <v:textbox inset="0,0,0,0">
              <w:txbxContent>
                <w:p w14:paraId="5ADAF53A"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2459D731" w14:textId="77777777" w:rsidR="00A77DC9" w:rsidRDefault="00A77DC9">
      <w:pPr>
        <w:rPr>
          <w:sz w:val="2"/>
          <w:szCs w:val="2"/>
        </w:rPr>
        <w:sectPr w:rsidR="00A77DC9">
          <w:pgSz w:w="11910" w:h="16840"/>
          <w:pgMar w:top="1300" w:right="1260" w:bottom="280" w:left="1220" w:header="720" w:footer="720" w:gutter="0"/>
          <w:cols w:space="720"/>
        </w:sectPr>
      </w:pPr>
    </w:p>
    <w:p w14:paraId="25A14599" w14:textId="77777777" w:rsidR="00A77DC9" w:rsidRDefault="00816F80">
      <w:pPr>
        <w:rPr>
          <w:sz w:val="2"/>
          <w:szCs w:val="2"/>
        </w:rPr>
      </w:pPr>
      <w:r>
        <w:pict w14:anchorId="373DC663">
          <v:shape id="_x0000_s1750" alt="" style="position:absolute;margin-left:70.85pt;margin-top:115.65pt;width:219.7pt;height:525.05pt;z-index:-18665984;mso-wrap-edited:f;mso-width-percent:0;mso-height-percent:0;mso-position-horizontal-relative:page;mso-position-vertical-relative:page;mso-width-percent:0;mso-height-percent:0" coordsize="4394,10501" path="m4394,l,,,607,,802r,9699l4394,10501r,-9699l4394,607,4394,xe" fillcolor="#d7e4e7" stroked="f">
            <v:path arrowok="t" o:connecttype="custom" o:connectlocs="2147483646,2147483646;0,2147483646;0,2147483646;0,2147483646;0,2147483646;2147483646,2147483646;2147483646,2147483646;2147483646,2147483646;2147483646,2147483646" o:connectangles="0,0,0,0,0,0,0,0,0"/>
            <w10:wrap anchorx="page" anchory="page"/>
          </v:shape>
        </w:pict>
      </w:r>
      <w:r>
        <w:pict w14:anchorId="2AE100AD">
          <v:shape id="_x0000_s1749" type="#_x0000_t202" alt="" style="position:absolute;margin-left:301.35pt;margin-top:62.45pt;width:221.6pt;height:373.75pt;z-index:-18665472;mso-wrap-style:square;mso-wrap-edited:f;mso-width-percent:0;mso-height-percent:0;mso-position-horizontal-relative:page;mso-position-vertical-relative:page;mso-width-percent:0;mso-height-percent:0;v-text-anchor:top" filled="f" stroked="f">
            <v:textbox inset="0,0,0,0">
              <w:txbxContent>
                <w:p w14:paraId="48044C54" w14:textId="77777777" w:rsidR="00C07550" w:rsidRDefault="00C07550">
                  <w:pPr>
                    <w:tabs>
                      <w:tab w:val="left" w:pos="747"/>
                    </w:tabs>
                    <w:spacing w:before="93" w:line="201" w:lineRule="auto"/>
                    <w:ind w:left="729" w:right="249" w:hanging="679"/>
                    <w:rPr>
                      <w:sz w:val="44"/>
                    </w:rPr>
                  </w:pPr>
                  <w:bookmarkStart w:id="14" w:name="_bookmark14"/>
                  <w:bookmarkEnd w:id="14"/>
                  <w:r>
                    <w:rPr>
                      <w:color w:val="006472"/>
                      <w:sz w:val="30"/>
                    </w:rPr>
                    <w:t>2.5</w:t>
                  </w:r>
                  <w:r>
                    <w:rPr>
                      <w:color w:val="006472"/>
                      <w:sz w:val="30"/>
                    </w:rPr>
                    <w:tab/>
                  </w:r>
                  <w:r>
                    <w:rPr>
                      <w:color w:val="006472"/>
                      <w:sz w:val="30"/>
                    </w:rPr>
                    <w:tab/>
                  </w:r>
                  <w:r>
                    <w:rPr>
                      <w:color w:val="006472"/>
                      <w:sz w:val="44"/>
                    </w:rPr>
                    <w:t>The experiences</w:t>
                  </w:r>
                  <w:r>
                    <w:rPr>
                      <w:color w:val="006472"/>
                      <w:spacing w:val="1"/>
                      <w:sz w:val="44"/>
                    </w:rPr>
                    <w:t xml:space="preserve"> </w:t>
                  </w:r>
                  <w:r>
                    <w:rPr>
                      <w:color w:val="006472"/>
                      <w:sz w:val="44"/>
                    </w:rPr>
                    <w:t>of specific groups</w:t>
                  </w:r>
                  <w:r>
                    <w:rPr>
                      <w:color w:val="006472"/>
                      <w:spacing w:val="-104"/>
                      <w:sz w:val="44"/>
                    </w:rPr>
                    <w:t xml:space="preserve"> </w:t>
                  </w:r>
                  <w:r>
                    <w:rPr>
                      <w:color w:val="006472"/>
                      <w:sz w:val="44"/>
                    </w:rPr>
                    <w:t>who work in the</w:t>
                  </w:r>
                  <w:r>
                    <w:rPr>
                      <w:color w:val="006472"/>
                      <w:spacing w:val="1"/>
                      <w:sz w:val="44"/>
                    </w:rPr>
                    <w:t xml:space="preserve"> </w:t>
                  </w:r>
                  <w:r>
                    <w:rPr>
                      <w:color w:val="006472"/>
                      <w:sz w:val="44"/>
                    </w:rPr>
                    <w:t>courts</w:t>
                  </w:r>
                  <w:r>
                    <w:rPr>
                      <w:color w:val="006472"/>
                      <w:spacing w:val="-7"/>
                      <w:sz w:val="44"/>
                    </w:rPr>
                    <w:t xml:space="preserve"> </w:t>
                  </w:r>
                  <w:r>
                    <w:rPr>
                      <w:color w:val="006472"/>
                      <w:sz w:val="44"/>
                    </w:rPr>
                    <w:t>and</w:t>
                  </w:r>
                  <w:r>
                    <w:rPr>
                      <w:color w:val="006472"/>
                      <w:spacing w:val="-5"/>
                      <w:sz w:val="44"/>
                    </w:rPr>
                    <w:t xml:space="preserve"> </w:t>
                  </w:r>
                  <w:r>
                    <w:rPr>
                      <w:color w:val="006472"/>
                      <w:sz w:val="44"/>
                    </w:rPr>
                    <w:t>VCAT</w:t>
                  </w:r>
                </w:p>
                <w:p w14:paraId="67F11BDD" w14:textId="77777777" w:rsidR="00C07550" w:rsidRDefault="00C07550">
                  <w:pPr>
                    <w:spacing w:before="426" w:line="208" w:lineRule="auto"/>
                    <w:ind w:left="72" w:right="1092" w:hanging="53"/>
                    <w:rPr>
                      <w:sz w:val="28"/>
                    </w:rPr>
                  </w:pPr>
                  <w:r>
                    <w:rPr>
                      <w:color w:val="006472"/>
                      <w:sz w:val="28"/>
                    </w:rPr>
                    <w:t>The experiences of women</w:t>
                  </w:r>
                  <w:r>
                    <w:rPr>
                      <w:color w:val="006472"/>
                      <w:spacing w:val="-66"/>
                      <w:sz w:val="28"/>
                    </w:rPr>
                    <w:t xml:space="preserve"> </w:t>
                  </w:r>
                  <w:r>
                    <w:rPr>
                      <w:color w:val="006472"/>
                      <w:sz w:val="28"/>
                    </w:rPr>
                    <w:t>compared</w:t>
                  </w:r>
                  <w:r>
                    <w:rPr>
                      <w:color w:val="006472"/>
                      <w:spacing w:val="-2"/>
                      <w:sz w:val="28"/>
                    </w:rPr>
                    <w:t xml:space="preserve"> </w:t>
                  </w:r>
                  <w:r>
                    <w:rPr>
                      <w:color w:val="006472"/>
                      <w:sz w:val="28"/>
                    </w:rPr>
                    <w:t>to</w:t>
                  </w:r>
                  <w:r>
                    <w:rPr>
                      <w:color w:val="006472"/>
                      <w:spacing w:val="-2"/>
                      <w:sz w:val="28"/>
                    </w:rPr>
                    <w:t xml:space="preserve"> </w:t>
                  </w:r>
                  <w:r>
                    <w:rPr>
                      <w:color w:val="006472"/>
                      <w:sz w:val="28"/>
                    </w:rPr>
                    <w:t>men</w:t>
                  </w:r>
                </w:p>
                <w:p w14:paraId="27C6D5F6" w14:textId="77777777" w:rsidR="00C07550" w:rsidRDefault="00C07550">
                  <w:pPr>
                    <w:pStyle w:val="BodyText"/>
                    <w:spacing w:before="100" w:line="225" w:lineRule="auto"/>
                    <w:ind w:left="72" w:hanging="4"/>
                  </w:pPr>
                  <w:r>
                    <w:rPr>
                      <w:color w:val="231F20"/>
                    </w:rPr>
                    <w:t>Women</w:t>
                  </w:r>
                  <w:r>
                    <w:rPr>
                      <w:color w:val="231F20"/>
                      <w:spacing w:val="11"/>
                    </w:rPr>
                    <w:t xml:space="preserve"> </w:t>
                  </w:r>
                  <w:r>
                    <w:rPr>
                      <w:color w:val="231F20"/>
                    </w:rPr>
                    <w:t>have</w:t>
                  </w:r>
                  <w:r>
                    <w:rPr>
                      <w:color w:val="231F20"/>
                      <w:spacing w:val="12"/>
                    </w:rPr>
                    <w:t xml:space="preserve"> </w:t>
                  </w:r>
                  <w:r>
                    <w:rPr>
                      <w:color w:val="231F20"/>
                    </w:rPr>
                    <w:t>made</w:t>
                  </w:r>
                  <w:r>
                    <w:rPr>
                      <w:color w:val="231F20"/>
                      <w:spacing w:val="11"/>
                    </w:rPr>
                    <w:t xml:space="preserve"> </w:t>
                  </w:r>
                  <w:r>
                    <w:rPr>
                      <w:color w:val="231F20"/>
                    </w:rPr>
                    <w:t>enormous</w:t>
                  </w:r>
                  <w:r>
                    <w:rPr>
                      <w:color w:val="231F20"/>
                      <w:spacing w:val="12"/>
                    </w:rPr>
                    <w:t xml:space="preserve"> </w:t>
                  </w:r>
                  <w:r>
                    <w:rPr>
                      <w:color w:val="231F20"/>
                    </w:rPr>
                    <w:t>contributions</w:t>
                  </w:r>
                  <w:r>
                    <w:rPr>
                      <w:color w:val="231F20"/>
                      <w:spacing w:val="11"/>
                    </w:rPr>
                    <w:t xml:space="preserve"> </w:t>
                  </w:r>
                  <w:r>
                    <w:rPr>
                      <w:color w:val="231F20"/>
                    </w:rPr>
                    <w:t>to</w:t>
                  </w:r>
                  <w:r>
                    <w:rPr>
                      <w:color w:val="231F20"/>
                      <w:spacing w:val="-48"/>
                    </w:rPr>
                    <w:t xml:space="preserve"> </w:t>
                  </w:r>
                  <w:r>
                    <w:rPr>
                      <w:color w:val="231F20"/>
                    </w:rPr>
                    <w:t>the</w:t>
                  </w:r>
                  <w:r>
                    <w:rPr>
                      <w:color w:val="231F20"/>
                      <w:spacing w:val="8"/>
                    </w:rPr>
                    <w:t xml:space="preserve"> </w:t>
                  </w:r>
                  <w:r>
                    <w:rPr>
                      <w:color w:val="231F20"/>
                    </w:rPr>
                    <w:t>law</w:t>
                  </w:r>
                  <w:r>
                    <w:rPr>
                      <w:color w:val="231F20"/>
                      <w:spacing w:val="9"/>
                    </w:rPr>
                    <w:t xml:space="preserve"> </w:t>
                  </w:r>
                  <w:r>
                    <w:rPr>
                      <w:color w:val="231F20"/>
                    </w:rPr>
                    <w:t>over</w:t>
                  </w:r>
                  <w:r>
                    <w:rPr>
                      <w:color w:val="231F20"/>
                      <w:spacing w:val="9"/>
                    </w:rPr>
                    <w:t xml:space="preserve"> </w:t>
                  </w:r>
                  <w:r>
                    <w:rPr>
                      <w:color w:val="231F20"/>
                    </w:rPr>
                    <w:t>many</w:t>
                  </w:r>
                  <w:r>
                    <w:rPr>
                      <w:color w:val="231F20"/>
                      <w:spacing w:val="8"/>
                    </w:rPr>
                    <w:t xml:space="preserve"> </w:t>
                  </w:r>
                  <w:r>
                    <w:rPr>
                      <w:color w:val="231F20"/>
                    </w:rPr>
                    <w:t>decades.</w:t>
                  </w:r>
                  <w:r>
                    <w:rPr>
                      <w:color w:val="231F20"/>
                      <w:spacing w:val="5"/>
                    </w:rPr>
                    <w:t xml:space="preserve"> </w:t>
                  </w:r>
                  <w:r>
                    <w:rPr>
                      <w:color w:val="231F20"/>
                    </w:rPr>
                    <w:t>The</w:t>
                  </w:r>
                  <w:r>
                    <w:rPr>
                      <w:color w:val="231F20"/>
                      <w:spacing w:val="8"/>
                    </w:rPr>
                    <w:t xml:space="preserve"> </w:t>
                  </w:r>
                  <w:r>
                    <w:rPr>
                      <w:color w:val="231F20"/>
                    </w:rPr>
                    <w:t>Review</w:t>
                  </w:r>
                  <w:r>
                    <w:rPr>
                      <w:color w:val="231F20"/>
                      <w:spacing w:val="9"/>
                    </w:rPr>
                    <w:t xml:space="preserve"> </w:t>
                  </w:r>
                  <w:r>
                    <w:rPr>
                      <w:color w:val="231F20"/>
                    </w:rPr>
                    <w:t>was</w:t>
                  </w:r>
                  <w:r>
                    <w:rPr>
                      <w:color w:val="231F20"/>
                      <w:spacing w:val="1"/>
                    </w:rPr>
                    <w:t xml:space="preserve"> </w:t>
                  </w:r>
                  <w:r>
                    <w:rPr>
                      <w:color w:val="231F20"/>
                    </w:rPr>
                    <w:t>told</w:t>
                  </w:r>
                  <w:r>
                    <w:rPr>
                      <w:color w:val="231F20"/>
                      <w:spacing w:val="12"/>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strong</w:t>
                  </w:r>
                  <w:r>
                    <w:rPr>
                      <w:color w:val="231F20"/>
                      <w:spacing w:val="12"/>
                    </w:rPr>
                    <w:t xml:space="preserve"> </w:t>
                  </w:r>
                  <w:r>
                    <w:rPr>
                      <w:color w:val="231F20"/>
                    </w:rPr>
                    <w:t>commitment</w:t>
                  </w:r>
                  <w:r>
                    <w:rPr>
                      <w:color w:val="231F20"/>
                      <w:spacing w:val="12"/>
                    </w:rPr>
                    <w:t xml:space="preserve"> </w:t>
                  </w:r>
                  <w:r>
                    <w:rPr>
                      <w:color w:val="231F20"/>
                    </w:rPr>
                    <w:t>and</w:t>
                  </w:r>
                  <w:r>
                    <w:rPr>
                      <w:color w:val="231F20"/>
                      <w:spacing w:val="13"/>
                    </w:rPr>
                    <w:t xml:space="preserve"> </w:t>
                  </w:r>
                  <w:r>
                    <w:rPr>
                      <w:color w:val="231F20"/>
                    </w:rPr>
                    <w:t>excellence</w:t>
                  </w:r>
                  <w:r>
                    <w:rPr>
                      <w:color w:val="231F20"/>
                      <w:spacing w:val="-48"/>
                    </w:rPr>
                    <w:t xml:space="preserve"> </w:t>
                  </w:r>
                  <w:r>
                    <w:rPr>
                      <w:color w:val="231F20"/>
                    </w:rPr>
                    <w:t>that</w:t>
                  </w:r>
                  <w:r>
                    <w:rPr>
                      <w:color w:val="231F20"/>
                      <w:spacing w:val="7"/>
                    </w:rPr>
                    <w:t xml:space="preserve"> </w:t>
                  </w:r>
                  <w:r>
                    <w:rPr>
                      <w:color w:val="231F20"/>
                    </w:rPr>
                    <w:t>women</w:t>
                  </w:r>
                  <w:r>
                    <w:rPr>
                      <w:color w:val="231F20"/>
                      <w:spacing w:val="7"/>
                    </w:rPr>
                    <w:t xml:space="preserve"> </w:t>
                  </w:r>
                  <w:r>
                    <w:rPr>
                      <w:color w:val="231F20"/>
                    </w:rPr>
                    <w:t>brought</w:t>
                  </w:r>
                  <w:r>
                    <w:rPr>
                      <w:color w:val="231F20"/>
                      <w:spacing w:val="7"/>
                    </w:rPr>
                    <w:t xml:space="preserve"> </w:t>
                  </w:r>
                  <w:r>
                    <w:rPr>
                      <w:color w:val="231F20"/>
                    </w:rPr>
                    <w:t>to</w:t>
                  </w:r>
                  <w:r>
                    <w:rPr>
                      <w:color w:val="231F20"/>
                      <w:spacing w:val="7"/>
                    </w:rPr>
                    <w:t xml:space="preserve"> </w:t>
                  </w:r>
                  <w:r>
                    <w:rPr>
                      <w:color w:val="231F20"/>
                    </w:rPr>
                    <w:t>their</w:t>
                  </w:r>
                  <w:r>
                    <w:rPr>
                      <w:color w:val="231F20"/>
                      <w:spacing w:val="7"/>
                    </w:rPr>
                    <w:t xml:space="preserve"> </w:t>
                  </w:r>
                  <w:r>
                    <w:rPr>
                      <w:color w:val="231F20"/>
                    </w:rPr>
                    <w:t>roles</w:t>
                  </w:r>
                  <w:r>
                    <w:rPr>
                      <w:color w:val="231F20"/>
                      <w:spacing w:val="7"/>
                    </w:rPr>
                    <w:t xml:space="preserve"> </w:t>
                  </w:r>
                  <w:r>
                    <w:rPr>
                      <w:color w:val="231F20"/>
                    </w:rPr>
                    <w:t>despite</w:t>
                  </w:r>
                </w:p>
                <w:p w14:paraId="120B0EB2" w14:textId="77777777" w:rsidR="00C07550" w:rsidRDefault="00C07550">
                  <w:pPr>
                    <w:pStyle w:val="BodyText"/>
                    <w:spacing w:line="225" w:lineRule="auto"/>
                    <w:ind w:left="75" w:right="389" w:hanging="4"/>
                  </w:pPr>
                  <w:r>
                    <w:rPr>
                      <w:color w:val="231F20"/>
                    </w:rPr>
                    <w:t>the</w:t>
                  </w:r>
                  <w:r>
                    <w:rPr>
                      <w:color w:val="231F20"/>
                      <w:spacing w:val="13"/>
                    </w:rPr>
                    <w:t xml:space="preserve"> </w:t>
                  </w:r>
                  <w:r>
                    <w:rPr>
                      <w:color w:val="231F20"/>
                    </w:rPr>
                    <w:t>systemic</w:t>
                  </w:r>
                  <w:r>
                    <w:rPr>
                      <w:color w:val="231F20"/>
                      <w:spacing w:val="14"/>
                    </w:rPr>
                    <w:t xml:space="preserve"> </w:t>
                  </w:r>
                  <w:r>
                    <w:rPr>
                      <w:color w:val="231F20"/>
                    </w:rPr>
                    <w:t>and</w:t>
                  </w:r>
                  <w:r>
                    <w:rPr>
                      <w:color w:val="231F20"/>
                      <w:spacing w:val="14"/>
                    </w:rPr>
                    <w:t xml:space="preserve"> </w:t>
                  </w:r>
                  <w:r>
                    <w:rPr>
                      <w:color w:val="231F20"/>
                    </w:rPr>
                    <w:t>structural</w:t>
                  </w:r>
                  <w:r>
                    <w:rPr>
                      <w:color w:val="231F20"/>
                      <w:spacing w:val="13"/>
                    </w:rPr>
                    <w:t xml:space="preserve"> </w:t>
                  </w:r>
                  <w:r>
                    <w:rPr>
                      <w:color w:val="231F20"/>
                    </w:rPr>
                    <w:t>obstacles</w:t>
                  </w:r>
                  <w:r>
                    <w:rPr>
                      <w:color w:val="231F20"/>
                      <w:spacing w:val="14"/>
                    </w:rPr>
                    <w:t xml:space="preserve"> </w:t>
                  </w:r>
                  <w:r>
                    <w:rPr>
                      <w:color w:val="231F20"/>
                    </w:rPr>
                    <w:t>they</w:t>
                  </w:r>
                  <w:r>
                    <w:rPr>
                      <w:color w:val="231F20"/>
                      <w:spacing w:val="-48"/>
                    </w:rPr>
                    <w:t xml:space="preserve"> </w:t>
                  </w:r>
                  <w:r>
                    <w:rPr>
                      <w:color w:val="231F20"/>
                    </w:rPr>
                    <w:t>routinely</w:t>
                  </w:r>
                  <w:r>
                    <w:rPr>
                      <w:color w:val="231F20"/>
                      <w:spacing w:val="4"/>
                    </w:rPr>
                    <w:t xml:space="preserve"> </w:t>
                  </w:r>
                  <w:r>
                    <w:rPr>
                      <w:color w:val="231F20"/>
                    </w:rPr>
                    <w:t>face.</w:t>
                  </w:r>
                </w:p>
                <w:p w14:paraId="4D3F6B5A" w14:textId="77777777" w:rsidR="00C07550" w:rsidRDefault="00C07550">
                  <w:pPr>
                    <w:pStyle w:val="BodyText"/>
                    <w:spacing w:before="167" w:line="225" w:lineRule="auto"/>
                    <w:ind w:left="73" w:right="76" w:hanging="1"/>
                  </w:pPr>
                  <w:r>
                    <w:rPr>
                      <w:color w:val="231F20"/>
                    </w:rPr>
                    <w:t>For female judicial officers, there was pride in</w:t>
                  </w:r>
                  <w:r>
                    <w:rPr>
                      <w:color w:val="231F20"/>
                      <w:spacing w:val="1"/>
                    </w:rPr>
                    <w:t xml:space="preserve"> </w:t>
                  </w:r>
                  <w:r>
                    <w:rPr>
                      <w:color w:val="231F20"/>
                    </w:rPr>
                    <w:t>being</w:t>
                  </w:r>
                  <w:r>
                    <w:rPr>
                      <w:color w:val="231F20"/>
                      <w:spacing w:val="-4"/>
                    </w:rPr>
                    <w:t xml:space="preserve"> </w:t>
                  </w:r>
                  <w:r>
                    <w:rPr>
                      <w:color w:val="231F20"/>
                    </w:rPr>
                    <w:t>role</w:t>
                  </w:r>
                  <w:r>
                    <w:rPr>
                      <w:color w:val="231F20"/>
                      <w:spacing w:val="-4"/>
                    </w:rPr>
                    <w:t xml:space="preserve"> </w:t>
                  </w:r>
                  <w:r>
                    <w:rPr>
                      <w:color w:val="231F20"/>
                    </w:rPr>
                    <w:t>models</w:t>
                  </w:r>
                  <w:r>
                    <w:rPr>
                      <w:color w:val="231F20"/>
                      <w:spacing w:val="-4"/>
                    </w:rPr>
                    <w:t xml:space="preserve"> </w:t>
                  </w:r>
                  <w:r>
                    <w:rPr>
                      <w:color w:val="231F20"/>
                    </w:rPr>
                    <w:t>for</w:t>
                  </w:r>
                  <w:r>
                    <w:rPr>
                      <w:color w:val="231F20"/>
                      <w:spacing w:val="-4"/>
                    </w:rPr>
                    <w:t xml:space="preserve"> </w:t>
                  </w:r>
                  <w:r>
                    <w:rPr>
                      <w:color w:val="231F20"/>
                    </w:rPr>
                    <w:t>other</w:t>
                  </w:r>
                  <w:r>
                    <w:rPr>
                      <w:color w:val="231F20"/>
                      <w:spacing w:val="-4"/>
                    </w:rPr>
                    <w:t xml:space="preserve"> </w:t>
                  </w:r>
                  <w:r>
                    <w:rPr>
                      <w:color w:val="231F20"/>
                    </w:rPr>
                    <w:t>women</w:t>
                  </w:r>
                  <w:r>
                    <w:rPr>
                      <w:color w:val="231F20"/>
                      <w:spacing w:val="-3"/>
                    </w:rPr>
                    <w:t xml:space="preserve"> </w:t>
                  </w:r>
                  <w:r>
                    <w:rPr>
                      <w:color w:val="231F20"/>
                    </w:rPr>
                    <w:t>aspiring</w:t>
                  </w:r>
                  <w:r>
                    <w:rPr>
                      <w:color w:val="231F20"/>
                      <w:spacing w:val="-3"/>
                    </w:rPr>
                    <w:t xml:space="preserve"> </w:t>
                  </w:r>
                  <w:r>
                    <w:rPr>
                      <w:color w:val="231F20"/>
                    </w:rPr>
                    <w:t>to</w:t>
                  </w:r>
                  <w:r>
                    <w:rPr>
                      <w:color w:val="231F20"/>
                      <w:spacing w:val="-48"/>
                    </w:rPr>
                    <w:t xml:space="preserve"> </w:t>
                  </w:r>
                  <w:r>
                    <w:rPr>
                      <w:color w:val="231F20"/>
                    </w:rPr>
                    <w:t>a</w:t>
                  </w:r>
                  <w:r>
                    <w:rPr>
                      <w:color w:val="231F20"/>
                      <w:spacing w:val="-1"/>
                    </w:rPr>
                    <w:t xml:space="preserve"> </w:t>
                  </w:r>
                  <w:r>
                    <w:rPr>
                      <w:color w:val="231F20"/>
                    </w:rPr>
                    <w:t>career</w:t>
                  </w:r>
                  <w:r>
                    <w:rPr>
                      <w:color w:val="231F20"/>
                      <w:spacing w:val="-1"/>
                    </w:rPr>
                    <w:t xml:space="preserve"> </w:t>
                  </w:r>
                  <w:r>
                    <w:rPr>
                      <w:color w:val="231F20"/>
                    </w:rPr>
                    <w:t>on</w:t>
                  </w:r>
                  <w:r>
                    <w:rPr>
                      <w:color w:val="231F20"/>
                      <w:spacing w:val="-1"/>
                    </w:rPr>
                    <w:t xml:space="preserve"> </w:t>
                  </w:r>
                  <w:r>
                    <w:rPr>
                      <w:color w:val="231F20"/>
                    </w:rPr>
                    <w:t>the</w:t>
                  </w:r>
                  <w:r>
                    <w:rPr>
                      <w:color w:val="231F20"/>
                      <w:spacing w:val="-2"/>
                    </w:rPr>
                    <w:t xml:space="preserve"> </w:t>
                  </w:r>
                  <w:r>
                    <w:rPr>
                      <w:color w:val="231F20"/>
                    </w:rPr>
                    <w:t>bench.</w:t>
                  </w:r>
                </w:p>
                <w:p w14:paraId="15062760" w14:textId="77777777" w:rsidR="00C07550" w:rsidRDefault="00C07550">
                  <w:pPr>
                    <w:pStyle w:val="BodyText"/>
                    <w:spacing w:before="169" w:line="225" w:lineRule="auto"/>
                    <w:ind w:left="72" w:right="39" w:hanging="28"/>
                  </w:pPr>
                  <w:r>
                    <w:rPr>
                      <w:color w:val="231F20"/>
                      <w:spacing w:val="-5"/>
                    </w:rPr>
                    <w:t xml:space="preserve">The Review spoke </w:t>
                  </w:r>
                  <w:r>
                    <w:rPr>
                      <w:color w:val="231F20"/>
                      <w:spacing w:val="-4"/>
                    </w:rPr>
                    <w:t>with legal practitioners who</w:t>
                  </w:r>
                  <w:r>
                    <w:rPr>
                      <w:color w:val="231F20"/>
                      <w:spacing w:val="-3"/>
                    </w:rPr>
                    <w:t xml:space="preserve"> </w:t>
                  </w:r>
                  <w:r>
                    <w:rPr>
                      <w:color w:val="231F20"/>
                      <w:spacing w:val="-5"/>
                    </w:rPr>
                    <w:t xml:space="preserve">had </w:t>
                  </w:r>
                  <w:r>
                    <w:rPr>
                      <w:color w:val="231F20"/>
                      <w:spacing w:val="-4"/>
                    </w:rPr>
                    <w:t>been in the profession for decades – driven</w:t>
                  </w:r>
                  <w:r>
                    <w:rPr>
                      <w:color w:val="231F20"/>
                      <w:spacing w:val="-3"/>
                    </w:rPr>
                    <w:t xml:space="preserve"> </w:t>
                  </w:r>
                  <w:r>
                    <w:rPr>
                      <w:color w:val="231F20"/>
                      <w:spacing w:val="-5"/>
                    </w:rPr>
                    <w:t xml:space="preserve">by </w:t>
                  </w:r>
                  <w:r>
                    <w:rPr>
                      <w:color w:val="231F20"/>
                      <w:spacing w:val="-4"/>
                    </w:rPr>
                    <w:t>the desire to ‘make a difference’, and a</w:t>
                  </w:r>
                  <w:r>
                    <w:rPr>
                      <w:color w:val="231F20"/>
                      <w:spacing w:val="-3"/>
                    </w:rPr>
                    <w:t xml:space="preserve"> </w:t>
                  </w:r>
                  <w:r>
                    <w:rPr>
                      <w:color w:val="231F20"/>
                      <w:spacing w:val="-5"/>
                    </w:rPr>
                    <w:t xml:space="preserve">significant contribution </w:t>
                  </w:r>
                  <w:r>
                    <w:rPr>
                      <w:color w:val="231F20"/>
                      <w:spacing w:val="-4"/>
                    </w:rPr>
                    <w:t>to their area of practice</w:t>
                  </w:r>
                  <w:r>
                    <w:rPr>
                      <w:color w:val="231F20"/>
                      <w:spacing w:val="-3"/>
                    </w:rPr>
                    <w:t xml:space="preserve"> </w:t>
                  </w:r>
                  <w:r>
                    <w:rPr>
                      <w:color w:val="231F20"/>
                      <w:spacing w:val="-4"/>
                    </w:rPr>
                    <w:t xml:space="preserve">and the profession, and to be a </w:t>
                  </w:r>
                  <w:r>
                    <w:rPr>
                      <w:color w:val="231F20"/>
                      <w:spacing w:val="-3"/>
                    </w:rPr>
                    <w:t>part of a system</w:t>
                  </w:r>
                  <w:r>
                    <w:rPr>
                      <w:color w:val="231F20"/>
                      <w:spacing w:val="-2"/>
                    </w:rPr>
                    <w:t xml:space="preserve"> </w:t>
                  </w:r>
                  <w:r>
                    <w:rPr>
                      <w:color w:val="231F20"/>
                      <w:spacing w:val="-5"/>
                    </w:rPr>
                    <w:t>that</w:t>
                  </w:r>
                  <w:r>
                    <w:rPr>
                      <w:color w:val="231F20"/>
                      <w:spacing w:val="-8"/>
                    </w:rPr>
                    <w:t xml:space="preserve"> </w:t>
                  </w:r>
                  <w:r>
                    <w:rPr>
                      <w:color w:val="231F20"/>
                      <w:spacing w:val="-5"/>
                    </w:rPr>
                    <w:t>allows</w:t>
                  </w:r>
                  <w:r>
                    <w:rPr>
                      <w:color w:val="231F20"/>
                      <w:spacing w:val="-8"/>
                    </w:rPr>
                    <w:t xml:space="preserve"> </w:t>
                  </w:r>
                  <w:r>
                    <w:rPr>
                      <w:color w:val="231F20"/>
                      <w:spacing w:val="-5"/>
                    </w:rPr>
                    <w:t>individuals</w:t>
                  </w:r>
                  <w:r>
                    <w:rPr>
                      <w:color w:val="231F20"/>
                      <w:spacing w:val="-8"/>
                    </w:rPr>
                    <w:t xml:space="preserve"> </w:t>
                  </w:r>
                  <w:r>
                    <w:rPr>
                      <w:color w:val="231F20"/>
                      <w:spacing w:val="-4"/>
                    </w:rPr>
                    <w:t>to</w:t>
                  </w:r>
                  <w:r>
                    <w:rPr>
                      <w:color w:val="231F20"/>
                      <w:spacing w:val="-8"/>
                    </w:rPr>
                    <w:t xml:space="preserve"> </w:t>
                  </w:r>
                  <w:r>
                    <w:rPr>
                      <w:color w:val="231F20"/>
                      <w:spacing w:val="-4"/>
                    </w:rPr>
                    <w:t>seek</w:t>
                  </w:r>
                  <w:r>
                    <w:rPr>
                      <w:color w:val="231F20"/>
                      <w:spacing w:val="-8"/>
                    </w:rPr>
                    <w:t xml:space="preserve"> </w:t>
                  </w:r>
                  <w:r>
                    <w:rPr>
                      <w:color w:val="231F20"/>
                      <w:spacing w:val="-4"/>
                    </w:rPr>
                    <w:t>and</w:t>
                  </w:r>
                  <w:r>
                    <w:rPr>
                      <w:color w:val="231F20"/>
                      <w:spacing w:val="-8"/>
                    </w:rPr>
                    <w:t xml:space="preserve"> </w:t>
                  </w:r>
                  <w:r>
                    <w:rPr>
                      <w:color w:val="231F20"/>
                      <w:spacing w:val="-4"/>
                    </w:rPr>
                    <w:t>receive</w:t>
                  </w:r>
                  <w:r>
                    <w:rPr>
                      <w:color w:val="231F20"/>
                      <w:spacing w:val="-7"/>
                    </w:rPr>
                    <w:t xml:space="preserve"> </w:t>
                  </w:r>
                  <w:r>
                    <w:rPr>
                      <w:color w:val="231F20"/>
                      <w:spacing w:val="-4"/>
                    </w:rPr>
                    <w:t>justice.</w:t>
                  </w:r>
                </w:p>
              </w:txbxContent>
            </v:textbox>
            <w10:wrap anchorx="page" anchory="page"/>
          </v:shape>
        </w:pict>
      </w:r>
      <w:r>
        <w:pict w14:anchorId="5A37E739">
          <v:shape id="_x0000_s1748" type="#_x0000_t202" alt="" style="position:absolute;margin-left:70pt;margin-top:66.35pt;width:160.95pt;height:41.85pt;z-index:-18664960;mso-wrap-style:square;mso-wrap-edited:f;mso-width-percent:0;mso-height-percent:0;mso-position-horizontal-relative:page;mso-position-vertical-relative:page;mso-width-percent:0;mso-height-percent:0;v-text-anchor:top" filled="f" stroked="f">
            <v:textbox inset="0,0,0,0">
              <w:txbxContent>
                <w:p w14:paraId="21758D1B" w14:textId="77777777" w:rsidR="00C07550" w:rsidRDefault="00C07550">
                  <w:pPr>
                    <w:pStyle w:val="BodyText"/>
                    <w:spacing w:before="33" w:line="225" w:lineRule="auto"/>
                    <w:ind w:left="23" w:right="15" w:hanging="4"/>
                  </w:pPr>
                  <w:r>
                    <w:rPr>
                      <w:color w:val="231F20"/>
                    </w:rPr>
                    <w:t>Chris’s</w:t>
                  </w:r>
                  <w:r>
                    <w:rPr>
                      <w:color w:val="231F20"/>
                      <w:spacing w:val="-8"/>
                    </w:rPr>
                    <w:t xml:space="preserve"> </w:t>
                  </w:r>
                  <w:r>
                    <w:rPr>
                      <w:color w:val="231F20"/>
                    </w:rPr>
                    <w:t>story,</w:t>
                  </w:r>
                  <w:r>
                    <w:rPr>
                      <w:color w:val="231F20"/>
                      <w:spacing w:val="-7"/>
                    </w:rPr>
                    <w:t xml:space="preserve"> </w:t>
                  </w:r>
                  <w:r>
                    <w:rPr>
                      <w:color w:val="231F20"/>
                    </w:rPr>
                    <w:t>shared</w:t>
                  </w:r>
                  <w:r>
                    <w:rPr>
                      <w:color w:val="231F20"/>
                      <w:spacing w:val="-7"/>
                    </w:rPr>
                    <w:t xml:space="preserve"> </w:t>
                  </w:r>
                  <w:r>
                    <w:rPr>
                      <w:color w:val="231F20"/>
                    </w:rPr>
                    <w:t>with</w:t>
                  </w:r>
                  <w:r>
                    <w:rPr>
                      <w:color w:val="231F20"/>
                      <w:spacing w:val="-7"/>
                    </w:rPr>
                    <w:t xml:space="preserve"> </w:t>
                  </w:r>
                  <w:r>
                    <w:rPr>
                      <w:color w:val="231F20"/>
                    </w:rPr>
                    <w:t>VEOHRC,</w:t>
                  </w:r>
                  <w:r>
                    <w:rPr>
                      <w:color w:val="231F20"/>
                      <w:spacing w:val="-48"/>
                    </w:rPr>
                    <w:t xml:space="preserve"> </w:t>
                  </w:r>
                  <w:r>
                    <w:rPr>
                      <w:color w:val="231F20"/>
                    </w:rPr>
                    <w:t>illustrates the impacts of sexual</w:t>
                  </w:r>
                  <w:r>
                    <w:rPr>
                      <w:color w:val="231F20"/>
                      <w:spacing w:val="1"/>
                    </w:rPr>
                    <w:t xml:space="preserve"> </w:t>
                  </w:r>
                  <w:r>
                    <w:rPr>
                      <w:color w:val="231F20"/>
                    </w:rPr>
                    <w:t>harassment</w:t>
                  </w:r>
                  <w:r>
                    <w:rPr>
                      <w:color w:val="231F20"/>
                      <w:spacing w:val="-1"/>
                    </w:rPr>
                    <w:t xml:space="preserve"> </w:t>
                  </w:r>
                  <w:r>
                    <w:rPr>
                      <w:color w:val="231F20"/>
                    </w:rPr>
                    <w:t>on</w:t>
                  </w:r>
                  <w:r>
                    <w:rPr>
                      <w:color w:val="231F20"/>
                      <w:spacing w:val="-1"/>
                    </w:rPr>
                    <w:t xml:space="preserve"> </w:t>
                  </w:r>
                  <w:r>
                    <w:rPr>
                      <w:color w:val="231F20"/>
                    </w:rPr>
                    <w:t>a witness.</w:t>
                  </w:r>
                </w:p>
              </w:txbxContent>
            </v:textbox>
            <w10:wrap anchorx="page" anchory="page"/>
          </v:shape>
        </w:pict>
      </w:r>
      <w:r>
        <w:pict w14:anchorId="7A94CAF3">
          <v:shape id="_x0000_s1747" type="#_x0000_t202" alt="" style="position:absolute;margin-left:317.85pt;margin-top:449pt;width:198.8pt;height:84.8pt;z-index:-18664448;mso-wrap-style:square;mso-wrap-edited:f;mso-width-percent:0;mso-height-percent:0;mso-position-horizontal-relative:page;mso-position-vertical-relative:page;mso-width-percent:0;mso-height-percent:0;v-text-anchor:top" filled="f" stroked="f">
            <v:textbox inset="0,0,0,0">
              <w:txbxContent>
                <w:p w14:paraId="32D121CE" w14:textId="77777777" w:rsidR="00C07550" w:rsidRDefault="00C07550">
                  <w:pPr>
                    <w:spacing w:before="43" w:line="280" w:lineRule="auto"/>
                    <w:ind w:left="23" w:right="17" w:hanging="4"/>
                    <w:rPr>
                      <w:rFonts w:ascii="Gimlet Text" w:hAnsi="Gimlet Text"/>
                      <w:i/>
                      <w:sz w:val="20"/>
                    </w:rPr>
                  </w:pPr>
                  <w:r>
                    <w:rPr>
                      <w:rFonts w:ascii="Gimlet Text" w:hAnsi="Gimlet Text"/>
                      <w:i/>
                      <w:color w:val="9B9750"/>
                      <w:sz w:val="20"/>
                    </w:rPr>
                    <w:t>Not being “tough enough” is</w:t>
                  </w:r>
                  <w:r>
                    <w:rPr>
                      <w:rFonts w:ascii="Gimlet Text" w:hAnsi="Gimlet Text"/>
                      <w:i/>
                      <w:color w:val="9B9750"/>
                      <w:spacing w:val="1"/>
                      <w:sz w:val="20"/>
                    </w:rPr>
                    <w:t xml:space="preserve"> </w:t>
                  </w:r>
                  <w:r>
                    <w:rPr>
                      <w:rFonts w:ascii="Gimlet Text" w:hAnsi="Gimlet Text"/>
                      <w:i/>
                      <w:color w:val="9B9750"/>
                      <w:spacing w:val="-2"/>
                      <w:sz w:val="20"/>
                    </w:rPr>
                    <w:t>particularly</w:t>
                  </w:r>
                  <w:r>
                    <w:rPr>
                      <w:rFonts w:ascii="Gimlet Text" w:hAnsi="Gimlet Text"/>
                      <w:i/>
                      <w:color w:val="9B9750"/>
                      <w:spacing w:val="-6"/>
                      <w:sz w:val="20"/>
                    </w:rPr>
                    <w:t xml:space="preserve"> </w:t>
                  </w:r>
                  <w:r>
                    <w:rPr>
                      <w:rFonts w:ascii="Gimlet Text" w:hAnsi="Gimlet Text"/>
                      <w:i/>
                      <w:color w:val="9B9750"/>
                      <w:spacing w:val="-1"/>
                      <w:sz w:val="20"/>
                    </w:rPr>
                    <w:t>directed</w:t>
                  </w:r>
                  <w:r>
                    <w:rPr>
                      <w:rFonts w:ascii="Gimlet Text" w:hAnsi="Gimlet Text"/>
                      <w:i/>
                      <w:color w:val="9B9750"/>
                      <w:spacing w:val="-5"/>
                      <w:sz w:val="20"/>
                    </w:rPr>
                    <w:t xml:space="preserve"> </w:t>
                  </w:r>
                  <w:r>
                    <w:rPr>
                      <w:rFonts w:ascii="Gimlet Text" w:hAnsi="Gimlet Text"/>
                      <w:i/>
                      <w:color w:val="9B9750"/>
                      <w:spacing w:val="-1"/>
                      <w:sz w:val="20"/>
                    </w:rPr>
                    <w:t>at</w:t>
                  </w:r>
                  <w:r>
                    <w:rPr>
                      <w:rFonts w:ascii="Gimlet Text" w:hAnsi="Gimlet Text"/>
                      <w:i/>
                      <w:color w:val="9B9750"/>
                      <w:spacing w:val="-6"/>
                      <w:sz w:val="20"/>
                    </w:rPr>
                    <w:t xml:space="preserve"> </w:t>
                  </w:r>
                  <w:r>
                    <w:rPr>
                      <w:rFonts w:ascii="Gimlet Text" w:hAnsi="Gimlet Text"/>
                      <w:i/>
                      <w:color w:val="9B9750"/>
                      <w:spacing w:val="-1"/>
                      <w:sz w:val="20"/>
                    </w:rPr>
                    <w:t>women.</w:t>
                  </w:r>
                  <w:r>
                    <w:rPr>
                      <w:rFonts w:ascii="Gimlet Text" w:hAnsi="Gimlet Text"/>
                      <w:i/>
                      <w:color w:val="9B9750"/>
                      <w:spacing w:val="-8"/>
                      <w:sz w:val="20"/>
                    </w:rPr>
                    <w:t xml:space="preserve"> </w:t>
                  </w:r>
                  <w:r>
                    <w:rPr>
                      <w:rFonts w:ascii="Gimlet Text" w:hAnsi="Gimlet Text"/>
                      <w:i/>
                      <w:color w:val="9B9750"/>
                      <w:spacing w:val="-1"/>
                      <w:sz w:val="20"/>
                    </w:rPr>
                    <w:t>Women</w:t>
                  </w:r>
                  <w:r>
                    <w:rPr>
                      <w:rFonts w:ascii="Gimlet Text" w:hAnsi="Gimlet Text"/>
                      <w:i/>
                      <w:color w:val="9B9750"/>
                      <w:spacing w:val="-39"/>
                      <w:sz w:val="20"/>
                    </w:rPr>
                    <w:t xml:space="preserve"> </w:t>
                  </w:r>
                  <w:r>
                    <w:rPr>
                      <w:rFonts w:ascii="Gimlet Text" w:hAnsi="Gimlet Text"/>
                      <w:i/>
                      <w:color w:val="9B9750"/>
                      <w:sz w:val="20"/>
                    </w:rPr>
                    <w:t>have to hold themselves to a higher</w:t>
                  </w:r>
                  <w:r>
                    <w:rPr>
                      <w:rFonts w:ascii="Gimlet Text" w:hAnsi="Gimlet Text"/>
                      <w:i/>
                      <w:color w:val="9B9750"/>
                      <w:spacing w:val="1"/>
                      <w:sz w:val="20"/>
                    </w:rPr>
                    <w:t xml:space="preserve"> </w:t>
                  </w:r>
                  <w:r>
                    <w:rPr>
                      <w:rFonts w:ascii="Gimlet Text" w:hAnsi="Gimlet Text"/>
                      <w:i/>
                      <w:color w:val="9B9750"/>
                      <w:sz w:val="20"/>
                    </w:rPr>
                    <w:t>level</w:t>
                  </w:r>
                  <w:r>
                    <w:rPr>
                      <w:rFonts w:ascii="Gimlet Text" w:hAnsi="Gimlet Text"/>
                      <w:i/>
                      <w:color w:val="9B9750"/>
                      <w:spacing w:val="-4"/>
                      <w:sz w:val="20"/>
                    </w:rPr>
                    <w:t xml:space="preserve"> </w:t>
                  </w:r>
                  <w:r>
                    <w:rPr>
                      <w:rFonts w:ascii="Gimlet Text" w:hAnsi="Gimlet Text"/>
                      <w:i/>
                      <w:color w:val="9B9750"/>
                      <w:sz w:val="20"/>
                    </w:rPr>
                    <w:t>than</w:t>
                  </w:r>
                  <w:r>
                    <w:rPr>
                      <w:rFonts w:ascii="Gimlet Text" w:hAnsi="Gimlet Text"/>
                      <w:i/>
                      <w:color w:val="9B9750"/>
                      <w:spacing w:val="-3"/>
                      <w:sz w:val="20"/>
                    </w:rPr>
                    <w:t xml:space="preserve"> </w:t>
                  </w:r>
                  <w:r>
                    <w:rPr>
                      <w:rFonts w:ascii="Gimlet Text" w:hAnsi="Gimlet Text"/>
                      <w:i/>
                      <w:color w:val="9B9750"/>
                      <w:sz w:val="20"/>
                    </w:rPr>
                    <w:t>their</w:t>
                  </w:r>
                  <w:r>
                    <w:rPr>
                      <w:rFonts w:ascii="Gimlet Text" w:hAnsi="Gimlet Text"/>
                      <w:i/>
                      <w:color w:val="9B9750"/>
                      <w:spacing w:val="-6"/>
                      <w:sz w:val="20"/>
                    </w:rPr>
                    <w:t xml:space="preserve"> </w:t>
                  </w:r>
                  <w:r>
                    <w:rPr>
                      <w:rFonts w:ascii="Gimlet Text" w:hAnsi="Gimlet Text"/>
                      <w:i/>
                      <w:color w:val="9B9750"/>
                      <w:sz w:val="20"/>
                    </w:rPr>
                    <w:t>male</w:t>
                  </w:r>
                  <w:r>
                    <w:rPr>
                      <w:rFonts w:ascii="Gimlet Text" w:hAnsi="Gimlet Text"/>
                      <w:i/>
                      <w:color w:val="9B9750"/>
                      <w:spacing w:val="-3"/>
                      <w:sz w:val="20"/>
                    </w:rPr>
                    <w:t xml:space="preserve"> </w:t>
                  </w:r>
                  <w:r>
                    <w:rPr>
                      <w:rFonts w:ascii="Gimlet Text" w:hAnsi="Gimlet Text"/>
                      <w:i/>
                      <w:color w:val="9B9750"/>
                      <w:sz w:val="20"/>
                    </w:rPr>
                    <w:t>colleagues.</w:t>
                  </w:r>
                  <w:r>
                    <w:rPr>
                      <w:rFonts w:ascii="Gimlet Text" w:hAnsi="Gimlet Text"/>
                      <w:i/>
                      <w:color w:val="9B9750"/>
                      <w:spacing w:val="-6"/>
                      <w:sz w:val="20"/>
                    </w:rPr>
                    <w:t xml:space="preserve"> </w:t>
                  </w:r>
                  <w:r>
                    <w:rPr>
                      <w:rFonts w:ascii="Gimlet Text" w:hAnsi="Gimlet Text"/>
                      <w:i/>
                      <w:color w:val="9B9750"/>
                      <w:sz w:val="20"/>
                    </w:rPr>
                    <w:t>If</w:t>
                  </w:r>
                </w:p>
                <w:p w14:paraId="1C0ABB86" w14:textId="77777777" w:rsidR="00C07550" w:rsidRDefault="00C07550">
                  <w:pPr>
                    <w:spacing w:line="280" w:lineRule="auto"/>
                    <w:ind w:left="28" w:right="572" w:hanging="2"/>
                    <w:rPr>
                      <w:rFonts w:ascii="Gimlet Text" w:hAnsi="Gimlet Text"/>
                      <w:i/>
                      <w:sz w:val="20"/>
                    </w:rPr>
                  </w:pPr>
                  <w:r>
                    <w:rPr>
                      <w:rFonts w:ascii="Gimlet Text" w:hAnsi="Gimlet Text"/>
                      <w:i/>
                      <w:color w:val="9B9750"/>
                      <w:sz w:val="20"/>
                    </w:rPr>
                    <w:t>we</w:t>
                  </w:r>
                  <w:r>
                    <w:rPr>
                      <w:rFonts w:ascii="Gimlet Text" w:hAnsi="Gimlet Text"/>
                      <w:i/>
                      <w:color w:val="9B9750"/>
                      <w:spacing w:val="-11"/>
                      <w:sz w:val="20"/>
                    </w:rPr>
                    <w:t xml:space="preserve"> </w:t>
                  </w:r>
                  <w:r>
                    <w:rPr>
                      <w:rFonts w:ascii="Gimlet Text" w:hAnsi="Gimlet Text"/>
                      <w:i/>
                      <w:color w:val="9B9750"/>
                      <w:sz w:val="20"/>
                    </w:rPr>
                    <w:t>fail</w:t>
                  </w:r>
                  <w:r>
                    <w:rPr>
                      <w:rFonts w:ascii="Gimlet Text" w:hAnsi="Gimlet Text"/>
                      <w:i/>
                      <w:color w:val="9B9750"/>
                      <w:spacing w:val="-10"/>
                      <w:sz w:val="20"/>
                    </w:rPr>
                    <w:t xml:space="preserve"> </w:t>
                  </w:r>
                  <w:r>
                    <w:rPr>
                      <w:rFonts w:ascii="Gimlet Text" w:hAnsi="Gimlet Text"/>
                      <w:i/>
                      <w:color w:val="9B9750"/>
                      <w:sz w:val="20"/>
                    </w:rPr>
                    <w:t>it</w:t>
                  </w:r>
                  <w:r>
                    <w:rPr>
                      <w:rFonts w:ascii="Gimlet Text" w:hAnsi="Gimlet Text"/>
                      <w:i/>
                      <w:color w:val="9B9750"/>
                      <w:spacing w:val="-11"/>
                      <w:sz w:val="20"/>
                    </w:rPr>
                    <w:t xml:space="preserve"> </w:t>
                  </w:r>
                  <w:r>
                    <w:rPr>
                      <w:rFonts w:ascii="Gimlet Text" w:hAnsi="Gimlet Text"/>
                      <w:i/>
                      <w:color w:val="9B9750"/>
                      <w:sz w:val="20"/>
                    </w:rPr>
                    <w:t>perpetuates</w:t>
                  </w:r>
                  <w:r>
                    <w:rPr>
                      <w:rFonts w:ascii="Gimlet Text" w:hAnsi="Gimlet Text"/>
                      <w:i/>
                      <w:color w:val="9B9750"/>
                      <w:spacing w:val="-10"/>
                      <w:sz w:val="20"/>
                    </w:rPr>
                    <w:t xml:space="preserve"> </w:t>
                  </w:r>
                  <w:r>
                    <w:rPr>
                      <w:rFonts w:ascii="Gimlet Text" w:hAnsi="Gimlet Text"/>
                      <w:i/>
                      <w:color w:val="9B9750"/>
                      <w:sz w:val="20"/>
                    </w:rPr>
                    <w:t>the</w:t>
                  </w:r>
                  <w:r>
                    <w:rPr>
                      <w:rFonts w:ascii="Gimlet Text" w:hAnsi="Gimlet Text"/>
                      <w:i/>
                      <w:color w:val="9B9750"/>
                      <w:spacing w:val="-11"/>
                      <w:sz w:val="20"/>
                    </w:rPr>
                    <w:t xml:space="preserve"> </w:t>
                  </w:r>
                  <w:r>
                    <w:rPr>
                      <w:rFonts w:ascii="Gimlet Text" w:hAnsi="Gimlet Text"/>
                      <w:i/>
                      <w:color w:val="9B9750"/>
                      <w:sz w:val="20"/>
                    </w:rPr>
                    <w:t>negative</w:t>
                  </w:r>
                  <w:r>
                    <w:rPr>
                      <w:rFonts w:ascii="Gimlet Text" w:hAnsi="Gimlet Text"/>
                      <w:i/>
                      <w:color w:val="9B9750"/>
                      <w:spacing w:val="-39"/>
                      <w:sz w:val="20"/>
                    </w:rPr>
                    <w:t xml:space="preserve"> </w:t>
                  </w:r>
                  <w:r>
                    <w:rPr>
                      <w:rFonts w:ascii="Gimlet Text" w:hAnsi="Gimlet Text"/>
                      <w:i/>
                      <w:color w:val="9B9750"/>
                      <w:sz w:val="20"/>
                    </w:rPr>
                    <w:t>stereotypes</w:t>
                  </w:r>
                  <w:r>
                    <w:rPr>
                      <w:rFonts w:ascii="Gimlet Text" w:hAnsi="Gimlet Text"/>
                      <w:i/>
                      <w:color w:val="9B9750"/>
                      <w:spacing w:val="-4"/>
                      <w:sz w:val="20"/>
                    </w:rPr>
                    <w:t xml:space="preserve"> </w:t>
                  </w:r>
                  <w:r>
                    <w:rPr>
                      <w:rFonts w:ascii="Gimlet Text" w:hAnsi="Gimlet Text"/>
                      <w:i/>
                      <w:color w:val="9B9750"/>
                      <w:sz w:val="20"/>
                    </w:rPr>
                    <w:t>about</w:t>
                  </w:r>
                  <w:r>
                    <w:rPr>
                      <w:rFonts w:ascii="Gimlet Text" w:hAnsi="Gimlet Text"/>
                      <w:i/>
                      <w:color w:val="9B9750"/>
                      <w:spacing w:val="-4"/>
                      <w:sz w:val="20"/>
                    </w:rPr>
                    <w:t xml:space="preserve"> </w:t>
                  </w:r>
                  <w:r>
                    <w:rPr>
                      <w:rFonts w:ascii="Gimlet Text" w:hAnsi="Gimlet Text"/>
                      <w:i/>
                      <w:color w:val="9B9750"/>
                      <w:sz w:val="20"/>
                    </w:rPr>
                    <w:t>women.’</w:t>
                  </w:r>
                </w:p>
              </w:txbxContent>
            </v:textbox>
            <w10:wrap anchorx="page" anchory="page"/>
          </v:shape>
        </w:pict>
      </w:r>
      <w:r>
        <w:pict w14:anchorId="144870E8">
          <v:shape id="_x0000_s1746" type="#_x0000_t202" alt="" style="position:absolute;margin-left:315pt;margin-top:544.35pt;width:188.85pt;height:70.8pt;z-index:-18663936;mso-wrap-style:square;mso-wrap-edited:f;mso-width-percent:0;mso-height-percent:0;mso-position-horizontal-relative:page;mso-position-vertical-relative:page;mso-width-percent:0;mso-height-percent:0;v-text-anchor:top" filled="f" stroked="f">
            <v:textbox inset="0,0,0,0">
              <w:txbxContent>
                <w:p w14:paraId="48E52E2D" w14:textId="77777777" w:rsidR="00C07550" w:rsidRDefault="00C07550">
                  <w:pPr>
                    <w:spacing w:before="3" w:line="280" w:lineRule="atLeast"/>
                    <w:ind w:left="83" w:right="15" w:hanging="64"/>
                    <w:rPr>
                      <w:rFonts w:ascii="Gimlet Text" w:hAnsi="Gimlet Text"/>
                      <w:i/>
                      <w:sz w:val="20"/>
                    </w:rPr>
                  </w:pPr>
                  <w:r>
                    <w:rPr>
                      <w:rFonts w:ascii="Gimlet Text" w:hAnsi="Gimlet Text"/>
                      <w:i/>
                      <w:color w:val="9B9750"/>
                      <w:sz w:val="20"/>
                    </w:rPr>
                    <w:t>‘Being a male, I’m not really</w:t>
                  </w:r>
                  <w:r>
                    <w:rPr>
                      <w:rFonts w:ascii="Gimlet Text" w:hAnsi="Gimlet Text"/>
                      <w:i/>
                      <w:color w:val="9B9750"/>
                      <w:spacing w:val="1"/>
                      <w:sz w:val="20"/>
                    </w:rPr>
                    <w:t xml:space="preserve"> </w:t>
                  </w:r>
                  <w:r>
                    <w:rPr>
                      <w:rFonts w:ascii="Gimlet Text" w:hAnsi="Gimlet Text"/>
                      <w:i/>
                      <w:color w:val="9B9750"/>
                      <w:sz w:val="20"/>
                    </w:rPr>
                    <w:t>disrespected by others. But what</w:t>
                  </w:r>
                  <w:r>
                    <w:rPr>
                      <w:rFonts w:ascii="Gimlet Text" w:hAnsi="Gimlet Text"/>
                      <w:i/>
                      <w:color w:val="9B9750"/>
                      <w:spacing w:val="1"/>
                      <w:sz w:val="20"/>
                    </w:rPr>
                    <w:t xml:space="preserve"> </w:t>
                  </w:r>
                  <w:r>
                    <w:rPr>
                      <w:rFonts w:ascii="Gimlet Text" w:hAnsi="Gimlet Text"/>
                      <w:i/>
                      <w:color w:val="9B9750"/>
                      <w:sz w:val="20"/>
                    </w:rPr>
                    <w:t>worries</w:t>
                  </w:r>
                  <w:r>
                    <w:rPr>
                      <w:rFonts w:ascii="Gimlet Text" w:hAnsi="Gimlet Text"/>
                      <w:i/>
                      <w:color w:val="9B9750"/>
                      <w:spacing w:val="-7"/>
                      <w:sz w:val="20"/>
                    </w:rPr>
                    <w:t xml:space="preserve"> </w:t>
                  </w:r>
                  <w:r>
                    <w:rPr>
                      <w:rFonts w:ascii="Gimlet Text" w:hAnsi="Gimlet Text"/>
                      <w:i/>
                      <w:color w:val="9B9750"/>
                      <w:sz w:val="20"/>
                    </w:rPr>
                    <w:t>me</w:t>
                  </w:r>
                  <w:r>
                    <w:rPr>
                      <w:rFonts w:ascii="Gimlet Text" w:hAnsi="Gimlet Text"/>
                      <w:i/>
                      <w:color w:val="9B9750"/>
                      <w:spacing w:val="-7"/>
                      <w:sz w:val="20"/>
                    </w:rPr>
                    <w:t xml:space="preserve"> </w:t>
                  </w:r>
                  <w:r>
                    <w:rPr>
                      <w:rFonts w:ascii="Gimlet Text" w:hAnsi="Gimlet Text"/>
                      <w:i/>
                      <w:color w:val="9B9750"/>
                      <w:sz w:val="20"/>
                    </w:rPr>
                    <w:t>is</w:t>
                  </w:r>
                  <w:r>
                    <w:rPr>
                      <w:rFonts w:ascii="Gimlet Text" w:hAnsi="Gimlet Text"/>
                      <w:i/>
                      <w:color w:val="9B9750"/>
                      <w:spacing w:val="-6"/>
                      <w:sz w:val="20"/>
                    </w:rPr>
                    <w:t xml:space="preserve"> </w:t>
                  </w:r>
                  <w:r>
                    <w:rPr>
                      <w:rFonts w:ascii="Gimlet Text" w:hAnsi="Gimlet Text"/>
                      <w:i/>
                      <w:color w:val="9B9750"/>
                      <w:sz w:val="20"/>
                    </w:rPr>
                    <w:t>I</w:t>
                  </w:r>
                  <w:r>
                    <w:rPr>
                      <w:rFonts w:ascii="Gimlet Text" w:hAnsi="Gimlet Text"/>
                      <w:i/>
                      <w:color w:val="9B9750"/>
                      <w:spacing w:val="-7"/>
                      <w:sz w:val="20"/>
                    </w:rPr>
                    <w:t xml:space="preserve"> </w:t>
                  </w:r>
                  <w:r>
                    <w:rPr>
                      <w:rFonts w:ascii="Gimlet Text" w:hAnsi="Gimlet Text"/>
                      <w:i/>
                      <w:color w:val="9B9750"/>
                      <w:sz w:val="20"/>
                    </w:rPr>
                    <w:t>feel</w:t>
                  </w:r>
                  <w:r>
                    <w:rPr>
                      <w:rFonts w:ascii="Gimlet Text" w:hAnsi="Gimlet Text"/>
                      <w:i/>
                      <w:color w:val="9B9750"/>
                      <w:spacing w:val="-6"/>
                      <w:sz w:val="20"/>
                    </w:rPr>
                    <w:t xml:space="preserve"> </w:t>
                  </w:r>
                  <w:r>
                    <w:rPr>
                      <w:rFonts w:ascii="Gimlet Text" w:hAnsi="Gimlet Text"/>
                      <w:i/>
                      <w:color w:val="9B9750"/>
                      <w:sz w:val="20"/>
                    </w:rPr>
                    <w:t>that</w:t>
                  </w:r>
                  <w:r>
                    <w:rPr>
                      <w:rFonts w:ascii="Gimlet Text" w:hAnsi="Gimlet Text"/>
                      <w:i/>
                      <w:color w:val="9B9750"/>
                      <w:spacing w:val="-7"/>
                      <w:sz w:val="20"/>
                    </w:rPr>
                    <w:t xml:space="preserve"> </w:t>
                  </w:r>
                  <w:r>
                    <w:rPr>
                      <w:rFonts w:ascii="Gimlet Text" w:hAnsi="Gimlet Text"/>
                      <w:i/>
                      <w:color w:val="9B9750"/>
                      <w:sz w:val="20"/>
                    </w:rPr>
                    <w:t>a</w:t>
                  </w:r>
                  <w:r>
                    <w:rPr>
                      <w:rFonts w:ascii="Gimlet Text" w:hAnsi="Gimlet Text"/>
                      <w:i/>
                      <w:color w:val="9B9750"/>
                      <w:spacing w:val="-7"/>
                      <w:sz w:val="20"/>
                    </w:rPr>
                    <w:t xml:space="preserve"> </w:t>
                  </w:r>
                  <w:r>
                    <w:rPr>
                      <w:rFonts w:ascii="Gimlet Text" w:hAnsi="Gimlet Text"/>
                      <w:i/>
                      <w:color w:val="9B9750"/>
                      <w:sz w:val="20"/>
                    </w:rPr>
                    <w:t>lot</w:t>
                  </w:r>
                  <w:r>
                    <w:rPr>
                      <w:rFonts w:ascii="Gimlet Text" w:hAnsi="Gimlet Text"/>
                      <w:i/>
                      <w:color w:val="9B9750"/>
                      <w:spacing w:val="-6"/>
                      <w:sz w:val="20"/>
                    </w:rPr>
                    <w:t xml:space="preserve"> </w:t>
                  </w:r>
                  <w:r>
                    <w:rPr>
                      <w:rFonts w:ascii="Gimlet Text" w:hAnsi="Gimlet Text"/>
                      <w:i/>
                      <w:color w:val="9B9750"/>
                      <w:sz w:val="20"/>
                    </w:rPr>
                    <w:t>of</w:t>
                  </w:r>
                  <w:r>
                    <w:rPr>
                      <w:rFonts w:ascii="Gimlet Text" w:hAnsi="Gimlet Text"/>
                      <w:i/>
                      <w:color w:val="9B9750"/>
                      <w:spacing w:val="-7"/>
                      <w:sz w:val="20"/>
                    </w:rPr>
                    <w:t xml:space="preserve"> </w:t>
                  </w:r>
                  <w:r>
                    <w:rPr>
                      <w:rFonts w:ascii="Gimlet Text" w:hAnsi="Gimlet Text"/>
                      <w:i/>
                      <w:color w:val="9B9750"/>
                      <w:sz w:val="20"/>
                    </w:rPr>
                    <w:t>young</w:t>
                  </w:r>
                  <w:r>
                    <w:rPr>
                      <w:rFonts w:ascii="Gimlet Text" w:hAnsi="Gimlet Text"/>
                      <w:i/>
                      <w:color w:val="9B9750"/>
                      <w:spacing w:val="-39"/>
                      <w:sz w:val="20"/>
                    </w:rPr>
                    <w:t xml:space="preserve"> </w:t>
                  </w:r>
                  <w:r>
                    <w:rPr>
                      <w:rFonts w:ascii="Gimlet Text" w:hAnsi="Gimlet Text"/>
                      <w:i/>
                      <w:color w:val="9B9750"/>
                      <w:sz w:val="20"/>
                    </w:rPr>
                    <w:t>women here aren’t treated with the</w:t>
                  </w:r>
                  <w:r>
                    <w:rPr>
                      <w:rFonts w:ascii="Gimlet Text" w:hAnsi="Gimlet Text"/>
                      <w:i/>
                      <w:color w:val="9B9750"/>
                      <w:spacing w:val="1"/>
                      <w:sz w:val="20"/>
                    </w:rPr>
                    <w:t xml:space="preserve"> </w:t>
                  </w:r>
                  <w:r>
                    <w:rPr>
                      <w:rFonts w:ascii="Gimlet Text" w:hAnsi="Gimlet Text"/>
                      <w:i/>
                      <w:color w:val="9B9750"/>
                      <w:sz w:val="20"/>
                    </w:rPr>
                    <w:t>same</w:t>
                  </w:r>
                  <w:r>
                    <w:rPr>
                      <w:rFonts w:ascii="Gimlet Text" w:hAnsi="Gimlet Text"/>
                      <w:i/>
                      <w:color w:val="9B9750"/>
                      <w:spacing w:val="-3"/>
                      <w:sz w:val="20"/>
                    </w:rPr>
                    <w:t xml:space="preserve"> </w:t>
                  </w:r>
                  <w:r>
                    <w:rPr>
                      <w:rFonts w:ascii="Gimlet Text" w:hAnsi="Gimlet Text"/>
                      <w:i/>
                      <w:color w:val="9B9750"/>
                      <w:sz w:val="20"/>
                    </w:rPr>
                    <w:t>respect.’</w:t>
                  </w:r>
                </w:p>
              </w:txbxContent>
            </v:textbox>
            <w10:wrap anchorx="page" anchory="page"/>
          </v:shape>
        </w:pict>
      </w:r>
      <w:r>
        <w:pict w14:anchorId="55CE43B0">
          <v:shape id="_x0000_s1745" type="#_x0000_t202" alt="" style="position:absolute;margin-left:304pt;margin-top:629.9pt;width:219.55pt;height:141.35pt;z-index:-18663424;mso-wrap-style:square;mso-wrap-edited:f;mso-width-percent:0;mso-height-percent:0;mso-position-horizontal-relative:page;mso-position-vertical-relative:page;mso-width-percent:0;mso-height-percent:0;v-text-anchor:top" filled="f" stroked="f">
            <v:textbox inset="0,0,0,0">
              <w:txbxContent>
                <w:p w14:paraId="1D4CDAB8" w14:textId="77777777" w:rsidR="00C07550" w:rsidRDefault="00C07550">
                  <w:pPr>
                    <w:pStyle w:val="BodyText"/>
                    <w:spacing w:before="33" w:line="225" w:lineRule="auto"/>
                    <w:ind w:right="79" w:hanging="1"/>
                  </w:pPr>
                  <w:r>
                    <w:rPr>
                      <w:color w:val="231F20"/>
                    </w:rPr>
                    <w:t>Many</w:t>
                  </w:r>
                  <w:r>
                    <w:rPr>
                      <w:color w:val="231F20"/>
                      <w:spacing w:val="-6"/>
                    </w:rPr>
                    <w:t xml:space="preserve"> </w:t>
                  </w:r>
                  <w:r>
                    <w:rPr>
                      <w:color w:val="231F20"/>
                    </w:rPr>
                    <w:t>male</w:t>
                  </w:r>
                  <w:r>
                    <w:rPr>
                      <w:color w:val="231F20"/>
                      <w:spacing w:val="-6"/>
                    </w:rPr>
                    <w:t xml:space="preserve"> </w:t>
                  </w:r>
                  <w:r>
                    <w:rPr>
                      <w:color w:val="231F20"/>
                    </w:rPr>
                    <w:t>judicial</w:t>
                  </w:r>
                  <w:r>
                    <w:rPr>
                      <w:color w:val="231F20"/>
                      <w:spacing w:val="-6"/>
                    </w:rPr>
                    <w:t xml:space="preserve"> </w:t>
                  </w:r>
                  <w:r>
                    <w:rPr>
                      <w:color w:val="231F20"/>
                    </w:rPr>
                    <w:t>officers</w:t>
                  </w:r>
                  <w:r>
                    <w:rPr>
                      <w:color w:val="231F20"/>
                      <w:spacing w:val="-6"/>
                    </w:rPr>
                    <w:t xml:space="preserve"> </w:t>
                  </w:r>
                  <w:r>
                    <w:rPr>
                      <w:color w:val="231F20"/>
                    </w:rPr>
                    <w:t>and</w:t>
                  </w:r>
                  <w:r>
                    <w:rPr>
                      <w:color w:val="231F20"/>
                      <w:spacing w:val="-5"/>
                    </w:rPr>
                    <w:t xml:space="preserve"> </w:t>
                  </w:r>
                  <w:r>
                    <w:rPr>
                      <w:color w:val="231F20"/>
                    </w:rPr>
                    <w:t>barristers</w:t>
                  </w:r>
                  <w:r>
                    <w:rPr>
                      <w:color w:val="231F20"/>
                      <w:spacing w:val="-6"/>
                    </w:rPr>
                    <w:t xml:space="preserve"> </w:t>
                  </w:r>
                  <w:r>
                    <w:rPr>
                      <w:color w:val="231F20"/>
                    </w:rPr>
                    <w:t>were</w:t>
                  </w:r>
                  <w:r>
                    <w:rPr>
                      <w:color w:val="231F20"/>
                      <w:spacing w:val="-48"/>
                    </w:rPr>
                    <w:t xml:space="preserve"> </w:t>
                  </w:r>
                  <w:r>
                    <w:rPr>
                      <w:color w:val="231F20"/>
                    </w:rPr>
                    <w:t>supportive of ensuring more women were</w:t>
                  </w:r>
                  <w:r>
                    <w:rPr>
                      <w:color w:val="231F20"/>
                      <w:spacing w:val="1"/>
                    </w:rPr>
                    <w:t xml:space="preserve"> </w:t>
                  </w:r>
                  <w:r>
                    <w:rPr>
                      <w:color w:val="231F20"/>
                    </w:rPr>
                    <w:t>appointed to the bench and to senior counsel,</w:t>
                  </w:r>
                  <w:r>
                    <w:rPr>
                      <w:color w:val="231F20"/>
                      <w:spacing w:val="1"/>
                    </w:rPr>
                    <w:t xml:space="preserve"> </w:t>
                  </w:r>
                  <w:r>
                    <w:rPr>
                      <w:color w:val="231F20"/>
                    </w:rPr>
                    <w:t>arguing that this approach would positively</w:t>
                  </w:r>
                  <w:r>
                    <w:rPr>
                      <w:color w:val="231F20"/>
                      <w:spacing w:val="1"/>
                    </w:rPr>
                    <w:t xml:space="preserve"> </w:t>
                  </w:r>
                  <w:r>
                    <w:rPr>
                      <w:color w:val="231F20"/>
                    </w:rPr>
                    <w:t>impact on the excellence, decision-making and</w:t>
                  </w:r>
                  <w:r>
                    <w:rPr>
                      <w:color w:val="231F20"/>
                      <w:spacing w:val="-50"/>
                    </w:rPr>
                    <w:t xml:space="preserve"> </w:t>
                  </w:r>
                  <w:r>
                    <w:rPr>
                      <w:color w:val="231F20"/>
                    </w:rPr>
                    <w:t>innovation</w:t>
                  </w:r>
                  <w:r>
                    <w:rPr>
                      <w:color w:val="231F20"/>
                      <w:spacing w:val="-1"/>
                    </w:rPr>
                    <w:t xml:space="preserve"> </w:t>
                  </w:r>
                  <w:r>
                    <w:rPr>
                      <w:color w:val="231F20"/>
                    </w:rPr>
                    <w:t>in</w:t>
                  </w:r>
                  <w:r>
                    <w:rPr>
                      <w:color w:val="231F20"/>
                      <w:spacing w:val="-2"/>
                    </w:rPr>
                    <w:t xml:space="preserve"> </w:t>
                  </w:r>
                  <w:r>
                    <w:rPr>
                      <w:color w:val="231F20"/>
                    </w:rPr>
                    <w:t>the</w:t>
                  </w:r>
                  <w:r>
                    <w:rPr>
                      <w:color w:val="231F20"/>
                      <w:spacing w:val="-1"/>
                    </w:rPr>
                    <w:t xml:space="preserve"> </w:t>
                  </w:r>
                  <w:r>
                    <w:rPr>
                      <w:color w:val="231F20"/>
                    </w:rPr>
                    <w:t>profession.</w:t>
                  </w:r>
                </w:p>
                <w:p w14:paraId="286F94DE" w14:textId="77777777" w:rsidR="00C07550" w:rsidRDefault="00C07550">
                  <w:pPr>
                    <w:pStyle w:val="BodyText"/>
                    <w:spacing w:before="168" w:line="225" w:lineRule="auto"/>
                    <w:ind w:hanging="1"/>
                  </w:pPr>
                  <w:r>
                    <w:rPr>
                      <w:color w:val="231F20"/>
                    </w:rPr>
                    <w:t>However, despite these positive trends,</w:t>
                  </w:r>
                  <w:r>
                    <w:rPr>
                      <w:color w:val="231F20"/>
                      <w:spacing w:val="1"/>
                    </w:rPr>
                    <w:t xml:space="preserve"> </w:t>
                  </w:r>
                  <w:r>
                    <w:rPr>
                      <w:color w:val="231F20"/>
                    </w:rPr>
                    <w:t>attendees at Roundtables and VEOHRC</w:t>
                  </w:r>
                  <w:r>
                    <w:rPr>
                      <w:color w:val="231F20"/>
                      <w:spacing w:val="1"/>
                    </w:rPr>
                    <w:t xml:space="preserve"> </w:t>
                  </w:r>
                  <w:r>
                    <w:rPr>
                      <w:color w:val="231F20"/>
                      <w:spacing w:val="-2"/>
                    </w:rPr>
                    <w:t>participants</w:t>
                  </w:r>
                  <w:r>
                    <w:rPr>
                      <w:color w:val="231F20"/>
                      <w:spacing w:val="-10"/>
                    </w:rPr>
                    <w:t xml:space="preserve"> </w:t>
                  </w:r>
                  <w:r>
                    <w:rPr>
                      <w:color w:val="231F20"/>
                      <w:spacing w:val="-2"/>
                    </w:rPr>
                    <w:t>described</w:t>
                  </w:r>
                  <w:r>
                    <w:rPr>
                      <w:color w:val="231F20"/>
                      <w:spacing w:val="-10"/>
                    </w:rPr>
                    <w:t xml:space="preserve"> </w:t>
                  </w:r>
                  <w:r>
                    <w:rPr>
                      <w:color w:val="231F20"/>
                      <w:spacing w:val="-2"/>
                    </w:rPr>
                    <w:t>very</w:t>
                  </w:r>
                  <w:r>
                    <w:rPr>
                      <w:color w:val="231F20"/>
                      <w:spacing w:val="-10"/>
                    </w:rPr>
                    <w:t xml:space="preserve"> </w:t>
                  </w:r>
                  <w:r>
                    <w:rPr>
                      <w:color w:val="231F20"/>
                      <w:spacing w:val="-2"/>
                    </w:rPr>
                    <w:t>different</w:t>
                  </w:r>
                  <w:r>
                    <w:rPr>
                      <w:color w:val="231F20"/>
                      <w:spacing w:val="-9"/>
                    </w:rPr>
                    <w:t xml:space="preserve"> </w:t>
                  </w:r>
                  <w:r>
                    <w:rPr>
                      <w:color w:val="231F20"/>
                      <w:spacing w:val="-1"/>
                    </w:rPr>
                    <w:t>experiences</w:t>
                  </w:r>
                  <w:r>
                    <w:rPr>
                      <w:color w:val="231F20"/>
                      <w:spacing w:val="-48"/>
                    </w:rPr>
                    <w:t xml:space="preserve"> </w:t>
                  </w:r>
                  <w:r>
                    <w:rPr>
                      <w:color w:val="231F20"/>
                    </w:rPr>
                    <w:t>in</w:t>
                  </w:r>
                  <w:r>
                    <w:rPr>
                      <w:color w:val="231F20"/>
                      <w:spacing w:val="-7"/>
                    </w:rPr>
                    <w:t xml:space="preserve"> </w:t>
                  </w:r>
                  <w:r>
                    <w:rPr>
                      <w:color w:val="231F20"/>
                    </w:rPr>
                    <w:t>the</w:t>
                  </w:r>
                  <w:r>
                    <w:rPr>
                      <w:color w:val="231F20"/>
                      <w:spacing w:val="-6"/>
                    </w:rPr>
                    <w:t xml:space="preserve"> </w:t>
                  </w:r>
                  <w:r>
                    <w:rPr>
                      <w:color w:val="231F20"/>
                    </w:rPr>
                    <w:t>courts</w:t>
                  </w:r>
                  <w:r>
                    <w:rPr>
                      <w:color w:val="231F20"/>
                      <w:spacing w:val="-7"/>
                    </w:rPr>
                    <w:t xml:space="preserve"> </w:t>
                  </w:r>
                  <w:r>
                    <w:rPr>
                      <w:color w:val="231F20"/>
                    </w:rPr>
                    <w:t>for</w:t>
                  </w:r>
                  <w:r>
                    <w:rPr>
                      <w:color w:val="231F20"/>
                      <w:spacing w:val="-6"/>
                    </w:rPr>
                    <w:t xml:space="preserve"> </w:t>
                  </w:r>
                  <w:r>
                    <w:rPr>
                      <w:color w:val="231F20"/>
                    </w:rPr>
                    <w:t>men</w:t>
                  </w:r>
                  <w:r>
                    <w:rPr>
                      <w:color w:val="231F20"/>
                      <w:spacing w:val="-7"/>
                    </w:rPr>
                    <w:t xml:space="preserve"> </w:t>
                  </w:r>
                  <w:r>
                    <w:rPr>
                      <w:color w:val="231F20"/>
                    </w:rPr>
                    <w:t>and</w:t>
                  </w:r>
                  <w:r>
                    <w:rPr>
                      <w:color w:val="231F20"/>
                      <w:spacing w:val="-6"/>
                    </w:rPr>
                    <w:t xml:space="preserve"> </w:t>
                  </w:r>
                  <w:r>
                    <w:rPr>
                      <w:color w:val="231F20"/>
                    </w:rPr>
                    <w:t>women.</w:t>
                  </w:r>
                </w:p>
              </w:txbxContent>
            </v:textbox>
            <w10:wrap anchorx="page" anchory="page"/>
          </v:shape>
        </w:pict>
      </w:r>
      <w:r>
        <w:pict w14:anchorId="6810D15D">
          <v:shape id="_x0000_s1744" type="#_x0000_t202" alt="" style="position:absolute;margin-left:69.85pt;margin-top:798.5pt;width:10.85pt;height:11.25pt;z-index:-18662912;mso-wrap-style:square;mso-wrap-edited:f;mso-width-percent:0;mso-height-percent:0;mso-position-horizontal-relative:page;mso-position-vertical-relative:page;mso-width-percent:0;mso-height-percent:0;v-text-anchor:top" filled="f" stroked="f">
            <v:textbox inset="0,0,0,0">
              <w:txbxContent>
                <w:p w14:paraId="5F282799" w14:textId="77777777" w:rsidR="00C07550" w:rsidRDefault="00C07550">
                  <w:pPr>
                    <w:spacing w:before="20"/>
                    <w:ind w:left="20"/>
                    <w:rPr>
                      <w:rFonts w:ascii="Roboto"/>
                      <w:b/>
                      <w:sz w:val="14"/>
                    </w:rPr>
                  </w:pPr>
                  <w:r>
                    <w:rPr>
                      <w:rFonts w:ascii="Roboto"/>
                      <w:b/>
                      <w:color w:val="808285"/>
                      <w:sz w:val="14"/>
                    </w:rPr>
                    <w:t>43</w:t>
                  </w:r>
                </w:p>
              </w:txbxContent>
            </v:textbox>
            <w10:wrap anchorx="page" anchory="page"/>
          </v:shape>
        </w:pict>
      </w:r>
      <w:r>
        <w:pict w14:anchorId="4C390654">
          <v:shape id="_x0000_s1743" type="#_x0000_t202" alt="" style="position:absolute;margin-left:96.8pt;margin-top:798.5pt;width:429.15pt;height:11.25pt;z-index:-18662400;mso-wrap-style:square;mso-wrap-edited:f;mso-width-percent:0;mso-height-percent:0;mso-position-horizontal-relative:page;mso-position-vertical-relative:page;mso-width-percent:0;mso-height-percent:0;v-text-anchor:top" filled="f" stroked="f">
            <v:textbox inset="0,0,0,0">
              <w:txbxContent>
                <w:p w14:paraId="3D5F0F3B"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3046B349">
          <v:shape id="_x0000_s1742" type="#_x0000_t202" alt="" style="position:absolute;margin-left:70.85pt;margin-top:115.65pt;width:219.7pt;height:525.05pt;z-index:-18661888;mso-wrap-style:square;mso-wrap-edited:f;mso-width-percent:0;mso-height-percent:0;mso-position-horizontal-relative:page;mso-position-vertical-relative:page;mso-width-percent:0;mso-height-percent:0;v-text-anchor:top" filled="f" stroked="f">
            <v:textbox inset="0,0,0,0">
              <w:txbxContent>
                <w:p w14:paraId="38F4631A" w14:textId="696F0AF9" w:rsidR="00C07550" w:rsidRDefault="00C07550">
                  <w:pPr>
                    <w:spacing w:before="235"/>
                    <w:ind w:left="176"/>
                    <w:rPr>
                      <w:rFonts w:ascii="Roboto" w:hAnsi="Roboto"/>
                      <w:sz w:val="30"/>
                    </w:rPr>
                  </w:pPr>
                  <w:r>
                    <w:rPr>
                      <w:rFonts w:ascii="Roboto" w:hAnsi="Roboto"/>
                      <w:color w:val="006472"/>
                      <w:spacing w:val="36"/>
                      <w:sz w:val="30"/>
                    </w:rPr>
                    <w:t>CHRIS</w:t>
                  </w:r>
                  <w:r>
                    <w:rPr>
                      <w:rFonts w:ascii="Roboto" w:hAnsi="Roboto"/>
                      <w:color w:val="006472"/>
                      <w:sz w:val="30"/>
                    </w:rPr>
                    <w:t>’</w:t>
                  </w:r>
                  <w:r>
                    <w:rPr>
                      <w:rFonts w:ascii="Roboto" w:hAnsi="Roboto"/>
                      <w:color w:val="006472"/>
                      <w:spacing w:val="-33"/>
                      <w:sz w:val="30"/>
                    </w:rPr>
                    <w:t xml:space="preserve"> </w:t>
                  </w:r>
                  <w:r>
                    <w:rPr>
                      <w:rFonts w:ascii="Roboto" w:hAnsi="Roboto"/>
                      <w:color w:val="006472"/>
                      <w:sz w:val="30"/>
                    </w:rPr>
                    <w:t>S</w:t>
                  </w:r>
                  <w:r>
                    <w:rPr>
                      <w:rFonts w:ascii="Roboto" w:hAnsi="Roboto"/>
                      <w:color w:val="006472"/>
                      <w:spacing w:val="10"/>
                      <w:sz w:val="30"/>
                    </w:rPr>
                    <w:t xml:space="preserve"> </w:t>
                  </w:r>
                  <w:r>
                    <w:rPr>
                      <w:rFonts w:ascii="Roboto" w:hAnsi="Roboto"/>
                      <w:color w:val="006472"/>
                      <w:spacing w:val="23"/>
                      <w:sz w:val="30"/>
                    </w:rPr>
                    <w:t>ST</w:t>
                  </w:r>
                  <w:r>
                    <w:rPr>
                      <w:rFonts w:ascii="Roboto" w:hAnsi="Roboto"/>
                      <w:color w:val="006472"/>
                      <w:spacing w:val="-32"/>
                      <w:sz w:val="30"/>
                    </w:rPr>
                    <w:t xml:space="preserve"> </w:t>
                  </w:r>
                  <w:r>
                    <w:rPr>
                      <w:rFonts w:ascii="Roboto" w:hAnsi="Roboto"/>
                      <w:color w:val="006472"/>
                      <w:spacing w:val="23"/>
                      <w:sz w:val="30"/>
                    </w:rPr>
                    <w:t>OR</w:t>
                  </w:r>
                  <w:r>
                    <w:rPr>
                      <w:rFonts w:ascii="Roboto" w:hAnsi="Roboto"/>
                      <w:color w:val="006472"/>
                      <w:spacing w:val="-34"/>
                      <w:sz w:val="30"/>
                    </w:rPr>
                    <w:t xml:space="preserve"> </w:t>
                  </w:r>
                  <w:r>
                    <w:rPr>
                      <w:rFonts w:ascii="Roboto" w:hAnsi="Roboto"/>
                      <w:color w:val="006472"/>
                      <w:sz w:val="30"/>
                    </w:rPr>
                    <w:t>Y</w:t>
                  </w:r>
                </w:p>
                <w:p w14:paraId="128AB5D7" w14:textId="77777777" w:rsidR="00C07550" w:rsidRDefault="00C07550">
                  <w:pPr>
                    <w:spacing w:before="199" w:line="225" w:lineRule="auto"/>
                    <w:ind w:left="173" w:right="445" w:hanging="5"/>
                    <w:rPr>
                      <w:rFonts w:ascii="Roboto-LightItalic"/>
                      <w:i/>
                      <w:sz w:val="21"/>
                    </w:rPr>
                  </w:pPr>
                  <w:r>
                    <w:rPr>
                      <w:rFonts w:ascii="Roboto-LightItalic"/>
                      <w:i/>
                      <w:color w:val="231F20"/>
                      <w:sz w:val="21"/>
                    </w:rPr>
                    <w:t>While</w:t>
                  </w:r>
                  <w:r>
                    <w:rPr>
                      <w:rFonts w:ascii="Roboto-LightItalic"/>
                      <w:i/>
                      <w:color w:val="231F20"/>
                      <w:spacing w:val="-10"/>
                      <w:sz w:val="21"/>
                    </w:rPr>
                    <w:t xml:space="preserve"> </w:t>
                  </w:r>
                  <w:r>
                    <w:rPr>
                      <w:rFonts w:ascii="Roboto-LightItalic"/>
                      <w:i/>
                      <w:color w:val="231F20"/>
                      <w:sz w:val="21"/>
                    </w:rPr>
                    <w:t>working</w:t>
                  </w:r>
                  <w:r>
                    <w:rPr>
                      <w:rFonts w:ascii="Roboto-LightItalic"/>
                      <w:i/>
                      <w:color w:val="231F20"/>
                      <w:spacing w:val="-10"/>
                      <w:sz w:val="21"/>
                    </w:rPr>
                    <w:t xml:space="preserve"> </w:t>
                  </w:r>
                  <w:r>
                    <w:rPr>
                      <w:rFonts w:ascii="Roboto-LightItalic"/>
                      <w:i/>
                      <w:color w:val="231F20"/>
                      <w:sz w:val="21"/>
                    </w:rPr>
                    <w:t>at</w:t>
                  </w:r>
                  <w:r>
                    <w:rPr>
                      <w:rFonts w:ascii="Roboto-LightItalic"/>
                      <w:i/>
                      <w:color w:val="231F20"/>
                      <w:spacing w:val="-10"/>
                      <w:sz w:val="21"/>
                    </w:rPr>
                    <w:t xml:space="preserve"> </w:t>
                  </w:r>
                  <w:r>
                    <w:rPr>
                      <w:rFonts w:ascii="Roboto-LightItalic"/>
                      <w:i/>
                      <w:color w:val="231F20"/>
                      <w:sz w:val="21"/>
                    </w:rPr>
                    <w:t>the</w:t>
                  </w:r>
                  <w:r>
                    <w:rPr>
                      <w:rFonts w:ascii="Roboto-LightItalic"/>
                      <w:i/>
                      <w:color w:val="231F20"/>
                      <w:spacing w:val="-10"/>
                      <w:sz w:val="21"/>
                    </w:rPr>
                    <w:t xml:space="preserve"> </w:t>
                  </w:r>
                  <w:r>
                    <w:rPr>
                      <w:rFonts w:ascii="Roboto-LightItalic"/>
                      <w:i/>
                      <w:color w:val="231F20"/>
                      <w:sz w:val="21"/>
                    </w:rPr>
                    <w:t>court,</w:t>
                  </w:r>
                  <w:r>
                    <w:rPr>
                      <w:rFonts w:ascii="Roboto-LightItalic"/>
                      <w:i/>
                      <w:color w:val="231F20"/>
                      <w:spacing w:val="-10"/>
                      <w:sz w:val="21"/>
                    </w:rPr>
                    <w:t xml:space="preserve"> </w:t>
                  </w:r>
                  <w:r>
                    <w:rPr>
                      <w:rFonts w:ascii="Roboto-LightItalic"/>
                      <w:i/>
                      <w:color w:val="231F20"/>
                      <w:sz w:val="21"/>
                    </w:rPr>
                    <w:t>I</w:t>
                  </w:r>
                  <w:r>
                    <w:rPr>
                      <w:rFonts w:ascii="Roboto-LightItalic"/>
                      <w:i/>
                      <w:color w:val="231F20"/>
                      <w:spacing w:val="-10"/>
                      <w:sz w:val="21"/>
                    </w:rPr>
                    <w:t xml:space="preserve"> </w:t>
                  </w:r>
                  <w:r>
                    <w:rPr>
                      <w:rFonts w:ascii="Roboto-LightItalic"/>
                      <w:i/>
                      <w:color w:val="231F20"/>
                      <w:sz w:val="21"/>
                    </w:rPr>
                    <w:t>have</w:t>
                  </w:r>
                  <w:r>
                    <w:rPr>
                      <w:rFonts w:ascii="Roboto-LightItalic"/>
                      <w:i/>
                      <w:color w:val="231F20"/>
                      <w:spacing w:val="-10"/>
                      <w:sz w:val="21"/>
                    </w:rPr>
                    <w:t xml:space="preserve"> </w:t>
                  </w:r>
                  <w:r>
                    <w:rPr>
                      <w:rFonts w:ascii="Roboto-LightItalic"/>
                      <w:i/>
                      <w:color w:val="231F20"/>
                      <w:sz w:val="21"/>
                    </w:rPr>
                    <w:t>directly</w:t>
                  </w:r>
                  <w:r>
                    <w:rPr>
                      <w:rFonts w:ascii="Roboto-LightItalic"/>
                      <w:i/>
                      <w:color w:val="231F20"/>
                      <w:spacing w:val="-47"/>
                      <w:sz w:val="21"/>
                    </w:rPr>
                    <w:t xml:space="preserve"> </w:t>
                  </w:r>
                  <w:r>
                    <w:rPr>
                      <w:rFonts w:ascii="Roboto-LightItalic"/>
                      <w:i/>
                      <w:color w:val="231F20"/>
                      <w:sz w:val="21"/>
                    </w:rPr>
                    <w:t>witnessed and heard about multiple</w:t>
                  </w:r>
                  <w:r>
                    <w:rPr>
                      <w:rFonts w:ascii="Roboto-LightItalic"/>
                      <w:i/>
                      <w:color w:val="231F20"/>
                      <w:spacing w:val="1"/>
                      <w:sz w:val="21"/>
                    </w:rPr>
                    <w:t xml:space="preserve"> </w:t>
                  </w:r>
                  <w:r>
                    <w:rPr>
                      <w:rFonts w:ascii="Roboto-LightItalic"/>
                      <w:i/>
                      <w:color w:val="231F20"/>
                      <w:sz w:val="21"/>
                    </w:rPr>
                    <w:t>incidents</w:t>
                  </w:r>
                  <w:r>
                    <w:rPr>
                      <w:rFonts w:ascii="Roboto-LightItalic"/>
                      <w:i/>
                      <w:color w:val="231F20"/>
                      <w:spacing w:val="-9"/>
                      <w:sz w:val="21"/>
                    </w:rPr>
                    <w:t xml:space="preserve"> </w:t>
                  </w:r>
                  <w:r>
                    <w:rPr>
                      <w:rFonts w:ascii="Roboto-LightItalic"/>
                      <w:i/>
                      <w:color w:val="231F20"/>
                      <w:sz w:val="21"/>
                    </w:rPr>
                    <w:t>of</w:t>
                  </w:r>
                  <w:r>
                    <w:rPr>
                      <w:rFonts w:ascii="Roboto-LightItalic"/>
                      <w:i/>
                      <w:color w:val="231F20"/>
                      <w:spacing w:val="-9"/>
                      <w:sz w:val="21"/>
                    </w:rPr>
                    <w:t xml:space="preserve"> </w:t>
                  </w:r>
                  <w:r>
                    <w:rPr>
                      <w:rFonts w:ascii="Roboto-LightItalic"/>
                      <w:i/>
                      <w:color w:val="231F20"/>
                      <w:sz w:val="21"/>
                    </w:rPr>
                    <w:t>sexual</w:t>
                  </w:r>
                  <w:r>
                    <w:rPr>
                      <w:rFonts w:ascii="Roboto-LightItalic"/>
                      <w:i/>
                      <w:color w:val="231F20"/>
                      <w:spacing w:val="-8"/>
                      <w:sz w:val="21"/>
                    </w:rPr>
                    <w:t xml:space="preserve"> </w:t>
                  </w:r>
                  <w:r>
                    <w:rPr>
                      <w:rFonts w:ascii="Roboto-LightItalic"/>
                      <w:i/>
                      <w:color w:val="231F20"/>
                      <w:sz w:val="21"/>
                    </w:rPr>
                    <w:t>harassment,</w:t>
                  </w:r>
                  <w:r>
                    <w:rPr>
                      <w:rFonts w:ascii="Roboto-LightItalic"/>
                      <w:i/>
                      <w:color w:val="231F20"/>
                      <w:spacing w:val="-9"/>
                      <w:sz w:val="21"/>
                    </w:rPr>
                    <w:t xml:space="preserve"> </w:t>
                  </w:r>
                  <w:r>
                    <w:rPr>
                      <w:rFonts w:ascii="Roboto-LightItalic"/>
                      <w:i/>
                      <w:color w:val="231F20"/>
                      <w:sz w:val="21"/>
                    </w:rPr>
                    <w:t>often</w:t>
                  </w:r>
                </w:p>
                <w:p w14:paraId="6E6EB7F8" w14:textId="77777777" w:rsidR="00C07550" w:rsidRDefault="00C07550">
                  <w:pPr>
                    <w:spacing w:line="225" w:lineRule="auto"/>
                    <w:ind w:left="173" w:right="678" w:firstLine="7"/>
                    <w:rPr>
                      <w:rFonts w:ascii="Roboto-LightItalic" w:hAnsi="Roboto-LightItalic"/>
                      <w:i/>
                      <w:sz w:val="21"/>
                    </w:rPr>
                  </w:pPr>
                  <w:r>
                    <w:rPr>
                      <w:rFonts w:ascii="Roboto-LightItalic" w:hAnsi="Roboto-LightItalic"/>
                      <w:i/>
                      <w:color w:val="231F20"/>
                      <w:spacing w:val="-1"/>
                      <w:sz w:val="21"/>
                    </w:rPr>
                    <w:t>by</w:t>
                  </w:r>
                  <w:r>
                    <w:rPr>
                      <w:rFonts w:ascii="Roboto-LightItalic" w:hAnsi="Roboto-LightItalic"/>
                      <w:i/>
                      <w:color w:val="231F20"/>
                      <w:spacing w:val="-12"/>
                      <w:sz w:val="21"/>
                    </w:rPr>
                    <w:t xml:space="preserve"> </w:t>
                  </w:r>
                  <w:r>
                    <w:rPr>
                      <w:rFonts w:ascii="Roboto-LightItalic" w:hAnsi="Roboto-LightItalic"/>
                      <w:i/>
                      <w:color w:val="231F20"/>
                      <w:spacing w:val="-1"/>
                      <w:sz w:val="21"/>
                    </w:rPr>
                    <w:t>judicial</w:t>
                  </w:r>
                  <w:r>
                    <w:rPr>
                      <w:rFonts w:ascii="Roboto-LightItalic" w:hAnsi="Roboto-LightItalic"/>
                      <w:i/>
                      <w:color w:val="231F20"/>
                      <w:spacing w:val="-11"/>
                      <w:sz w:val="21"/>
                    </w:rPr>
                    <w:t xml:space="preserve"> </w:t>
                  </w:r>
                  <w:r>
                    <w:rPr>
                      <w:rFonts w:ascii="Roboto-LightItalic" w:hAnsi="Roboto-LightItalic"/>
                      <w:i/>
                      <w:color w:val="231F20"/>
                      <w:sz w:val="21"/>
                    </w:rPr>
                    <w:t>officers.</w:t>
                  </w:r>
                  <w:r>
                    <w:rPr>
                      <w:rFonts w:ascii="Roboto-LightItalic" w:hAnsi="Roboto-LightItalic"/>
                      <w:i/>
                      <w:color w:val="231F20"/>
                      <w:spacing w:val="-12"/>
                      <w:sz w:val="21"/>
                    </w:rPr>
                    <w:t xml:space="preserve"> </w:t>
                  </w:r>
                  <w:r>
                    <w:rPr>
                      <w:rFonts w:ascii="Roboto-LightItalic" w:hAnsi="Roboto-LightItalic"/>
                      <w:i/>
                      <w:color w:val="231F20"/>
                      <w:sz w:val="21"/>
                    </w:rPr>
                    <w:t>I’ve</w:t>
                  </w:r>
                  <w:r>
                    <w:rPr>
                      <w:rFonts w:ascii="Roboto-LightItalic" w:hAnsi="Roboto-LightItalic"/>
                      <w:i/>
                      <w:color w:val="231F20"/>
                      <w:spacing w:val="-11"/>
                      <w:sz w:val="21"/>
                    </w:rPr>
                    <w:t xml:space="preserve"> </w:t>
                  </w:r>
                  <w:r>
                    <w:rPr>
                      <w:rFonts w:ascii="Roboto-LightItalic" w:hAnsi="Roboto-LightItalic"/>
                      <w:i/>
                      <w:color w:val="231F20"/>
                      <w:sz w:val="21"/>
                    </w:rPr>
                    <w:t>also</w:t>
                  </w:r>
                  <w:r>
                    <w:rPr>
                      <w:rFonts w:ascii="Roboto-LightItalic" w:hAnsi="Roboto-LightItalic"/>
                      <w:i/>
                      <w:color w:val="231F20"/>
                      <w:spacing w:val="-11"/>
                      <w:sz w:val="21"/>
                    </w:rPr>
                    <w:t xml:space="preserve"> </w:t>
                  </w:r>
                  <w:r>
                    <w:rPr>
                      <w:rFonts w:ascii="Roboto-LightItalic" w:hAnsi="Roboto-LightItalic"/>
                      <w:i/>
                      <w:color w:val="231F20"/>
                      <w:sz w:val="21"/>
                    </w:rPr>
                    <w:t>seen</w:t>
                  </w:r>
                  <w:r>
                    <w:rPr>
                      <w:rFonts w:ascii="Roboto-LightItalic" w:hAnsi="Roboto-LightItalic"/>
                      <w:i/>
                      <w:color w:val="231F20"/>
                      <w:spacing w:val="-12"/>
                      <w:sz w:val="21"/>
                    </w:rPr>
                    <w:t xml:space="preserve"> </w:t>
                  </w:r>
                  <w:r>
                    <w:rPr>
                      <w:rFonts w:ascii="Roboto-LightItalic" w:hAnsi="Roboto-LightItalic"/>
                      <w:i/>
                      <w:color w:val="231F20"/>
                      <w:sz w:val="21"/>
                    </w:rPr>
                    <w:t>plenty</w:t>
                  </w:r>
                  <w:r>
                    <w:rPr>
                      <w:rFonts w:ascii="Roboto-LightItalic" w:hAnsi="Roboto-LightItalic"/>
                      <w:i/>
                      <w:color w:val="231F20"/>
                      <w:spacing w:val="-47"/>
                      <w:sz w:val="21"/>
                    </w:rPr>
                    <w:t xml:space="preserve"> </w:t>
                  </w:r>
                  <w:r>
                    <w:rPr>
                      <w:rFonts w:ascii="Roboto-LightItalic" w:hAnsi="Roboto-LightItalic"/>
                      <w:i/>
                      <w:color w:val="231F20"/>
                      <w:sz w:val="21"/>
                    </w:rPr>
                    <w:t>of casual sexism. In my view, young</w:t>
                  </w:r>
                  <w:r>
                    <w:rPr>
                      <w:rFonts w:ascii="Roboto-LightItalic" w:hAnsi="Roboto-LightItalic"/>
                      <w:i/>
                      <w:color w:val="231F20"/>
                      <w:spacing w:val="1"/>
                      <w:sz w:val="21"/>
                    </w:rPr>
                    <w:t xml:space="preserve"> </w:t>
                  </w:r>
                  <w:r>
                    <w:rPr>
                      <w:rFonts w:ascii="Roboto-LightItalic" w:hAnsi="Roboto-LightItalic"/>
                      <w:i/>
                      <w:color w:val="231F20"/>
                      <w:sz w:val="21"/>
                    </w:rPr>
                    <w:t>women here aren’t necessarily treated</w:t>
                  </w:r>
                  <w:r>
                    <w:rPr>
                      <w:rFonts w:ascii="Roboto-LightItalic" w:hAnsi="Roboto-LightItalic"/>
                      <w:i/>
                      <w:color w:val="231F20"/>
                      <w:spacing w:val="1"/>
                      <w:sz w:val="21"/>
                    </w:rPr>
                    <w:t xml:space="preserve"> </w:t>
                  </w:r>
                  <w:r>
                    <w:rPr>
                      <w:rFonts w:ascii="Roboto-LightItalic" w:hAnsi="Roboto-LightItalic"/>
                      <w:i/>
                      <w:color w:val="231F20"/>
                      <w:sz w:val="21"/>
                    </w:rPr>
                    <w:t>with</w:t>
                  </w:r>
                  <w:r>
                    <w:rPr>
                      <w:rFonts w:ascii="Roboto-LightItalic" w:hAnsi="Roboto-LightItalic"/>
                      <w:i/>
                      <w:color w:val="231F20"/>
                      <w:spacing w:val="-5"/>
                      <w:sz w:val="21"/>
                    </w:rPr>
                    <w:t xml:space="preserve"> </w:t>
                  </w:r>
                  <w:r>
                    <w:rPr>
                      <w:rFonts w:ascii="Roboto-LightItalic" w:hAnsi="Roboto-LightItalic"/>
                      <w:i/>
                      <w:color w:val="231F20"/>
                      <w:sz w:val="21"/>
                    </w:rPr>
                    <w:t>the</w:t>
                  </w:r>
                  <w:r>
                    <w:rPr>
                      <w:rFonts w:ascii="Roboto-LightItalic" w:hAnsi="Roboto-LightItalic"/>
                      <w:i/>
                      <w:color w:val="231F20"/>
                      <w:spacing w:val="-5"/>
                      <w:sz w:val="21"/>
                    </w:rPr>
                    <w:t xml:space="preserve"> </w:t>
                  </w:r>
                  <w:r>
                    <w:rPr>
                      <w:rFonts w:ascii="Roboto-LightItalic" w:hAnsi="Roboto-LightItalic"/>
                      <w:i/>
                      <w:color w:val="231F20"/>
                      <w:sz w:val="21"/>
                    </w:rPr>
                    <w:t>same</w:t>
                  </w:r>
                  <w:r>
                    <w:rPr>
                      <w:rFonts w:ascii="Roboto-LightItalic" w:hAnsi="Roboto-LightItalic"/>
                      <w:i/>
                      <w:color w:val="231F20"/>
                      <w:spacing w:val="-4"/>
                      <w:sz w:val="21"/>
                    </w:rPr>
                    <w:t xml:space="preserve"> </w:t>
                  </w:r>
                  <w:r>
                    <w:rPr>
                      <w:rFonts w:ascii="Roboto-LightItalic" w:hAnsi="Roboto-LightItalic"/>
                      <w:i/>
                      <w:color w:val="231F20"/>
                      <w:sz w:val="21"/>
                    </w:rPr>
                    <w:t>respect</w:t>
                  </w:r>
                  <w:r>
                    <w:rPr>
                      <w:rFonts w:ascii="Roboto-LightItalic" w:hAnsi="Roboto-LightItalic"/>
                      <w:i/>
                      <w:color w:val="231F20"/>
                      <w:spacing w:val="-5"/>
                      <w:sz w:val="21"/>
                    </w:rPr>
                    <w:t xml:space="preserve"> </w:t>
                  </w:r>
                  <w:r>
                    <w:rPr>
                      <w:rFonts w:ascii="Roboto-LightItalic" w:hAnsi="Roboto-LightItalic"/>
                      <w:i/>
                      <w:color w:val="231F20"/>
                      <w:sz w:val="21"/>
                    </w:rPr>
                    <w:t>as</w:t>
                  </w:r>
                  <w:r>
                    <w:rPr>
                      <w:rFonts w:ascii="Roboto-LightItalic" w:hAnsi="Roboto-LightItalic"/>
                      <w:i/>
                      <w:color w:val="231F20"/>
                      <w:spacing w:val="-4"/>
                      <w:sz w:val="21"/>
                    </w:rPr>
                    <w:t xml:space="preserve"> </w:t>
                  </w:r>
                  <w:r>
                    <w:rPr>
                      <w:rFonts w:ascii="Roboto-LightItalic" w:hAnsi="Roboto-LightItalic"/>
                      <w:i/>
                      <w:color w:val="231F20"/>
                      <w:sz w:val="21"/>
                    </w:rPr>
                    <w:t>men.</w:t>
                  </w:r>
                </w:p>
                <w:p w14:paraId="28948E25" w14:textId="77777777" w:rsidR="00C07550" w:rsidRDefault="00C07550">
                  <w:pPr>
                    <w:spacing w:before="168" w:line="225" w:lineRule="auto"/>
                    <w:ind w:left="176" w:right="123" w:hanging="7"/>
                    <w:rPr>
                      <w:rFonts w:ascii="Roboto-LightItalic" w:hAnsi="Roboto-LightItalic"/>
                      <w:i/>
                      <w:sz w:val="21"/>
                    </w:rPr>
                  </w:pPr>
                  <w:r>
                    <w:rPr>
                      <w:rFonts w:ascii="Roboto-LightItalic" w:hAnsi="Roboto-LightItalic"/>
                      <w:i/>
                      <w:color w:val="231F20"/>
                      <w:sz w:val="21"/>
                    </w:rPr>
                    <w:t>I’ve seen firsthand how this behaviour has</w:t>
                  </w:r>
                  <w:r>
                    <w:rPr>
                      <w:rFonts w:ascii="Roboto-LightItalic" w:hAnsi="Roboto-LightItalic"/>
                      <w:i/>
                      <w:color w:val="231F20"/>
                      <w:spacing w:val="1"/>
                      <w:sz w:val="21"/>
                    </w:rPr>
                    <w:t xml:space="preserve"> </w:t>
                  </w:r>
                  <w:r>
                    <w:rPr>
                      <w:rFonts w:ascii="Roboto-LightItalic" w:hAnsi="Roboto-LightItalic"/>
                      <w:i/>
                      <w:color w:val="231F20"/>
                      <w:spacing w:val="-1"/>
                      <w:sz w:val="21"/>
                    </w:rPr>
                    <w:t>detrimentally</w:t>
                  </w:r>
                  <w:r>
                    <w:rPr>
                      <w:rFonts w:ascii="Roboto-LightItalic" w:hAnsi="Roboto-LightItalic"/>
                      <w:i/>
                      <w:color w:val="231F20"/>
                      <w:spacing w:val="-12"/>
                      <w:sz w:val="21"/>
                    </w:rPr>
                    <w:t xml:space="preserve"> </w:t>
                  </w:r>
                  <w:r>
                    <w:rPr>
                      <w:rFonts w:ascii="Roboto-LightItalic" w:hAnsi="Roboto-LightItalic"/>
                      <w:i/>
                      <w:color w:val="231F20"/>
                      <w:spacing w:val="-1"/>
                      <w:sz w:val="21"/>
                    </w:rPr>
                    <w:t>impacted</w:t>
                  </w:r>
                  <w:r>
                    <w:rPr>
                      <w:rFonts w:ascii="Roboto-LightItalic" w:hAnsi="Roboto-LightItalic"/>
                      <w:i/>
                      <w:color w:val="231F20"/>
                      <w:spacing w:val="-11"/>
                      <w:sz w:val="21"/>
                    </w:rPr>
                    <w:t xml:space="preserve"> </w:t>
                  </w:r>
                  <w:r>
                    <w:rPr>
                      <w:rFonts w:ascii="Roboto-LightItalic" w:hAnsi="Roboto-LightItalic"/>
                      <w:i/>
                      <w:color w:val="231F20"/>
                      <w:spacing w:val="-1"/>
                      <w:sz w:val="21"/>
                    </w:rPr>
                    <w:t>my</w:t>
                  </w:r>
                  <w:r>
                    <w:rPr>
                      <w:rFonts w:ascii="Roboto-LightItalic" w:hAnsi="Roboto-LightItalic"/>
                      <w:i/>
                      <w:color w:val="231F20"/>
                      <w:spacing w:val="-12"/>
                      <w:sz w:val="21"/>
                    </w:rPr>
                    <w:t xml:space="preserve"> </w:t>
                  </w:r>
                  <w:r>
                    <w:rPr>
                      <w:rFonts w:ascii="Roboto-LightItalic" w:hAnsi="Roboto-LightItalic"/>
                      <w:i/>
                      <w:color w:val="231F20"/>
                      <w:spacing w:val="-1"/>
                      <w:sz w:val="21"/>
                    </w:rPr>
                    <w:t>female</w:t>
                  </w:r>
                  <w:r>
                    <w:rPr>
                      <w:rFonts w:ascii="Roboto-LightItalic" w:hAnsi="Roboto-LightItalic"/>
                      <w:i/>
                      <w:color w:val="231F20"/>
                      <w:spacing w:val="-11"/>
                      <w:sz w:val="21"/>
                    </w:rPr>
                    <w:t xml:space="preserve"> </w:t>
                  </w:r>
                  <w:r>
                    <w:rPr>
                      <w:rFonts w:ascii="Roboto-LightItalic" w:hAnsi="Roboto-LightItalic"/>
                      <w:i/>
                      <w:color w:val="231F20"/>
                      <w:sz w:val="21"/>
                    </w:rPr>
                    <w:t>colleagues</w:t>
                  </w:r>
                  <w:r>
                    <w:rPr>
                      <w:rFonts w:ascii="Roboto-LightItalic" w:hAnsi="Roboto-LightItalic"/>
                      <w:i/>
                      <w:color w:val="231F20"/>
                      <w:spacing w:val="-47"/>
                      <w:sz w:val="21"/>
                    </w:rPr>
                    <w:t xml:space="preserve"> </w:t>
                  </w:r>
                  <w:r>
                    <w:rPr>
                      <w:rFonts w:ascii="Roboto-LightItalic" w:hAnsi="Roboto-LightItalic"/>
                      <w:i/>
                      <w:color w:val="231F20"/>
                      <w:sz w:val="21"/>
                    </w:rPr>
                    <w:t>and it has made me feel disappointed in</w:t>
                  </w:r>
                  <w:r>
                    <w:rPr>
                      <w:rFonts w:ascii="Roboto-LightItalic" w:hAnsi="Roboto-LightItalic"/>
                      <w:i/>
                      <w:color w:val="231F20"/>
                      <w:spacing w:val="1"/>
                      <w:sz w:val="21"/>
                    </w:rPr>
                    <w:t xml:space="preserve"> </w:t>
                  </w:r>
                  <w:r>
                    <w:rPr>
                      <w:rFonts w:ascii="Roboto-LightItalic" w:hAnsi="Roboto-LightItalic"/>
                      <w:i/>
                      <w:color w:val="231F20"/>
                      <w:sz w:val="21"/>
                    </w:rPr>
                    <w:t>myself</w:t>
                  </w:r>
                  <w:r>
                    <w:rPr>
                      <w:rFonts w:ascii="Roboto-LightItalic" w:hAnsi="Roboto-LightItalic"/>
                      <w:i/>
                      <w:color w:val="231F20"/>
                      <w:spacing w:val="-6"/>
                      <w:sz w:val="21"/>
                    </w:rPr>
                    <w:t xml:space="preserve"> </w:t>
                  </w:r>
                  <w:r>
                    <w:rPr>
                      <w:rFonts w:ascii="Roboto-LightItalic" w:hAnsi="Roboto-LightItalic"/>
                      <w:i/>
                      <w:color w:val="231F20"/>
                      <w:sz w:val="21"/>
                    </w:rPr>
                    <w:t>for</w:t>
                  </w:r>
                  <w:r>
                    <w:rPr>
                      <w:rFonts w:ascii="Roboto-LightItalic" w:hAnsi="Roboto-LightItalic"/>
                      <w:i/>
                      <w:color w:val="231F20"/>
                      <w:spacing w:val="-7"/>
                      <w:sz w:val="21"/>
                    </w:rPr>
                    <w:t xml:space="preserve"> </w:t>
                  </w:r>
                  <w:r>
                    <w:rPr>
                      <w:rFonts w:ascii="Roboto-LightItalic" w:hAnsi="Roboto-LightItalic"/>
                      <w:i/>
                      <w:color w:val="231F20"/>
                      <w:sz w:val="21"/>
                    </w:rPr>
                    <w:t>not</w:t>
                  </w:r>
                  <w:r>
                    <w:rPr>
                      <w:rFonts w:ascii="Roboto-LightItalic" w:hAnsi="Roboto-LightItalic"/>
                      <w:i/>
                      <w:color w:val="231F20"/>
                      <w:spacing w:val="-6"/>
                      <w:sz w:val="21"/>
                    </w:rPr>
                    <w:t xml:space="preserve"> </w:t>
                  </w:r>
                  <w:r>
                    <w:rPr>
                      <w:rFonts w:ascii="Roboto-LightItalic" w:hAnsi="Roboto-LightItalic"/>
                      <w:i/>
                      <w:color w:val="231F20"/>
                      <w:sz w:val="21"/>
                    </w:rPr>
                    <w:t>saying</w:t>
                  </w:r>
                  <w:r>
                    <w:rPr>
                      <w:rFonts w:ascii="Roboto-LightItalic" w:hAnsi="Roboto-LightItalic"/>
                      <w:i/>
                      <w:color w:val="231F20"/>
                      <w:spacing w:val="-7"/>
                      <w:sz w:val="21"/>
                    </w:rPr>
                    <w:t xml:space="preserve"> </w:t>
                  </w:r>
                  <w:r>
                    <w:rPr>
                      <w:rFonts w:ascii="Roboto-LightItalic" w:hAnsi="Roboto-LightItalic"/>
                      <w:i/>
                      <w:color w:val="231F20"/>
                      <w:sz w:val="21"/>
                    </w:rPr>
                    <w:t>anything.</w:t>
                  </w:r>
                  <w:r>
                    <w:rPr>
                      <w:rFonts w:ascii="Roboto-LightItalic" w:hAnsi="Roboto-LightItalic"/>
                      <w:i/>
                      <w:color w:val="231F20"/>
                      <w:spacing w:val="-7"/>
                      <w:sz w:val="21"/>
                    </w:rPr>
                    <w:t xml:space="preserve"> </w:t>
                  </w:r>
                  <w:r>
                    <w:rPr>
                      <w:rFonts w:ascii="Roboto-LightItalic" w:hAnsi="Roboto-LightItalic"/>
                      <w:i/>
                      <w:color w:val="231F20"/>
                      <w:sz w:val="21"/>
                    </w:rPr>
                    <w:t>I</w:t>
                  </w:r>
                  <w:r>
                    <w:rPr>
                      <w:rFonts w:ascii="Roboto-LightItalic" w:hAnsi="Roboto-LightItalic"/>
                      <w:i/>
                      <w:color w:val="231F20"/>
                      <w:spacing w:val="-7"/>
                      <w:sz w:val="21"/>
                    </w:rPr>
                    <w:t xml:space="preserve"> </w:t>
                  </w:r>
                  <w:r>
                    <w:rPr>
                      <w:rFonts w:ascii="Roboto-LightItalic" w:hAnsi="Roboto-LightItalic"/>
                      <w:i/>
                      <w:color w:val="231F20"/>
                      <w:sz w:val="21"/>
                    </w:rPr>
                    <w:t>know</w:t>
                  </w:r>
                  <w:r>
                    <w:rPr>
                      <w:rFonts w:ascii="Roboto-LightItalic" w:hAnsi="Roboto-LightItalic"/>
                      <w:i/>
                      <w:color w:val="231F20"/>
                      <w:spacing w:val="-6"/>
                      <w:sz w:val="21"/>
                    </w:rPr>
                    <w:t xml:space="preserve"> </w:t>
                  </w:r>
                  <w:r>
                    <w:rPr>
                      <w:rFonts w:ascii="Roboto-LightItalic" w:hAnsi="Roboto-LightItalic"/>
                      <w:i/>
                      <w:color w:val="231F20"/>
                      <w:sz w:val="21"/>
                    </w:rPr>
                    <w:t>it’s</w:t>
                  </w:r>
                </w:p>
                <w:p w14:paraId="661DEE64" w14:textId="77777777" w:rsidR="00C07550" w:rsidRDefault="00C07550">
                  <w:pPr>
                    <w:spacing w:line="225" w:lineRule="auto"/>
                    <w:ind w:left="174" w:right="488" w:firstLine="4"/>
                    <w:rPr>
                      <w:rFonts w:ascii="Roboto-LightItalic" w:hAnsi="Roboto-LightItalic"/>
                      <w:i/>
                      <w:sz w:val="21"/>
                    </w:rPr>
                  </w:pPr>
                  <w:r>
                    <w:rPr>
                      <w:rFonts w:ascii="Roboto-LightItalic" w:hAnsi="Roboto-LightItalic"/>
                      <w:i/>
                      <w:color w:val="231F20"/>
                      <w:spacing w:val="-1"/>
                      <w:sz w:val="21"/>
                    </w:rPr>
                    <w:t>no</w:t>
                  </w:r>
                  <w:r>
                    <w:rPr>
                      <w:rFonts w:ascii="Roboto-LightItalic" w:hAnsi="Roboto-LightItalic"/>
                      <w:i/>
                      <w:color w:val="231F20"/>
                      <w:spacing w:val="-10"/>
                      <w:sz w:val="21"/>
                    </w:rPr>
                    <w:t xml:space="preserve"> </w:t>
                  </w:r>
                  <w:r>
                    <w:rPr>
                      <w:rFonts w:ascii="Roboto-LightItalic" w:hAnsi="Roboto-LightItalic"/>
                      <w:i/>
                      <w:color w:val="231F20"/>
                      <w:spacing w:val="-1"/>
                      <w:sz w:val="21"/>
                    </w:rPr>
                    <w:t>excuse</w:t>
                  </w:r>
                  <w:r>
                    <w:rPr>
                      <w:rFonts w:ascii="Roboto-LightItalic" w:hAnsi="Roboto-LightItalic"/>
                      <w:i/>
                      <w:color w:val="231F20"/>
                      <w:spacing w:val="-10"/>
                      <w:sz w:val="21"/>
                    </w:rPr>
                    <w:t xml:space="preserve"> </w:t>
                  </w:r>
                  <w:r>
                    <w:rPr>
                      <w:rFonts w:ascii="Roboto-LightItalic" w:hAnsi="Roboto-LightItalic"/>
                      <w:i/>
                      <w:color w:val="231F20"/>
                      <w:spacing w:val="-1"/>
                      <w:sz w:val="21"/>
                    </w:rPr>
                    <w:t>whatsoever,</w:t>
                  </w:r>
                  <w:r>
                    <w:rPr>
                      <w:rFonts w:ascii="Roboto-LightItalic" w:hAnsi="Roboto-LightItalic"/>
                      <w:i/>
                      <w:color w:val="231F20"/>
                      <w:spacing w:val="-11"/>
                      <w:sz w:val="21"/>
                    </w:rPr>
                    <w:t xml:space="preserve"> </w:t>
                  </w:r>
                  <w:r>
                    <w:rPr>
                      <w:rFonts w:ascii="Roboto-LightItalic" w:hAnsi="Roboto-LightItalic"/>
                      <w:i/>
                      <w:color w:val="231F20"/>
                      <w:sz w:val="21"/>
                    </w:rPr>
                    <w:t>but</w:t>
                  </w:r>
                  <w:r>
                    <w:rPr>
                      <w:rFonts w:ascii="Roboto-LightItalic" w:hAnsi="Roboto-LightItalic"/>
                      <w:i/>
                      <w:color w:val="231F20"/>
                      <w:spacing w:val="-10"/>
                      <w:sz w:val="21"/>
                    </w:rPr>
                    <w:t xml:space="preserve"> </w:t>
                  </w:r>
                  <w:r>
                    <w:rPr>
                      <w:rFonts w:ascii="Roboto-LightItalic" w:hAnsi="Roboto-LightItalic"/>
                      <w:i/>
                      <w:color w:val="231F20"/>
                      <w:sz w:val="21"/>
                    </w:rPr>
                    <w:t>it</w:t>
                  </w:r>
                  <w:r>
                    <w:rPr>
                      <w:rFonts w:ascii="Roboto-LightItalic" w:hAnsi="Roboto-LightItalic"/>
                      <w:i/>
                      <w:color w:val="231F20"/>
                      <w:spacing w:val="-11"/>
                      <w:sz w:val="21"/>
                    </w:rPr>
                    <w:t xml:space="preserve"> </w:t>
                  </w:r>
                  <w:r>
                    <w:rPr>
                      <w:rFonts w:ascii="Roboto-LightItalic" w:hAnsi="Roboto-LightItalic"/>
                      <w:i/>
                      <w:color w:val="231F20"/>
                      <w:sz w:val="21"/>
                    </w:rPr>
                    <w:t>comes</w:t>
                  </w:r>
                  <w:r>
                    <w:rPr>
                      <w:rFonts w:ascii="Roboto-LightItalic" w:hAnsi="Roboto-LightItalic"/>
                      <w:i/>
                      <w:color w:val="231F20"/>
                      <w:spacing w:val="-10"/>
                      <w:sz w:val="21"/>
                    </w:rPr>
                    <w:t xml:space="preserve"> </w:t>
                  </w:r>
                  <w:r>
                    <w:rPr>
                      <w:rFonts w:ascii="Roboto-LightItalic" w:hAnsi="Roboto-LightItalic"/>
                      <w:i/>
                      <w:color w:val="231F20"/>
                      <w:sz w:val="21"/>
                    </w:rPr>
                    <w:t>down</w:t>
                  </w:r>
                  <w:r>
                    <w:rPr>
                      <w:rFonts w:ascii="Roboto-LightItalic" w:hAnsi="Roboto-LightItalic"/>
                      <w:i/>
                      <w:color w:val="231F20"/>
                      <w:spacing w:val="-47"/>
                      <w:sz w:val="21"/>
                    </w:rPr>
                    <w:t xml:space="preserve"> </w:t>
                  </w:r>
                  <w:r>
                    <w:rPr>
                      <w:rFonts w:ascii="Roboto-LightItalic" w:hAnsi="Roboto-LightItalic"/>
                      <w:i/>
                      <w:color w:val="231F20"/>
                      <w:sz w:val="21"/>
                    </w:rPr>
                    <w:t>to a power play. While judges aren’t my</w:t>
                  </w:r>
                  <w:r>
                    <w:rPr>
                      <w:rFonts w:ascii="Roboto-LightItalic" w:hAnsi="Roboto-LightItalic"/>
                      <w:i/>
                      <w:color w:val="231F20"/>
                      <w:spacing w:val="1"/>
                      <w:sz w:val="21"/>
                    </w:rPr>
                    <w:t xml:space="preserve"> </w:t>
                  </w:r>
                  <w:r>
                    <w:rPr>
                      <w:rFonts w:ascii="Roboto-LightItalic" w:hAnsi="Roboto-LightItalic"/>
                      <w:i/>
                      <w:color w:val="231F20"/>
                      <w:sz w:val="21"/>
                    </w:rPr>
                    <w:t>boss, I’m subservient to them just like all</w:t>
                  </w:r>
                  <w:r>
                    <w:rPr>
                      <w:rFonts w:ascii="Roboto-LightItalic" w:hAnsi="Roboto-LightItalic"/>
                      <w:i/>
                      <w:color w:val="231F20"/>
                      <w:spacing w:val="1"/>
                      <w:sz w:val="21"/>
                    </w:rPr>
                    <w:t xml:space="preserve"> </w:t>
                  </w:r>
                  <w:r>
                    <w:rPr>
                      <w:rFonts w:ascii="Roboto-LightItalic" w:hAnsi="Roboto-LightItalic"/>
                      <w:i/>
                      <w:color w:val="231F20"/>
                      <w:sz w:val="21"/>
                    </w:rPr>
                    <w:t>court staff. And I think that’s probably the</w:t>
                  </w:r>
                  <w:r>
                    <w:rPr>
                      <w:rFonts w:ascii="Roboto-LightItalic" w:hAnsi="Roboto-LightItalic"/>
                      <w:i/>
                      <w:color w:val="231F20"/>
                      <w:spacing w:val="-48"/>
                      <w:sz w:val="21"/>
                    </w:rPr>
                    <w:t xml:space="preserve"> </w:t>
                  </w:r>
                  <w:r>
                    <w:rPr>
                      <w:rFonts w:ascii="Roboto-LightItalic" w:hAnsi="Roboto-LightItalic"/>
                      <w:i/>
                      <w:color w:val="231F20"/>
                      <w:sz w:val="21"/>
                    </w:rPr>
                    <w:t>biggest key issue with reporting sexual</w:t>
                  </w:r>
                  <w:r>
                    <w:rPr>
                      <w:rFonts w:ascii="Roboto-LightItalic" w:hAnsi="Roboto-LightItalic"/>
                      <w:i/>
                      <w:color w:val="231F20"/>
                      <w:spacing w:val="1"/>
                      <w:sz w:val="21"/>
                    </w:rPr>
                    <w:t xml:space="preserve"> </w:t>
                  </w:r>
                  <w:r>
                    <w:rPr>
                      <w:rFonts w:ascii="Roboto-LightItalic" w:hAnsi="Roboto-LightItalic"/>
                      <w:i/>
                      <w:color w:val="231F20"/>
                      <w:sz w:val="21"/>
                    </w:rPr>
                    <w:t>harassment in courts, even as a male. It’s</w:t>
                  </w:r>
                  <w:r>
                    <w:rPr>
                      <w:rFonts w:ascii="Roboto-LightItalic" w:hAnsi="Roboto-LightItalic"/>
                      <w:i/>
                      <w:color w:val="231F20"/>
                      <w:spacing w:val="-48"/>
                      <w:sz w:val="21"/>
                    </w:rPr>
                    <w:t xml:space="preserve"> </w:t>
                  </w:r>
                  <w:r>
                    <w:rPr>
                      <w:rFonts w:ascii="Roboto-LightItalic" w:hAnsi="Roboto-LightItalic"/>
                      <w:i/>
                      <w:color w:val="231F20"/>
                      <w:sz w:val="21"/>
                    </w:rPr>
                    <w:t>that</w:t>
                  </w:r>
                  <w:r>
                    <w:rPr>
                      <w:rFonts w:ascii="Roboto-LightItalic" w:hAnsi="Roboto-LightItalic"/>
                      <w:i/>
                      <w:color w:val="231F20"/>
                      <w:spacing w:val="-5"/>
                      <w:sz w:val="21"/>
                    </w:rPr>
                    <w:t xml:space="preserve"> </w:t>
                  </w:r>
                  <w:r>
                    <w:rPr>
                      <w:rFonts w:ascii="Roboto-LightItalic" w:hAnsi="Roboto-LightItalic"/>
                      <w:i/>
                      <w:color w:val="231F20"/>
                      <w:sz w:val="21"/>
                    </w:rPr>
                    <w:t>question</w:t>
                  </w:r>
                  <w:r>
                    <w:rPr>
                      <w:rFonts w:ascii="Roboto-LightItalic" w:hAnsi="Roboto-LightItalic"/>
                      <w:i/>
                      <w:color w:val="231F20"/>
                      <w:spacing w:val="-4"/>
                      <w:sz w:val="21"/>
                    </w:rPr>
                    <w:t xml:space="preserve"> </w:t>
                  </w:r>
                  <w:r>
                    <w:rPr>
                      <w:rFonts w:ascii="Roboto-LightItalic" w:hAnsi="Roboto-LightItalic"/>
                      <w:i/>
                      <w:color w:val="231F20"/>
                      <w:sz w:val="21"/>
                    </w:rPr>
                    <w:t>of,</w:t>
                  </w:r>
                  <w:r>
                    <w:rPr>
                      <w:rFonts w:ascii="Roboto-LightItalic" w:hAnsi="Roboto-LightItalic"/>
                      <w:i/>
                      <w:color w:val="231F20"/>
                      <w:spacing w:val="-5"/>
                      <w:sz w:val="21"/>
                    </w:rPr>
                    <w:t xml:space="preserve"> </w:t>
                  </w:r>
                  <w:r>
                    <w:rPr>
                      <w:rFonts w:ascii="Roboto-LightItalic" w:hAnsi="Roboto-LightItalic"/>
                      <w:i/>
                      <w:color w:val="231F20"/>
                      <w:sz w:val="21"/>
                    </w:rPr>
                    <w:t>‘Who</w:t>
                  </w:r>
                  <w:r>
                    <w:rPr>
                      <w:rFonts w:ascii="Roboto-LightItalic" w:hAnsi="Roboto-LightItalic"/>
                      <w:i/>
                      <w:color w:val="231F20"/>
                      <w:spacing w:val="-5"/>
                      <w:sz w:val="21"/>
                    </w:rPr>
                    <w:t xml:space="preserve"> </w:t>
                  </w:r>
                  <w:r>
                    <w:rPr>
                      <w:rFonts w:ascii="Roboto-LightItalic" w:hAnsi="Roboto-LightItalic"/>
                      <w:i/>
                      <w:color w:val="231F20"/>
                      <w:sz w:val="21"/>
                    </w:rPr>
                    <w:t>do</w:t>
                  </w:r>
                  <w:r>
                    <w:rPr>
                      <w:rFonts w:ascii="Roboto-LightItalic" w:hAnsi="Roboto-LightItalic"/>
                      <w:i/>
                      <w:color w:val="231F20"/>
                      <w:spacing w:val="-5"/>
                      <w:sz w:val="21"/>
                    </w:rPr>
                    <w:t xml:space="preserve"> </w:t>
                  </w:r>
                  <w:r>
                    <w:rPr>
                      <w:rFonts w:ascii="Roboto-LightItalic" w:hAnsi="Roboto-LightItalic"/>
                      <w:i/>
                      <w:color w:val="231F20"/>
                      <w:sz w:val="21"/>
                    </w:rPr>
                    <w:t>I</w:t>
                  </w:r>
                  <w:r>
                    <w:rPr>
                      <w:rFonts w:ascii="Roboto-LightItalic" w:hAnsi="Roboto-LightItalic"/>
                      <w:i/>
                      <w:color w:val="231F20"/>
                      <w:spacing w:val="-5"/>
                      <w:sz w:val="21"/>
                    </w:rPr>
                    <w:t xml:space="preserve"> </w:t>
                  </w:r>
                  <w:r>
                    <w:rPr>
                      <w:rFonts w:ascii="Roboto-LightItalic" w:hAnsi="Roboto-LightItalic"/>
                      <w:i/>
                      <w:color w:val="231F20"/>
                      <w:sz w:val="21"/>
                    </w:rPr>
                    <w:t>go</w:t>
                  </w:r>
                  <w:r>
                    <w:rPr>
                      <w:rFonts w:ascii="Roboto-LightItalic" w:hAnsi="Roboto-LightItalic"/>
                      <w:i/>
                      <w:color w:val="231F20"/>
                      <w:spacing w:val="-5"/>
                      <w:sz w:val="21"/>
                    </w:rPr>
                    <w:t xml:space="preserve"> </w:t>
                  </w:r>
                  <w:r>
                    <w:rPr>
                      <w:rFonts w:ascii="Roboto-LightItalic" w:hAnsi="Roboto-LightItalic"/>
                      <w:i/>
                      <w:color w:val="231F20"/>
                      <w:sz w:val="21"/>
                    </w:rPr>
                    <w:t>to?</w:t>
                  </w:r>
                  <w:r>
                    <w:rPr>
                      <w:rFonts w:ascii="Roboto-LightItalic" w:hAnsi="Roboto-LightItalic"/>
                      <w:i/>
                      <w:color w:val="231F20"/>
                      <w:spacing w:val="-5"/>
                      <w:sz w:val="21"/>
                    </w:rPr>
                    <w:t xml:space="preserve"> </w:t>
                  </w:r>
                  <w:r>
                    <w:rPr>
                      <w:rFonts w:ascii="Roboto-LightItalic" w:hAnsi="Roboto-LightItalic"/>
                      <w:i/>
                      <w:color w:val="231F20"/>
                      <w:sz w:val="21"/>
                    </w:rPr>
                    <w:t>Do</w:t>
                  </w:r>
                  <w:r>
                    <w:rPr>
                      <w:rFonts w:ascii="Roboto-LightItalic" w:hAnsi="Roboto-LightItalic"/>
                      <w:i/>
                      <w:color w:val="231F20"/>
                      <w:spacing w:val="-5"/>
                      <w:sz w:val="21"/>
                    </w:rPr>
                    <w:t xml:space="preserve"> </w:t>
                  </w:r>
                  <w:r>
                    <w:rPr>
                      <w:rFonts w:ascii="Roboto-LightItalic" w:hAnsi="Roboto-LightItalic"/>
                      <w:i/>
                      <w:color w:val="231F20"/>
                      <w:sz w:val="21"/>
                    </w:rPr>
                    <w:t>I</w:t>
                  </w:r>
                </w:p>
                <w:p w14:paraId="254F6113" w14:textId="77777777" w:rsidR="00C07550" w:rsidRDefault="00C07550">
                  <w:pPr>
                    <w:spacing w:line="225" w:lineRule="auto"/>
                    <w:ind w:left="174" w:right="588" w:firstLine="1"/>
                    <w:rPr>
                      <w:rFonts w:ascii="Roboto-LightItalic" w:hAnsi="Roboto-LightItalic"/>
                      <w:i/>
                      <w:sz w:val="21"/>
                    </w:rPr>
                  </w:pPr>
                  <w:r>
                    <w:rPr>
                      <w:rFonts w:ascii="Roboto-LightItalic" w:hAnsi="Roboto-LightItalic"/>
                      <w:i/>
                      <w:color w:val="231F20"/>
                      <w:sz w:val="21"/>
                    </w:rPr>
                    <w:t>go to the head of jurisdiction?’ But then</w:t>
                  </w:r>
                  <w:r>
                    <w:rPr>
                      <w:rFonts w:ascii="Roboto-LightItalic" w:hAnsi="Roboto-LightItalic"/>
                      <w:i/>
                      <w:color w:val="231F20"/>
                      <w:spacing w:val="1"/>
                      <w:sz w:val="21"/>
                    </w:rPr>
                    <w:t xml:space="preserve"> </w:t>
                  </w:r>
                  <w:r>
                    <w:rPr>
                      <w:rFonts w:ascii="Roboto-LightItalic" w:hAnsi="Roboto-LightItalic"/>
                      <w:i/>
                      <w:color w:val="231F20"/>
                      <w:sz w:val="21"/>
                    </w:rPr>
                    <w:t>they’re</w:t>
                  </w:r>
                  <w:r>
                    <w:rPr>
                      <w:rFonts w:ascii="Roboto-LightItalic" w:hAnsi="Roboto-LightItalic"/>
                      <w:i/>
                      <w:color w:val="231F20"/>
                      <w:spacing w:val="-10"/>
                      <w:sz w:val="21"/>
                    </w:rPr>
                    <w:t xml:space="preserve"> </w:t>
                  </w:r>
                  <w:r>
                    <w:rPr>
                      <w:rFonts w:ascii="Roboto-LightItalic" w:hAnsi="Roboto-LightItalic"/>
                      <w:i/>
                      <w:color w:val="231F20"/>
                      <w:sz w:val="21"/>
                    </w:rPr>
                    <w:t>not</w:t>
                  </w:r>
                  <w:r>
                    <w:rPr>
                      <w:rFonts w:ascii="Roboto-LightItalic" w:hAnsi="Roboto-LightItalic"/>
                      <w:i/>
                      <w:color w:val="231F20"/>
                      <w:spacing w:val="-9"/>
                      <w:sz w:val="21"/>
                    </w:rPr>
                    <w:t xml:space="preserve"> </w:t>
                  </w:r>
                  <w:r>
                    <w:rPr>
                      <w:rFonts w:ascii="Roboto-LightItalic" w:hAnsi="Roboto-LightItalic"/>
                      <w:i/>
                      <w:color w:val="231F20"/>
                      <w:sz w:val="21"/>
                    </w:rPr>
                    <w:t>our</w:t>
                  </w:r>
                  <w:r>
                    <w:rPr>
                      <w:rFonts w:ascii="Roboto-LightItalic" w:hAnsi="Roboto-LightItalic"/>
                      <w:i/>
                      <w:color w:val="231F20"/>
                      <w:spacing w:val="-9"/>
                      <w:sz w:val="21"/>
                    </w:rPr>
                    <w:t xml:space="preserve"> </w:t>
                  </w:r>
                  <w:r>
                    <w:rPr>
                      <w:rFonts w:ascii="Roboto-LightItalic" w:hAnsi="Roboto-LightItalic"/>
                      <w:i/>
                      <w:color w:val="231F20"/>
                      <w:sz w:val="21"/>
                    </w:rPr>
                    <w:t>boss</w:t>
                  </w:r>
                  <w:r>
                    <w:rPr>
                      <w:rFonts w:ascii="Roboto-LightItalic" w:hAnsi="Roboto-LightItalic"/>
                      <w:i/>
                      <w:color w:val="231F20"/>
                      <w:spacing w:val="-10"/>
                      <w:sz w:val="21"/>
                    </w:rPr>
                    <w:t xml:space="preserve"> </w:t>
                  </w:r>
                  <w:r>
                    <w:rPr>
                      <w:rFonts w:ascii="Roboto-LightItalic" w:hAnsi="Roboto-LightItalic"/>
                      <w:i/>
                      <w:color w:val="231F20"/>
                      <w:sz w:val="21"/>
                    </w:rPr>
                    <w:t>either.</w:t>
                  </w:r>
                  <w:r>
                    <w:rPr>
                      <w:rFonts w:ascii="Roboto-LightItalic" w:hAnsi="Roboto-LightItalic"/>
                      <w:i/>
                      <w:color w:val="231F20"/>
                      <w:spacing w:val="-9"/>
                      <w:sz w:val="21"/>
                    </w:rPr>
                    <w:t xml:space="preserve"> </w:t>
                  </w:r>
                  <w:r>
                    <w:rPr>
                      <w:rFonts w:ascii="Roboto-LightItalic" w:hAnsi="Roboto-LightItalic"/>
                      <w:i/>
                      <w:color w:val="231F20"/>
                      <w:sz w:val="21"/>
                    </w:rPr>
                    <w:t>‘Do</w:t>
                  </w:r>
                  <w:r>
                    <w:rPr>
                      <w:rFonts w:ascii="Roboto-LightItalic" w:hAnsi="Roboto-LightItalic"/>
                      <w:i/>
                      <w:color w:val="231F20"/>
                      <w:spacing w:val="-10"/>
                      <w:sz w:val="21"/>
                    </w:rPr>
                    <w:t xml:space="preserve"> </w:t>
                  </w:r>
                  <w:r>
                    <w:rPr>
                      <w:rFonts w:ascii="Roboto-LightItalic" w:hAnsi="Roboto-LightItalic"/>
                      <w:i/>
                      <w:color w:val="231F20"/>
                      <w:sz w:val="21"/>
                    </w:rPr>
                    <w:t>I</w:t>
                  </w:r>
                  <w:r>
                    <w:rPr>
                      <w:rFonts w:ascii="Roboto-LightItalic" w:hAnsi="Roboto-LightItalic"/>
                      <w:i/>
                      <w:color w:val="231F20"/>
                      <w:spacing w:val="-9"/>
                      <w:sz w:val="21"/>
                    </w:rPr>
                    <w:t xml:space="preserve"> </w:t>
                  </w:r>
                  <w:r>
                    <w:rPr>
                      <w:rFonts w:ascii="Roboto-LightItalic" w:hAnsi="Roboto-LightItalic"/>
                      <w:i/>
                      <w:color w:val="231F20"/>
                      <w:sz w:val="21"/>
                    </w:rPr>
                    <w:t>go</w:t>
                  </w:r>
                  <w:r>
                    <w:rPr>
                      <w:rFonts w:ascii="Roboto-LightItalic" w:hAnsi="Roboto-LightItalic"/>
                      <w:i/>
                      <w:color w:val="231F20"/>
                      <w:spacing w:val="-9"/>
                      <w:sz w:val="21"/>
                    </w:rPr>
                    <w:t xml:space="preserve"> </w:t>
                  </w:r>
                  <w:r>
                    <w:rPr>
                      <w:rFonts w:ascii="Roboto-LightItalic" w:hAnsi="Roboto-LightItalic"/>
                      <w:i/>
                      <w:color w:val="231F20"/>
                      <w:sz w:val="21"/>
                    </w:rPr>
                    <w:t>to</w:t>
                  </w:r>
                  <w:r>
                    <w:rPr>
                      <w:rFonts w:ascii="Roboto-LightItalic" w:hAnsi="Roboto-LightItalic"/>
                      <w:i/>
                      <w:color w:val="231F20"/>
                      <w:spacing w:val="-10"/>
                      <w:sz w:val="21"/>
                    </w:rPr>
                    <w:t xml:space="preserve"> </w:t>
                  </w:r>
                  <w:r>
                    <w:rPr>
                      <w:rFonts w:ascii="Roboto-LightItalic" w:hAnsi="Roboto-LightItalic"/>
                      <w:i/>
                      <w:color w:val="231F20"/>
                      <w:sz w:val="21"/>
                    </w:rPr>
                    <w:t>the</w:t>
                  </w:r>
                  <w:r>
                    <w:rPr>
                      <w:rFonts w:ascii="Roboto-LightItalic" w:hAnsi="Roboto-LightItalic"/>
                      <w:i/>
                      <w:color w:val="231F20"/>
                      <w:spacing w:val="-48"/>
                      <w:sz w:val="21"/>
                    </w:rPr>
                    <w:t xml:space="preserve"> </w:t>
                  </w:r>
                  <w:r>
                    <w:rPr>
                      <w:rFonts w:ascii="Roboto-LightItalic" w:hAnsi="Roboto-LightItalic"/>
                      <w:i/>
                      <w:color w:val="231F20"/>
                      <w:sz w:val="21"/>
                    </w:rPr>
                    <w:t>administration?’,</w:t>
                  </w:r>
                  <w:r>
                    <w:rPr>
                      <w:rFonts w:ascii="Roboto-LightItalic" w:hAnsi="Roboto-LightItalic"/>
                      <w:i/>
                      <w:color w:val="231F20"/>
                      <w:spacing w:val="-13"/>
                      <w:sz w:val="21"/>
                    </w:rPr>
                    <w:t xml:space="preserve"> </w:t>
                  </w:r>
                  <w:r>
                    <w:rPr>
                      <w:rFonts w:ascii="Roboto-LightItalic" w:hAnsi="Roboto-LightItalic"/>
                      <w:i/>
                      <w:color w:val="231F20"/>
                      <w:sz w:val="21"/>
                    </w:rPr>
                    <w:t>‘How</w:t>
                  </w:r>
                  <w:r>
                    <w:rPr>
                      <w:rFonts w:ascii="Roboto-LightItalic" w:hAnsi="Roboto-LightItalic"/>
                      <w:i/>
                      <w:color w:val="231F20"/>
                      <w:spacing w:val="-12"/>
                      <w:sz w:val="21"/>
                    </w:rPr>
                    <w:t xml:space="preserve"> </w:t>
                  </w:r>
                  <w:r>
                    <w:rPr>
                      <w:rFonts w:ascii="Roboto-LightItalic" w:hAnsi="Roboto-LightItalic"/>
                      <w:i/>
                      <w:color w:val="231F20"/>
                      <w:sz w:val="21"/>
                    </w:rPr>
                    <w:t>do</w:t>
                  </w:r>
                  <w:r>
                    <w:rPr>
                      <w:rFonts w:ascii="Roboto-LightItalic" w:hAnsi="Roboto-LightItalic"/>
                      <w:i/>
                      <w:color w:val="231F20"/>
                      <w:spacing w:val="-12"/>
                      <w:sz w:val="21"/>
                    </w:rPr>
                    <w:t xml:space="preserve"> </w:t>
                  </w:r>
                  <w:r>
                    <w:rPr>
                      <w:rFonts w:ascii="Roboto-LightItalic" w:hAnsi="Roboto-LightItalic"/>
                      <w:i/>
                      <w:color w:val="231F20"/>
                      <w:sz w:val="21"/>
                    </w:rPr>
                    <w:t>we</w:t>
                  </w:r>
                  <w:r>
                    <w:rPr>
                      <w:rFonts w:ascii="Roboto-LightItalic" w:hAnsi="Roboto-LightItalic"/>
                      <w:i/>
                      <w:color w:val="231F20"/>
                      <w:spacing w:val="-12"/>
                      <w:sz w:val="21"/>
                    </w:rPr>
                    <w:t xml:space="preserve"> </w:t>
                  </w:r>
                  <w:r>
                    <w:rPr>
                      <w:rFonts w:ascii="Roboto-LightItalic" w:hAnsi="Roboto-LightItalic"/>
                      <w:i/>
                      <w:color w:val="231F20"/>
                      <w:sz w:val="21"/>
                    </w:rPr>
                    <w:t>know</w:t>
                  </w:r>
                  <w:r>
                    <w:rPr>
                      <w:rFonts w:ascii="Roboto-LightItalic" w:hAnsi="Roboto-LightItalic"/>
                      <w:i/>
                      <w:color w:val="231F20"/>
                      <w:spacing w:val="-13"/>
                      <w:sz w:val="21"/>
                    </w:rPr>
                    <w:t xml:space="preserve"> </w:t>
                  </w:r>
                  <w:r>
                    <w:rPr>
                      <w:rFonts w:ascii="Roboto-LightItalic" w:hAnsi="Roboto-LightItalic"/>
                      <w:i/>
                      <w:color w:val="231F20"/>
                      <w:sz w:val="21"/>
                    </w:rPr>
                    <w:t>that</w:t>
                  </w:r>
                  <w:r>
                    <w:rPr>
                      <w:rFonts w:ascii="Roboto-LightItalic" w:hAnsi="Roboto-LightItalic"/>
                      <w:i/>
                      <w:color w:val="231F20"/>
                      <w:spacing w:val="-12"/>
                      <w:sz w:val="21"/>
                    </w:rPr>
                    <w:t xml:space="preserve"> </w:t>
                  </w:r>
                  <w:r>
                    <w:rPr>
                      <w:rFonts w:ascii="Roboto-LightItalic" w:hAnsi="Roboto-LightItalic"/>
                      <w:i/>
                      <w:color w:val="231F20"/>
                      <w:sz w:val="21"/>
                    </w:rPr>
                    <w:t>it</w:t>
                  </w:r>
                  <w:r>
                    <w:rPr>
                      <w:rFonts w:ascii="Roboto-LightItalic" w:hAnsi="Roboto-LightItalic"/>
                      <w:i/>
                      <w:color w:val="231F20"/>
                      <w:spacing w:val="-47"/>
                      <w:sz w:val="21"/>
                    </w:rPr>
                    <w:t xml:space="preserve"> </w:t>
                  </w:r>
                  <w:r>
                    <w:rPr>
                      <w:rFonts w:ascii="Roboto-LightItalic" w:hAnsi="Roboto-LightItalic"/>
                      <w:i/>
                      <w:color w:val="231F20"/>
                      <w:sz w:val="21"/>
                    </w:rPr>
                    <w:t>is going to remain confidential?’ It raises</w:t>
                  </w:r>
                  <w:r>
                    <w:rPr>
                      <w:rFonts w:ascii="Roboto-LightItalic" w:hAnsi="Roboto-LightItalic"/>
                      <w:i/>
                      <w:color w:val="231F20"/>
                      <w:spacing w:val="-48"/>
                      <w:sz w:val="21"/>
                    </w:rPr>
                    <w:t xml:space="preserve"> </w:t>
                  </w:r>
                  <w:r>
                    <w:rPr>
                      <w:rFonts w:ascii="Roboto-LightItalic" w:hAnsi="Roboto-LightItalic"/>
                      <w:i/>
                      <w:color w:val="231F20"/>
                      <w:sz w:val="21"/>
                    </w:rPr>
                    <w:t>all those questions, but at the end of the</w:t>
                  </w:r>
                  <w:r>
                    <w:rPr>
                      <w:rFonts w:ascii="Roboto-LightItalic" w:hAnsi="Roboto-LightItalic"/>
                      <w:i/>
                      <w:color w:val="231F20"/>
                      <w:spacing w:val="-48"/>
                      <w:sz w:val="21"/>
                    </w:rPr>
                    <w:t xml:space="preserve"> </w:t>
                  </w:r>
                  <w:r>
                    <w:rPr>
                      <w:rFonts w:ascii="Roboto-LightItalic" w:hAnsi="Roboto-LightItalic"/>
                      <w:i/>
                      <w:color w:val="231F20"/>
                      <w:sz w:val="21"/>
                    </w:rPr>
                    <w:t>day,</w:t>
                  </w:r>
                  <w:r>
                    <w:rPr>
                      <w:rFonts w:ascii="Roboto-LightItalic" w:hAnsi="Roboto-LightItalic"/>
                      <w:i/>
                      <w:color w:val="231F20"/>
                      <w:spacing w:val="-8"/>
                      <w:sz w:val="21"/>
                    </w:rPr>
                    <w:t xml:space="preserve"> </w:t>
                  </w:r>
                  <w:r>
                    <w:rPr>
                      <w:rFonts w:ascii="Roboto-LightItalic" w:hAnsi="Roboto-LightItalic"/>
                      <w:i/>
                      <w:color w:val="231F20"/>
                      <w:sz w:val="21"/>
                    </w:rPr>
                    <w:t>it’s</w:t>
                  </w:r>
                  <w:r>
                    <w:rPr>
                      <w:rFonts w:ascii="Roboto-LightItalic" w:hAnsi="Roboto-LightItalic"/>
                      <w:i/>
                      <w:color w:val="231F20"/>
                      <w:spacing w:val="-8"/>
                      <w:sz w:val="21"/>
                    </w:rPr>
                    <w:t xml:space="preserve"> </w:t>
                  </w:r>
                  <w:r>
                    <w:rPr>
                      <w:rFonts w:ascii="Roboto-LightItalic" w:hAnsi="Roboto-LightItalic"/>
                      <w:i/>
                      <w:color w:val="231F20"/>
                      <w:sz w:val="21"/>
                    </w:rPr>
                    <w:t>about</w:t>
                  </w:r>
                  <w:r>
                    <w:rPr>
                      <w:rFonts w:ascii="Roboto-LightItalic" w:hAnsi="Roboto-LightItalic"/>
                      <w:i/>
                      <w:color w:val="231F20"/>
                      <w:spacing w:val="-8"/>
                      <w:sz w:val="21"/>
                    </w:rPr>
                    <w:t xml:space="preserve"> </w:t>
                  </w:r>
                  <w:r>
                    <w:rPr>
                      <w:rFonts w:ascii="Roboto-LightItalic" w:hAnsi="Roboto-LightItalic"/>
                      <w:i/>
                      <w:color w:val="231F20"/>
                      <w:sz w:val="21"/>
                    </w:rPr>
                    <w:t>protecting</w:t>
                  </w:r>
                  <w:r>
                    <w:rPr>
                      <w:rFonts w:ascii="Roboto-LightItalic" w:hAnsi="Roboto-LightItalic"/>
                      <w:i/>
                      <w:color w:val="231F20"/>
                      <w:spacing w:val="-8"/>
                      <w:sz w:val="21"/>
                    </w:rPr>
                    <w:t xml:space="preserve"> </w:t>
                  </w:r>
                  <w:r>
                    <w:rPr>
                      <w:rFonts w:ascii="Roboto-LightItalic" w:hAnsi="Roboto-LightItalic"/>
                      <w:i/>
                      <w:color w:val="231F20"/>
                      <w:sz w:val="21"/>
                    </w:rPr>
                    <w:t>one’s</w:t>
                  </w:r>
                  <w:r>
                    <w:rPr>
                      <w:rFonts w:ascii="Roboto-LightItalic" w:hAnsi="Roboto-LightItalic"/>
                      <w:i/>
                      <w:color w:val="231F20"/>
                      <w:spacing w:val="-7"/>
                      <w:sz w:val="21"/>
                    </w:rPr>
                    <w:t xml:space="preserve"> </w:t>
                  </w:r>
                  <w:r>
                    <w:rPr>
                      <w:rFonts w:ascii="Roboto-LightItalic" w:hAnsi="Roboto-LightItalic"/>
                      <w:i/>
                      <w:color w:val="231F20"/>
                      <w:sz w:val="21"/>
                    </w:rPr>
                    <w:t>job.</w:t>
                  </w:r>
                </w:p>
                <w:p w14:paraId="714BDB35" w14:textId="77777777" w:rsidR="00C07550" w:rsidRDefault="00C07550">
                  <w:pPr>
                    <w:spacing w:before="164" w:line="225" w:lineRule="auto"/>
                    <w:ind w:left="147" w:right="321" w:firstLine="23"/>
                    <w:rPr>
                      <w:rFonts w:ascii="Roboto-LightItalic" w:hAnsi="Roboto-LightItalic"/>
                      <w:i/>
                      <w:sz w:val="21"/>
                    </w:rPr>
                  </w:pPr>
                  <w:r>
                    <w:rPr>
                      <w:rFonts w:ascii="Roboto-LightItalic" w:hAnsi="Roboto-LightItalic"/>
                      <w:i/>
                      <w:color w:val="231F20"/>
                      <w:sz w:val="21"/>
                    </w:rPr>
                    <w:t>It makes me feel frustrated that young</w:t>
                  </w:r>
                  <w:r>
                    <w:rPr>
                      <w:rFonts w:ascii="Roboto-LightItalic" w:hAnsi="Roboto-LightItalic"/>
                      <w:i/>
                      <w:color w:val="231F20"/>
                      <w:spacing w:val="1"/>
                      <w:sz w:val="21"/>
                    </w:rPr>
                    <w:t xml:space="preserve"> </w:t>
                  </w:r>
                  <w:r>
                    <w:rPr>
                      <w:rFonts w:ascii="Roboto-LightItalic" w:hAnsi="Roboto-LightItalic"/>
                      <w:i/>
                      <w:color w:val="231F20"/>
                      <w:sz w:val="21"/>
                    </w:rPr>
                    <w:t>women have to keep putting up with sexual</w:t>
                  </w:r>
                  <w:r>
                    <w:rPr>
                      <w:rFonts w:ascii="Roboto-LightItalic" w:hAnsi="Roboto-LightItalic"/>
                      <w:i/>
                      <w:color w:val="231F20"/>
                      <w:spacing w:val="-48"/>
                      <w:sz w:val="21"/>
                    </w:rPr>
                    <w:t xml:space="preserve"> </w:t>
                  </w:r>
                  <w:r>
                    <w:rPr>
                      <w:rFonts w:ascii="Roboto-LightItalic" w:hAnsi="Roboto-LightItalic"/>
                      <w:i/>
                      <w:color w:val="231F20"/>
                      <w:sz w:val="21"/>
                    </w:rPr>
                    <w:t>harassment and that they feel that they</w:t>
                  </w:r>
                  <w:r>
                    <w:rPr>
                      <w:rFonts w:ascii="Roboto-LightItalic" w:hAnsi="Roboto-LightItalic"/>
                      <w:i/>
                      <w:color w:val="231F20"/>
                      <w:spacing w:val="1"/>
                      <w:sz w:val="21"/>
                    </w:rPr>
                    <w:t xml:space="preserve"> </w:t>
                  </w:r>
                  <w:r>
                    <w:rPr>
                      <w:rFonts w:ascii="Roboto-LightItalic" w:hAnsi="Roboto-LightItalic"/>
                      <w:i/>
                      <w:color w:val="231F20"/>
                      <w:sz w:val="21"/>
                    </w:rPr>
                    <w:t>can’t speak up, whether that’s because of</w:t>
                  </w:r>
                  <w:r>
                    <w:rPr>
                      <w:rFonts w:ascii="Roboto-LightItalic" w:hAnsi="Roboto-LightItalic"/>
                      <w:i/>
                      <w:color w:val="231F20"/>
                      <w:spacing w:val="1"/>
                      <w:sz w:val="21"/>
                    </w:rPr>
                    <w:t xml:space="preserve"> </w:t>
                  </w:r>
                  <w:r>
                    <w:rPr>
                      <w:rFonts w:ascii="Roboto-LightItalic" w:hAnsi="Roboto-LightItalic"/>
                      <w:i/>
                      <w:color w:val="231F20"/>
                      <w:sz w:val="21"/>
                    </w:rPr>
                    <w:t>the</w:t>
                  </w:r>
                  <w:r>
                    <w:rPr>
                      <w:rFonts w:ascii="Roboto-LightItalic" w:hAnsi="Roboto-LightItalic"/>
                      <w:i/>
                      <w:color w:val="231F20"/>
                      <w:spacing w:val="-11"/>
                      <w:sz w:val="21"/>
                    </w:rPr>
                    <w:t xml:space="preserve"> </w:t>
                  </w:r>
                  <w:r>
                    <w:rPr>
                      <w:rFonts w:ascii="Roboto-LightItalic" w:hAnsi="Roboto-LightItalic"/>
                      <w:i/>
                      <w:color w:val="231F20"/>
                      <w:sz w:val="21"/>
                    </w:rPr>
                    <w:t>power</w:t>
                  </w:r>
                  <w:r>
                    <w:rPr>
                      <w:rFonts w:ascii="Roboto-LightItalic" w:hAnsi="Roboto-LightItalic"/>
                      <w:i/>
                      <w:color w:val="231F20"/>
                      <w:spacing w:val="-10"/>
                      <w:sz w:val="21"/>
                    </w:rPr>
                    <w:t xml:space="preserve"> </w:t>
                  </w:r>
                  <w:r>
                    <w:rPr>
                      <w:rFonts w:ascii="Roboto-LightItalic" w:hAnsi="Roboto-LightItalic"/>
                      <w:i/>
                      <w:color w:val="231F20"/>
                      <w:sz w:val="21"/>
                    </w:rPr>
                    <w:t>play</w:t>
                  </w:r>
                  <w:r>
                    <w:rPr>
                      <w:rFonts w:ascii="Roboto-LightItalic" w:hAnsi="Roboto-LightItalic"/>
                      <w:i/>
                      <w:color w:val="231F20"/>
                      <w:spacing w:val="-11"/>
                      <w:sz w:val="21"/>
                    </w:rPr>
                    <w:t xml:space="preserve"> </w:t>
                  </w:r>
                  <w:r>
                    <w:rPr>
                      <w:rFonts w:ascii="Roboto-LightItalic" w:hAnsi="Roboto-LightItalic"/>
                      <w:i/>
                      <w:color w:val="231F20"/>
                      <w:sz w:val="21"/>
                    </w:rPr>
                    <w:t>or</w:t>
                  </w:r>
                  <w:r>
                    <w:rPr>
                      <w:rFonts w:ascii="Roboto-LightItalic" w:hAnsi="Roboto-LightItalic"/>
                      <w:i/>
                      <w:color w:val="231F20"/>
                      <w:spacing w:val="-10"/>
                      <w:sz w:val="21"/>
                    </w:rPr>
                    <w:t xml:space="preserve"> </w:t>
                  </w:r>
                  <w:r>
                    <w:rPr>
                      <w:rFonts w:ascii="Roboto-LightItalic" w:hAnsi="Roboto-LightItalic"/>
                      <w:i/>
                      <w:color w:val="231F20"/>
                      <w:sz w:val="21"/>
                    </w:rPr>
                    <w:t>the</w:t>
                  </w:r>
                  <w:r>
                    <w:rPr>
                      <w:rFonts w:ascii="Roboto-LightItalic" w:hAnsi="Roboto-LightItalic"/>
                      <w:i/>
                      <w:color w:val="231F20"/>
                      <w:spacing w:val="-10"/>
                      <w:sz w:val="21"/>
                    </w:rPr>
                    <w:t xml:space="preserve"> </w:t>
                  </w:r>
                  <w:r>
                    <w:rPr>
                      <w:rFonts w:ascii="Roboto-LightItalic" w:hAnsi="Roboto-LightItalic"/>
                      <w:i/>
                      <w:color w:val="231F20"/>
                      <w:sz w:val="21"/>
                    </w:rPr>
                    <w:t>impact</w:t>
                  </w:r>
                  <w:r>
                    <w:rPr>
                      <w:rFonts w:ascii="Roboto-LightItalic" w:hAnsi="Roboto-LightItalic"/>
                      <w:i/>
                      <w:color w:val="231F20"/>
                      <w:spacing w:val="-11"/>
                      <w:sz w:val="21"/>
                    </w:rPr>
                    <w:t xml:space="preserve"> </w:t>
                  </w:r>
                  <w:r>
                    <w:rPr>
                      <w:rFonts w:ascii="Roboto-LightItalic" w:hAnsi="Roboto-LightItalic"/>
                      <w:i/>
                      <w:color w:val="231F20"/>
                      <w:sz w:val="21"/>
                    </w:rPr>
                    <w:t>on</w:t>
                  </w:r>
                  <w:r>
                    <w:rPr>
                      <w:rFonts w:ascii="Roboto-LightItalic" w:hAnsi="Roboto-LightItalic"/>
                      <w:i/>
                      <w:color w:val="231F20"/>
                      <w:spacing w:val="-10"/>
                      <w:sz w:val="21"/>
                    </w:rPr>
                    <w:t xml:space="preserve"> </w:t>
                  </w:r>
                  <w:r>
                    <w:rPr>
                      <w:rFonts w:ascii="Roboto-LightItalic" w:hAnsi="Roboto-LightItalic"/>
                      <w:i/>
                      <w:color w:val="231F20"/>
                      <w:sz w:val="21"/>
                    </w:rPr>
                    <w:t>their</w:t>
                  </w:r>
                  <w:r>
                    <w:rPr>
                      <w:rFonts w:ascii="Roboto-LightItalic" w:hAnsi="Roboto-LightItalic"/>
                      <w:i/>
                      <w:color w:val="231F20"/>
                      <w:spacing w:val="-10"/>
                      <w:sz w:val="21"/>
                    </w:rPr>
                    <w:t xml:space="preserve"> </w:t>
                  </w:r>
                  <w:r>
                    <w:rPr>
                      <w:rFonts w:ascii="Roboto-LightItalic" w:hAnsi="Roboto-LightItalic"/>
                      <w:i/>
                      <w:color w:val="231F20"/>
                      <w:sz w:val="21"/>
                    </w:rPr>
                    <w:t>career.</w:t>
                  </w:r>
                  <w:r>
                    <w:rPr>
                      <w:rFonts w:ascii="Roboto-LightItalic" w:hAnsi="Roboto-LightItalic"/>
                      <w:i/>
                      <w:color w:val="231F20"/>
                      <w:spacing w:val="-48"/>
                      <w:sz w:val="21"/>
                    </w:rPr>
                    <w:t xml:space="preserve"> </w:t>
                  </w:r>
                  <w:r>
                    <w:rPr>
                      <w:rFonts w:ascii="Roboto-LightItalic" w:hAnsi="Roboto-LightItalic"/>
                      <w:i/>
                      <w:color w:val="231F20"/>
                      <w:sz w:val="21"/>
                    </w:rPr>
                    <w:t>I think they just feel that they can’t do it,</w:t>
                  </w:r>
                  <w:r>
                    <w:rPr>
                      <w:rFonts w:ascii="Roboto-LightItalic" w:hAnsi="Roboto-LightItalic"/>
                      <w:i/>
                      <w:color w:val="231F20"/>
                      <w:spacing w:val="1"/>
                      <w:sz w:val="21"/>
                    </w:rPr>
                    <w:t xml:space="preserve"> </w:t>
                  </w:r>
                  <w:r>
                    <w:rPr>
                      <w:rFonts w:ascii="Roboto-LightItalic" w:hAnsi="Roboto-LightItalic"/>
                      <w:i/>
                      <w:color w:val="231F20"/>
                      <w:sz w:val="21"/>
                    </w:rPr>
                    <w:t>because something is going to be put back</w:t>
                  </w:r>
                  <w:r>
                    <w:rPr>
                      <w:rFonts w:ascii="Roboto-LightItalic" w:hAnsi="Roboto-LightItalic"/>
                      <w:i/>
                      <w:color w:val="231F20"/>
                      <w:spacing w:val="1"/>
                      <w:sz w:val="21"/>
                    </w:rPr>
                    <w:t xml:space="preserve"> </w:t>
                  </w:r>
                  <w:r>
                    <w:rPr>
                      <w:rFonts w:ascii="Roboto-LightItalic" w:hAnsi="Roboto-LightItalic"/>
                      <w:i/>
                      <w:color w:val="231F20"/>
                      <w:sz w:val="21"/>
                    </w:rPr>
                    <w:t>on them and they’ll be a known complainer.</w:t>
                  </w:r>
                  <w:r>
                    <w:rPr>
                      <w:rFonts w:ascii="Roboto-LightItalic" w:hAnsi="Roboto-LightItalic"/>
                      <w:i/>
                      <w:color w:val="231F20"/>
                      <w:spacing w:val="-48"/>
                      <w:sz w:val="21"/>
                    </w:rPr>
                    <w:t xml:space="preserve"> </w:t>
                  </w:r>
                  <w:r>
                    <w:rPr>
                      <w:rFonts w:ascii="Roboto-LightItalic" w:hAnsi="Roboto-LightItalic"/>
                      <w:i/>
                      <w:color w:val="231F20"/>
                      <w:sz w:val="21"/>
                    </w:rPr>
                    <w:t>There are a lot of reasons people don’t</w:t>
                  </w:r>
                  <w:r>
                    <w:rPr>
                      <w:rFonts w:ascii="Roboto-LightItalic" w:hAnsi="Roboto-LightItalic"/>
                      <w:i/>
                      <w:color w:val="231F20"/>
                      <w:spacing w:val="1"/>
                      <w:sz w:val="21"/>
                    </w:rPr>
                    <w:t xml:space="preserve"> </w:t>
                  </w:r>
                  <w:r>
                    <w:rPr>
                      <w:rFonts w:ascii="Roboto-LightItalic" w:hAnsi="Roboto-LightItalic"/>
                      <w:i/>
                      <w:color w:val="231F20"/>
                      <w:sz w:val="21"/>
                    </w:rPr>
                    <w:t>come forward. The main reason I haven’t</w:t>
                  </w:r>
                  <w:r>
                    <w:rPr>
                      <w:rFonts w:ascii="Roboto-LightItalic" w:hAnsi="Roboto-LightItalic"/>
                      <w:i/>
                      <w:color w:val="231F20"/>
                      <w:spacing w:val="1"/>
                      <w:sz w:val="21"/>
                    </w:rPr>
                    <w:t xml:space="preserve"> </w:t>
                  </w:r>
                  <w:r>
                    <w:rPr>
                      <w:rFonts w:ascii="Roboto-LightItalic" w:hAnsi="Roboto-LightItalic"/>
                      <w:i/>
                      <w:color w:val="231F20"/>
                      <w:sz w:val="21"/>
                    </w:rPr>
                    <w:t>come</w:t>
                  </w:r>
                  <w:r>
                    <w:rPr>
                      <w:rFonts w:ascii="Roboto-LightItalic" w:hAnsi="Roboto-LightItalic"/>
                      <w:i/>
                      <w:color w:val="231F20"/>
                      <w:spacing w:val="-8"/>
                      <w:sz w:val="21"/>
                    </w:rPr>
                    <w:t xml:space="preserve"> </w:t>
                  </w:r>
                  <w:r>
                    <w:rPr>
                      <w:rFonts w:ascii="Roboto-LightItalic" w:hAnsi="Roboto-LightItalic"/>
                      <w:i/>
                      <w:color w:val="231F20"/>
                      <w:sz w:val="21"/>
                    </w:rPr>
                    <w:t>forward</w:t>
                  </w:r>
                  <w:r>
                    <w:rPr>
                      <w:rFonts w:ascii="Roboto-LightItalic" w:hAnsi="Roboto-LightItalic"/>
                      <w:i/>
                      <w:color w:val="231F20"/>
                      <w:spacing w:val="-8"/>
                      <w:sz w:val="21"/>
                    </w:rPr>
                    <w:t xml:space="preserve"> </w:t>
                  </w:r>
                  <w:r>
                    <w:rPr>
                      <w:rFonts w:ascii="Roboto-LightItalic" w:hAnsi="Roboto-LightItalic"/>
                      <w:i/>
                      <w:color w:val="231F20"/>
                      <w:sz w:val="21"/>
                    </w:rPr>
                    <w:t>is</w:t>
                  </w:r>
                  <w:r>
                    <w:rPr>
                      <w:rFonts w:ascii="Roboto-LightItalic" w:hAnsi="Roboto-LightItalic"/>
                      <w:i/>
                      <w:color w:val="231F20"/>
                      <w:spacing w:val="-7"/>
                      <w:sz w:val="21"/>
                    </w:rPr>
                    <w:t xml:space="preserve"> </w:t>
                  </w:r>
                  <w:r>
                    <w:rPr>
                      <w:rFonts w:ascii="Roboto-LightItalic" w:hAnsi="Roboto-LightItalic"/>
                      <w:i/>
                      <w:color w:val="231F20"/>
                      <w:sz w:val="21"/>
                    </w:rPr>
                    <w:t>I</w:t>
                  </w:r>
                  <w:r>
                    <w:rPr>
                      <w:rFonts w:ascii="Roboto-LightItalic" w:hAnsi="Roboto-LightItalic"/>
                      <w:i/>
                      <w:color w:val="231F20"/>
                      <w:spacing w:val="-8"/>
                      <w:sz w:val="21"/>
                    </w:rPr>
                    <w:t xml:space="preserve"> </w:t>
                  </w:r>
                  <w:r>
                    <w:rPr>
                      <w:rFonts w:ascii="Roboto-LightItalic" w:hAnsi="Roboto-LightItalic"/>
                      <w:i/>
                      <w:color w:val="231F20"/>
                      <w:sz w:val="21"/>
                    </w:rPr>
                    <w:t>don’t</w:t>
                  </w:r>
                  <w:r>
                    <w:rPr>
                      <w:rFonts w:ascii="Roboto-LightItalic" w:hAnsi="Roboto-LightItalic"/>
                      <w:i/>
                      <w:color w:val="231F20"/>
                      <w:spacing w:val="-8"/>
                      <w:sz w:val="21"/>
                    </w:rPr>
                    <w:t xml:space="preserve"> </w:t>
                  </w:r>
                  <w:r>
                    <w:rPr>
                      <w:rFonts w:ascii="Roboto-LightItalic" w:hAnsi="Roboto-LightItalic"/>
                      <w:i/>
                      <w:color w:val="231F20"/>
                      <w:sz w:val="21"/>
                    </w:rPr>
                    <w:t>trust</w:t>
                  </w:r>
                  <w:r>
                    <w:rPr>
                      <w:rFonts w:ascii="Roboto-LightItalic" w:hAnsi="Roboto-LightItalic"/>
                      <w:i/>
                      <w:color w:val="231F20"/>
                      <w:spacing w:val="-7"/>
                      <w:sz w:val="21"/>
                    </w:rPr>
                    <w:t xml:space="preserve"> </w:t>
                  </w:r>
                  <w:r>
                    <w:rPr>
                      <w:rFonts w:ascii="Roboto-LightItalic" w:hAnsi="Roboto-LightItalic"/>
                      <w:i/>
                      <w:color w:val="231F20"/>
                      <w:sz w:val="21"/>
                    </w:rPr>
                    <w:t>the</w:t>
                  </w:r>
                  <w:r>
                    <w:rPr>
                      <w:rFonts w:ascii="Roboto-LightItalic" w:hAnsi="Roboto-LightItalic"/>
                      <w:i/>
                      <w:color w:val="231F20"/>
                      <w:spacing w:val="-8"/>
                      <w:sz w:val="21"/>
                    </w:rPr>
                    <w:t xml:space="preserve"> </w:t>
                  </w:r>
                  <w:r>
                    <w:rPr>
                      <w:rFonts w:ascii="Roboto-LightItalic" w:hAnsi="Roboto-LightItalic"/>
                      <w:i/>
                      <w:color w:val="231F20"/>
                      <w:sz w:val="21"/>
                    </w:rPr>
                    <w:t>process.</w:t>
                  </w:r>
                </w:p>
                <w:p w14:paraId="06258122" w14:textId="77777777" w:rsidR="00C07550" w:rsidRDefault="00C07550">
                  <w:pPr>
                    <w:pStyle w:val="BodyText"/>
                    <w:spacing w:before="2"/>
                    <w:ind w:left="40"/>
                    <w:rPr>
                      <w:rFonts w:ascii="Roboto-LightItalic"/>
                      <w:i/>
                      <w:sz w:val="15"/>
                    </w:rPr>
                  </w:pPr>
                </w:p>
              </w:txbxContent>
            </v:textbox>
            <w10:wrap anchorx="page" anchory="page"/>
          </v:shape>
        </w:pict>
      </w:r>
    </w:p>
    <w:p w14:paraId="36F7CD68" w14:textId="77777777" w:rsidR="00A77DC9" w:rsidRDefault="00A77DC9">
      <w:pPr>
        <w:rPr>
          <w:sz w:val="2"/>
          <w:szCs w:val="2"/>
        </w:rPr>
        <w:sectPr w:rsidR="00A77DC9">
          <w:pgSz w:w="11910" w:h="16840"/>
          <w:pgMar w:top="1240" w:right="1260" w:bottom="280" w:left="1220" w:header="720" w:footer="720" w:gutter="0"/>
          <w:cols w:space="720"/>
        </w:sectPr>
      </w:pPr>
    </w:p>
    <w:p w14:paraId="5B8FEBEA" w14:textId="77777777" w:rsidR="00A77DC9" w:rsidRDefault="00816F80">
      <w:pPr>
        <w:rPr>
          <w:sz w:val="2"/>
          <w:szCs w:val="2"/>
        </w:rPr>
      </w:pPr>
      <w:r>
        <w:pict w14:anchorId="6C79B7A1">
          <v:shape id="_x0000_s1741" type="#_x0000_t202" alt="" style="position:absolute;margin-left:70.1pt;margin-top:66.35pt;width:208.1pt;height:93.85pt;z-index:-18661376;mso-wrap-style:square;mso-wrap-edited:f;mso-width-percent:0;mso-height-percent:0;mso-position-horizontal-relative:page;mso-position-vertical-relative:page;mso-width-percent:0;mso-height-percent:0;v-text-anchor:top" filled="f" stroked="f">
            <v:textbox inset="0,0,0,0">
              <w:txbxContent>
                <w:p w14:paraId="59E182C0" w14:textId="77777777" w:rsidR="00C07550" w:rsidRDefault="00C07550">
                  <w:pPr>
                    <w:pStyle w:val="BodyText"/>
                    <w:spacing w:before="33" w:line="225" w:lineRule="auto"/>
                    <w:ind w:right="11"/>
                  </w:pPr>
                  <w:r>
                    <w:rPr>
                      <w:color w:val="231F20"/>
                    </w:rPr>
                    <w:t>For some women, these experiences are</w:t>
                  </w:r>
                  <w:r>
                    <w:rPr>
                      <w:color w:val="231F20"/>
                      <w:spacing w:val="1"/>
                    </w:rPr>
                    <w:t xml:space="preserve"> </w:t>
                  </w:r>
                  <w:r>
                    <w:rPr>
                      <w:color w:val="231F20"/>
                    </w:rPr>
                    <w:t>barriers to being able to thrive in their</w:t>
                  </w:r>
                  <w:r>
                    <w:rPr>
                      <w:color w:val="231F20"/>
                      <w:spacing w:val="1"/>
                    </w:rPr>
                    <w:t xml:space="preserve"> </w:t>
                  </w:r>
                  <w:r>
                    <w:rPr>
                      <w:color w:val="231F20"/>
                      <w:spacing w:val="-1"/>
                    </w:rPr>
                    <w:t xml:space="preserve">professional capacity </w:t>
                  </w:r>
                  <w:r>
                    <w:rPr>
                      <w:color w:val="231F20"/>
                    </w:rPr>
                    <w:t>to the same extent as</w:t>
                  </w:r>
                  <w:r>
                    <w:rPr>
                      <w:color w:val="231F20"/>
                      <w:spacing w:val="1"/>
                    </w:rPr>
                    <w:t xml:space="preserve"> </w:t>
                  </w:r>
                  <w:r>
                    <w:rPr>
                      <w:color w:val="231F20"/>
                      <w:spacing w:val="-2"/>
                    </w:rPr>
                    <w:t>men.</w:t>
                  </w:r>
                  <w:r>
                    <w:rPr>
                      <w:color w:val="231F20"/>
                      <w:spacing w:val="-10"/>
                    </w:rPr>
                    <w:t xml:space="preserve"> </w:t>
                  </w:r>
                  <w:r>
                    <w:rPr>
                      <w:color w:val="231F20"/>
                      <w:spacing w:val="-2"/>
                    </w:rPr>
                    <w:t>Also,</w:t>
                  </w:r>
                  <w:r>
                    <w:rPr>
                      <w:color w:val="231F20"/>
                      <w:spacing w:val="-9"/>
                    </w:rPr>
                    <w:t xml:space="preserve"> </w:t>
                  </w:r>
                  <w:r>
                    <w:rPr>
                      <w:color w:val="231F20"/>
                      <w:spacing w:val="-2"/>
                    </w:rPr>
                    <w:t>according</w:t>
                  </w:r>
                  <w:r>
                    <w:rPr>
                      <w:color w:val="231F20"/>
                      <w:spacing w:val="-9"/>
                    </w:rPr>
                    <w:t xml:space="preserve"> </w:t>
                  </w:r>
                  <w:r>
                    <w:rPr>
                      <w:color w:val="231F20"/>
                      <w:spacing w:val="-2"/>
                    </w:rPr>
                    <w:t>to</w:t>
                  </w:r>
                  <w:r>
                    <w:rPr>
                      <w:color w:val="231F20"/>
                      <w:spacing w:val="-10"/>
                    </w:rPr>
                    <w:t xml:space="preserve"> </w:t>
                  </w:r>
                  <w:r>
                    <w:rPr>
                      <w:color w:val="231F20"/>
                      <w:spacing w:val="-2"/>
                    </w:rPr>
                    <w:t>one</w:t>
                  </w:r>
                  <w:r>
                    <w:rPr>
                      <w:color w:val="231F20"/>
                      <w:spacing w:val="-9"/>
                    </w:rPr>
                    <w:t xml:space="preserve"> </w:t>
                  </w:r>
                  <w:r>
                    <w:rPr>
                      <w:color w:val="231F20"/>
                      <w:spacing w:val="-2"/>
                    </w:rPr>
                    <w:t>police</w:t>
                  </w:r>
                  <w:r>
                    <w:rPr>
                      <w:color w:val="231F20"/>
                      <w:spacing w:val="-9"/>
                    </w:rPr>
                    <w:t xml:space="preserve"> </w:t>
                  </w:r>
                  <w:r>
                    <w:rPr>
                      <w:color w:val="231F20"/>
                      <w:spacing w:val="-2"/>
                    </w:rPr>
                    <w:t>prosecutor,</w:t>
                  </w:r>
                  <w:r>
                    <w:rPr>
                      <w:color w:val="231F20"/>
                      <w:spacing w:val="-49"/>
                    </w:rPr>
                    <w:t xml:space="preserve"> </w:t>
                  </w:r>
                  <w:r>
                    <w:rPr>
                      <w:color w:val="231F20"/>
                      <w:spacing w:val="-3"/>
                    </w:rPr>
                    <w:t xml:space="preserve">some magistrates </w:t>
                  </w:r>
                  <w:r>
                    <w:rPr>
                      <w:color w:val="231F20"/>
                      <w:spacing w:val="-2"/>
                    </w:rPr>
                    <w:t>treated female prosecutors</w:t>
                  </w:r>
                  <w:r>
                    <w:rPr>
                      <w:color w:val="231F20"/>
                      <w:spacing w:val="-49"/>
                    </w:rPr>
                    <w:t xml:space="preserve"> </w:t>
                  </w:r>
                  <w:r>
                    <w:rPr>
                      <w:color w:val="231F20"/>
                    </w:rPr>
                    <w:t>differently and more harshly than male</w:t>
                  </w:r>
                  <w:r>
                    <w:rPr>
                      <w:color w:val="231F20"/>
                      <w:spacing w:val="1"/>
                    </w:rPr>
                    <w:t xml:space="preserve"> </w:t>
                  </w:r>
                  <w:r>
                    <w:rPr>
                      <w:color w:val="231F20"/>
                    </w:rPr>
                    <w:t>colleagues.</w:t>
                  </w:r>
                </w:p>
              </w:txbxContent>
            </v:textbox>
            <w10:wrap anchorx="page" anchory="page"/>
          </v:shape>
        </w:pict>
      </w:r>
      <w:r>
        <w:pict w14:anchorId="6527E1F4">
          <v:shape id="_x0000_s1740" type="#_x0000_t202" alt="" style="position:absolute;margin-left:303.95pt;margin-top:66.3pt;width:218.45pt;height:141.35pt;z-index:-18660864;mso-wrap-style:square;mso-wrap-edited:f;mso-width-percent:0;mso-height-percent:0;mso-position-horizontal-relative:page;mso-position-vertical-relative:page;mso-width-percent:0;mso-height-percent:0;v-text-anchor:top" filled="f" stroked="f">
            <v:textbox inset="0,0,0,0">
              <w:txbxContent>
                <w:p w14:paraId="3868D38A" w14:textId="77777777" w:rsidR="00C07550" w:rsidRDefault="00C07550">
                  <w:pPr>
                    <w:pStyle w:val="BodyText"/>
                    <w:spacing w:before="33" w:line="225" w:lineRule="auto"/>
                    <w:ind w:right="3" w:hanging="1"/>
                  </w:pPr>
                  <w:r>
                    <w:rPr>
                      <w:color w:val="231F20"/>
                    </w:rPr>
                    <w:t>Everyday sexism devalues the role of a woman</w:t>
                  </w:r>
                  <w:r>
                    <w:rPr>
                      <w:color w:val="231F20"/>
                      <w:spacing w:val="-49"/>
                    </w:rPr>
                    <w:t xml:space="preserve"> </w:t>
                  </w:r>
                  <w:r>
                    <w:rPr>
                      <w:color w:val="231F20"/>
                    </w:rPr>
                    <w:t>in her workplace and can diminish her authority</w:t>
                  </w:r>
                  <w:r>
                    <w:rPr>
                      <w:color w:val="231F20"/>
                      <w:spacing w:val="-49"/>
                    </w:rPr>
                    <w:t xml:space="preserve"> </w:t>
                  </w:r>
                  <w:r>
                    <w:rPr>
                      <w:color w:val="231F20"/>
                    </w:rPr>
                    <w:t>and stature as a professional in the eyes of</w:t>
                  </w:r>
                  <w:r>
                    <w:rPr>
                      <w:color w:val="231F20"/>
                      <w:spacing w:val="1"/>
                    </w:rPr>
                    <w:t xml:space="preserve"> </w:t>
                  </w:r>
                  <w:r>
                    <w:rPr>
                      <w:color w:val="231F20"/>
                    </w:rPr>
                    <w:t>clients</w:t>
                  </w:r>
                  <w:r>
                    <w:rPr>
                      <w:color w:val="231F20"/>
                      <w:spacing w:val="-2"/>
                    </w:rPr>
                    <w:t xml:space="preserve"> </w:t>
                  </w:r>
                  <w:r>
                    <w:rPr>
                      <w:color w:val="231F20"/>
                    </w:rPr>
                    <w:t>and others.</w:t>
                  </w:r>
                </w:p>
                <w:p w14:paraId="2888277B" w14:textId="77777777" w:rsidR="00C07550" w:rsidRDefault="00C07550">
                  <w:pPr>
                    <w:pStyle w:val="BodyText"/>
                    <w:spacing w:before="169" w:line="225" w:lineRule="auto"/>
                    <w:ind w:right="138"/>
                  </w:pPr>
                  <w:r>
                    <w:rPr>
                      <w:color w:val="231F20"/>
                    </w:rPr>
                    <w:t>Female lawyers, some judicial officers and</w:t>
                  </w:r>
                  <w:r>
                    <w:rPr>
                      <w:color w:val="231F20"/>
                      <w:spacing w:val="1"/>
                    </w:rPr>
                    <w:t xml:space="preserve"> </w:t>
                  </w:r>
                  <w:r>
                    <w:rPr>
                      <w:color w:val="231F20"/>
                    </w:rPr>
                    <w:t>court staff told the Review through the</w:t>
                  </w:r>
                  <w:r>
                    <w:rPr>
                      <w:color w:val="231F20"/>
                      <w:spacing w:val="1"/>
                    </w:rPr>
                    <w:t xml:space="preserve"> </w:t>
                  </w:r>
                  <w:r>
                    <w:rPr>
                      <w:color w:val="231F20"/>
                    </w:rPr>
                    <w:t>Roundtable discussions of their experiences</w:t>
                  </w:r>
                  <w:r>
                    <w:rPr>
                      <w:color w:val="231F20"/>
                      <w:spacing w:val="1"/>
                    </w:rPr>
                    <w:t xml:space="preserve"> </w:t>
                  </w:r>
                  <w:r>
                    <w:rPr>
                      <w:color w:val="231F20"/>
                    </w:rPr>
                    <w:t>of</w:t>
                  </w:r>
                  <w:r>
                    <w:rPr>
                      <w:color w:val="231F20"/>
                      <w:spacing w:val="-5"/>
                    </w:rPr>
                    <w:t xml:space="preserve"> </w:t>
                  </w:r>
                  <w:r>
                    <w:rPr>
                      <w:color w:val="231F20"/>
                    </w:rPr>
                    <w:t>everyday</w:t>
                  </w:r>
                  <w:r>
                    <w:rPr>
                      <w:color w:val="231F20"/>
                      <w:spacing w:val="-4"/>
                    </w:rPr>
                    <w:t xml:space="preserve"> </w:t>
                  </w:r>
                  <w:r>
                    <w:rPr>
                      <w:color w:val="231F20"/>
                    </w:rPr>
                    <w:t>sexism</w:t>
                  </w:r>
                  <w:r>
                    <w:rPr>
                      <w:color w:val="231F20"/>
                      <w:spacing w:val="-4"/>
                    </w:rPr>
                    <w:t xml:space="preserve"> </w:t>
                  </w:r>
                  <w:r>
                    <w:rPr>
                      <w:color w:val="231F20"/>
                    </w:rPr>
                    <w:t>and</w:t>
                  </w:r>
                  <w:r>
                    <w:rPr>
                      <w:color w:val="231F20"/>
                      <w:spacing w:val="-3"/>
                    </w:rPr>
                    <w:t xml:space="preserve"> </w:t>
                  </w:r>
                  <w:r>
                    <w:rPr>
                      <w:color w:val="231F20"/>
                    </w:rPr>
                    <w:t>spoke</w:t>
                  </w:r>
                  <w:r>
                    <w:rPr>
                      <w:color w:val="231F20"/>
                      <w:spacing w:val="-4"/>
                    </w:rPr>
                    <w:t xml:space="preserve"> </w:t>
                  </w:r>
                  <w:r>
                    <w:rPr>
                      <w:color w:val="231F20"/>
                    </w:rPr>
                    <w:t>of</w:t>
                  </w:r>
                  <w:r>
                    <w:rPr>
                      <w:color w:val="231F20"/>
                      <w:spacing w:val="-4"/>
                    </w:rPr>
                    <w:t xml:space="preserve"> </w:t>
                  </w:r>
                  <w:r>
                    <w:rPr>
                      <w:color w:val="231F20"/>
                    </w:rPr>
                    <w:t>instances</w:t>
                  </w:r>
                  <w:r>
                    <w:rPr>
                      <w:color w:val="231F20"/>
                      <w:spacing w:val="-4"/>
                    </w:rPr>
                    <w:t xml:space="preserve"> </w:t>
                  </w:r>
                  <w:r>
                    <w:rPr>
                      <w:color w:val="231F20"/>
                    </w:rPr>
                    <w:t>of</w:t>
                  </w:r>
                  <w:r>
                    <w:rPr>
                      <w:color w:val="231F20"/>
                      <w:spacing w:val="-48"/>
                    </w:rPr>
                    <w:t xml:space="preserve"> </w:t>
                  </w:r>
                  <w:r>
                    <w:rPr>
                      <w:color w:val="231F20"/>
                    </w:rPr>
                    <w:t>gendered bullying behaviour from older male</w:t>
                  </w:r>
                  <w:r>
                    <w:rPr>
                      <w:color w:val="231F20"/>
                      <w:spacing w:val="1"/>
                    </w:rPr>
                    <w:t xml:space="preserve"> </w:t>
                  </w:r>
                  <w:r>
                    <w:rPr>
                      <w:color w:val="231F20"/>
                    </w:rPr>
                    <w:t>barristers</w:t>
                  </w:r>
                  <w:r>
                    <w:rPr>
                      <w:color w:val="231F20"/>
                      <w:spacing w:val="-2"/>
                    </w:rPr>
                    <w:t xml:space="preserve"> </w:t>
                  </w:r>
                  <w:r>
                    <w:rPr>
                      <w:color w:val="231F20"/>
                    </w:rPr>
                    <w:t>and</w:t>
                  </w:r>
                  <w:r>
                    <w:rPr>
                      <w:color w:val="231F20"/>
                      <w:spacing w:val="-1"/>
                    </w:rPr>
                    <w:t xml:space="preserve"> </w:t>
                  </w:r>
                  <w:r>
                    <w:rPr>
                      <w:color w:val="231F20"/>
                    </w:rPr>
                    <w:t>judicial</w:t>
                  </w:r>
                  <w:r>
                    <w:rPr>
                      <w:color w:val="231F20"/>
                      <w:spacing w:val="-2"/>
                    </w:rPr>
                    <w:t xml:space="preserve"> </w:t>
                  </w:r>
                  <w:r>
                    <w:rPr>
                      <w:color w:val="231F20"/>
                    </w:rPr>
                    <w:t>officers.</w:t>
                  </w:r>
                </w:p>
              </w:txbxContent>
            </v:textbox>
            <w10:wrap anchorx="page" anchory="page"/>
          </v:shape>
        </w:pict>
      </w:r>
      <w:r>
        <w:pict w14:anchorId="61DD479E">
          <v:shape id="_x0000_s1739" type="#_x0000_t202" alt="" style="position:absolute;margin-left:81.15pt;margin-top:172.95pt;width:189.65pt;height:42.8pt;z-index:-18660352;mso-wrap-style:square;mso-wrap-edited:f;mso-width-percent:0;mso-height-percent:0;mso-position-horizontal-relative:page;mso-position-vertical-relative:page;mso-width-percent:0;mso-height-percent:0;v-text-anchor:top" filled="f" stroked="f">
            <v:textbox inset="0,0,0,0">
              <w:txbxContent>
                <w:p w14:paraId="08B4E651" w14:textId="77777777" w:rsidR="00C07550" w:rsidRDefault="00C07550">
                  <w:pPr>
                    <w:spacing w:before="3" w:line="280" w:lineRule="atLeast"/>
                    <w:ind w:left="84" w:right="15" w:hanging="65"/>
                    <w:rPr>
                      <w:rFonts w:ascii="Gimlet Text" w:hAnsi="Gimlet Text"/>
                      <w:i/>
                      <w:sz w:val="20"/>
                    </w:rPr>
                  </w:pPr>
                  <w:r>
                    <w:rPr>
                      <w:rFonts w:ascii="Gimlet Text" w:hAnsi="Gimlet Text"/>
                      <w:i/>
                      <w:color w:val="9B9750"/>
                      <w:sz w:val="20"/>
                    </w:rPr>
                    <w:t>‘As a woman, I have to work three</w:t>
                  </w:r>
                  <w:r>
                    <w:rPr>
                      <w:rFonts w:ascii="Gimlet Text" w:hAnsi="Gimlet Text"/>
                      <w:i/>
                      <w:color w:val="9B9750"/>
                      <w:spacing w:val="1"/>
                      <w:sz w:val="20"/>
                    </w:rPr>
                    <w:t xml:space="preserve"> </w:t>
                  </w:r>
                  <w:r>
                    <w:rPr>
                      <w:rFonts w:ascii="Gimlet Text" w:hAnsi="Gimlet Text"/>
                      <w:i/>
                      <w:color w:val="9B9750"/>
                      <w:spacing w:val="-1"/>
                      <w:sz w:val="20"/>
                    </w:rPr>
                    <w:t>times</w:t>
                  </w:r>
                  <w:r>
                    <w:rPr>
                      <w:rFonts w:ascii="Gimlet Text" w:hAnsi="Gimlet Text"/>
                      <w:i/>
                      <w:color w:val="9B9750"/>
                      <w:spacing w:val="-7"/>
                      <w:sz w:val="20"/>
                    </w:rPr>
                    <w:t xml:space="preserve"> </w:t>
                  </w:r>
                  <w:r>
                    <w:rPr>
                      <w:rFonts w:ascii="Gimlet Text" w:hAnsi="Gimlet Text"/>
                      <w:i/>
                      <w:color w:val="9B9750"/>
                      <w:spacing w:val="-1"/>
                      <w:sz w:val="20"/>
                    </w:rPr>
                    <w:t>as</w:t>
                  </w:r>
                  <w:r>
                    <w:rPr>
                      <w:rFonts w:ascii="Gimlet Text" w:hAnsi="Gimlet Text"/>
                      <w:i/>
                      <w:color w:val="9B9750"/>
                      <w:spacing w:val="-7"/>
                      <w:sz w:val="20"/>
                    </w:rPr>
                    <w:t xml:space="preserve"> </w:t>
                  </w:r>
                  <w:r>
                    <w:rPr>
                      <w:rFonts w:ascii="Gimlet Text" w:hAnsi="Gimlet Text"/>
                      <w:i/>
                      <w:color w:val="9B9750"/>
                      <w:spacing w:val="-1"/>
                      <w:sz w:val="20"/>
                    </w:rPr>
                    <w:t>hard</w:t>
                  </w:r>
                  <w:r>
                    <w:rPr>
                      <w:rFonts w:ascii="Gimlet Text" w:hAnsi="Gimlet Text"/>
                      <w:i/>
                      <w:color w:val="9B9750"/>
                      <w:spacing w:val="-7"/>
                      <w:sz w:val="20"/>
                    </w:rPr>
                    <w:t xml:space="preserve"> </w:t>
                  </w:r>
                  <w:r>
                    <w:rPr>
                      <w:rFonts w:ascii="Gimlet Text" w:hAnsi="Gimlet Text"/>
                      <w:i/>
                      <w:color w:val="9B9750"/>
                      <w:spacing w:val="-1"/>
                      <w:sz w:val="20"/>
                    </w:rPr>
                    <w:t>to</w:t>
                  </w:r>
                  <w:r>
                    <w:rPr>
                      <w:rFonts w:ascii="Gimlet Text" w:hAnsi="Gimlet Text"/>
                      <w:i/>
                      <w:color w:val="9B9750"/>
                      <w:spacing w:val="-7"/>
                      <w:sz w:val="20"/>
                    </w:rPr>
                    <w:t xml:space="preserve"> </w:t>
                  </w:r>
                  <w:r>
                    <w:rPr>
                      <w:rFonts w:ascii="Gimlet Text" w:hAnsi="Gimlet Text"/>
                      <w:i/>
                      <w:color w:val="9B9750"/>
                      <w:spacing w:val="-1"/>
                      <w:sz w:val="20"/>
                    </w:rPr>
                    <w:t>be</w:t>
                  </w:r>
                  <w:r>
                    <w:rPr>
                      <w:rFonts w:ascii="Gimlet Text" w:hAnsi="Gimlet Text"/>
                      <w:i/>
                      <w:color w:val="9B9750"/>
                      <w:spacing w:val="-7"/>
                      <w:sz w:val="20"/>
                    </w:rPr>
                    <w:t xml:space="preserve"> </w:t>
                  </w:r>
                  <w:r>
                    <w:rPr>
                      <w:rFonts w:ascii="Gimlet Text" w:hAnsi="Gimlet Text"/>
                      <w:i/>
                      <w:color w:val="9B9750"/>
                      <w:sz w:val="20"/>
                    </w:rPr>
                    <w:t>heard.</w:t>
                  </w:r>
                  <w:r>
                    <w:rPr>
                      <w:rFonts w:ascii="Gimlet Text" w:hAnsi="Gimlet Text"/>
                      <w:i/>
                      <w:color w:val="9B9750"/>
                      <w:spacing w:val="-11"/>
                      <w:sz w:val="20"/>
                    </w:rPr>
                    <w:t xml:space="preserve"> </w:t>
                  </w:r>
                  <w:r>
                    <w:rPr>
                      <w:rFonts w:ascii="Gimlet Text" w:hAnsi="Gimlet Text"/>
                      <w:i/>
                      <w:color w:val="9B9750"/>
                      <w:sz w:val="20"/>
                    </w:rPr>
                    <w:t>You</w:t>
                  </w:r>
                  <w:r>
                    <w:rPr>
                      <w:rFonts w:ascii="Gimlet Text" w:hAnsi="Gimlet Text"/>
                      <w:i/>
                      <w:color w:val="9B9750"/>
                      <w:spacing w:val="-7"/>
                      <w:sz w:val="20"/>
                    </w:rPr>
                    <w:t xml:space="preserve"> </w:t>
                  </w:r>
                  <w:r>
                    <w:rPr>
                      <w:rFonts w:ascii="Gimlet Text" w:hAnsi="Gimlet Text"/>
                      <w:i/>
                      <w:color w:val="9B9750"/>
                      <w:sz w:val="20"/>
                    </w:rPr>
                    <w:t>have</w:t>
                  </w:r>
                  <w:r>
                    <w:rPr>
                      <w:rFonts w:ascii="Gimlet Text" w:hAnsi="Gimlet Text"/>
                      <w:i/>
                      <w:color w:val="9B9750"/>
                      <w:spacing w:val="-7"/>
                      <w:sz w:val="20"/>
                    </w:rPr>
                    <w:t xml:space="preserve"> </w:t>
                  </w:r>
                  <w:r>
                    <w:rPr>
                      <w:rFonts w:ascii="Gimlet Text" w:hAnsi="Gimlet Text"/>
                      <w:i/>
                      <w:color w:val="9B9750"/>
                      <w:sz w:val="20"/>
                    </w:rPr>
                    <w:t>to</w:t>
                  </w:r>
                  <w:r>
                    <w:rPr>
                      <w:rFonts w:ascii="Gimlet Text" w:hAnsi="Gimlet Text"/>
                      <w:i/>
                      <w:color w:val="9B9750"/>
                      <w:spacing w:val="-39"/>
                      <w:sz w:val="20"/>
                    </w:rPr>
                    <w:t xml:space="preserve"> </w:t>
                  </w:r>
                  <w:r>
                    <w:rPr>
                      <w:rFonts w:ascii="Gimlet Text" w:hAnsi="Gimlet Text"/>
                      <w:i/>
                      <w:color w:val="9B9750"/>
                      <w:sz w:val="20"/>
                    </w:rPr>
                    <w:t>repeatedly</w:t>
                  </w:r>
                  <w:r>
                    <w:rPr>
                      <w:rFonts w:ascii="Gimlet Text" w:hAnsi="Gimlet Text"/>
                      <w:i/>
                      <w:color w:val="9B9750"/>
                      <w:spacing w:val="-9"/>
                      <w:sz w:val="20"/>
                    </w:rPr>
                    <w:t xml:space="preserve"> </w:t>
                  </w:r>
                  <w:r>
                    <w:rPr>
                      <w:rFonts w:ascii="Gimlet Text" w:hAnsi="Gimlet Text"/>
                      <w:i/>
                      <w:color w:val="9B9750"/>
                      <w:sz w:val="20"/>
                    </w:rPr>
                    <w:t>prove</w:t>
                  </w:r>
                  <w:r>
                    <w:rPr>
                      <w:rFonts w:ascii="Gimlet Text" w:hAnsi="Gimlet Text"/>
                      <w:i/>
                      <w:color w:val="9B9750"/>
                      <w:spacing w:val="-8"/>
                      <w:sz w:val="20"/>
                    </w:rPr>
                    <w:t xml:space="preserve"> </w:t>
                  </w:r>
                  <w:r>
                    <w:rPr>
                      <w:rFonts w:ascii="Gimlet Text" w:hAnsi="Gimlet Text"/>
                      <w:i/>
                      <w:color w:val="9B9750"/>
                      <w:sz w:val="20"/>
                    </w:rPr>
                    <w:t>your</w:t>
                  </w:r>
                  <w:r>
                    <w:rPr>
                      <w:rFonts w:ascii="Gimlet Text" w:hAnsi="Gimlet Text"/>
                      <w:i/>
                      <w:color w:val="9B9750"/>
                      <w:spacing w:val="-10"/>
                      <w:sz w:val="20"/>
                    </w:rPr>
                    <w:t xml:space="preserve"> </w:t>
                  </w:r>
                  <w:r>
                    <w:rPr>
                      <w:rFonts w:ascii="Gimlet Text" w:hAnsi="Gimlet Text"/>
                      <w:i/>
                      <w:color w:val="9B9750"/>
                      <w:sz w:val="20"/>
                    </w:rPr>
                    <w:t>competence.’</w:t>
                  </w:r>
                </w:p>
              </w:txbxContent>
            </v:textbox>
            <w10:wrap anchorx="page" anchory="page"/>
          </v:shape>
        </w:pict>
      </w:r>
      <w:r>
        <w:pict w14:anchorId="41E4D446">
          <v:shape id="_x0000_s1738" type="#_x0000_t202" alt="" style="position:absolute;margin-left:315pt;margin-top:220.45pt;width:197pt;height:112.8pt;z-index:-18659840;mso-wrap-style:square;mso-wrap-edited:f;mso-width-percent:0;mso-height-percent:0;mso-position-horizontal-relative:page;mso-position-vertical-relative:page;mso-width-percent:0;mso-height-percent:0;v-text-anchor:top" filled="f" stroked="f">
            <v:textbox inset="0,0,0,0">
              <w:txbxContent>
                <w:p w14:paraId="1F34B616" w14:textId="77777777" w:rsidR="00C07550" w:rsidRDefault="00C07550">
                  <w:pPr>
                    <w:spacing w:before="3" w:line="280" w:lineRule="atLeast"/>
                    <w:ind w:left="81" w:right="7" w:hanging="62"/>
                    <w:rPr>
                      <w:rFonts w:ascii="Gimlet Text" w:hAnsi="Gimlet Text"/>
                      <w:i/>
                      <w:sz w:val="20"/>
                    </w:rPr>
                  </w:pPr>
                  <w:r>
                    <w:rPr>
                      <w:rFonts w:ascii="Gimlet Text" w:hAnsi="Gimlet Text"/>
                      <w:i/>
                      <w:color w:val="9B9750"/>
                      <w:sz w:val="20"/>
                    </w:rPr>
                    <w:t>‘Sometimes I know male judges see</w:t>
                  </w:r>
                  <w:r>
                    <w:rPr>
                      <w:rFonts w:ascii="Gimlet Text" w:hAnsi="Gimlet Text"/>
                      <w:i/>
                      <w:color w:val="9B9750"/>
                      <w:spacing w:val="1"/>
                      <w:sz w:val="20"/>
                    </w:rPr>
                    <w:t xml:space="preserve"> </w:t>
                  </w:r>
                  <w:r>
                    <w:rPr>
                      <w:rFonts w:ascii="Gimlet Text" w:hAnsi="Gimlet Text"/>
                      <w:i/>
                      <w:color w:val="9B9750"/>
                      <w:sz w:val="20"/>
                    </w:rPr>
                    <w:t>themselves in male associates, so will</w:t>
                  </w:r>
                  <w:r>
                    <w:rPr>
                      <w:rFonts w:ascii="Gimlet Text" w:hAnsi="Gimlet Text"/>
                      <w:i/>
                      <w:color w:val="9B9750"/>
                      <w:spacing w:val="1"/>
                      <w:sz w:val="20"/>
                    </w:rPr>
                    <w:t xml:space="preserve"> </w:t>
                  </w:r>
                  <w:r>
                    <w:rPr>
                      <w:rFonts w:ascii="Gimlet Text" w:hAnsi="Gimlet Text"/>
                      <w:i/>
                      <w:color w:val="9B9750"/>
                      <w:sz w:val="20"/>
                    </w:rPr>
                    <w:t>treat their female associates more like</w:t>
                  </w:r>
                  <w:r>
                    <w:rPr>
                      <w:rFonts w:ascii="Gimlet Text" w:hAnsi="Gimlet Text"/>
                      <w:i/>
                      <w:color w:val="9B9750"/>
                      <w:spacing w:val="-39"/>
                      <w:sz w:val="20"/>
                    </w:rPr>
                    <w:t xml:space="preserve"> </w:t>
                  </w:r>
                  <w:r>
                    <w:rPr>
                      <w:rFonts w:ascii="Gimlet Text" w:hAnsi="Gimlet Text"/>
                      <w:i/>
                      <w:color w:val="9B9750"/>
                      <w:sz w:val="20"/>
                    </w:rPr>
                    <w:t>a secretary but their male associates</w:t>
                  </w:r>
                  <w:r>
                    <w:rPr>
                      <w:rFonts w:ascii="Gimlet Text" w:hAnsi="Gimlet Text"/>
                      <w:i/>
                      <w:color w:val="9B9750"/>
                      <w:spacing w:val="1"/>
                      <w:sz w:val="20"/>
                    </w:rPr>
                    <w:t xml:space="preserve"> </w:t>
                  </w:r>
                  <w:r>
                    <w:rPr>
                      <w:rFonts w:ascii="Gimlet Text" w:hAnsi="Gimlet Text"/>
                      <w:i/>
                      <w:color w:val="9B9750"/>
                      <w:sz w:val="20"/>
                    </w:rPr>
                    <w:t>more</w:t>
                  </w:r>
                  <w:r>
                    <w:rPr>
                      <w:rFonts w:ascii="Gimlet Text" w:hAnsi="Gimlet Text"/>
                      <w:i/>
                      <w:color w:val="9B9750"/>
                      <w:spacing w:val="-6"/>
                      <w:sz w:val="20"/>
                    </w:rPr>
                    <w:t xml:space="preserve"> </w:t>
                  </w:r>
                  <w:r>
                    <w:rPr>
                      <w:rFonts w:ascii="Gimlet Text" w:hAnsi="Gimlet Text"/>
                      <w:i/>
                      <w:color w:val="9B9750"/>
                      <w:sz w:val="20"/>
                    </w:rPr>
                    <w:t>like</w:t>
                  </w:r>
                  <w:r>
                    <w:rPr>
                      <w:rFonts w:ascii="Gimlet Text" w:hAnsi="Gimlet Text"/>
                      <w:i/>
                      <w:color w:val="9B9750"/>
                      <w:spacing w:val="-5"/>
                      <w:sz w:val="20"/>
                    </w:rPr>
                    <w:t xml:space="preserve"> </w:t>
                  </w:r>
                  <w:r>
                    <w:rPr>
                      <w:rFonts w:ascii="Gimlet Text" w:hAnsi="Gimlet Text"/>
                      <w:i/>
                      <w:color w:val="9B9750"/>
                      <w:sz w:val="20"/>
                    </w:rPr>
                    <w:t>a</w:t>
                  </w:r>
                  <w:r>
                    <w:rPr>
                      <w:rFonts w:ascii="Gimlet Text" w:hAnsi="Gimlet Text"/>
                      <w:i/>
                      <w:color w:val="9B9750"/>
                      <w:spacing w:val="-5"/>
                      <w:sz w:val="20"/>
                    </w:rPr>
                    <w:t xml:space="preserve"> </w:t>
                  </w:r>
                  <w:r>
                    <w:rPr>
                      <w:rFonts w:ascii="Gimlet Text" w:hAnsi="Gimlet Text"/>
                      <w:i/>
                      <w:color w:val="9B9750"/>
                      <w:sz w:val="20"/>
                    </w:rPr>
                    <w:t>peer</w:t>
                  </w:r>
                  <w:r>
                    <w:rPr>
                      <w:rFonts w:ascii="Gimlet Text" w:hAnsi="Gimlet Text"/>
                      <w:i/>
                      <w:color w:val="9B9750"/>
                      <w:spacing w:val="-8"/>
                      <w:sz w:val="20"/>
                    </w:rPr>
                    <w:t xml:space="preserve"> </w:t>
                  </w:r>
                  <w:r>
                    <w:rPr>
                      <w:rFonts w:ascii="Gimlet Text" w:hAnsi="Gimlet Text"/>
                      <w:i/>
                      <w:color w:val="9B9750"/>
                      <w:sz w:val="20"/>
                    </w:rPr>
                    <w:t>because</w:t>
                  </w:r>
                  <w:r>
                    <w:rPr>
                      <w:rFonts w:ascii="Gimlet Text" w:hAnsi="Gimlet Text"/>
                      <w:i/>
                      <w:color w:val="9B9750"/>
                      <w:spacing w:val="-5"/>
                      <w:sz w:val="20"/>
                    </w:rPr>
                    <w:t xml:space="preserve"> </w:t>
                  </w:r>
                  <w:r>
                    <w:rPr>
                      <w:rFonts w:ascii="Gimlet Text" w:hAnsi="Gimlet Text"/>
                      <w:i/>
                      <w:color w:val="9B9750"/>
                      <w:sz w:val="20"/>
                    </w:rPr>
                    <w:t>they</w:t>
                  </w:r>
                  <w:r>
                    <w:rPr>
                      <w:rFonts w:ascii="Gimlet Text" w:hAnsi="Gimlet Text"/>
                      <w:i/>
                      <w:color w:val="9B9750"/>
                      <w:spacing w:val="-5"/>
                      <w:sz w:val="20"/>
                    </w:rPr>
                    <w:t xml:space="preserve"> </w:t>
                  </w:r>
                  <w:r>
                    <w:rPr>
                      <w:rFonts w:ascii="Gimlet Text" w:hAnsi="Gimlet Text"/>
                      <w:i/>
                      <w:color w:val="9B9750"/>
                      <w:sz w:val="20"/>
                    </w:rPr>
                    <w:t>see</w:t>
                  </w:r>
                  <w:r>
                    <w:rPr>
                      <w:rFonts w:ascii="Gimlet Text" w:hAnsi="Gimlet Text"/>
                      <w:i/>
                      <w:color w:val="9B9750"/>
                      <w:spacing w:val="-6"/>
                      <w:sz w:val="20"/>
                    </w:rPr>
                    <w:t xml:space="preserve"> </w:t>
                  </w:r>
                  <w:r>
                    <w:rPr>
                      <w:rFonts w:ascii="Gimlet Text" w:hAnsi="Gimlet Text"/>
                      <w:i/>
                      <w:color w:val="9B9750"/>
                      <w:sz w:val="20"/>
                    </w:rPr>
                    <w:t>them</w:t>
                  </w:r>
                  <w:r>
                    <w:rPr>
                      <w:rFonts w:ascii="Gimlet Text" w:hAnsi="Gimlet Text"/>
                      <w:i/>
                      <w:color w:val="9B9750"/>
                      <w:spacing w:val="-39"/>
                      <w:sz w:val="20"/>
                    </w:rPr>
                    <w:t xml:space="preserve"> </w:t>
                  </w:r>
                  <w:r>
                    <w:rPr>
                      <w:rFonts w:ascii="Gimlet Text" w:hAnsi="Gimlet Text"/>
                      <w:i/>
                      <w:color w:val="9B9750"/>
                      <w:sz w:val="20"/>
                    </w:rPr>
                    <w:t>in that paternal role. But they also</w:t>
                  </w:r>
                  <w:r>
                    <w:rPr>
                      <w:rFonts w:ascii="Gimlet Text" w:hAnsi="Gimlet Text"/>
                      <w:i/>
                      <w:color w:val="9B9750"/>
                      <w:spacing w:val="1"/>
                      <w:sz w:val="20"/>
                    </w:rPr>
                    <w:t xml:space="preserve"> </w:t>
                  </w:r>
                  <w:r>
                    <w:rPr>
                      <w:rFonts w:ascii="Gimlet Text" w:hAnsi="Gimlet Text"/>
                      <w:i/>
                      <w:color w:val="9B9750"/>
                      <w:spacing w:val="-1"/>
                      <w:sz w:val="20"/>
                    </w:rPr>
                    <w:t>might</w:t>
                  </w:r>
                  <w:r>
                    <w:rPr>
                      <w:rFonts w:ascii="Gimlet Text" w:hAnsi="Gimlet Text"/>
                      <w:i/>
                      <w:color w:val="9B9750"/>
                      <w:spacing w:val="-9"/>
                      <w:sz w:val="20"/>
                    </w:rPr>
                    <w:t xml:space="preserve"> </w:t>
                  </w:r>
                  <w:r>
                    <w:rPr>
                      <w:rFonts w:ascii="Gimlet Text" w:hAnsi="Gimlet Text"/>
                      <w:i/>
                      <w:color w:val="9B9750"/>
                      <w:spacing w:val="-1"/>
                      <w:sz w:val="20"/>
                    </w:rPr>
                    <w:t>sexually</w:t>
                  </w:r>
                  <w:r>
                    <w:rPr>
                      <w:rFonts w:ascii="Gimlet Text" w:hAnsi="Gimlet Text"/>
                      <w:i/>
                      <w:color w:val="9B9750"/>
                      <w:spacing w:val="-9"/>
                      <w:sz w:val="20"/>
                    </w:rPr>
                    <w:t xml:space="preserve"> </w:t>
                  </w:r>
                  <w:r>
                    <w:rPr>
                      <w:rFonts w:ascii="Gimlet Text" w:hAnsi="Gimlet Text"/>
                      <w:i/>
                      <w:color w:val="9B9750"/>
                      <w:sz w:val="20"/>
                    </w:rPr>
                    <w:t>intimidate</w:t>
                  </w:r>
                  <w:r>
                    <w:rPr>
                      <w:rFonts w:ascii="Gimlet Text" w:hAnsi="Gimlet Text"/>
                      <w:i/>
                      <w:color w:val="9B9750"/>
                      <w:spacing w:val="-8"/>
                      <w:sz w:val="20"/>
                    </w:rPr>
                    <w:t xml:space="preserve"> </w:t>
                  </w:r>
                  <w:r>
                    <w:rPr>
                      <w:rFonts w:ascii="Gimlet Text" w:hAnsi="Gimlet Text"/>
                      <w:i/>
                      <w:color w:val="9B9750"/>
                      <w:sz w:val="20"/>
                    </w:rPr>
                    <w:t>a</w:t>
                  </w:r>
                  <w:r>
                    <w:rPr>
                      <w:rFonts w:ascii="Gimlet Text" w:hAnsi="Gimlet Text"/>
                      <w:i/>
                      <w:color w:val="9B9750"/>
                      <w:spacing w:val="-9"/>
                      <w:sz w:val="20"/>
                    </w:rPr>
                    <w:t xml:space="preserve"> </w:t>
                  </w:r>
                  <w:r>
                    <w:rPr>
                      <w:rFonts w:ascii="Gimlet Text" w:hAnsi="Gimlet Text"/>
                      <w:i/>
                      <w:color w:val="9B9750"/>
                      <w:sz w:val="20"/>
                    </w:rPr>
                    <w:t>woman</w:t>
                  </w:r>
                  <w:r>
                    <w:rPr>
                      <w:rFonts w:ascii="Gimlet Text" w:hAnsi="Gimlet Text"/>
                      <w:i/>
                      <w:color w:val="9B9750"/>
                      <w:spacing w:val="-9"/>
                      <w:sz w:val="20"/>
                    </w:rPr>
                    <w:t xml:space="preserve"> </w:t>
                  </w:r>
                  <w:r>
                    <w:rPr>
                      <w:rFonts w:ascii="Gimlet Text" w:hAnsi="Gimlet Text"/>
                      <w:i/>
                      <w:color w:val="9B9750"/>
                      <w:sz w:val="20"/>
                    </w:rPr>
                    <w:t>for</w:t>
                  </w:r>
                  <w:r>
                    <w:rPr>
                      <w:rFonts w:ascii="Gimlet Text" w:hAnsi="Gimlet Text"/>
                      <w:i/>
                      <w:color w:val="9B9750"/>
                      <w:spacing w:val="-39"/>
                      <w:sz w:val="20"/>
                    </w:rPr>
                    <w:t xml:space="preserve"> </w:t>
                  </w:r>
                  <w:r>
                    <w:rPr>
                      <w:rFonts w:ascii="Gimlet Text" w:hAnsi="Gimlet Text"/>
                      <w:i/>
                      <w:color w:val="9B9750"/>
                      <w:sz w:val="20"/>
                    </w:rPr>
                    <w:t>the</w:t>
                  </w:r>
                  <w:r>
                    <w:rPr>
                      <w:rFonts w:ascii="Gimlet Text" w:hAnsi="Gimlet Text"/>
                      <w:i/>
                      <w:color w:val="9B9750"/>
                      <w:spacing w:val="-4"/>
                      <w:sz w:val="20"/>
                    </w:rPr>
                    <w:t xml:space="preserve"> </w:t>
                  </w:r>
                  <w:r>
                    <w:rPr>
                      <w:rFonts w:ascii="Gimlet Text" w:hAnsi="Gimlet Text"/>
                      <w:i/>
                      <w:color w:val="9B9750"/>
                      <w:sz w:val="20"/>
                    </w:rPr>
                    <w:t>fact</w:t>
                  </w:r>
                  <w:r>
                    <w:rPr>
                      <w:rFonts w:ascii="Gimlet Text" w:hAnsi="Gimlet Text"/>
                      <w:i/>
                      <w:color w:val="9B9750"/>
                      <w:spacing w:val="-4"/>
                      <w:sz w:val="20"/>
                    </w:rPr>
                    <w:t xml:space="preserve"> </w:t>
                  </w:r>
                  <w:r>
                    <w:rPr>
                      <w:rFonts w:ascii="Gimlet Text" w:hAnsi="Gimlet Text"/>
                      <w:i/>
                      <w:color w:val="9B9750"/>
                      <w:sz w:val="20"/>
                    </w:rPr>
                    <w:t>that</w:t>
                  </w:r>
                  <w:r>
                    <w:rPr>
                      <w:rFonts w:ascii="Gimlet Text" w:hAnsi="Gimlet Text"/>
                      <w:i/>
                      <w:color w:val="9B9750"/>
                      <w:spacing w:val="-4"/>
                      <w:sz w:val="20"/>
                    </w:rPr>
                    <w:t xml:space="preserve"> </w:t>
                  </w:r>
                  <w:r>
                    <w:rPr>
                      <w:rFonts w:ascii="Gimlet Text" w:hAnsi="Gimlet Text"/>
                      <w:i/>
                      <w:color w:val="9B9750"/>
                      <w:sz w:val="20"/>
                    </w:rPr>
                    <w:t>she’s</w:t>
                  </w:r>
                  <w:r>
                    <w:rPr>
                      <w:rFonts w:ascii="Gimlet Text" w:hAnsi="Gimlet Text"/>
                      <w:i/>
                      <w:color w:val="9B9750"/>
                      <w:spacing w:val="-4"/>
                      <w:sz w:val="20"/>
                    </w:rPr>
                    <w:t xml:space="preserve"> </w:t>
                  </w:r>
                  <w:r>
                    <w:rPr>
                      <w:rFonts w:ascii="Gimlet Text" w:hAnsi="Gimlet Text"/>
                      <w:i/>
                      <w:color w:val="9B9750"/>
                      <w:sz w:val="20"/>
                    </w:rPr>
                    <w:t>a</w:t>
                  </w:r>
                  <w:r>
                    <w:rPr>
                      <w:rFonts w:ascii="Gimlet Text" w:hAnsi="Gimlet Text"/>
                      <w:i/>
                      <w:color w:val="9B9750"/>
                      <w:spacing w:val="-4"/>
                      <w:sz w:val="20"/>
                    </w:rPr>
                    <w:t xml:space="preserve"> </w:t>
                  </w:r>
                  <w:r>
                    <w:rPr>
                      <w:rFonts w:ascii="Gimlet Text" w:hAnsi="Gimlet Text"/>
                      <w:i/>
                      <w:color w:val="9B9750"/>
                      <w:sz w:val="20"/>
                    </w:rPr>
                    <w:t>woman.’</w:t>
                  </w:r>
                </w:p>
              </w:txbxContent>
            </v:textbox>
            <w10:wrap anchorx="page" anchory="page"/>
          </v:shape>
        </w:pict>
      </w:r>
      <w:r>
        <w:pict w14:anchorId="54B5D422">
          <v:shape id="_x0000_s1737" type="#_x0000_t202" alt="" style="position:absolute;margin-left:81.15pt;margin-top:226.3pt;width:200.45pt;height:56.8pt;z-index:-18659328;mso-wrap-style:square;mso-wrap-edited:f;mso-width-percent:0;mso-height-percent:0;mso-position-horizontal-relative:page;mso-position-vertical-relative:page;mso-width-percent:0;mso-height-percent:0;v-text-anchor:top" filled="f" stroked="f">
            <v:textbox inset="0,0,0,0">
              <w:txbxContent>
                <w:p w14:paraId="068BDF1F" w14:textId="77777777" w:rsidR="00C07550" w:rsidRDefault="00C07550">
                  <w:pPr>
                    <w:spacing w:before="3" w:line="280" w:lineRule="atLeast"/>
                    <w:ind w:left="81" w:right="15" w:hanging="62"/>
                    <w:rPr>
                      <w:rFonts w:ascii="Gimlet Text" w:hAnsi="Gimlet Text"/>
                      <w:i/>
                      <w:sz w:val="20"/>
                    </w:rPr>
                  </w:pPr>
                  <w:r>
                    <w:rPr>
                      <w:rFonts w:ascii="Gimlet Text" w:hAnsi="Gimlet Text"/>
                      <w:i/>
                      <w:color w:val="9B9750"/>
                      <w:spacing w:val="-1"/>
                      <w:sz w:val="20"/>
                    </w:rPr>
                    <w:t>‘A</w:t>
                  </w:r>
                  <w:r>
                    <w:rPr>
                      <w:rFonts w:ascii="Gimlet Text" w:hAnsi="Gimlet Text"/>
                      <w:i/>
                      <w:color w:val="9B9750"/>
                      <w:spacing w:val="-10"/>
                      <w:sz w:val="20"/>
                    </w:rPr>
                    <w:t xml:space="preserve"> </w:t>
                  </w:r>
                  <w:r>
                    <w:rPr>
                      <w:rFonts w:ascii="Gimlet Text" w:hAnsi="Gimlet Text"/>
                      <w:i/>
                      <w:color w:val="9B9750"/>
                      <w:spacing w:val="-1"/>
                      <w:sz w:val="20"/>
                    </w:rPr>
                    <w:t>lot</w:t>
                  </w:r>
                  <w:r>
                    <w:rPr>
                      <w:rFonts w:ascii="Gimlet Text" w:hAnsi="Gimlet Text"/>
                      <w:i/>
                      <w:color w:val="9B9750"/>
                      <w:spacing w:val="-7"/>
                      <w:sz w:val="20"/>
                    </w:rPr>
                    <w:t xml:space="preserve"> </w:t>
                  </w:r>
                  <w:r>
                    <w:rPr>
                      <w:rFonts w:ascii="Gimlet Text" w:hAnsi="Gimlet Text"/>
                      <w:i/>
                      <w:color w:val="9B9750"/>
                      <w:spacing w:val="-1"/>
                      <w:sz w:val="20"/>
                    </w:rPr>
                    <w:t>of</w:t>
                  </w:r>
                  <w:r>
                    <w:rPr>
                      <w:rFonts w:ascii="Gimlet Text" w:hAnsi="Gimlet Text"/>
                      <w:i/>
                      <w:color w:val="9B9750"/>
                      <w:spacing w:val="-8"/>
                      <w:sz w:val="20"/>
                    </w:rPr>
                    <w:t xml:space="preserve"> </w:t>
                  </w:r>
                  <w:r>
                    <w:rPr>
                      <w:rFonts w:ascii="Gimlet Text" w:hAnsi="Gimlet Text"/>
                      <w:i/>
                      <w:color w:val="9B9750"/>
                      <w:spacing w:val="-1"/>
                      <w:sz w:val="20"/>
                    </w:rPr>
                    <w:t>thought</w:t>
                  </w:r>
                  <w:r>
                    <w:rPr>
                      <w:rFonts w:ascii="Gimlet Text" w:hAnsi="Gimlet Text"/>
                      <w:i/>
                      <w:color w:val="9B9750"/>
                      <w:spacing w:val="-7"/>
                      <w:sz w:val="20"/>
                    </w:rPr>
                    <w:t xml:space="preserve"> </w:t>
                  </w:r>
                  <w:r>
                    <w:rPr>
                      <w:rFonts w:ascii="Gimlet Text" w:hAnsi="Gimlet Text"/>
                      <w:i/>
                      <w:color w:val="9B9750"/>
                      <w:sz w:val="20"/>
                    </w:rPr>
                    <w:t>goes</w:t>
                  </w:r>
                  <w:r>
                    <w:rPr>
                      <w:rFonts w:ascii="Gimlet Text" w:hAnsi="Gimlet Text"/>
                      <w:i/>
                      <w:color w:val="9B9750"/>
                      <w:spacing w:val="-7"/>
                      <w:sz w:val="20"/>
                    </w:rPr>
                    <w:t xml:space="preserve"> </w:t>
                  </w:r>
                  <w:r>
                    <w:rPr>
                      <w:rFonts w:ascii="Gimlet Text" w:hAnsi="Gimlet Text"/>
                      <w:i/>
                      <w:color w:val="9B9750"/>
                      <w:sz w:val="20"/>
                    </w:rPr>
                    <w:t>into</w:t>
                  </w:r>
                  <w:r>
                    <w:rPr>
                      <w:rFonts w:ascii="Gimlet Text" w:hAnsi="Gimlet Text"/>
                      <w:i/>
                      <w:color w:val="9B9750"/>
                      <w:spacing w:val="-8"/>
                      <w:sz w:val="20"/>
                    </w:rPr>
                    <w:t xml:space="preserve"> </w:t>
                  </w:r>
                  <w:r>
                    <w:rPr>
                      <w:rFonts w:ascii="Gimlet Text" w:hAnsi="Gimlet Text"/>
                      <w:i/>
                      <w:color w:val="9B9750"/>
                      <w:sz w:val="20"/>
                    </w:rPr>
                    <w:t>what</w:t>
                  </w:r>
                  <w:r>
                    <w:rPr>
                      <w:rFonts w:ascii="Gimlet Text" w:hAnsi="Gimlet Text"/>
                      <w:i/>
                      <w:color w:val="9B9750"/>
                      <w:spacing w:val="-7"/>
                      <w:sz w:val="20"/>
                    </w:rPr>
                    <w:t xml:space="preserve"> </w:t>
                  </w:r>
                  <w:r>
                    <w:rPr>
                      <w:rFonts w:ascii="Gimlet Text" w:hAnsi="Gimlet Text"/>
                      <w:i/>
                      <w:color w:val="9B9750"/>
                      <w:sz w:val="20"/>
                    </w:rPr>
                    <w:t>a</w:t>
                  </w:r>
                  <w:r>
                    <w:rPr>
                      <w:rFonts w:ascii="Gimlet Text" w:hAnsi="Gimlet Text"/>
                      <w:i/>
                      <w:color w:val="9B9750"/>
                      <w:spacing w:val="-8"/>
                      <w:sz w:val="20"/>
                    </w:rPr>
                    <w:t xml:space="preserve"> </w:t>
                  </w:r>
                  <w:r>
                    <w:rPr>
                      <w:rFonts w:ascii="Gimlet Text" w:hAnsi="Gimlet Text"/>
                      <w:i/>
                      <w:color w:val="9B9750"/>
                      <w:sz w:val="20"/>
                    </w:rPr>
                    <w:t>woman</w:t>
                  </w:r>
                  <w:r>
                    <w:rPr>
                      <w:rFonts w:ascii="Gimlet Text" w:hAnsi="Gimlet Text"/>
                      <w:i/>
                      <w:color w:val="9B9750"/>
                      <w:spacing w:val="-39"/>
                      <w:sz w:val="20"/>
                    </w:rPr>
                    <w:t xml:space="preserve"> </w:t>
                  </w:r>
                  <w:r>
                    <w:rPr>
                      <w:rFonts w:ascii="Gimlet Text" w:hAnsi="Gimlet Text"/>
                      <w:i/>
                      <w:color w:val="9B9750"/>
                      <w:sz w:val="20"/>
                    </w:rPr>
                    <w:t>wears to court and how she presents</w:t>
                  </w:r>
                  <w:r>
                    <w:rPr>
                      <w:rFonts w:ascii="Gimlet Text" w:hAnsi="Gimlet Text"/>
                      <w:i/>
                      <w:color w:val="9B9750"/>
                      <w:spacing w:val="1"/>
                      <w:sz w:val="20"/>
                    </w:rPr>
                    <w:t xml:space="preserve"> </w:t>
                  </w:r>
                  <w:r>
                    <w:rPr>
                      <w:rFonts w:ascii="Gimlet Text" w:hAnsi="Gimlet Text"/>
                      <w:i/>
                      <w:color w:val="9B9750"/>
                      <w:sz w:val="20"/>
                    </w:rPr>
                    <w:t>herself. Do I smile or take that harder</w:t>
                  </w:r>
                  <w:r>
                    <w:rPr>
                      <w:rFonts w:ascii="Gimlet Text" w:hAnsi="Gimlet Text"/>
                      <w:i/>
                      <w:color w:val="9B9750"/>
                      <w:spacing w:val="1"/>
                      <w:sz w:val="20"/>
                    </w:rPr>
                    <w:t xml:space="preserve"> </w:t>
                  </w:r>
                  <w:r>
                    <w:rPr>
                      <w:rFonts w:ascii="Gimlet Text" w:hAnsi="Gimlet Text"/>
                      <w:i/>
                      <w:color w:val="9B9750"/>
                      <w:sz w:val="20"/>
                    </w:rPr>
                    <w:t>approach?’</w:t>
                  </w:r>
                </w:p>
              </w:txbxContent>
            </v:textbox>
            <w10:wrap anchorx="page" anchory="page"/>
          </v:shape>
        </w:pict>
      </w:r>
      <w:r>
        <w:pict w14:anchorId="4D4F4D2C">
          <v:shape id="_x0000_s1736" type="#_x0000_t202" alt="" style="position:absolute;margin-left:68.7pt;margin-top:297.85pt;width:223.85pt;height:219.35pt;z-index:-18658816;mso-wrap-style:square;mso-wrap-edited:f;mso-width-percent:0;mso-height-percent:0;mso-position-horizontal-relative:page;mso-position-vertical-relative:page;mso-width-percent:0;mso-height-percent:0;v-text-anchor:top" filled="f" stroked="f">
            <v:textbox inset="0,0,0,0">
              <w:txbxContent>
                <w:p w14:paraId="4A99A33D" w14:textId="77777777" w:rsidR="00C07550" w:rsidRDefault="00C07550">
                  <w:pPr>
                    <w:pStyle w:val="BodyText"/>
                    <w:spacing w:before="33" w:line="225" w:lineRule="auto"/>
                    <w:ind w:left="46" w:right="126" w:hanging="27"/>
                  </w:pPr>
                  <w:r>
                    <w:rPr>
                      <w:color w:val="231F20"/>
                    </w:rPr>
                    <w:t>The data from VEOHRC’s interviews supported</w:t>
                  </w:r>
                  <w:r>
                    <w:rPr>
                      <w:color w:val="231F20"/>
                      <w:spacing w:val="1"/>
                    </w:rPr>
                    <w:t xml:space="preserve"> </w:t>
                  </w:r>
                  <w:r>
                    <w:rPr>
                      <w:color w:val="231F20"/>
                    </w:rPr>
                    <w:t>the research and evidence that women</w:t>
                  </w:r>
                  <w:r>
                    <w:rPr>
                      <w:color w:val="231F20"/>
                      <w:spacing w:val="1"/>
                    </w:rPr>
                    <w:t xml:space="preserve"> </w:t>
                  </w:r>
                  <w:r>
                    <w:rPr>
                      <w:color w:val="231F20"/>
                    </w:rPr>
                    <w:t>overwhelmingly experience sexual harassment</w:t>
                  </w:r>
                  <w:r>
                    <w:rPr>
                      <w:color w:val="231F20"/>
                      <w:spacing w:val="-49"/>
                    </w:rPr>
                    <w:t xml:space="preserve"> </w:t>
                  </w:r>
                  <w:r>
                    <w:rPr>
                      <w:color w:val="231F20"/>
                    </w:rPr>
                    <w:t>at</w:t>
                  </w:r>
                  <w:r>
                    <w:rPr>
                      <w:color w:val="231F20"/>
                      <w:spacing w:val="-3"/>
                    </w:rPr>
                    <w:t xml:space="preserve"> </w:t>
                  </w:r>
                  <w:r>
                    <w:rPr>
                      <w:color w:val="231F20"/>
                    </w:rPr>
                    <w:t>a</w:t>
                  </w:r>
                  <w:r>
                    <w:rPr>
                      <w:color w:val="231F20"/>
                      <w:spacing w:val="-3"/>
                    </w:rPr>
                    <w:t xml:space="preserve"> </w:t>
                  </w:r>
                  <w:r>
                    <w:rPr>
                      <w:color w:val="231F20"/>
                    </w:rPr>
                    <w:t>greater</w:t>
                  </w:r>
                  <w:r>
                    <w:rPr>
                      <w:color w:val="231F20"/>
                      <w:spacing w:val="-2"/>
                    </w:rPr>
                    <w:t xml:space="preserve"> </w:t>
                  </w:r>
                  <w:r>
                    <w:rPr>
                      <w:color w:val="231F20"/>
                    </w:rPr>
                    <w:t>rate</w:t>
                  </w:r>
                  <w:r>
                    <w:rPr>
                      <w:color w:val="231F20"/>
                      <w:spacing w:val="-3"/>
                    </w:rPr>
                    <w:t xml:space="preserve"> </w:t>
                  </w:r>
                  <w:r>
                    <w:rPr>
                      <w:color w:val="231F20"/>
                    </w:rPr>
                    <w:t>than</w:t>
                  </w:r>
                  <w:r>
                    <w:rPr>
                      <w:color w:val="231F20"/>
                      <w:spacing w:val="-3"/>
                    </w:rPr>
                    <w:t xml:space="preserve"> </w:t>
                  </w:r>
                  <w:r>
                    <w:rPr>
                      <w:color w:val="231F20"/>
                    </w:rPr>
                    <w:t>men.</w:t>
                  </w:r>
                  <w:r>
                    <w:rPr>
                      <w:color w:val="231F20"/>
                      <w:spacing w:val="-8"/>
                    </w:rPr>
                    <w:t xml:space="preserve"> </w:t>
                  </w:r>
                  <w:r>
                    <w:rPr>
                      <w:color w:val="231F20"/>
                    </w:rPr>
                    <w:t>The</w:t>
                  </w:r>
                  <w:r>
                    <w:rPr>
                      <w:color w:val="231F20"/>
                      <w:spacing w:val="-3"/>
                    </w:rPr>
                    <w:t xml:space="preserve"> </w:t>
                  </w:r>
                  <w:r>
                    <w:rPr>
                      <w:color w:val="231F20"/>
                    </w:rPr>
                    <w:t>vast</w:t>
                  </w:r>
                  <w:r>
                    <w:rPr>
                      <w:color w:val="231F20"/>
                      <w:spacing w:val="-3"/>
                    </w:rPr>
                    <w:t xml:space="preserve"> </w:t>
                  </w:r>
                  <w:r>
                    <w:rPr>
                      <w:color w:val="231F20"/>
                    </w:rPr>
                    <w:t>majority</w:t>
                  </w:r>
                  <w:r>
                    <w:rPr>
                      <w:color w:val="231F20"/>
                      <w:spacing w:val="-3"/>
                    </w:rPr>
                    <w:t xml:space="preserve"> </w:t>
                  </w:r>
                  <w:r>
                    <w:rPr>
                      <w:color w:val="231F20"/>
                    </w:rPr>
                    <w:t>of</w:t>
                  </w:r>
                  <w:r>
                    <w:rPr>
                      <w:color w:val="231F20"/>
                      <w:spacing w:val="-48"/>
                    </w:rPr>
                    <w:t xml:space="preserve"> </w:t>
                  </w:r>
                  <w:r>
                    <w:rPr>
                      <w:color w:val="231F20"/>
                    </w:rPr>
                    <w:t>victim-survivors who spoke with VEOHRC staff</w:t>
                  </w:r>
                  <w:r>
                    <w:rPr>
                      <w:color w:val="231F20"/>
                      <w:spacing w:val="-49"/>
                    </w:rPr>
                    <w:t xml:space="preserve"> </w:t>
                  </w:r>
                  <w:r>
                    <w:rPr>
                      <w:color w:val="231F20"/>
                    </w:rPr>
                    <w:t>were women. Interviewees most commonly</w:t>
                  </w:r>
                  <w:r>
                    <w:rPr>
                      <w:color w:val="231F20"/>
                      <w:spacing w:val="1"/>
                    </w:rPr>
                    <w:t xml:space="preserve"> </w:t>
                  </w:r>
                  <w:r>
                    <w:rPr>
                      <w:color w:val="231F20"/>
                    </w:rPr>
                    <w:t>reported that they believed their gender and</w:t>
                  </w:r>
                  <w:r>
                    <w:rPr>
                      <w:color w:val="231F20"/>
                      <w:spacing w:val="1"/>
                    </w:rPr>
                    <w:t xml:space="preserve"> </w:t>
                  </w:r>
                  <w:r>
                    <w:rPr>
                      <w:color w:val="231F20"/>
                    </w:rPr>
                    <w:t>age were factors in why they experienced the</w:t>
                  </w:r>
                  <w:r>
                    <w:rPr>
                      <w:color w:val="231F20"/>
                      <w:spacing w:val="1"/>
                    </w:rPr>
                    <w:t xml:space="preserve"> </w:t>
                  </w:r>
                  <w:r>
                    <w:rPr>
                      <w:color w:val="231F20"/>
                    </w:rPr>
                    <w:t>sexual</w:t>
                  </w:r>
                  <w:r>
                    <w:rPr>
                      <w:color w:val="231F20"/>
                      <w:spacing w:val="-2"/>
                    </w:rPr>
                    <w:t xml:space="preserve"> </w:t>
                  </w:r>
                  <w:r>
                    <w:rPr>
                      <w:color w:val="231F20"/>
                    </w:rPr>
                    <w:t>harassment.</w:t>
                  </w:r>
                </w:p>
                <w:p w14:paraId="03183CB9" w14:textId="77777777" w:rsidR="00C07550" w:rsidRDefault="00C07550">
                  <w:pPr>
                    <w:pStyle w:val="BodyText"/>
                    <w:spacing w:before="167" w:line="225" w:lineRule="auto"/>
                    <w:ind w:left="47" w:hanging="1"/>
                  </w:pPr>
                  <w:r>
                    <w:rPr>
                      <w:color w:val="231F20"/>
                    </w:rPr>
                    <w:t>Sexual harassment occurs on a spectrum of</w:t>
                  </w:r>
                  <w:r>
                    <w:rPr>
                      <w:color w:val="231F20"/>
                      <w:spacing w:val="1"/>
                    </w:rPr>
                    <w:t xml:space="preserve"> </w:t>
                  </w:r>
                  <w:r>
                    <w:rPr>
                      <w:color w:val="231F20"/>
                    </w:rPr>
                    <w:t>sexual violence, with sexual assault and rape at</w:t>
                  </w:r>
                  <w:r>
                    <w:rPr>
                      <w:color w:val="231F20"/>
                      <w:spacing w:val="1"/>
                    </w:rPr>
                    <w:t xml:space="preserve"> </w:t>
                  </w:r>
                  <w:r>
                    <w:rPr>
                      <w:color w:val="231F20"/>
                    </w:rPr>
                    <w:t>the most serious end of that spectrum. At the</w:t>
                  </w:r>
                  <w:r>
                    <w:rPr>
                      <w:color w:val="231F20"/>
                      <w:spacing w:val="1"/>
                    </w:rPr>
                    <w:t xml:space="preserve"> </w:t>
                  </w:r>
                  <w:r>
                    <w:rPr>
                      <w:color w:val="231F20"/>
                    </w:rPr>
                    <w:t>other</w:t>
                  </w:r>
                  <w:r>
                    <w:rPr>
                      <w:color w:val="231F20"/>
                      <w:spacing w:val="-4"/>
                    </w:rPr>
                    <w:t xml:space="preserve"> </w:t>
                  </w:r>
                  <w:r>
                    <w:rPr>
                      <w:color w:val="231F20"/>
                    </w:rPr>
                    <w:t>end</w:t>
                  </w:r>
                  <w:r>
                    <w:rPr>
                      <w:color w:val="231F20"/>
                      <w:spacing w:val="-3"/>
                    </w:rPr>
                    <w:t xml:space="preserve"> </w:t>
                  </w:r>
                  <w:r>
                    <w:rPr>
                      <w:color w:val="231F20"/>
                    </w:rPr>
                    <w:t>is</w:t>
                  </w:r>
                  <w:r>
                    <w:rPr>
                      <w:color w:val="231F20"/>
                      <w:spacing w:val="-3"/>
                    </w:rPr>
                    <w:t xml:space="preserve"> </w:t>
                  </w:r>
                  <w:r>
                    <w:rPr>
                      <w:color w:val="231F20"/>
                    </w:rPr>
                    <w:t>everyday</w:t>
                  </w:r>
                  <w:r>
                    <w:rPr>
                      <w:color w:val="231F20"/>
                      <w:spacing w:val="-4"/>
                    </w:rPr>
                    <w:t xml:space="preserve"> </w:t>
                  </w:r>
                  <w:r>
                    <w:rPr>
                      <w:color w:val="231F20"/>
                    </w:rPr>
                    <w:t>sexism</w:t>
                  </w:r>
                  <w:r>
                    <w:rPr>
                      <w:color w:val="231F20"/>
                      <w:spacing w:val="-3"/>
                    </w:rPr>
                    <w:t xml:space="preserve"> </w:t>
                  </w:r>
                  <w:r>
                    <w:rPr>
                      <w:color w:val="231F20"/>
                    </w:rPr>
                    <w:t>–</w:t>
                  </w:r>
                  <w:r>
                    <w:rPr>
                      <w:color w:val="231F20"/>
                      <w:spacing w:val="-4"/>
                    </w:rPr>
                    <w:t xml:space="preserve"> </w:t>
                  </w:r>
                  <w:r>
                    <w:rPr>
                      <w:color w:val="231F20"/>
                    </w:rPr>
                    <w:t>a</w:t>
                  </w:r>
                  <w:r>
                    <w:rPr>
                      <w:color w:val="231F20"/>
                      <w:spacing w:val="-2"/>
                    </w:rPr>
                    <w:t xml:space="preserve"> </w:t>
                  </w:r>
                  <w:r>
                    <w:rPr>
                      <w:color w:val="231F20"/>
                    </w:rPr>
                    <w:t>behaviour</w:t>
                  </w:r>
                  <w:r>
                    <w:rPr>
                      <w:color w:val="231F20"/>
                      <w:spacing w:val="-4"/>
                    </w:rPr>
                    <w:t xml:space="preserve"> </w:t>
                  </w:r>
                  <w:r>
                    <w:rPr>
                      <w:color w:val="231F20"/>
                    </w:rPr>
                    <w:t>that,</w:t>
                  </w:r>
                  <w:r>
                    <w:rPr>
                      <w:color w:val="231F20"/>
                      <w:spacing w:val="-48"/>
                    </w:rPr>
                    <w:t xml:space="preserve"> </w:t>
                  </w:r>
                  <w:r>
                    <w:rPr>
                      <w:color w:val="231F20"/>
                    </w:rPr>
                    <w:t>as its name suggests, involves instances of</w:t>
                  </w:r>
                  <w:r>
                    <w:rPr>
                      <w:color w:val="231F20"/>
                      <w:spacing w:val="1"/>
                    </w:rPr>
                    <w:t xml:space="preserve"> </w:t>
                  </w:r>
                  <w:r>
                    <w:rPr>
                      <w:color w:val="231F20"/>
                    </w:rPr>
                    <w:t>sexism experienced on a day-to-day basis. It is</w:t>
                  </w:r>
                  <w:r>
                    <w:rPr>
                      <w:color w:val="231F20"/>
                      <w:spacing w:val="1"/>
                    </w:rPr>
                    <w:t xml:space="preserve"> </w:t>
                  </w:r>
                  <w:r>
                    <w:rPr>
                      <w:color w:val="231F20"/>
                    </w:rPr>
                    <w:t>demeaning,</w:t>
                  </w:r>
                  <w:r>
                    <w:rPr>
                      <w:color w:val="231F20"/>
                      <w:spacing w:val="-2"/>
                    </w:rPr>
                    <w:t xml:space="preserve"> </w:t>
                  </w:r>
                  <w:r>
                    <w:rPr>
                      <w:color w:val="231F20"/>
                    </w:rPr>
                    <w:t>often</w:t>
                  </w:r>
                  <w:r>
                    <w:rPr>
                      <w:color w:val="231F20"/>
                      <w:spacing w:val="-2"/>
                    </w:rPr>
                    <w:t xml:space="preserve"> </w:t>
                  </w:r>
                  <w:r>
                    <w:rPr>
                      <w:color w:val="231F20"/>
                    </w:rPr>
                    <w:t>degrading,</w:t>
                  </w:r>
                  <w:r>
                    <w:rPr>
                      <w:color w:val="231F20"/>
                      <w:spacing w:val="-2"/>
                    </w:rPr>
                    <w:t xml:space="preserve"> </w:t>
                  </w:r>
                  <w:r>
                    <w:rPr>
                      <w:color w:val="231F20"/>
                    </w:rPr>
                    <w:t>and</w:t>
                  </w:r>
                  <w:r>
                    <w:rPr>
                      <w:color w:val="231F20"/>
                      <w:spacing w:val="-1"/>
                    </w:rPr>
                    <w:t xml:space="preserve"> </w:t>
                  </w:r>
                  <w:r>
                    <w:rPr>
                      <w:color w:val="231F20"/>
                    </w:rPr>
                    <w:t>corrosive.</w:t>
                  </w:r>
                </w:p>
              </w:txbxContent>
            </v:textbox>
            <w10:wrap anchorx="page" anchory="page"/>
          </v:shape>
        </w:pict>
      </w:r>
      <w:r>
        <w:pict w14:anchorId="3DAE7A26">
          <v:shape id="_x0000_s1735" type="#_x0000_t202" alt="" style="position:absolute;margin-left:315pt;margin-top:343.8pt;width:200.4pt;height:98.8pt;z-index:-18658304;mso-wrap-style:square;mso-wrap-edited:f;mso-width-percent:0;mso-height-percent:0;mso-position-horizontal-relative:page;mso-position-vertical-relative:page;mso-width-percent:0;mso-height-percent:0;v-text-anchor:top" filled="f" stroked="f">
            <v:textbox inset="0,0,0,0">
              <w:txbxContent>
                <w:p w14:paraId="0C4BC49E" w14:textId="77777777" w:rsidR="00C07550" w:rsidRDefault="00C07550">
                  <w:pPr>
                    <w:spacing w:before="3" w:line="280" w:lineRule="atLeast"/>
                    <w:ind w:left="76" w:right="16" w:hanging="57"/>
                    <w:rPr>
                      <w:rFonts w:ascii="Gimlet Text" w:hAnsi="Gimlet Text"/>
                      <w:i/>
                      <w:sz w:val="20"/>
                    </w:rPr>
                  </w:pPr>
                  <w:r>
                    <w:rPr>
                      <w:rFonts w:ascii="Gimlet Text" w:hAnsi="Gimlet Text"/>
                      <w:i/>
                      <w:color w:val="9B9750"/>
                      <w:spacing w:val="-1"/>
                      <w:sz w:val="20"/>
                    </w:rPr>
                    <w:t>‘A</w:t>
                  </w:r>
                  <w:r>
                    <w:rPr>
                      <w:rFonts w:ascii="Gimlet Text" w:hAnsi="Gimlet Text"/>
                      <w:i/>
                      <w:color w:val="9B9750"/>
                      <w:spacing w:val="-10"/>
                      <w:sz w:val="20"/>
                    </w:rPr>
                    <w:t xml:space="preserve"> </w:t>
                  </w:r>
                  <w:r>
                    <w:rPr>
                      <w:rFonts w:ascii="Gimlet Text" w:hAnsi="Gimlet Text"/>
                      <w:i/>
                      <w:color w:val="9B9750"/>
                      <w:spacing w:val="-1"/>
                      <w:sz w:val="20"/>
                    </w:rPr>
                    <w:t>lot</w:t>
                  </w:r>
                  <w:r>
                    <w:rPr>
                      <w:rFonts w:ascii="Gimlet Text" w:hAnsi="Gimlet Text"/>
                      <w:i/>
                      <w:color w:val="9B9750"/>
                      <w:spacing w:val="-7"/>
                      <w:sz w:val="20"/>
                    </w:rPr>
                    <w:t xml:space="preserve"> </w:t>
                  </w:r>
                  <w:r>
                    <w:rPr>
                      <w:rFonts w:ascii="Gimlet Text" w:hAnsi="Gimlet Text"/>
                      <w:i/>
                      <w:color w:val="9B9750"/>
                      <w:spacing w:val="-1"/>
                      <w:sz w:val="20"/>
                    </w:rPr>
                    <w:t>of</w:t>
                  </w:r>
                  <w:r>
                    <w:rPr>
                      <w:rFonts w:ascii="Gimlet Text" w:hAnsi="Gimlet Text"/>
                      <w:i/>
                      <w:color w:val="9B9750"/>
                      <w:spacing w:val="-8"/>
                      <w:sz w:val="20"/>
                    </w:rPr>
                    <w:t xml:space="preserve"> </w:t>
                  </w:r>
                  <w:r>
                    <w:rPr>
                      <w:rFonts w:ascii="Gimlet Text" w:hAnsi="Gimlet Text"/>
                      <w:i/>
                      <w:color w:val="9B9750"/>
                      <w:spacing w:val="-1"/>
                      <w:sz w:val="20"/>
                    </w:rPr>
                    <w:t>disrespectful</w:t>
                  </w:r>
                  <w:r>
                    <w:rPr>
                      <w:rFonts w:ascii="Gimlet Text" w:hAnsi="Gimlet Text"/>
                      <w:i/>
                      <w:color w:val="9B9750"/>
                      <w:spacing w:val="-7"/>
                      <w:sz w:val="20"/>
                    </w:rPr>
                    <w:t xml:space="preserve"> </w:t>
                  </w:r>
                  <w:r>
                    <w:rPr>
                      <w:rFonts w:ascii="Gimlet Text" w:hAnsi="Gimlet Text"/>
                      <w:i/>
                      <w:color w:val="9B9750"/>
                      <w:spacing w:val="-1"/>
                      <w:sz w:val="20"/>
                    </w:rPr>
                    <w:t>talk</w:t>
                  </w:r>
                  <w:r>
                    <w:rPr>
                      <w:rFonts w:ascii="Gimlet Text" w:hAnsi="Gimlet Text"/>
                      <w:i/>
                      <w:color w:val="9B9750"/>
                      <w:spacing w:val="-7"/>
                      <w:sz w:val="20"/>
                    </w:rPr>
                    <w:t xml:space="preserve"> </w:t>
                  </w:r>
                  <w:r>
                    <w:rPr>
                      <w:rFonts w:ascii="Gimlet Text" w:hAnsi="Gimlet Text"/>
                      <w:i/>
                      <w:color w:val="9B9750"/>
                      <w:spacing w:val="-1"/>
                      <w:sz w:val="20"/>
                    </w:rPr>
                    <w:t>goes</w:t>
                  </w:r>
                  <w:r>
                    <w:rPr>
                      <w:rFonts w:ascii="Gimlet Text" w:hAnsi="Gimlet Text"/>
                      <w:i/>
                      <w:color w:val="9B9750"/>
                      <w:spacing w:val="-8"/>
                      <w:sz w:val="20"/>
                    </w:rPr>
                    <w:t xml:space="preserve"> </w:t>
                  </w:r>
                  <w:r>
                    <w:rPr>
                      <w:rFonts w:ascii="Gimlet Text" w:hAnsi="Gimlet Text"/>
                      <w:i/>
                      <w:color w:val="9B9750"/>
                      <w:sz w:val="20"/>
                    </w:rPr>
                    <w:t>on</w:t>
                  </w:r>
                  <w:r>
                    <w:rPr>
                      <w:rFonts w:ascii="Gimlet Text" w:hAnsi="Gimlet Text"/>
                      <w:i/>
                      <w:color w:val="9B9750"/>
                      <w:spacing w:val="-7"/>
                      <w:sz w:val="20"/>
                    </w:rPr>
                    <w:t xml:space="preserve"> </w:t>
                  </w:r>
                  <w:r>
                    <w:rPr>
                      <w:rFonts w:ascii="Gimlet Text" w:hAnsi="Gimlet Text"/>
                      <w:i/>
                      <w:color w:val="9B9750"/>
                      <w:sz w:val="20"/>
                    </w:rPr>
                    <w:t>before</w:t>
                  </w:r>
                  <w:r>
                    <w:rPr>
                      <w:rFonts w:ascii="Gimlet Text" w:hAnsi="Gimlet Text"/>
                      <w:i/>
                      <w:color w:val="9B9750"/>
                      <w:spacing w:val="-39"/>
                      <w:sz w:val="20"/>
                    </w:rPr>
                    <w:t xml:space="preserve"> </w:t>
                  </w:r>
                  <w:r>
                    <w:rPr>
                      <w:rFonts w:ascii="Gimlet Text" w:hAnsi="Gimlet Text"/>
                      <w:i/>
                      <w:color w:val="9B9750"/>
                      <w:sz w:val="20"/>
                    </w:rPr>
                    <w:t>court starts. This is part of the culture.</w:t>
                  </w:r>
                  <w:r>
                    <w:rPr>
                      <w:rFonts w:ascii="Gimlet Text" w:hAnsi="Gimlet Text"/>
                      <w:i/>
                      <w:color w:val="9B9750"/>
                      <w:spacing w:val="-39"/>
                      <w:sz w:val="20"/>
                    </w:rPr>
                    <w:t xml:space="preserve"> </w:t>
                  </w:r>
                  <w:r>
                    <w:rPr>
                      <w:rFonts w:ascii="Gimlet Text" w:hAnsi="Gimlet Text"/>
                      <w:i/>
                      <w:color w:val="9B9750"/>
                      <w:spacing w:val="-2"/>
                      <w:sz w:val="20"/>
                    </w:rPr>
                    <w:t xml:space="preserve">It’s </w:t>
                  </w:r>
                  <w:r>
                    <w:rPr>
                      <w:rFonts w:ascii="Gimlet Text" w:hAnsi="Gimlet Text"/>
                      <w:i/>
                      <w:color w:val="9B9750"/>
                      <w:spacing w:val="-1"/>
                      <w:sz w:val="20"/>
                    </w:rPr>
                    <w:t>“boys club” conversation. We’ve all</w:t>
                  </w:r>
                  <w:r>
                    <w:rPr>
                      <w:rFonts w:ascii="Gimlet Text" w:hAnsi="Gimlet Text"/>
                      <w:i/>
                      <w:color w:val="9B9750"/>
                      <w:sz w:val="20"/>
                    </w:rPr>
                    <w:t xml:space="preserve"> nodded and smiled generally for the</w:t>
                  </w:r>
                  <w:r>
                    <w:rPr>
                      <w:rFonts w:ascii="Gimlet Text" w:hAnsi="Gimlet Text"/>
                      <w:i/>
                      <w:color w:val="9B9750"/>
                      <w:spacing w:val="1"/>
                      <w:sz w:val="20"/>
                    </w:rPr>
                    <w:t xml:space="preserve"> </w:t>
                  </w:r>
                  <w:r>
                    <w:rPr>
                      <w:rFonts w:ascii="Gimlet Text" w:hAnsi="Gimlet Text"/>
                      <w:i/>
                      <w:color w:val="9B9750"/>
                      <w:sz w:val="20"/>
                    </w:rPr>
                    <w:t>sake of not rocking the boat for our</w:t>
                  </w:r>
                  <w:r>
                    <w:rPr>
                      <w:rFonts w:ascii="Gimlet Text" w:hAnsi="Gimlet Text"/>
                      <w:i/>
                      <w:color w:val="9B9750"/>
                      <w:spacing w:val="1"/>
                      <w:sz w:val="20"/>
                    </w:rPr>
                    <w:t xml:space="preserve"> </w:t>
                  </w:r>
                  <w:r>
                    <w:rPr>
                      <w:rFonts w:ascii="Gimlet Text" w:hAnsi="Gimlet Text"/>
                      <w:i/>
                      <w:color w:val="9B9750"/>
                      <w:sz w:val="20"/>
                    </w:rPr>
                    <w:t>client. We need to have a cultural shift</w:t>
                  </w:r>
                  <w:r>
                    <w:rPr>
                      <w:rFonts w:ascii="Gimlet Text" w:hAnsi="Gimlet Text"/>
                      <w:i/>
                      <w:color w:val="9B9750"/>
                      <w:spacing w:val="1"/>
                      <w:sz w:val="20"/>
                    </w:rPr>
                    <w:t xml:space="preserve"> </w:t>
                  </w:r>
                  <w:r>
                    <w:rPr>
                      <w:rFonts w:ascii="Gimlet Text" w:hAnsi="Gimlet Text"/>
                      <w:i/>
                      <w:color w:val="9B9750"/>
                      <w:sz w:val="20"/>
                    </w:rPr>
                    <w:t>to</w:t>
                  </w:r>
                  <w:r>
                    <w:rPr>
                      <w:rFonts w:ascii="Gimlet Text" w:hAnsi="Gimlet Text"/>
                      <w:i/>
                      <w:color w:val="9B9750"/>
                      <w:spacing w:val="-4"/>
                      <w:sz w:val="20"/>
                    </w:rPr>
                    <w:t xml:space="preserve"> </w:t>
                  </w:r>
                  <w:r>
                    <w:rPr>
                      <w:rFonts w:ascii="Gimlet Text" w:hAnsi="Gimlet Text"/>
                      <w:i/>
                      <w:color w:val="9B9750"/>
                      <w:sz w:val="20"/>
                    </w:rPr>
                    <w:t>stop</w:t>
                  </w:r>
                  <w:r>
                    <w:rPr>
                      <w:rFonts w:ascii="Gimlet Text" w:hAnsi="Gimlet Text"/>
                      <w:i/>
                      <w:color w:val="9B9750"/>
                      <w:spacing w:val="-3"/>
                      <w:sz w:val="20"/>
                    </w:rPr>
                    <w:t xml:space="preserve"> </w:t>
                  </w:r>
                  <w:r>
                    <w:rPr>
                      <w:rFonts w:ascii="Gimlet Text" w:hAnsi="Gimlet Text"/>
                      <w:i/>
                      <w:color w:val="9B9750"/>
                      <w:sz w:val="20"/>
                    </w:rPr>
                    <w:t>that</w:t>
                  </w:r>
                  <w:r>
                    <w:rPr>
                      <w:rFonts w:ascii="Gimlet Text" w:hAnsi="Gimlet Text"/>
                      <w:i/>
                      <w:color w:val="9B9750"/>
                      <w:spacing w:val="-3"/>
                      <w:sz w:val="20"/>
                    </w:rPr>
                    <w:t xml:space="preserve"> </w:t>
                  </w:r>
                  <w:r>
                    <w:rPr>
                      <w:rFonts w:ascii="Gimlet Text" w:hAnsi="Gimlet Text"/>
                      <w:i/>
                      <w:color w:val="9B9750"/>
                      <w:sz w:val="20"/>
                    </w:rPr>
                    <w:t>insulting</w:t>
                  </w:r>
                  <w:r>
                    <w:rPr>
                      <w:rFonts w:ascii="Gimlet Text" w:hAnsi="Gimlet Text"/>
                      <w:i/>
                      <w:color w:val="9B9750"/>
                      <w:spacing w:val="-3"/>
                      <w:sz w:val="20"/>
                    </w:rPr>
                    <w:t xml:space="preserve"> </w:t>
                  </w:r>
                  <w:r>
                    <w:rPr>
                      <w:rFonts w:ascii="Gimlet Text" w:hAnsi="Gimlet Text"/>
                      <w:i/>
                      <w:color w:val="9B9750"/>
                      <w:sz w:val="20"/>
                    </w:rPr>
                    <w:t>talk.’</w:t>
                  </w:r>
                </w:p>
              </w:txbxContent>
            </v:textbox>
            <w10:wrap anchorx="page" anchory="page"/>
          </v:shape>
        </w:pict>
      </w:r>
      <w:r>
        <w:pict w14:anchorId="2864259F">
          <v:shape id="_x0000_s1734" type="#_x0000_t202" alt="" style="position:absolute;margin-left:315pt;margin-top:453.15pt;width:201.45pt;height:140.8pt;z-index:-18657792;mso-wrap-style:square;mso-wrap-edited:f;mso-width-percent:0;mso-height-percent:0;mso-position-horizontal-relative:page;mso-position-vertical-relative:page;mso-width-percent:0;mso-height-percent:0;v-text-anchor:top" filled="f" stroked="f">
            <v:textbox inset="0,0,0,0">
              <w:txbxContent>
                <w:p w14:paraId="3293B301" w14:textId="77777777" w:rsidR="00C07550" w:rsidRDefault="00C07550">
                  <w:pPr>
                    <w:spacing w:before="43" w:line="280" w:lineRule="auto"/>
                    <w:ind w:left="81" w:right="136" w:hanging="62"/>
                    <w:rPr>
                      <w:rFonts w:ascii="Gimlet Text" w:hAnsi="Gimlet Text"/>
                      <w:i/>
                      <w:sz w:val="20"/>
                    </w:rPr>
                  </w:pPr>
                  <w:r>
                    <w:rPr>
                      <w:rFonts w:ascii="Gimlet Text" w:hAnsi="Gimlet Text"/>
                      <w:i/>
                      <w:color w:val="9B9750"/>
                      <w:spacing w:val="-2"/>
                      <w:sz w:val="20"/>
                    </w:rPr>
                    <w:t xml:space="preserve">‘The magistrates </w:t>
                  </w:r>
                  <w:r>
                    <w:rPr>
                      <w:rFonts w:ascii="Gimlet Text" w:hAnsi="Gimlet Text"/>
                      <w:i/>
                      <w:color w:val="9B9750"/>
                      <w:spacing w:val="-1"/>
                      <w:sz w:val="20"/>
                    </w:rPr>
                    <w:t>set the tone. The way</w:t>
                  </w:r>
                  <w:r>
                    <w:rPr>
                      <w:rFonts w:ascii="Gimlet Text" w:hAnsi="Gimlet Text"/>
                      <w:i/>
                      <w:color w:val="9B9750"/>
                      <w:sz w:val="20"/>
                    </w:rPr>
                    <w:t xml:space="preserve"> you are spoken to by some would not</w:t>
                  </w:r>
                  <w:r>
                    <w:rPr>
                      <w:rFonts w:ascii="Gimlet Text" w:hAnsi="Gimlet Text"/>
                      <w:i/>
                      <w:color w:val="9B9750"/>
                      <w:spacing w:val="1"/>
                      <w:sz w:val="20"/>
                    </w:rPr>
                    <w:t xml:space="preserve"> </w:t>
                  </w:r>
                  <w:r>
                    <w:rPr>
                      <w:rFonts w:ascii="Gimlet Text" w:hAnsi="Gimlet Text"/>
                      <w:i/>
                      <w:color w:val="9B9750"/>
                      <w:spacing w:val="-1"/>
                      <w:sz w:val="20"/>
                    </w:rPr>
                    <w:t xml:space="preserve">be tolerated </w:t>
                  </w:r>
                  <w:r>
                    <w:rPr>
                      <w:rFonts w:ascii="Gimlet Text" w:hAnsi="Gimlet Text"/>
                      <w:i/>
                      <w:color w:val="9B9750"/>
                      <w:sz w:val="20"/>
                    </w:rPr>
                    <w:t>in any other workplace …</w:t>
                  </w:r>
                  <w:r>
                    <w:rPr>
                      <w:rFonts w:ascii="Gimlet Text" w:hAnsi="Gimlet Text"/>
                      <w:i/>
                      <w:color w:val="9B9750"/>
                      <w:spacing w:val="1"/>
                      <w:sz w:val="20"/>
                    </w:rPr>
                    <w:t xml:space="preserve"> </w:t>
                  </w:r>
                  <w:r>
                    <w:rPr>
                      <w:rFonts w:ascii="Gimlet Text" w:hAnsi="Gimlet Text"/>
                      <w:i/>
                      <w:color w:val="9B9750"/>
                      <w:spacing w:val="-1"/>
                      <w:sz w:val="20"/>
                    </w:rPr>
                    <w:t xml:space="preserve">Some magistrates are </w:t>
                  </w:r>
                  <w:r>
                    <w:rPr>
                      <w:rFonts w:ascii="Gimlet Text" w:hAnsi="Gimlet Text"/>
                      <w:i/>
                      <w:color w:val="9B9750"/>
                      <w:sz w:val="20"/>
                    </w:rPr>
                    <w:t>well known [for</w:t>
                  </w:r>
                  <w:r>
                    <w:rPr>
                      <w:rFonts w:ascii="Gimlet Text" w:hAnsi="Gimlet Text"/>
                      <w:i/>
                      <w:color w:val="9B9750"/>
                      <w:spacing w:val="1"/>
                      <w:sz w:val="20"/>
                    </w:rPr>
                    <w:t xml:space="preserve"> </w:t>
                  </w:r>
                  <w:r>
                    <w:rPr>
                      <w:rFonts w:ascii="Gimlet Text" w:hAnsi="Gimlet Text"/>
                      <w:i/>
                      <w:color w:val="9B9750"/>
                      <w:spacing w:val="-2"/>
                      <w:sz w:val="20"/>
                    </w:rPr>
                    <w:t xml:space="preserve">it]. We brace ourselves </w:t>
                  </w:r>
                  <w:r>
                    <w:rPr>
                      <w:rFonts w:ascii="Gimlet Text" w:hAnsi="Gimlet Text"/>
                      <w:i/>
                      <w:color w:val="9B9750"/>
                      <w:spacing w:val="-1"/>
                      <w:sz w:val="20"/>
                    </w:rPr>
                    <w:t>when certain</w:t>
                  </w:r>
                  <w:r>
                    <w:rPr>
                      <w:rFonts w:ascii="Gimlet Text" w:hAnsi="Gimlet Text"/>
                      <w:i/>
                      <w:color w:val="9B9750"/>
                      <w:sz w:val="20"/>
                    </w:rPr>
                    <w:t xml:space="preserve"> magistrates are visiting [a regional</w:t>
                  </w:r>
                  <w:r>
                    <w:rPr>
                      <w:rFonts w:ascii="Gimlet Text" w:hAnsi="Gimlet Text"/>
                      <w:i/>
                      <w:color w:val="9B9750"/>
                      <w:spacing w:val="1"/>
                      <w:sz w:val="20"/>
                    </w:rPr>
                    <w:t xml:space="preserve"> </w:t>
                  </w:r>
                  <w:r>
                    <w:rPr>
                      <w:rFonts w:ascii="Gimlet Text" w:hAnsi="Gimlet Text"/>
                      <w:i/>
                      <w:color w:val="9B9750"/>
                      <w:sz w:val="20"/>
                    </w:rPr>
                    <w:t>area]. Sometimes that disrespect is</w:t>
                  </w:r>
                  <w:r>
                    <w:rPr>
                      <w:rFonts w:ascii="Gimlet Text" w:hAnsi="Gimlet Text"/>
                      <w:i/>
                      <w:color w:val="9B9750"/>
                      <w:spacing w:val="1"/>
                      <w:sz w:val="20"/>
                    </w:rPr>
                    <w:t xml:space="preserve"> </w:t>
                  </w:r>
                  <w:r>
                    <w:rPr>
                      <w:rFonts w:ascii="Gimlet Text" w:hAnsi="Gimlet Text"/>
                      <w:i/>
                      <w:color w:val="9B9750"/>
                      <w:spacing w:val="-2"/>
                      <w:sz w:val="20"/>
                    </w:rPr>
                    <w:t>gendered.</w:t>
                  </w:r>
                  <w:r>
                    <w:rPr>
                      <w:rFonts w:ascii="Gimlet Text" w:hAnsi="Gimlet Text"/>
                      <w:i/>
                      <w:color w:val="9B9750"/>
                      <w:spacing w:val="-8"/>
                      <w:sz w:val="20"/>
                    </w:rPr>
                    <w:t xml:space="preserve"> </w:t>
                  </w:r>
                  <w:r>
                    <w:rPr>
                      <w:rFonts w:ascii="Gimlet Text" w:hAnsi="Gimlet Text"/>
                      <w:i/>
                      <w:color w:val="9B9750"/>
                      <w:spacing w:val="-2"/>
                      <w:sz w:val="20"/>
                    </w:rPr>
                    <w:t>I</w:t>
                  </w:r>
                  <w:r>
                    <w:rPr>
                      <w:rFonts w:ascii="Gimlet Text" w:hAnsi="Gimlet Text"/>
                      <w:i/>
                      <w:color w:val="9B9750"/>
                      <w:spacing w:val="-6"/>
                      <w:sz w:val="20"/>
                    </w:rPr>
                    <w:t xml:space="preserve"> </w:t>
                  </w:r>
                  <w:r>
                    <w:rPr>
                      <w:rFonts w:ascii="Gimlet Text" w:hAnsi="Gimlet Text"/>
                      <w:i/>
                      <w:color w:val="9B9750"/>
                      <w:spacing w:val="-2"/>
                      <w:sz w:val="20"/>
                    </w:rPr>
                    <w:t>think</w:t>
                  </w:r>
                  <w:r>
                    <w:rPr>
                      <w:rFonts w:ascii="Gimlet Text" w:hAnsi="Gimlet Text"/>
                      <w:i/>
                      <w:color w:val="9B9750"/>
                      <w:spacing w:val="-5"/>
                      <w:sz w:val="20"/>
                    </w:rPr>
                    <w:t xml:space="preserve"> </w:t>
                  </w:r>
                  <w:r>
                    <w:rPr>
                      <w:rFonts w:ascii="Gimlet Text" w:hAnsi="Gimlet Text"/>
                      <w:i/>
                      <w:color w:val="9B9750"/>
                      <w:spacing w:val="-2"/>
                      <w:sz w:val="20"/>
                    </w:rPr>
                    <w:t>that</w:t>
                  </w:r>
                  <w:r>
                    <w:rPr>
                      <w:rFonts w:ascii="Gimlet Text" w:hAnsi="Gimlet Text"/>
                      <w:i/>
                      <w:color w:val="9B9750"/>
                      <w:spacing w:val="-6"/>
                      <w:sz w:val="20"/>
                    </w:rPr>
                    <w:t xml:space="preserve"> </w:t>
                  </w:r>
                  <w:r>
                    <w:rPr>
                      <w:rFonts w:ascii="Gimlet Text" w:hAnsi="Gimlet Text"/>
                      <w:i/>
                      <w:color w:val="9B9750"/>
                      <w:spacing w:val="-2"/>
                      <w:sz w:val="20"/>
                    </w:rPr>
                    <w:t>magistrates</w:t>
                  </w:r>
                  <w:r>
                    <w:rPr>
                      <w:rFonts w:ascii="Gimlet Text" w:hAnsi="Gimlet Text"/>
                      <w:i/>
                      <w:color w:val="9B9750"/>
                      <w:spacing w:val="-6"/>
                      <w:sz w:val="20"/>
                    </w:rPr>
                    <w:t xml:space="preserve"> </w:t>
                  </w:r>
                  <w:r>
                    <w:rPr>
                      <w:rFonts w:ascii="Gimlet Text" w:hAnsi="Gimlet Text"/>
                      <w:i/>
                      <w:color w:val="9B9750"/>
                      <w:spacing w:val="-1"/>
                      <w:sz w:val="20"/>
                    </w:rPr>
                    <w:t>do</w:t>
                  </w:r>
                  <w:r>
                    <w:rPr>
                      <w:rFonts w:ascii="Gimlet Text" w:hAnsi="Gimlet Text"/>
                      <w:i/>
                      <w:color w:val="9B9750"/>
                      <w:spacing w:val="-6"/>
                      <w:sz w:val="20"/>
                    </w:rPr>
                    <w:t xml:space="preserve"> </w:t>
                  </w:r>
                  <w:r>
                    <w:rPr>
                      <w:rFonts w:ascii="Gimlet Text" w:hAnsi="Gimlet Text"/>
                      <w:i/>
                      <w:color w:val="9B9750"/>
                      <w:spacing w:val="-1"/>
                      <w:sz w:val="20"/>
                    </w:rPr>
                    <w:t>a</w:t>
                  </w:r>
                </w:p>
                <w:p w14:paraId="6746EDCD" w14:textId="77777777" w:rsidR="00C07550" w:rsidRDefault="00C07550">
                  <w:pPr>
                    <w:spacing w:line="280" w:lineRule="auto"/>
                    <w:ind w:left="85" w:right="-1" w:hanging="1"/>
                    <w:rPr>
                      <w:rFonts w:ascii="Gimlet Text" w:hAnsi="Gimlet Text"/>
                      <w:i/>
                      <w:sz w:val="20"/>
                    </w:rPr>
                  </w:pPr>
                  <w:r>
                    <w:rPr>
                      <w:rFonts w:ascii="Gimlet Text" w:hAnsi="Gimlet Text"/>
                      <w:i/>
                      <w:color w:val="9B9750"/>
                      <w:spacing w:val="-3"/>
                      <w:sz w:val="20"/>
                    </w:rPr>
                    <w:t xml:space="preserve">wonderful </w:t>
                  </w:r>
                  <w:r>
                    <w:rPr>
                      <w:rFonts w:ascii="Gimlet Text" w:hAnsi="Gimlet Text"/>
                      <w:i/>
                      <w:color w:val="9B9750"/>
                      <w:spacing w:val="-2"/>
                      <w:sz w:val="20"/>
                    </w:rPr>
                    <w:t>job in difficult circumstances</w:t>
                  </w:r>
                  <w:r>
                    <w:rPr>
                      <w:rFonts w:ascii="Gimlet Text" w:hAnsi="Gimlet Text"/>
                      <w:i/>
                      <w:color w:val="9B9750"/>
                      <w:spacing w:val="-40"/>
                      <w:sz w:val="20"/>
                    </w:rPr>
                    <w:t xml:space="preserve"> </w:t>
                  </w:r>
                  <w:r>
                    <w:rPr>
                      <w:rFonts w:ascii="Gimlet Text" w:hAnsi="Gimlet Text"/>
                      <w:i/>
                      <w:color w:val="9B9750"/>
                      <w:sz w:val="20"/>
                    </w:rPr>
                    <w:t>but</w:t>
                  </w:r>
                  <w:r>
                    <w:rPr>
                      <w:rFonts w:ascii="Gimlet Text" w:hAnsi="Gimlet Text"/>
                      <w:i/>
                      <w:color w:val="9B9750"/>
                      <w:spacing w:val="-6"/>
                      <w:sz w:val="20"/>
                    </w:rPr>
                    <w:t xml:space="preserve"> </w:t>
                  </w:r>
                  <w:r>
                    <w:rPr>
                      <w:rFonts w:ascii="Gimlet Text" w:hAnsi="Gimlet Text"/>
                      <w:i/>
                      <w:color w:val="9B9750"/>
                      <w:sz w:val="20"/>
                    </w:rPr>
                    <w:t>the</w:t>
                  </w:r>
                  <w:r>
                    <w:rPr>
                      <w:rFonts w:ascii="Gimlet Text" w:hAnsi="Gimlet Text"/>
                      <w:i/>
                      <w:color w:val="9B9750"/>
                      <w:spacing w:val="-6"/>
                      <w:sz w:val="20"/>
                    </w:rPr>
                    <w:t xml:space="preserve"> </w:t>
                  </w:r>
                  <w:r>
                    <w:rPr>
                      <w:rFonts w:ascii="Gimlet Text" w:hAnsi="Gimlet Text"/>
                      <w:i/>
                      <w:color w:val="9B9750"/>
                      <w:sz w:val="20"/>
                    </w:rPr>
                    <w:t>bad</w:t>
                  </w:r>
                  <w:r>
                    <w:rPr>
                      <w:rFonts w:ascii="Gimlet Text" w:hAnsi="Gimlet Text"/>
                      <w:i/>
                      <w:color w:val="9B9750"/>
                      <w:spacing w:val="-6"/>
                      <w:sz w:val="20"/>
                    </w:rPr>
                    <w:t xml:space="preserve"> </w:t>
                  </w:r>
                  <w:r>
                    <w:rPr>
                      <w:rFonts w:ascii="Gimlet Text" w:hAnsi="Gimlet Text"/>
                      <w:i/>
                      <w:color w:val="9B9750"/>
                      <w:sz w:val="20"/>
                    </w:rPr>
                    <w:t>eggs</w:t>
                  </w:r>
                  <w:r>
                    <w:rPr>
                      <w:rFonts w:ascii="Gimlet Text" w:hAnsi="Gimlet Text"/>
                      <w:i/>
                      <w:color w:val="9B9750"/>
                      <w:spacing w:val="-5"/>
                      <w:sz w:val="20"/>
                    </w:rPr>
                    <w:t xml:space="preserve"> </w:t>
                  </w:r>
                  <w:r>
                    <w:rPr>
                      <w:rFonts w:ascii="Gimlet Text" w:hAnsi="Gimlet Text"/>
                      <w:i/>
                      <w:color w:val="9B9750"/>
                      <w:sz w:val="20"/>
                    </w:rPr>
                    <w:t>don’t</w:t>
                  </w:r>
                  <w:r>
                    <w:rPr>
                      <w:rFonts w:ascii="Gimlet Text" w:hAnsi="Gimlet Text"/>
                      <w:i/>
                      <w:color w:val="9B9750"/>
                      <w:spacing w:val="-6"/>
                      <w:sz w:val="20"/>
                    </w:rPr>
                    <w:t xml:space="preserve"> </w:t>
                  </w:r>
                  <w:r>
                    <w:rPr>
                      <w:rFonts w:ascii="Gimlet Text" w:hAnsi="Gimlet Text"/>
                      <w:i/>
                      <w:color w:val="9B9750"/>
                      <w:sz w:val="20"/>
                    </w:rPr>
                    <w:t>shift.’</w:t>
                  </w:r>
                </w:p>
              </w:txbxContent>
            </v:textbox>
            <w10:wrap anchorx="page" anchory="page"/>
          </v:shape>
        </w:pict>
      </w:r>
      <w:r>
        <w:pict w14:anchorId="5BDAC011">
          <v:shape id="_x0000_s1733" type="#_x0000_t202" alt="" style="position:absolute;margin-left:81.15pt;margin-top:530pt;width:193.9pt;height:42.8pt;z-index:-18657280;mso-wrap-style:square;mso-wrap-edited:f;mso-width-percent:0;mso-height-percent:0;mso-position-horizontal-relative:page;mso-position-vertical-relative:page;mso-width-percent:0;mso-height-percent:0;v-text-anchor:top" filled="f" stroked="f">
            <v:textbox inset="0,0,0,0">
              <w:txbxContent>
                <w:p w14:paraId="39785FC5" w14:textId="77777777" w:rsidR="00C07550" w:rsidRDefault="00C07550">
                  <w:pPr>
                    <w:spacing w:before="3" w:line="280" w:lineRule="atLeast"/>
                    <w:ind w:left="84" w:right="13" w:hanging="65"/>
                    <w:rPr>
                      <w:rFonts w:ascii="Gimlet Text" w:hAnsi="Gimlet Text"/>
                      <w:i/>
                      <w:sz w:val="20"/>
                    </w:rPr>
                  </w:pPr>
                  <w:r>
                    <w:rPr>
                      <w:rFonts w:ascii="Gimlet Text" w:hAnsi="Gimlet Text"/>
                      <w:i/>
                      <w:color w:val="9B9750"/>
                      <w:sz w:val="20"/>
                    </w:rPr>
                    <w:t>‘Briefs tend to go to male barristers</w:t>
                  </w:r>
                  <w:r>
                    <w:rPr>
                      <w:rFonts w:ascii="Gimlet Text" w:hAnsi="Gimlet Text"/>
                      <w:i/>
                      <w:color w:val="9B9750"/>
                      <w:spacing w:val="1"/>
                      <w:sz w:val="20"/>
                    </w:rPr>
                    <w:t xml:space="preserve"> </w:t>
                  </w:r>
                  <w:r>
                    <w:rPr>
                      <w:rFonts w:ascii="Gimlet Text" w:hAnsi="Gimlet Text"/>
                      <w:i/>
                      <w:color w:val="9B9750"/>
                      <w:spacing w:val="-1"/>
                      <w:sz w:val="20"/>
                    </w:rPr>
                    <w:t>more</w:t>
                  </w:r>
                  <w:r>
                    <w:rPr>
                      <w:rFonts w:ascii="Gimlet Text" w:hAnsi="Gimlet Text"/>
                      <w:i/>
                      <w:color w:val="9B9750"/>
                      <w:spacing w:val="-9"/>
                      <w:sz w:val="20"/>
                    </w:rPr>
                    <w:t xml:space="preserve"> </w:t>
                  </w:r>
                  <w:r>
                    <w:rPr>
                      <w:rFonts w:ascii="Gimlet Text" w:hAnsi="Gimlet Text"/>
                      <w:i/>
                      <w:color w:val="9B9750"/>
                      <w:spacing w:val="-1"/>
                      <w:sz w:val="20"/>
                    </w:rPr>
                    <w:t>than</w:t>
                  </w:r>
                  <w:r>
                    <w:rPr>
                      <w:rFonts w:ascii="Gimlet Text" w:hAnsi="Gimlet Text"/>
                      <w:i/>
                      <w:color w:val="9B9750"/>
                      <w:spacing w:val="-9"/>
                      <w:sz w:val="20"/>
                    </w:rPr>
                    <w:t xml:space="preserve"> </w:t>
                  </w:r>
                  <w:r>
                    <w:rPr>
                      <w:rFonts w:ascii="Gimlet Text" w:hAnsi="Gimlet Text"/>
                      <w:i/>
                      <w:color w:val="9B9750"/>
                      <w:sz w:val="20"/>
                    </w:rPr>
                    <w:t>women</w:t>
                  </w:r>
                  <w:r>
                    <w:rPr>
                      <w:rFonts w:ascii="Gimlet Text" w:hAnsi="Gimlet Text"/>
                      <w:i/>
                      <w:color w:val="9B9750"/>
                      <w:spacing w:val="-8"/>
                      <w:sz w:val="20"/>
                    </w:rPr>
                    <w:t xml:space="preserve"> </w:t>
                  </w:r>
                  <w:r>
                    <w:rPr>
                      <w:rFonts w:ascii="Gimlet Text" w:hAnsi="Gimlet Text"/>
                      <w:i/>
                      <w:color w:val="9B9750"/>
                      <w:sz w:val="20"/>
                    </w:rPr>
                    <w:t>barristers.</w:t>
                  </w:r>
                  <w:r>
                    <w:rPr>
                      <w:rFonts w:ascii="Gimlet Text" w:hAnsi="Gimlet Text"/>
                      <w:i/>
                      <w:color w:val="9B9750"/>
                      <w:spacing w:val="-11"/>
                      <w:sz w:val="20"/>
                    </w:rPr>
                    <w:t xml:space="preserve"> </w:t>
                  </w:r>
                  <w:r>
                    <w:rPr>
                      <w:rFonts w:ascii="Gimlet Text" w:hAnsi="Gimlet Text"/>
                      <w:i/>
                      <w:color w:val="9B9750"/>
                      <w:sz w:val="20"/>
                    </w:rPr>
                    <w:t>Men</w:t>
                  </w:r>
                  <w:r>
                    <w:rPr>
                      <w:rFonts w:ascii="Gimlet Text" w:hAnsi="Gimlet Text"/>
                      <w:i/>
                      <w:color w:val="9B9750"/>
                      <w:spacing w:val="-8"/>
                      <w:sz w:val="20"/>
                    </w:rPr>
                    <w:t xml:space="preserve"> </w:t>
                  </w:r>
                  <w:r>
                    <w:rPr>
                      <w:rFonts w:ascii="Gimlet Text" w:hAnsi="Gimlet Text"/>
                      <w:i/>
                      <w:color w:val="9B9750"/>
                      <w:sz w:val="20"/>
                    </w:rPr>
                    <w:t>and</w:t>
                  </w:r>
                  <w:r>
                    <w:rPr>
                      <w:rFonts w:ascii="Gimlet Text" w:hAnsi="Gimlet Text"/>
                      <w:i/>
                      <w:color w:val="9B9750"/>
                      <w:spacing w:val="-39"/>
                      <w:sz w:val="20"/>
                    </w:rPr>
                    <w:t xml:space="preserve"> </w:t>
                  </w:r>
                  <w:r>
                    <w:rPr>
                      <w:rFonts w:ascii="Gimlet Text" w:hAnsi="Gimlet Text"/>
                      <w:i/>
                      <w:color w:val="9B9750"/>
                      <w:sz w:val="20"/>
                    </w:rPr>
                    <w:t>women</w:t>
                  </w:r>
                  <w:r>
                    <w:rPr>
                      <w:rFonts w:ascii="Gimlet Text" w:hAnsi="Gimlet Text"/>
                      <w:i/>
                      <w:color w:val="9B9750"/>
                      <w:spacing w:val="-8"/>
                      <w:sz w:val="20"/>
                    </w:rPr>
                    <w:t xml:space="preserve"> </w:t>
                  </w:r>
                  <w:r>
                    <w:rPr>
                      <w:rFonts w:ascii="Gimlet Text" w:hAnsi="Gimlet Text"/>
                      <w:i/>
                      <w:color w:val="9B9750"/>
                      <w:sz w:val="20"/>
                    </w:rPr>
                    <w:t>are</w:t>
                  </w:r>
                  <w:r>
                    <w:rPr>
                      <w:rFonts w:ascii="Gimlet Text" w:hAnsi="Gimlet Text"/>
                      <w:i/>
                      <w:color w:val="9B9750"/>
                      <w:spacing w:val="-7"/>
                      <w:sz w:val="20"/>
                    </w:rPr>
                    <w:t xml:space="preserve"> </w:t>
                  </w:r>
                  <w:r>
                    <w:rPr>
                      <w:rFonts w:ascii="Gimlet Text" w:hAnsi="Gimlet Text"/>
                      <w:i/>
                      <w:color w:val="9B9750"/>
                      <w:sz w:val="20"/>
                    </w:rPr>
                    <w:t>treated</w:t>
                  </w:r>
                  <w:r>
                    <w:rPr>
                      <w:rFonts w:ascii="Gimlet Text" w:hAnsi="Gimlet Text"/>
                      <w:i/>
                      <w:color w:val="9B9750"/>
                      <w:spacing w:val="-8"/>
                      <w:sz w:val="20"/>
                    </w:rPr>
                    <w:t xml:space="preserve"> </w:t>
                  </w:r>
                  <w:r>
                    <w:rPr>
                      <w:rFonts w:ascii="Gimlet Text" w:hAnsi="Gimlet Text"/>
                      <w:i/>
                      <w:color w:val="9B9750"/>
                      <w:sz w:val="20"/>
                    </w:rPr>
                    <w:t>very</w:t>
                  </w:r>
                  <w:r>
                    <w:rPr>
                      <w:rFonts w:ascii="Gimlet Text" w:hAnsi="Gimlet Text"/>
                      <w:i/>
                      <w:color w:val="9B9750"/>
                      <w:spacing w:val="-7"/>
                      <w:sz w:val="20"/>
                    </w:rPr>
                    <w:t xml:space="preserve"> </w:t>
                  </w:r>
                  <w:r>
                    <w:rPr>
                      <w:rFonts w:ascii="Gimlet Text" w:hAnsi="Gimlet Text"/>
                      <w:i/>
                      <w:color w:val="9B9750"/>
                      <w:sz w:val="20"/>
                    </w:rPr>
                    <w:t>differently.’</w:t>
                  </w:r>
                </w:p>
              </w:txbxContent>
            </v:textbox>
            <w10:wrap anchorx="page" anchory="page"/>
          </v:shape>
        </w:pict>
      </w:r>
      <w:r>
        <w:pict w14:anchorId="3E665FF4">
          <v:shape id="_x0000_s1732" type="#_x0000_t202" alt="" style="position:absolute;margin-left:81.15pt;margin-top:583.35pt;width:184pt;height:42.8pt;z-index:-18656768;mso-wrap-style:square;mso-wrap-edited:f;mso-width-percent:0;mso-height-percent:0;mso-position-horizontal-relative:page;mso-position-vertical-relative:page;mso-width-percent:0;mso-height-percent:0;v-text-anchor:top" filled="f" stroked="f">
            <v:textbox inset="0,0,0,0">
              <w:txbxContent>
                <w:p w14:paraId="1EB9EA10" w14:textId="77777777" w:rsidR="00C07550" w:rsidRDefault="00C07550">
                  <w:pPr>
                    <w:spacing w:before="3" w:line="280" w:lineRule="atLeast"/>
                    <w:ind w:left="84" w:right="19" w:hanging="64"/>
                    <w:jc w:val="both"/>
                    <w:rPr>
                      <w:rFonts w:ascii="Gimlet Text" w:hAnsi="Gimlet Text"/>
                      <w:i/>
                      <w:sz w:val="20"/>
                    </w:rPr>
                  </w:pPr>
                  <w:r>
                    <w:rPr>
                      <w:rFonts w:ascii="Gimlet Text" w:hAnsi="Gimlet Text"/>
                      <w:i/>
                      <w:color w:val="9B9750"/>
                      <w:spacing w:val="-1"/>
                      <w:sz w:val="20"/>
                    </w:rPr>
                    <w:t>‘Male</w:t>
                  </w:r>
                  <w:r>
                    <w:rPr>
                      <w:rFonts w:ascii="Gimlet Text" w:hAnsi="Gimlet Text"/>
                      <w:i/>
                      <w:color w:val="9B9750"/>
                      <w:spacing w:val="-10"/>
                      <w:sz w:val="20"/>
                    </w:rPr>
                    <w:t xml:space="preserve"> </w:t>
                  </w:r>
                  <w:r>
                    <w:rPr>
                      <w:rFonts w:ascii="Gimlet Text" w:hAnsi="Gimlet Text"/>
                      <w:i/>
                      <w:color w:val="9B9750"/>
                      <w:spacing w:val="-1"/>
                      <w:sz w:val="20"/>
                    </w:rPr>
                    <w:t>barristers</w:t>
                  </w:r>
                  <w:r>
                    <w:rPr>
                      <w:rFonts w:ascii="Gimlet Text" w:hAnsi="Gimlet Text"/>
                      <w:i/>
                      <w:color w:val="9B9750"/>
                      <w:spacing w:val="-9"/>
                      <w:sz w:val="20"/>
                    </w:rPr>
                    <w:t xml:space="preserve"> </w:t>
                  </w:r>
                  <w:r>
                    <w:rPr>
                      <w:rFonts w:ascii="Gimlet Text" w:hAnsi="Gimlet Text"/>
                      <w:i/>
                      <w:color w:val="9B9750"/>
                      <w:sz w:val="20"/>
                    </w:rPr>
                    <w:t>and</w:t>
                  </w:r>
                  <w:r>
                    <w:rPr>
                      <w:rFonts w:ascii="Gimlet Text" w:hAnsi="Gimlet Text"/>
                      <w:i/>
                      <w:color w:val="9B9750"/>
                      <w:spacing w:val="-10"/>
                      <w:sz w:val="20"/>
                    </w:rPr>
                    <w:t xml:space="preserve"> </w:t>
                  </w:r>
                  <w:r>
                    <w:rPr>
                      <w:rFonts w:ascii="Gimlet Text" w:hAnsi="Gimlet Text"/>
                      <w:i/>
                      <w:color w:val="9B9750"/>
                      <w:sz w:val="20"/>
                    </w:rPr>
                    <w:t>prosecutors</w:t>
                  </w:r>
                  <w:r>
                    <w:rPr>
                      <w:rFonts w:ascii="Gimlet Text" w:hAnsi="Gimlet Text"/>
                      <w:i/>
                      <w:color w:val="9B9750"/>
                      <w:spacing w:val="-9"/>
                      <w:sz w:val="20"/>
                    </w:rPr>
                    <w:t xml:space="preserve"> </w:t>
                  </w:r>
                  <w:r>
                    <w:rPr>
                      <w:rFonts w:ascii="Gimlet Text" w:hAnsi="Gimlet Text"/>
                      <w:i/>
                      <w:color w:val="9B9750"/>
                      <w:sz w:val="20"/>
                    </w:rPr>
                    <w:t>can</w:t>
                  </w:r>
                  <w:r>
                    <w:rPr>
                      <w:rFonts w:ascii="Gimlet Text" w:hAnsi="Gimlet Text"/>
                      <w:i/>
                      <w:color w:val="9B9750"/>
                      <w:spacing w:val="-40"/>
                      <w:sz w:val="20"/>
                    </w:rPr>
                    <w:t xml:space="preserve"> </w:t>
                  </w:r>
                  <w:r>
                    <w:rPr>
                      <w:rFonts w:ascii="Gimlet Text" w:hAnsi="Gimlet Text"/>
                      <w:i/>
                      <w:color w:val="9B9750"/>
                      <w:spacing w:val="-1"/>
                      <w:sz w:val="20"/>
                    </w:rPr>
                    <w:t>exhibit</w:t>
                  </w:r>
                  <w:r>
                    <w:rPr>
                      <w:rFonts w:ascii="Gimlet Text" w:hAnsi="Gimlet Text"/>
                      <w:i/>
                      <w:color w:val="9B9750"/>
                      <w:spacing w:val="-9"/>
                      <w:sz w:val="20"/>
                    </w:rPr>
                    <w:t xml:space="preserve"> </w:t>
                  </w:r>
                  <w:r>
                    <w:rPr>
                      <w:rFonts w:ascii="Gimlet Text" w:hAnsi="Gimlet Text"/>
                      <w:i/>
                      <w:color w:val="9B9750"/>
                      <w:sz w:val="20"/>
                    </w:rPr>
                    <w:t>shocking</w:t>
                  </w:r>
                  <w:r>
                    <w:rPr>
                      <w:rFonts w:ascii="Gimlet Text" w:hAnsi="Gimlet Text"/>
                      <w:i/>
                      <w:color w:val="9B9750"/>
                      <w:spacing w:val="-9"/>
                      <w:sz w:val="20"/>
                    </w:rPr>
                    <w:t xml:space="preserve"> </w:t>
                  </w:r>
                  <w:r>
                    <w:rPr>
                      <w:rFonts w:ascii="Gimlet Text" w:hAnsi="Gimlet Text"/>
                      <w:i/>
                      <w:color w:val="9B9750"/>
                      <w:sz w:val="20"/>
                    </w:rPr>
                    <w:t>behaviour</w:t>
                  </w:r>
                  <w:r>
                    <w:rPr>
                      <w:rFonts w:ascii="Gimlet Text" w:hAnsi="Gimlet Text"/>
                      <w:i/>
                      <w:color w:val="9B9750"/>
                      <w:spacing w:val="-10"/>
                      <w:sz w:val="20"/>
                    </w:rPr>
                    <w:t xml:space="preserve"> </w:t>
                  </w:r>
                  <w:r>
                    <w:rPr>
                      <w:rFonts w:ascii="Gimlet Text" w:hAnsi="Gimlet Text"/>
                      <w:i/>
                      <w:color w:val="9B9750"/>
                      <w:sz w:val="20"/>
                    </w:rPr>
                    <w:t>towards</w:t>
                  </w:r>
                  <w:r>
                    <w:rPr>
                      <w:rFonts w:ascii="Gimlet Text" w:hAnsi="Gimlet Text"/>
                      <w:i/>
                      <w:color w:val="9B9750"/>
                      <w:spacing w:val="-40"/>
                      <w:sz w:val="20"/>
                    </w:rPr>
                    <w:t xml:space="preserve"> </w:t>
                  </w:r>
                  <w:r>
                    <w:rPr>
                      <w:rFonts w:ascii="Gimlet Text" w:hAnsi="Gimlet Text"/>
                      <w:i/>
                      <w:color w:val="9B9750"/>
                      <w:sz w:val="20"/>
                    </w:rPr>
                    <w:t>women</w:t>
                  </w:r>
                  <w:r>
                    <w:rPr>
                      <w:rFonts w:ascii="Gimlet Text" w:hAnsi="Gimlet Text"/>
                      <w:i/>
                      <w:color w:val="9B9750"/>
                      <w:spacing w:val="-3"/>
                      <w:sz w:val="20"/>
                    </w:rPr>
                    <w:t xml:space="preserve"> </w:t>
                  </w:r>
                  <w:r>
                    <w:rPr>
                      <w:rFonts w:ascii="Gimlet Text" w:hAnsi="Gimlet Text"/>
                      <w:i/>
                      <w:color w:val="9B9750"/>
                      <w:sz w:val="20"/>
                    </w:rPr>
                    <w:t>on</w:t>
                  </w:r>
                  <w:r>
                    <w:rPr>
                      <w:rFonts w:ascii="Gimlet Text" w:hAnsi="Gimlet Text"/>
                      <w:i/>
                      <w:color w:val="9B9750"/>
                      <w:spacing w:val="-3"/>
                      <w:sz w:val="20"/>
                    </w:rPr>
                    <w:t xml:space="preserve"> </w:t>
                  </w:r>
                  <w:r>
                    <w:rPr>
                      <w:rFonts w:ascii="Gimlet Text" w:hAnsi="Gimlet Text"/>
                      <w:i/>
                      <w:color w:val="9B9750"/>
                      <w:sz w:val="20"/>
                    </w:rPr>
                    <w:t>the</w:t>
                  </w:r>
                  <w:r>
                    <w:rPr>
                      <w:rFonts w:ascii="Gimlet Text" w:hAnsi="Gimlet Text"/>
                      <w:i/>
                      <w:color w:val="9B9750"/>
                      <w:spacing w:val="-3"/>
                      <w:sz w:val="20"/>
                    </w:rPr>
                    <w:t xml:space="preserve"> </w:t>
                  </w:r>
                  <w:r>
                    <w:rPr>
                      <w:rFonts w:ascii="Gimlet Text" w:hAnsi="Gimlet Text"/>
                      <w:i/>
                      <w:color w:val="9B9750"/>
                      <w:sz w:val="20"/>
                    </w:rPr>
                    <w:t>bench.’</w:t>
                  </w:r>
                </w:p>
              </w:txbxContent>
            </v:textbox>
            <w10:wrap anchorx="page" anchory="page"/>
          </v:shape>
        </w:pict>
      </w:r>
      <w:r>
        <w:pict w14:anchorId="4DAA85E9">
          <v:shape id="_x0000_s1731" type="#_x0000_t202" alt="" style="position:absolute;margin-left:317.85pt;margin-top:604.5pt;width:198.35pt;height:56.8pt;z-index:-18656256;mso-wrap-style:square;mso-wrap-edited:f;mso-width-percent:0;mso-height-percent:0;mso-position-horizontal-relative:page;mso-position-vertical-relative:page;mso-width-percent:0;mso-height-percent:0;v-text-anchor:top" filled="f" stroked="f">
            <v:textbox inset="0,0,0,0">
              <w:txbxContent>
                <w:p w14:paraId="292687F7" w14:textId="77777777" w:rsidR="00C07550" w:rsidRDefault="00C07550">
                  <w:pPr>
                    <w:spacing w:before="3" w:line="280" w:lineRule="atLeast"/>
                    <w:ind w:left="25" w:right="16" w:hanging="5"/>
                    <w:rPr>
                      <w:rFonts w:ascii="Gimlet Text" w:hAnsi="Gimlet Text"/>
                      <w:i/>
                      <w:sz w:val="20"/>
                    </w:rPr>
                  </w:pPr>
                  <w:r>
                    <w:rPr>
                      <w:rFonts w:ascii="Gimlet Text" w:hAnsi="Gimlet Text"/>
                      <w:i/>
                      <w:color w:val="9B9750"/>
                      <w:sz w:val="20"/>
                    </w:rPr>
                    <w:t>I think [there was] a perception that a</w:t>
                  </w:r>
                  <w:r>
                    <w:rPr>
                      <w:rFonts w:ascii="Gimlet Text" w:hAnsi="Gimlet Text"/>
                      <w:i/>
                      <w:color w:val="9B9750"/>
                      <w:spacing w:val="1"/>
                      <w:sz w:val="20"/>
                    </w:rPr>
                    <w:t xml:space="preserve"> </w:t>
                  </w:r>
                  <w:r>
                    <w:rPr>
                      <w:rFonts w:ascii="Gimlet Text" w:hAnsi="Gimlet Text"/>
                      <w:i/>
                      <w:color w:val="9B9750"/>
                      <w:sz w:val="20"/>
                    </w:rPr>
                    <w:t>couple of the judges didn’t really take</w:t>
                  </w:r>
                  <w:r>
                    <w:rPr>
                      <w:rFonts w:ascii="Gimlet Text" w:hAnsi="Gimlet Text"/>
                      <w:i/>
                      <w:color w:val="9B9750"/>
                      <w:spacing w:val="1"/>
                      <w:sz w:val="20"/>
                    </w:rPr>
                    <w:t xml:space="preserve"> </w:t>
                  </w:r>
                  <w:r>
                    <w:rPr>
                      <w:rFonts w:ascii="Gimlet Text" w:hAnsi="Gimlet Text"/>
                      <w:i/>
                      <w:color w:val="9B9750"/>
                      <w:sz w:val="20"/>
                    </w:rPr>
                    <w:t>you</w:t>
                  </w:r>
                  <w:r>
                    <w:rPr>
                      <w:rFonts w:ascii="Gimlet Text" w:hAnsi="Gimlet Text"/>
                      <w:i/>
                      <w:color w:val="9B9750"/>
                      <w:spacing w:val="-10"/>
                      <w:sz w:val="20"/>
                    </w:rPr>
                    <w:t xml:space="preserve"> </w:t>
                  </w:r>
                  <w:r>
                    <w:rPr>
                      <w:rFonts w:ascii="Gimlet Text" w:hAnsi="Gimlet Text"/>
                      <w:i/>
                      <w:color w:val="9B9750"/>
                      <w:sz w:val="20"/>
                    </w:rPr>
                    <w:t>seriously</w:t>
                  </w:r>
                  <w:r>
                    <w:rPr>
                      <w:rFonts w:ascii="Gimlet Text" w:hAnsi="Gimlet Text"/>
                      <w:i/>
                      <w:color w:val="9B9750"/>
                      <w:spacing w:val="-9"/>
                      <w:sz w:val="20"/>
                    </w:rPr>
                    <w:t xml:space="preserve"> </w:t>
                  </w:r>
                  <w:r>
                    <w:rPr>
                      <w:rFonts w:ascii="Gimlet Text" w:hAnsi="Gimlet Text"/>
                      <w:i/>
                      <w:color w:val="9B9750"/>
                      <w:sz w:val="20"/>
                    </w:rPr>
                    <w:t>…</w:t>
                  </w:r>
                  <w:r>
                    <w:rPr>
                      <w:rFonts w:ascii="Gimlet Text" w:hAnsi="Gimlet Text"/>
                      <w:i/>
                      <w:color w:val="9B9750"/>
                      <w:spacing w:val="-10"/>
                      <w:sz w:val="20"/>
                    </w:rPr>
                    <w:t xml:space="preserve"> </w:t>
                  </w:r>
                  <w:r>
                    <w:rPr>
                      <w:rFonts w:ascii="Gimlet Text" w:hAnsi="Gimlet Text"/>
                      <w:i/>
                      <w:color w:val="9B9750"/>
                      <w:sz w:val="20"/>
                    </w:rPr>
                    <w:t>particularly</w:t>
                  </w:r>
                  <w:r>
                    <w:rPr>
                      <w:rFonts w:ascii="Gimlet Text" w:hAnsi="Gimlet Text"/>
                      <w:i/>
                      <w:color w:val="9B9750"/>
                      <w:spacing w:val="-9"/>
                      <w:sz w:val="20"/>
                    </w:rPr>
                    <w:t xml:space="preserve"> </w:t>
                  </w:r>
                  <w:r>
                    <w:rPr>
                      <w:rFonts w:ascii="Gimlet Text" w:hAnsi="Gimlet Text"/>
                      <w:i/>
                      <w:color w:val="9B9750"/>
                      <w:sz w:val="20"/>
                    </w:rPr>
                    <w:t>if</w:t>
                  </w:r>
                  <w:r>
                    <w:rPr>
                      <w:rFonts w:ascii="Gimlet Text" w:hAnsi="Gimlet Text"/>
                      <w:i/>
                      <w:color w:val="9B9750"/>
                      <w:spacing w:val="-9"/>
                      <w:sz w:val="20"/>
                    </w:rPr>
                    <w:t xml:space="preserve"> </w:t>
                  </w:r>
                  <w:r>
                    <w:rPr>
                      <w:rFonts w:ascii="Gimlet Text" w:hAnsi="Gimlet Text"/>
                      <w:i/>
                      <w:color w:val="9B9750"/>
                      <w:sz w:val="20"/>
                    </w:rPr>
                    <w:t>you</w:t>
                  </w:r>
                  <w:r>
                    <w:rPr>
                      <w:rFonts w:ascii="Gimlet Text" w:hAnsi="Gimlet Text"/>
                      <w:i/>
                      <w:color w:val="9B9750"/>
                      <w:spacing w:val="-10"/>
                      <w:sz w:val="20"/>
                    </w:rPr>
                    <w:t xml:space="preserve"> </w:t>
                  </w:r>
                  <w:r>
                    <w:rPr>
                      <w:rFonts w:ascii="Gimlet Text" w:hAnsi="Gimlet Text"/>
                      <w:i/>
                      <w:color w:val="9B9750"/>
                      <w:sz w:val="20"/>
                    </w:rPr>
                    <w:t>were</w:t>
                  </w:r>
                  <w:r>
                    <w:rPr>
                      <w:rFonts w:ascii="Gimlet Text" w:hAnsi="Gimlet Text"/>
                      <w:i/>
                      <w:color w:val="9B9750"/>
                      <w:spacing w:val="-39"/>
                      <w:sz w:val="20"/>
                    </w:rPr>
                    <w:t xml:space="preserve"> </w:t>
                  </w:r>
                  <w:r>
                    <w:rPr>
                      <w:rFonts w:ascii="Gimlet Text" w:hAnsi="Gimlet Text"/>
                      <w:i/>
                      <w:color w:val="9B9750"/>
                      <w:sz w:val="20"/>
                    </w:rPr>
                    <w:t>female.’</w:t>
                  </w:r>
                </w:p>
              </w:txbxContent>
            </v:textbox>
            <w10:wrap anchorx="page" anchory="page"/>
          </v:shape>
        </w:pict>
      </w:r>
      <w:r>
        <w:pict w14:anchorId="77E60D1E">
          <v:shape id="_x0000_s1730" type="#_x0000_t202" alt="" style="position:absolute;margin-left:70.05pt;margin-top:640.85pt;width:217.55pt;height:106.85pt;z-index:-18655744;mso-wrap-style:square;mso-wrap-edited:f;mso-width-percent:0;mso-height-percent:0;mso-position-horizontal-relative:page;mso-position-vertical-relative:page;mso-width-percent:0;mso-height-percent:0;v-text-anchor:top" filled="f" stroked="f">
            <v:textbox inset="0,0,0,0">
              <w:txbxContent>
                <w:p w14:paraId="59D9DEAA" w14:textId="77777777" w:rsidR="00C07550" w:rsidRDefault="00C07550">
                  <w:pPr>
                    <w:pStyle w:val="BodyText"/>
                    <w:spacing w:before="33" w:line="225" w:lineRule="auto"/>
                    <w:ind w:right="112" w:firstLine="1"/>
                  </w:pPr>
                  <w:r>
                    <w:rPr>
                      <w:color w:val="231F20"/>
                    </w:rPr>
                    <w:t>Everyday sexism occurs in the formal and</w:t>
                  </w:r>
                  <w:r>
                    <w:rPr>
                      <w:color w:val="231F20"/>
                      <w:spacing w:val="1"/>
                    </w:rPr>
                    <w:t xml:space="preserve"> </w:t>
                  </w:r>
                  <w:r>
                    <w:rPr>
                      <w:color w:val="231F20"/>
                    </w:rPr>
                    <w:t>informal interactions in the workplace that</w:t>
                  </w:r>
                  <w:r>
                    <w:rPr>
                      <w:color w:val="231F20"/>
                      <w:spacing w:val="1"/>
                    </w:rPr>
                    <w:t xml:space="preserve"> </w:t>
                  </w:r>
                  <w:r>
                    <w:rPr>
                      <w:color w:val="231F20"/>
                    </w:rPr>
                    <w:t>play into gender stereotypes. Examples of</w:t>
                  </w:r>
                  <w:r>
                    <w:rPr>
                      <w:color w:val="231F20"/>
                      <w:spacing w:val="1"/>
                    </w:rPr>
                    <w:t xml:space="preserve"> </w:t>
                  </w:r>
                  <w:r>
                    <w:rPr>
                      <w:color w:val="231F20"/>
                    </w:rPr>
                    <w:t>everyday</w:t>
                  </w:r>
                  <w:r>
                    <w:rPr>
                      <w:color w:val="231F20"/>
                      <w:spacing w:val="-10"/>
                    </w:rPr>
                    <w:t xml:space="preserve"> </w:t>
                  </w:r>
                  <w:r>
                    <w:rPr>
                      <w:color w:val="231F20"/>
                    </w:rPr>
                    <w:t>sexism</w:t>
                  </w:r>
                  <w:r>
                    <w:rPr>
                      <w:color w:val="231F20"/>
                      <w:spacing w:val="-9"/>
                    </w:rPr>
                    <w:t xml:space="preserve"> </w:t>
                  </w:r>
                  <w:r>
                    <w:rPr>
                      <w:color w:val="231F20"/>
                    </w:rPr>
                    <w:t>include</w:t>
                  </w:r>
                  <w:r>
                    <w:rPr>
                      <w:color w:val="231F20"/>
                      <w:spacing w:val="-10"/>
                    </w:rPr>
                    <w:t xml:space="preserve"> </w:t>
                  </w:r>
                  <w:r>
                    <w:rPr>
                      <w:color w:val="231F20"/>
                    </w:rPr>
                    <w:t>devaluing</w:t>
                  </w:r>
                  <w:r>
                    <w:rPr>
                      <w:color w:val="231F20"/>
                      <w:spacing w:val="-9"/>
                    </w:rPr>
                    <w:t xml:space="preserve"> </w:t>
                  </w:r>
                  <w:r>
                    <w:rPr>
                      <w:color w:val="231F20"/>
                    </w:rPr>
                    <w:t>women’s</w:t>
                  </w:r>
                  <w:r>
                    <w:rPr>
                      <w:color w:val="231F20"/>
                      <w:spacing w:val="-48"/>
                    </w:rPr>
                    <w:t xml:space="preserve"> </w:t>
                  </w:r>
                  <w:r>
                    <w:rPr>
                      <w:color w:val="231F20"/>
                    </w:rPr>
                    <w:t>voices, insults masquerading as jokes, role</w:t>
                  </w:r>
                  <w:r>
                    <w:rPr>
                      <w:color w:val="231F20"/>
                      <w:spacing w:val="1"/>
                    </w:rPr>
                    <w:t xml:space="preserve"> </w:t>
                  </w:r>
                  <w:r>
                    <w:rPr>
                      <w:color w:val="231F20"/>
                    </w:rPr>
                    <w:t>stereotyping,</w:t>
                  </w:r>
                  <w:r>
                    <w:rPr>
                      <w:color w:val="231F20"/>
                      <w:spacing w:val="-5"/>
                    </w:rPr>
                    <w:t xml:space="preserve"> </w:t>
                  </w:r>
                  <w:r>
                    <w:rPr>
                      <w:color w:val="231F20"/>
                    </w:rPr>
                    <w:t>preoccupation</w:t>
                  </w:r>
                  <w:r>
                    <w:rPr>
                      <w:color w:val="231F20"/>
                      <w:spacing w:val="-5"/>
                    </w:rPr>
                    <w:t xml:space="preserve"> </w:t>
                  </w:r>
                  <w:r>
                    <w:rPr>
                      <w:color w:val="231F20"/>
                    </w:rPr>
                    <w:t>with</w:t>
                  </w:r>
                  <w:r>
                    <w:rPr>
                      <w:color w:val="231F20"/>
                      <w:spacing w:val="-4"/>
                    </w:rPr>
                    <w:t xml:space="preserve"> </w:t>
                  </w:r>
                  <w:r>
                    <w:rPr>
                      <w:color w:val="231F20"/>
                    </w:rPr>
                    <w:t>physical</w:t>
                  </w:r>
                </w:p>
                <w:p w14:paraId="163FF3E8" w14:textId="77777777" w:rsidR="00C07550" w:rsidRDefault="00C07550">
                  <w:pPr>
                    <w:pStyle w:val="BodyText"/>
                    <w:spacing w:line="225" w:lineRule="auto"/>
                    <w:ind w:left="22" w:right="-1" w:hanging="1"/>
                  </w:pPr>
                  <w:r>
                    <w:rPr>
                      <w:color w:val="231F20"/>
                    </w:rPr>
                    <w:t>appearance, and assumptions that careers and</w:t>
                  </w:r>
                  <w:r>
                    <w:rPr>
                      <w:color w:val="231F20"/>
                      <w:spacing w:val="-50"/>
                    </w:rPr>
                    <w:t xml:space="preserve"> </w:t>
                  </w:r>
                  <w:r>
                    <w:rPr>
                      <w:color w:val="231F20"/>
                    </w:rPr>
                    <w:t>caring</w:t>
                  </w:r>
                  <w:r>
                    <w:rPr>
                      <w:color w:val="231F20"/>
                      <w:spacing w:val="-2"/>
                    </w:rPr>
                    <w:t xml:space="preserve"> </w:t>
                  </w:r>
                  <w:r>
                    <w:rPr>
                      <w:color w:val="231F20"/>
                    </w:rPr>
                    <w:t>don’t mix.</w:t>
                  </w:r>
                </w:p>
              </w:txbxContent>
            </v:textbox>
            <w10:wrap anchorx="page" anchory="page"/>
          </v:shape>
        </w:pict>
      </w:r>
      <w:r>
        <w:pict w14:anchorId="748AFB48">
          <v:shape id="_x0000_s1729" type="#_x0000_t202" alt="" style="position:absolute;margin-left:315pt;margin-top:671.85pt;width:189.2pt;height:56.8pt;z-index:-18655232;mso-wrap-style:square;mso-wrap-edited:f;mso-width-percent:0;mso-height-percent:0;mso-position-horizontal-relative:page;mso-position-vertical-relative:page;mso-width-percent:0;mso-height-percent:0;v-text-anchor:top" filled="f" stroked="f">
            <v:textbox inset="0,0,0,0">
              <w:txbxContent>
                <w:p w14:paraId="02950B51" w14:textId="77777777" w:rsidR="00C07550" w:rsidRDefault="00C07550">
                  <w:pPr>
                    <w:spacing w:before="3" w:line="280" w:lineRule="atLeast"/>
                    <w:ind w:left="81" w:right="13" w:hanging="62"/>
                    <w:rPr>
                      <w:rFonts w:ascii="Gimlet Text" w:hAnsi="Gimlet Text"/>
                      <w:i/>
                      <w:sz w:val="20"/>
                    </w:rPr>
                  </w:pPr>
                  <w:r>
                    <w:rPr>
                      <w:rFonts w:ascii="Gimlet Text" w:hAnsi="Gimlet Text"/>
                      <w:i/>
                      <w:color w:val="9B9750"/>
                      <w:sz w:val="20"/>
                    </w:rPr>
                    <w:t>‘In practice, female junior solicitors</w:t>
                  </w:r>
                  <w:r>
                    <w:rPr>
                      <w:rFonts w:ascii="Gimlet Text" w:hAnsi="Gimlet Text"/>
                      <w:i/>
                      <w:color w:val="9B9750"/>
                      <w:spacing w:val="1"/>
                      <w:sz w:val="20"/>
                    </w:rPr>
                    <w:t xml:space="preserve"> </w:t>
                  </w:r>
                  <w:r>
                    <w:rPr>
                      <w:rFonts w:ascii="Gimlet Text" w:hAnsi="Gimlet Text"/>
                      <w:i/>
                      <w:color w:val="9B9750"/>
                      <w:sz w:val="20"/>
                    </w:rPr>
                    <w:t>and barristers will tolerate all kinds</w:t>
                  </w:r>
                  <w:r>
                    <w:rPr>
                      <w:rFonts w:ascii="Gimlet Text" w:hAnsi="Gimlet Text"/>
                      <w:i/>
                      <w:color w:val="9B9750"/>
                      <w:spacing w:val="1"/>
                      <w:sz w:val="20"/>
                    </w:rPr>
                    <w:t xml:space="preserve"> </w:t>
                  </w:r>
                  <w:r>
                    <w:rPr>
                      <w:rFonts w:ascii="Gimlet Text" w:hAnsi="Gimlet Text"/>
                      <w:i/>
                      <w:color w:val="9B9750"/>
                      <w:sz w:val="20"/>
                    </w:rPr>
                    <w:t>of</w:t>
                  </w:r>
                  <w:r>
                    <w:rPr>
                      <w:rFonts w:ascii="Gimlet Text" w:hAnsi="Gimlet Text"/>
                      <w:i/>
                      <w:color w:val="9B9750"/>
                      <w:spacing w:val="-10"/>
                      <w:sz w:val="20"/>
                    </w:rPr>
                    <w:t xml:space="preserve"> </w:t>
                  </w:r>
                  <w:r>
                    <w:rPr>
                      <w:rFonts w:ascii="Gimlet Text" w:hAnsi="Gimlet Text"/>
                      <w:i/>
                      <w:color w:val="9B9750"/>
                      <w:sz w:val="20"/>
                    </w:rPr>
                    <w:t>things</w:t>
                  </w:r>
                  <w:r>
                    <w:rPr>
                      <w:rFonts w:ascii="Gimlet Text" w:hAnsi="Gimlet Text"/>
                      <w:i/>
                      <w:color w:val="9B9750"/>
                      <w:spacing w:val="-10"/>
                      <w:sz w:val="20"/>
                    </w:rPr>
                    <w:t xml:space="preserve"> </w:t>
                  </w:r>
                  <w:r>
                    <w:rPr>
                      <w:rFonts w:ascii="Gimlet Text" w:hAnsi="Gimlet Text"/>
                      <w:i/>
                      <w:color w:val="9B9750"/>
                      <w:sz w:val="20"/>
                    </w:rPr>
                    <w:t>because</w:t>
                  </w:r>
                  <w:r>
                    <w:rPr>
                      <w:rFonts w:ascii="Gimlet Text" w:hAnsi="Gimlet Text"/>
                      <w:i/>
                      <w:color w:val="9B9750"/>
                      <w:spacing w:val="-10"/>
                      <w:sz w:val="20"/>
                    </w:rPr>
                    <w:t xml:space="preserve"> </w:t>
                  </w:r>
                  <w:r>
                    <w:rPr>
                      <w:rFonts w:ascii="Gimlet Text" w:hAnsi="Gimlet Text"/>
                      <w:i/>
                      <w:color w:val="9B9750"/>
                      <w:sz w:val="20"/>
                    </w:rPr>
                    <w:t>they</w:t>
                  </w:r>
                  <w:r>
                    <w:rPr>
                      <w:rFonts w:ascii="Gimlet Text" w:hAnsi="Gimlet Text"/>
                      <w:i/>
                      <w:color w:val="9B9750"/>
                      <w:spacing w:val="-10"/>
                      <w:sz w:val="20"/>
                    </w:rPr>
                    <w:t xml:space="preserve"> </w:t>
                  </w:r>
                  <w:r>
                    <w:rPr>
                      <w:rFonts w:ascii="Gimlet Text" w:hAnsi="Gimlet Text"/>
                      <w:i/>
                      <w:color w:val="9B9750"/>
                      <w:sz w:val="20"/>
                    </w:rPr>
                    <w:t>don’t</w:t>
                  </w:r>
                  <w:r>
                    <w:rPr>
                      <w:rFonts w:ascii="Gimlet Text" w:hAnsi="Gimlet Text"/>
                      <w:i/>
                      <w:color w:val="9B9750"/>
                      <w:spacing w:val="-10"/>
                      <w:sz w:val="20"/>
                    </w:rPr>
                    <w:t xml:space="preserve"> </w:t>
                  </w:r>
                  <w:r>
                    <w:rPr>
                      <w:rFonts w:ascii="Gimlet Text" w:hAnsi="Gimlet Text"/>
                      <w:i/>
                      <w:color w:val="9B9750"/>
                      <w:sz w:val="20"/>
                    </w:rPr>
                    <w:t>have</w:t>
                  </w:r>
                  <w:r>
                    <w:rPr>
                      <w:rFonts w:ascii="Gimlet Text" w:hAnsi="Gimlet Text"/>
                      <w:i/>
                      <w:color w:val="9B9750"/>
                      <w:spacing w:val="-10"/>
                      <w:sz w:val="20"/>
                    </w:rPr>
                    <w:t xml:space="preserve"> </w:t>
                  </w:r>
                  <w:r>
                    <w:rPr>
                      <w:rFonts w:ascii="Gimlet Text" w:hAnsi="Gimlet Text"/>
                      <w:i/>
                      <w:color w:val="9B9750"/>
                      <w:sz w:val="20"/>
                    </w:rPr>
                    <w:t>any</w:t>
                  </w:r>
                  <w:r>
                    <w:rPr>
                      <w:rFonts w:ascii="Gimlet Text" w:hAnsi="Gimlet Text"/>
                      <w:i/>
                      <w:color w:val="9B9750"/>
                      <w:spacing w:val="-39"/>
                      <w:sz w:val="20"/>
                    </w:rPr>
                    <w:t xml:space="preserve"> </w:t>
                  </w:r>
                  <w:r>
                    <w:rPr>
                      <w:rFonts w:ascii="Gimlet Text" w:hAnsi="Gimlet Text"/>
                      <w:i/>
                      <w:color w:val="9B9750"/>
                      <w:sz w:val="20"/>
                    </w:rPr>
                    <w:t>power.’</w:t>
                  </w:r>
                </w:p>
              </w:txbxContent>
            </v:textbox>
            <w10:wrap anchorx="page" anchory="page"/>
          </v:shape>
        </w:pict>
      </w:r>
      <w:r>
        <w:pict w14:anchorId="0721A4CC">
          <v:shape id="_x0000_s1728" type="#_x0000_t202" alt="" style="position:absolute;margin-left:69.85pt;margin-top:798.5pt;width:10.85pt;height:11.25pt;z-index:-18654720;mso-wrap-style:square;mso-wrap-edited:f;mso-width-percent:0;mso-height-percent:0;mso-position-horizontal-relative:page;mso-position-vertical-relative:page;mso-width-percent:0;mso-height-percent:0;v-text-anchor:top" filled="f" stroked="f">
            <v:textbox inset="0,0,0,0">
              <w:txbxContent>
                <w:p w14:paraId="67DBB391" w14:textId="77777777" w:rsidR="00C07550" w:rsidRDefault="00C07550">
                  <w:pPr>
                    <w:spacing w:before="20"/>
                    <w:ind w:left="20"/>
                    <w:rPr>
                      <w:rFonts w:ascii="Roboto"/>
                      <w:b/>
                      <w:sz w:val="14"/>
                    </w:rPr>
                  </w:pPr>
                  <w:r>
                    <w:rPr>
                      <w:rFonts w:ascii="Roboto"/>
                      <w:b/>
                      <w:color w:val="808285"/>
                      <w:sz w:val="14"/>
                    </w:rPr>
                    <w:t>44</w:t>
                  </w:r>
                </w:p>
              </w:txbxContent>
            </v:textbox>
            <w10:wrap anchorx="page" anchory="page"/>
          </v:shape>
        </w:pict>
      </w:r>
      <w:r>
        <w:pict w14:anchorId="302AFA93">
          <v:shape id="_x0000_s1727" type="#_x0000_t202" alt="" style="position:absolute;margin-left:96.8pt;margin-top:798.5pt;width:429.15pt;height:11.25pt;z-index:-18654208;mso-wrap-style:square;mso-wrap-edited:f;mso-width-percent:0;mso-height-percent:0;mso-position-horizontal-relative:page;mso-position-vertical-relative:page;mso-width-percent:0;mso-height-percent:0;v-text-anchor:top" filled="f" stroked="f">
            <v:textbox inset="0,0,0,0">
              <w:txbxContent>
                <w:p w14:paraId="64A524BE"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3B5A67BE" w14:textId="77777777" w:rsidR="00A77DC9" w:rsidRDefault="00A77DC9">
      <w:pPr>
        <w:rPr>
          <w:sz w:val="2"/>
          <w:szCs w:val="2"/>
        </w:rPr>
        <w:sectPr w:rsidR="00A77DC9">
          <w:pgSz w:w="11910" w:h="16840"/>
          <w:pgMar w:top="1300" w:right="1260" w:bottom="280" w:left="1220" w:header="720" w:footer="720" w:gutter="0"/>
          <w:cols w:space="720"/>
        </w:sectPr>
      </w:pPr>
    </w:p>
    <w:p w14:paraId="164AC7E8" w14:textId="77777777" w:rsidR="00A77DC9" w:rsidRDefault="00816F80">
      <w:pPr>
        <w:rPr>
          <w:sz w:val="2"/>
          <w:szCs w:val="2"/>
        </w:rPr>
      </w:pPr>
      <w:r>
        <w:pict w14:anchorId="13EF5436">
          <v:line id="_x0000_s1726" alt="" style="position:absolute;z-index:-18653696;mso-wrap-edited:f;mso-width-percent:0;mso-height-percent:0;mso-position-horizontal-relative:page;mso-position-vertical-relative:page;mso-width-percent:0;mso-height-percent:0" from="73.7pt,423.75pt" to="73.7pt,423.75pt" strokecolor="#efeee3" strokeweight="5pt">
            <w10:wrap anchorx="page" anchory="page"/>
          </v:line>
        </w:pict>
      </w:r>
      <w:r>
        <w:pict w14:anchorId="1F0B2982">
          <v:line id="_x0000_s1725" alt="" style="position:absolute;z-index:-18653184;mso-wrap-edited:f;mso-width-percent:0;mso-height-percent:0;mso-position-horizontal-relative:page;mso-position-vertical-relative:page;mso-width-percent:0;mso-height-percent:0" from="307.55pt,768.95pt" to="307.55pt,768.95pt" strokecolor="#efeee3" strokeweight="5pt">
            <w10:wrap anchorx="page" anchory="page"/>
          </v:line>
        </w:pict>
      </w:r>
      <w:r>
        <w:pict w14:anchorId="79D23D1B">
          <v:shape id="_x0000_s1724" type="#_x0000_t202" alt="" style="position:absolute;margin-left:68.7pt;margin-top:65.15pt;width:220.4pt;height:211.2pt;z-index:-18652672;mso-wrap-style:square;mso-wrap-edited:f;mso-width-percent:0;mso-height-percent:0;mso-position-horizontal-relative:page;mso-position-vertical-relative:page;mso-width-percent:0;mso-height-percent:0;v-text-anchor:top" filled="f" stroked="f">
            <v:textbox inset="0,0,0,0">
              <w:txbxContent>
                <w:p w14:paraId="6D00CB42" w14:textId="77777777" w:rsidR="00C07550" w:rsidRDefault="00C07550">
                  <w:pPr>
                    <w:spacing w:before="20"/>
                    <w:ind w:left="40"/>
                    <w:rPr>
                      <w:sz w:val="28"/>
                    </w:rPr>
                  </w:pPr>
                  <w:r>
                    <w:rPr>
                      <w:color w:val="006472"/>
                      <w:sz w:val="28"/>
                    </w:rPr>
                    <w:t>Intersectionality</w:t>
                  </w:r>
                </w:p>
                <w:p w14:paraId="52829E88" w14:textId="77777777" w:rsidR="00C07550" w:rsidRDefault="00C07550">
                  <w:pPr>
                    <w:pStyle w:val="BodyText"/>
                    <w:spacing w:before="90" w:line="225" w:lineRule="auto"/>
                    <w:ind w:left="46" w:hanging="2"/>
                    <w:rPr>
                      <w:rFonts w:ascii="Roboto" w:hAnsi="Roboto"/>
                      <w:sz w:val="12"/>
                    </w:rPr>
                  </w:pPr>
                  <w:r>
                    <w:rPr>
                      <w:color w:val="231F20"/>
                    </w:rPr>
                    <w:t>Intersectionality is often neglected when</w:t>
                  </w:r>
                  <w:r>
                    <w:rPr>
                      <w:color w:val="231F20"/>
                      <w:spacing w:val="1"/>
                    </w:rPr>
                    <w:t xml:space="preserve"> </w:t>
                  </w:r>
                  <w:r>
                    <w:rPr>
                      <w:color w:val="231F20"/>
                    </w:rPr>
                    <w:t>discussing</w:t>
                  </w:r>
                  <w:r>
                    <w:rPr>
                      <w:color w:val="231F20"/>
                      <w:spacing w:val="-8"/>
                    </w:rPr>
                    <w:t xml:space="preserve"> </w:t>
                  </w:r>
                  <w:r>
                    <w:rPr>
                      <w:color w:val="231F20"/>
                    </w:rPr>
                    <w:t>sexual</w:t>
                  </w:r>
                  <w:r>
                    <w:rPr>
                      <w:color w:val="231F20"/>
                      <w:spacing w:val="-8"/>
                    </w:rPr>
                    <w:t xml:space="preserve"> </w:t>
                  </w:r>
                  <w:r>
                    <w:rPr>
                      <w:color w:val="231F20"/>
                    </w:rPr>
                    <w:t>harassment.</w:t>
                  </w:r>
                  <w:r>
                    <w:rPr>
                      <w:color w:val="231F20"/>
                      <w:spacing w:val="-7"/>
                    </w:rPr>
                    <w:t xml:space="preserve"> </w:t>
                  </w:r>
                  <w:r>
                    <w:rPr>
                      <w:color w:val="231F20"/>
                    </w:rPr>
                    <w:t>Intersectionality</w:t>
                  </w:r>
                  <w:r>
                    <w:rPr>
                      <w:color w:val="231F20"/>
                      <w:spacing w:val="-48"/>
                    </w:rPr>
                    <w:t xml:space="preserve"> </w:t>
                  </w:r>
                  <w:r>
                    <w:rPr>
                      <w:color w:val="231F20"/>
                    </w:rPr>
                    <w:t>is defined by the Victorian Government as ‘the</w:t>
                  </w:r>
                  <w:r>
                    <w:rPr>
                      <w:color w:val="231F20"/>
                      <w:spacing w:val="1"/>
                    </w:rPr>
                    <w:t xml:space="preserve"> </w:t>
                  </w:r>
                  <w:r>
                    <w:rPr>
                      <w:color w:val="231F20"/>
                    </w:rPr>
                    <w:t>ways in which different aspects of a person’s</w:t>
                  </w:r>
                  <w:r>
                    <w:rPr>
                      <w:color w:val="231F20"/>
                      <w:spacing w:val="1"/>
                    </w:rPr>
                    <w:t xml:space="preserve"> </w:t>
                  </w:r>
                  <w:r>
                    <w:rPr>
                      <w:color w:val="231F20"/>
                    </w:rPr>
                    <w:t>identity can expose them to overlapping forms</w:t>
                  </w:r>
                  <w:r>
                    <w:rPr>
                      <w:color w:val="231F20"/>
                      <w:spacing w:val="1"/>
                    </w:rPr>
                    <w:t xml:space="preserve"> </w:t>
                  </w:r>
                  <w:r>
                    <w:rPr>
                      <w:color w:val="231F20"/>
                      <w:spacing w:val="-1"/>
                    </w:rPr>
                    <w:t>of discrimination</w:t>
                  </w:r>
                  <w:r>
                    <w:rPr>
                      <w:color w:val="231F20"/>
                    </w:rPr>
                    <w:t xml:space="preserve"> </w:t>
                  </w:r>
                  <w:r>
                    <w:rPr>
                      <w:color w:val="231F20"/>
                      <w:spacing w:val="-1"/>
                    </w:rPr>
                    <w:t>and</w:t>
                  </w:r>
                  <w:r>
                    <w:rPr>
                      <w:color w:val="231F20"/>
                    </w:rPr>
                    <w:t xml:space="preserve"> </w:t>
                  </w:r>
                  <w:r>
                    <w:rPr>
                      <w:color w:val="231F20"/>
                      <w:spacing w:val="-1"/>
                    </w:rPr>
                    <w:t>marginalisation.’</w:t>
                  </w:r>
                  <w:r>
                    <w:rPr>
                      <w:color w:val="231F20"/>
                      <w:spacing w:val="-22"/>
                    </w:rPr>
                    <w:t xml:space="preserve"> </w:t>
                  </w:r>
                  <w:r>
                    <w:rPr>
                      <w:rFonts w:ascii="Roboto" w:hAnsi="Roboto"/>
                      <w:color w:val="231F20"/>
                      <w:position w:val="7"/>
                      <w:sz w:val="12"/>
                    </w:rPr>
                    <w:t>66</w:t>
                  </w:r>
                </w:p>
                <w:p w14:paraId="7808B579" w14:textId="77777777" w:rsidR="00C07550" w:rsidRDefault="00C07550">
                  <w:pPr>
                    <w:pStyle w:val="BodyText"/>
                    <w:spacing w:before="168" w:line="225" w:lineRule="auto"/>
                    <w:ind w:left="49" w:right="499" w:hanging="2"/>
                  </w:pPr>
                  <w:r>
                    <w:rPr>
                      <w:color w:val="231F20"/>
                    </w:rPr>
                    <w:t>For women with disabilities, experiences</w:t>
                  </w:r>
                  <w:r>
                    <w:rPr>
                      <w:color w:val="231F20"/>
                      <w:spacing w:val="1"/>
                    </w:rPr>
                    <w:t xml:space="preserve"> </w:t>
                  </w:r>
                  <w:r>
                    <w:rPr>
                      <w:color w:val="231F20"/>
                    </w:rPr>
                    <w:t>of</w:t>
                  </w:r>
                  <w:r>
                    <w:rPr>
                      <w:color w:val="231F20"/>
                      <w:spacing w:val="-4"/>
                    </w:rPr>
                    <w:t xml:space="preserve"> </w:t>
                  </w:r>
                  <w:r>
                    <w:rPr>
                      <w:color w:val="231F20"/>
                    </w:rPr>
                    <w:t>ableism</w:t>
                  </w:r>
                  <w:r>
                    <w:rPr>
                      <w:color w:val="231F20"/>
                      <w:spacing w:val="-2"/>
                    </w:rPr>
                    <w:t xml:space="preserve"> </w:t>
                  </w:r>
                  <w:r>
                    <w:rPr>
                      <w:color w:val="231F20"/>
                    </w:rPr>
                    <w:t>layer</w:t>
                  </w:r>
                  <w:r>
                    <w:rPr>
                      <w:color w:val="231F20"/>
                      <w:spacing w:val="-3"/>
                    </w:rPr>
                    <w:t xml:space="preserve"> </w:t>
                  </w:r>
                  <w:r>
                    <w:rPr>
                      <w:color w:val="231F20"/>
                    </w:rPr>
                    <w:t>upon</w:t>
                  </w:r>
                  <w:r>
                    <w:rPr>
                      <w:color w:val="231F20"/>
                      <w:spacing w:val="-3"/>
                    </w:rPr>
                    <w:t xml:space="preserve"> </w:t>
                  </w:r>
                  <w:r>
                    <w:rPr>
                      <w:color w:val="231F20"/>
                    </w:rPr>
                    <w:t>their</w:t>
                  </w:r>
                  <w:r>
                    <w:rPr>
                      <w:color w:val="231F20"/>
                      <w:spacing w:val="-3"/>
                    </w:rPr>
                    <w:t xml:space="preserve"> </w:t>
                  </w:r>
                  <w:r>
                    <w:rPr>
                      <w:color w:val="231F20"/>
                    </w:rPr>
                    <w:t>experiences</w:t>
                  </w:r>
                  <w:r>
                    <w:rPr>
                      <w:color w:val="231F20"/>
                      <w:spacing w:val="-3"/>
                    </w:rPr>
                    <w:t xml:space="preserve"> </w:t>
                  </w:r>
                  <w:r>
                    <w:rPr>
                      <w:color w:val="231F20"/>
                    </w:rPr>
                    <w:t>of</w:t>
                  </w:r>
                </w:p>
                <w:p w14:paraId="0126DCA5" w14:textId="77777777" w:rsidR="00C07550" w:rsidRDefault="00C07550">
                  <w:pPr>
                    <w:pStyle w:val="BodyText"/>
                    <w:spacing w:line="225" w:lineRule="auto"/>
                    <w:ind w:left="47" w:right="78"/>
                    <w:rPr>
                      <w:rFonts w:ascii="Roboto"/>
                      <w:sz w:val="12"/>
                    </w:rPr>
                  </w:pPr>
                  <w:r>
                    <w:rPr>
                      <w:color w:val="231F20"/>
                    </w:rPr>
                    <w:t>sexism and sexual harassment. Racism and</w:t>
                  </w:r>
                  <w:r>
                    <w:rPr>
                      <w:color w:val="231F20"/>
                      <w:spacing w:val="1"/>
                    </w:rPr>
                    <w:t xml:space="preserve"> </w:t>
                  </w:r>
                  <w:r>
                    <w:rPr>
                      <w:color w:val="231F20"/>
                    </w:rPr>
                    <w:t>homophobia or transphobia further compound</w:t>
                  </w:r>
                  <w:r>
                    <w:rPr>
                      <w:color w:val="231F20"/>
                      <w:spacing w:val="-49"/>
                    </w:rPr>
                    <w:t xml:space="preserve"> </w:t>
                  </w:r>
                  <w:r>
                    <w:rPr>
                      <w:color w:val="231F20"/>
                    </w:rPr>
                    <w:t>these experiences if they are women of colour</w:t>
                  </w:r>
                  <w:r>
                    <w:rPr>
                      <w:color w:val="231F20"/>
                      <w:spacing w:val="1"/>
                    </w:rPr>
                    <w:t xml:space="preserve"> </w:t>
                  </w:r>
                  <w:r>
                    <w:rPr>
                      <w:color w:val="231F20"/>
                    </w:rPr>
                    <w:t>and/or</w:t>
                  </w:r>
                  <w:r>
                    <w:rPr>
                      <w:color w:val="231F20"/>
                      <w:spacing w:val="-1"/>
                    </w:rPr>
                    <w:t xml:space="preserve"> </w:t>
                  </w:r>
                  <w:r>
                    <w:rPr>
                      <w:color w:val="231F20"/>
                    </w:rPr>
                    <w:t>transgender.</w:t>
                  </w:r>
                  <w:r>
                    <w:rPr>
                      <w:rFonts w:ascii="Roboto"/>
                      <w:color w:val="231F20"/>
                      <w:position w:val="7"/>
                      <w:sz w:val="12"/>
                    </w:rPr>
                    <w:t>67</w:t>
                  </w:r>
                </w:p>
                <w:p w14:paraId="4AEB58D1" w14:textId="77777777" w:rsidR="00C07550" w:rsidRDefault="00C07550">
                  <w:pPr>
                    <w:spacing w:before="155"/>
                    <w:ind w:left="20"/>
                    <w:rPr>
                      <w:sz w:val="21"/>
                    </w:rPr>
                  </w:pPr>
                  <w:r>
                    <w:rPr>
                      <w:color w:val="231F20"/>
                      <w:sz w:val="21"/>
                    </w:rPr>
                    <w:t>The</w:t>
                  </w:r>
                  <w:r>
                    <w:rPr>
                      <w:color w:val="231F20"/>
                      <w:spacing w:val="-3"/>
                      <w:sz w:val="21"/>
                    </w:rPr>
                    <w:t xml:space="preserve"> </w:t>
                  </w:r>
                  <w:r>
                    <w:rPr>
                      <w:rFonts w:ascii="Roboto-LightItalic"/>
                      <w:i/>
                      <w:color w:val="231F20"/>
                      <w:sz w:val="21"/>
                    </w:rPr>
                    <w:t>Respect@Work</w:t>
                  </w:r>
                  <w:r>
                    <w:rPr>
                      <w:rFonts w:ascii="Roboto-LightItalic"/>
                      <w:i/>
                      <w:color w:val="231F20"/>
                      <w:spacing w:val="-2"/>
                      <w:sz w:val="21"/>
                    </w:rPr>
                    <w:t xml:space="preserve"> </w:t>
                  </w:r>
                  <w:r>
                    <w:rPr>
                      <w:color w:val="231F20"/>
                      <w:sz w:val="21"/>
                    </w:rPr>
                    <w:t>report</w:t>
                  </w:r>
                  <w:r>
                    <w:rPr>
                      <w:color w:val="231F20"/>
                      <w:spacing w:val="-3"/>
                      <w:sz w:val="21"/>
                    </w:rPr>
                    <w:t xml:space="preserve"> </w:t>
                  </w:r>
                  <w:r>
                    <w:rPr>
                      <w:color w:val="231F20"/>
                      <w:sz w:val="21"/>
                    </w:rPr>
                    <w:t>found</w:t>
                  </w:r>
                  <w:r>
                    <w:rPr>
                      <w:color w:val="231F20"/>
                      <w:spacing w:val="-3"/>
                      <w:sz w:val="21"/>
                    </w:rPr>
                    <w:t xml:space="preserve"> </w:t>
                  </w:r>
                  <w:r>
                    <w:rPr>
                      <w:color w:val="231F20"/>
                      <w:sz w:val="21"/>
                    </w:rPr>
                    <w:t>that:</w:t>
                  </w:r>
                </w:p>
              </w:txbxContent>
            </v:textbox>
            <w10:wrap anchorx="page" anchory="page"/>
          </v:shape>
        </w:pict>
      </w:r>
      <w:r>
        <w:pict w14:anchorId="7F8B1EF8">
          <v:shape id="_x0000_s1723" type="#_x0000_t202" alt="" style="position:absolute;margin-left:303.9pt;margin-top:66.35pt;width:200.7pt;height:67.85pt;z-index:-18652160;mso-wrap-style:square;mso-wrap-edited:f;mso-width-percent:0;mso-height-percent:0;mso-position-horizontal-relative:page;mso-position-vertical-relative:page;mso-width-percent:0;mso-height-percent:0;v-text-anchor:top" filled="f" stroked="f">
            <v:textbox inset="0,0,0,0">
              <w:txbxContent>
                <w:p w14:paraId="45437D39" w14:textId="77777777" w:rsidR="00C07550" w:rsidRDefault="00C07550">
                  <w:pPr>
                    <w:pStyle w:val="BodyText"/>
                    <w:spacing w:before="33" w:line="225" w:lineRule="auto"/>
                    <w:ind w:left="21" w:right="17" w:hanging="2"/>
                  </w:pPr>
                  <w:r>
                    <w:rPr>
                      <w:color w:val="231F20"/>
                    </w:rPr>
                    <w:t>whammy</w:t>
                  </w:r>
                  <w:r>
                    <w:rPr>
                      <w:color w:val="231F20"/>
                      <w:spacing w:val="-7"/>
                    </w:rPr>
                    <w:t xml:space="preserve"> </w:t>
                  </w:r>
                  <w:r>
                    <w:rPr>
                      <w:color w:val="231F20"/>
                    </w:rPr>
                    <w:t>of</w:t>
                  </w:r>
                  <w:r>
                    <w:rPr>
                      <w:color w:val="231F20"/>
                      <w:spacing w:val="-7"/>
                    </w:rPr>
                    <w:t xml:space="preserve"> </w:t>
                  </w:r>
                  <w:r>
                    <w:rPr>
                      <w:color w:val="231F20"/>
                    </w:rPr>
                    <w:t>being</w:t>
                  </w:r>
                  <w:r>
                    <w:rPr>
                      <w:color w:val="231F20"/>
                      <w:spacing w:val="-7"/>
                    </w:rPr>
                    <w:t xml:space="preserve"> </w:t>
                  </w:r>
                  <w:r>
                    <w:rPr>
                      <w:color w:val="231F20"/>
                    </w:rPr>
                    <w:t>a</w:t>
                  </w:r>
                  <w:r>
                    <w:rPr>
                      <w:color w:val="231F20"/>
                      <w:spacing w:val="-6"/>
                    </w:rPr>
                    <w:t xml:space="preserve"> </w:t>
                  </w:r>
                  <w:r>
                    <w:rPr>
                      <w:color w:val="231F20"/>
                    </w:rPr>
                    <w:t>woman</w:t>
                  </w:r>
                  <w:r>
                    <w:rPr>
                      <w:color w:val="231F20"/>
                      <w:spacing w:val="-7"/>
                    </w:rPr>
                    <w:t xml:space="preserve"> </w:t>
                  </w:r>
                  <w:r>
                    <w:rPr>
                      <w:color w:val="231F20"/>
                    </w:rPr>
                    <w:t>of</w:t>
                  </w:r>
                  <w:r>
                    <w:rPr>
                      <w:color w:val="231F20"/>
                      <w:spacing w:val="-7"/>
                    </w:rPr>
                    <w:t xml:space="preserve"> </w:t>
                  </w:r>
                  <w:r>
                    <w:rPr>
                      <w:color w:val="231F20"/>
                    </w:rPr>
                    <w:t>colour.’</w:t>
                  </w:r>
                  <w:r>
                    <w:rPr>
                      <w:color w:val="231F20"/>
                      <w:spacing w:val="-11"/>
                    </w:rPr>
                    <w:t xml:space="preserve"> </w:t>
                  </w:r>
                  <w:r>
                    <w:rPr>
                      <w:color w:val="231F20"/>
                    </w:rPr>
                    <w:t>They</w:t>
                  </w:r>
                  <w:r>
                    <w:rPr>
                      <w:color w:val="231F20"/>
                      <w:spacing w:val="-48"/>
                    </w:rPr>
                    <w:t xml:space="preserve"> </w:t>
                  </w:r>
                  <w:r>
                    <w:rPr>
                      <w:color w:val="231F20"/>
                    </w:rPr>
                    <w:t>spoke of</w:t>
                  </w:r>
                  <w:r>
                    <w:rPr>
                      <w:color w:val="231F20"/>
                      <w:spacing w:val="1"/>
                    </w:rPr>
                    <w:t xml:space="preserve"> </w:t>
                  </w:r>
                  <w:r>
                    <w:rPr>
                      <w:color w:val="231F20"/>
                    </w:rPr>
                    <w:t>having</w:t>
                  </w:r>
                  <w:r>
                    <w:rPr>
                      <w:color w:val="231F20"/>
                      <w:spacing w:val="1"/>
                    </w:rPr>
                    <w:t xml:space="preserve"> </w:t>
                  </w:r>
                  <w:r>
                    <w:rPr>
                      <w:color w:val="231F20"/>
                    </w:rPr>
                    <w:t>to have</w:t>
                  </w:r>
                  <w:r>
                    <w:rPr>
                      <w:color w:val="231F20"/>
                      <w:spacing w:val="1"/>
                    </w:rPr>
                    <w:t xml:space="preserve"> </w:t>
                  </w:r>
                  <w:r>
                    <w:rPr>
                      <w:color w:val="231F20"/>
                    </w:rPr>
                    <w:t>a</w:t>
                  </w:r>
                  <w:r>
                    <w:rPr>
                      <w:color w:val="231F20"/>
                      <w:spacing w:val="2"/>
                    </w:rPr>
                    <w:t xml:space="preserve"> </w:t>
                  </w:r>
                  <w:r>
                    <w:rPr>
                      <w:color w:val="231F20"/>
                    </w:rPr>
                    <w:t>‘stiff</w:t>
                  </w:r>
                  <w:r>
                    <w:rPr>
                      <w:color w:val="231F20"/>
                      <w:spacing w:val="1"/>
                    </w:rPr>
                    <w:t xml:space="preserve"> </w:t>
                  </w:r>
                  <w:r>
                    <w:rPr>
                      <w:color w:val="231F20"/>
                    </w:rPr>
                    <w:t>upper lip</w:t>
                  </w:r>
                  <w:r>
                    <w:rPr>
                      <w:color w:val="231F20"/>
                      <w:spacing w:val="1"/>
                    </w:rPr>
                    <w:t xml:space="preserve"> </w:t>
                  </w:r>
                  <w:r>
                    <w:rPr>
                      <w:color w:val="231F20"/>
                    </w:rPr>
                    <w:t>and a thick skin [while] enduring derogatory</w:t>
                  </w:r>
                  <w:r>
                    <w:rPr>
                      <w:color w:val="231F20"/>
                      <w:spacing w:val="-49"/>
                    </w:rPr>
                    <w:t xml:space="preserve"> </w:t>
                  </w:r>
                  <w:r>
                    <w:rPr>
                      <w:color w:val="231F20"/>
                    </w:rPr>
                    <w:t>comments and comments on women’s</w:t>
                  </w:r>
                  <w:r>
                    <w:rPr>
                      <w:color w:val="231F20"/>
                      <w:spacing w:val="1"/>
                    </w:rPr>
                    <w:t xml:space="preserve"> </w:t>
                  </w:r>
                  <w:r>
                    <w:rPr>
                      <w:color w:val="231F20"/>
                    </w:rPr>
                    <w:t>appearances.’</w:t>
                  </w:r>
                </w:p>
              </w:txbxContent>
            </v:textbox>
            <w10:wrap anchorx="page" anchory="page"/>
          </v:shape>
        </w:pict>
      </w:r>
      <w:r>
        <w:pict w14:anchorId="3A7CF126">
          <v:shape id="_x0000_s1722" type="#_x0000_t202" alt="" style="position:absolute;margin-left:315pt;margin-top:146.95pt;width:182.25pt;height:56.8pt;z-index:-18651648;mso-wrap-style:square;mso-wrap-edited:f;mso-width-percent:0;mso-height-percent:0;mso-position-horizontal-relative:page;mso-position-vertical-relative:page;mso-width-percent:0;mso-height-percent:0;v-text-anchor:top" filled="f" stroked="f">
            <v:textbox inset="0,0,0,0">
              <w:txbxContent>
                <w:p w14:paraId="1960EA60" w14:textId="77777777" w:rsidR="00C07550" w:rsidRDefault="00C07550">
                  <w:pPr>
                    <w:spacing w:before="3" w:line="280" w:lineRule="atLeast"/>
                    <w:ind w:left="84" w:right="16" w:hanging="65"/>
                    <w:rPr>
                      <w:rFonts w:ascii="Gimlet Text" w:hAnsi="Gimlet Text"/>
                      <w:i/>
                      <w:sz w:val="20"/>
                    </w:rPr>
                  </w:pPr>
                  <w:r>
                    <w:rPr>
                      <w:rFonts w:ascii="Gimlet Text" w:hAnsi="Gimlet Text"/>
                      <w:i/>
                      <w:color w:val="9B9750"/>
                      <w:sz w:val="20"/>
                    </w:rPr>
                    <w:t>‘Women of colour face bullying,</w:t>
                  </w:r>
                  <w:r>
                    <w:rPr>
                      <w:rFonts w:ascii="Gimlet Text" w:hAnsi="Gimlet Text"/>
                      <w:i/>
                      <w:color w:val="9B9750"/>
                      <w:spacing w:val="1"/>
                      <w:sz w:val="20"/>
                    </w:rPr>
                    <w:t xml:space="preserve"> </w:t>
                  </w:r>
                  <w:r>
                    <w:rPr>
                      <w:rFonts w:ascii="Gimlet Text" w:hAnsi="Gimlet Text"/>
                      <w:i/>
                      <w:color w:val="9B9750"/>
                      <w:sz w:val="20"/>
                    </w:rPr>
                    <w:t>racism and sexual harassment at</w:t>
                  </w:r>
                  <w:r>
                    <w:rPr>
                      <w:rFonts w:ascii="Gimlet Text" w:hAnsi="Gimlet Text"/>
                      <w:i/>
                      <w:color w:val="9B9750"/>
                      <w:spacing w:val="1"/>
                      <w:sz w:val="20"/>
                    </w:rPr>
                    <w:t xml:space="preserve"> </w:t>
                  </w:r>
                  <w:r>
                    <w:rPr>
                      <w:rFonts w:ascii="Gimlet Text" w:hAnsi="Gimlet Text"/>
                      <w:i/>
                      <w:color w:val="9B9750"/>
                      <w:sz w:val="20"/>
                    </w:rPr>
                    <w:t>the</w:t>
                  </w:r>
                  <w:r>
                    <w:rPr>
                      <w:rFonts w:ascii="Gimlet Text" w:hAnsi="Gimlet Text"/>
                      <w:i/>
                      <w:color w:val="9B9750"/>
                      <w:spacing w:val="-9"/>
                      <w:sz w:val="20"/>
                    </w:rPr>
                    <w:t xml:space="preserve"> </w:t>
                  </w:r>
                  <w:r>
                    <w:rPr>
                      <w:rFonts w:ascii="Gimlet Text" w:hAnsi="Gimlet Text"/>
                      <w:i/>
                      <w:color w:val="9B9750"/>
                      <w:sz w:val="20"/>
                    </w:rPr>
                    <w:t>same</w:t>
                  </w:r>
                  <w:r>
                    <w:rPr>
                      <w:rFonts w:ascii="Gimlet Text" w:hAnsi="Gimlet Text"/>
                      <w:i/>
                      <w:color w:val="9B9750"/>
                      <w:spacing w:val="-9"/>
                      <w:sz w:val="20"/>
                    </w:rPr>
                    <w:t xml:space="preserve"> </w:t>
                  </w:r>
                  <w:r>
                    <w:rPr>
                      <w:rFonts w:ascii="Gimlet Text" w:hAnsi="Gimlet Text"/>
                      <w:i/>
                      <w:color w:val="9B9750"/>
                      <w:sz w:val="20"/>
                    </w:rPr>
                    <w:t>time</w:t>
                  </w:r>
                  <w:r>
                    <w:rPr>
                      <w:rFonts w:ascii="Gimlet Text" w:hAnsi="Gimlet Text"/>
                      <w:i/>
                      <w:color w:val="9B9750"/>
                      <w:spacing w:val="-8"/>
                      <w:sz w:val="20"/>
                    </w:rPr>
                    <w:t xml:space="preserve"> </w:t>
                  </w:r>
                  <w:r>
                    <w:rPr>
                      <w:rFonts w:ascii="Gimlet Text" w:hAnsi="Gimlet Text"/>
                      <w:i/>
                      <w:color w:val="9B9750"/>
                      <w:sz w:val="20"/>
                    </w:rPr>
                    <w:t>and</w:t>
                  </w:r>
                  <w:r>
                    <w:rPr>
                      <w:rFonts w:ascii="Gimlet Text" w:hAnsi="Gimlet Text"/>
                      <w:i/>
                      <w:color w:val="9B9750"/>
                      <w:spacing w:val="-9"/>
                      <w:sz w:val="20"/>
                    </w:rPr>
                    <w:t xml:space="preserve"> </w:t>
                  </w:r>
                  <w:r>
                    <w:rPr>
                      <w:rFonts w:ascii="Gimlet Text" w:hAnsi="Gimlet Text"/>
                      <w:i/>
                      <w:color w:val="9B9750"/>
                      <w:sz w:val="20"/>
                    </w:rPr>
                    <w:t>there</w:t>
                  </w:r>
                  <w:r>
                    <w:rPr>
                      <w:rFonts w:ascii="Gimlet Text" w:hAnsi="Gimlet Text"/>
                      <w:i/>
                      <w:color w:val="9B9750"/>
                      <w:spacing w:val="-9"/>
                      <w:sz w:val="20"/>
                    </w:rPr>
                    <w:t xml:space="preserve"> </w:t>
                  </w:r>
                  <w:r>
                    <w:rPr>
                      <w:rFonts w:ascii="Gimlet Text" w:hAnsi="Gimlet Text"/>
                      <w:i/>
                      <w:color w:val="9B9750"/>
                      <w:sz w:val="20"/>
                    </w:rPr>
                    <w:t>are</w:t>
                  </w:r>
                  <w:r>
                    <w:rPr>
                      <w:rFonts w:ascii="Gimlet Text" w:hAnsi="Gimlet Text"/>
                      <w:i/>
                      <w:color w:val="9B9750"/>
                      <w:spacing w:val="-8"/>
                      <w:sz w:val="20"/>
                    </w:rPr>
                    <w:t xml:space="preserve"> </w:t>
                  </w:r>
                  <w:r>
                    <w:rPr>
                      <w:rFonts w:ascii="Gimlet Text" w:hAnsi="Gimlet Text"/>
                      <w:i/>
                      <w:color w:val="9B9750"/>
                      <w:sz w:val="20"/>
                    </w:rPr>
                    <w:t>greater</w:t>
                  </w:r>
                  <w:r>
                    <w:rPr>
                      <w:rFonts w:ascii="Gimlet Text" w:hAnsi="Gimlet Text"/>
                      <w:i/>
                      <w:color w:val="9B9750"/>
                      <w:spacing w:val="-39"/>
                      <w:sz w:val="20"/>
                    </w:rPr>
                    <w:t xml:space="preserve"> </w:t>
                  </w:r>
                  <w:r>
                    <w:rPr>
                      <w:rFonts w:ascii="Gimlet Text" w:hAnsi="Gimlet Text"/>
                      <w:i/>
                      <w:color w:val="9B9750"/>
                      <w:sz w:val="20"/>
                    </w:rPr>
                    <w:t>consequences</w:t>
                  </w:r>
                  <w:r>
                    <w:rPr>
                      <w:rFonts w:ascii="Gimlet Text" w:hAnsi="Gimlet Text"/>
                      <w:i/>
                      <w:color w:val="9B9750"/>
                      <w:spacing w:val="-5"/>
                      <w:sz w:val="20"/>
                    </w:rPr>
                    <w:t xml:space="preserve"> </w:t>
                  </w:r>
                  <w:r>
                    <w:rPr>
                      <w:rFonts w:ascii="Gimlet Text" w:hAnsi="Gimlet Text"/>
                      <w:i/>
                      <w:color w:val="9B9750"/>
                      <w:sz w:val="20"/>
                    </w:rPr>
                    <w:t>if</w:t>
                  </w:r>
                  <w:r>
                    <w:rPr>
                      <w:rFonts w:ascii="Gimlet Text" w:hAnsi="Gimlet Text"/>
                      <w:i/>
                      <w:color w:val="9B9750"/>
                      <w:spacing w:val="-4"/>
                      <w:sz w:val="20"/>
                    </w:rPr>
                    <w:t xml:space="preserve"> </w:t>
                  </w:r>
                  <w:r>
                    <w:rPr>
                      <w:rFonts w:ascii="Gimlet Text" w:hAnsi="Gimlet Text"/>
                      <w:i/>
                      <w:color w:val="9B9750"/>
                      <w:sz w:val="20"/>
                    </w:rPr>
                    <w:t>we</w:t>
                  </w:r>
                  <w:r>
                    <w:rPr>
                      <w:rFonts w:ascii="Gimlet Text" w:hAnsi="Gimlet Text"/>
                      <w:i/>
                      <w:color w:val="9B9750"/>
                      <w:spacing w:val="-4"/>
                      <w:sz w:val="20"/>
                    </w:rPr>
                    <w:t xml:space="preserve"> </w:t>
                  </w:r>
                  <w:r>
                    <w:rPr>
                      <w:rFonts w:ascii="Gimlet Text" w:hAnsi="Gimlet Text"/>
                      <w:i/>
                      <w:color w:val="9B9750"/>
                      <w:sz w:val="20"/>
                    </w:rPr>
                    <w:t>speak</w:t>
                  </w:r>
                  <w:r>
                    <w:rPr>
                      <w:rFonts w:ascii="Gimlet Text" w:hAnsi="Gimlet Text"/>
                      <w:i/>
                      <w:color w:val="9B9750"/>
                      <w:spacing w:val="-4"/>
                      <w:sz w:val="20"/>
                    </w:rPr>
                    <w:t xml:space="preserve"> </w:t>
                  </w:r>
                  <w:r>
                    <w:rPr>
                      <w:rFonts w:ascii="Gimlet Text" w:hAnsi="Gimlet Text"/>
                      <w:i/>
                      <w:color w:val="9B9750"/>
                      <w:sz w:val="20"/>
                    </w:rPr>
                    <w:t>out.’</w:t>
                  </w:r>
                </w:p>
              </w:txbxContent>
            </v:textbox>
            <w10:wrap anchorx="page" anchory="page"/>
          </v:shape>
        </w:pict>
      </w:r>
      <w:r>
        <w:pict w14:anchorId="44214B8D">
          <v:shape id="_x0000_s1721" type="#_x0000_t202" alt="" style="position:absolute;margin-left:314.4pt;margin-top:214.3pt;width:196.5pt;height:56.8pt;z-index:-18651136;mso-wrap-style:square;mso-wrap-edited:f;mso-width-percent:0;mso-height-percent:0;mso-position-horizontal-relative:page;mso-position-vertical-relative:page;mso-width-percent:0;mso-height-percent:0;v-text-anchor:top" filled="f" stroked="f">
            <v:textbox inset="0,0,0,0">
              <w:txbxContent>
                <w:p w14:paraId="0B8769EB" w14:textId="77777777" w:rsidR="00C07550" w:rsidRDefault="00C07550">
                  <w:pPr>
                    <w:spacing w:before="3" w:line="280" w:lineRule="atLeast"/>
                    <w:ind w:left="20" w:firstLine="12"/>
                    <w:rPr>
                      <w:rFonts w:ascii="Gimlet Text" w:hAnsi="Gimlet Text"/>
                      <w:i/>
                      <w:sz w:val="20"/>
                    </w:rPr>
                  </w:pPr>
                  <w:r>
                    <w:rPr>
                      <w:rFonts w:ascii="Gimlet Text" w:hAnsi="Gimlet Text"/>
                      <w:i/>
                      <w:color w:val="9B9750"/>
                      <w:sz w:val="20"/>
                    </w:rPr>
                    <w:t>‘[If you report] your job is at stake,</w:t>
                  </w:r>
                  <w:r>
                    <w:rPr>
                      <w:rFonts w:ascii="Gimlet Text" w:hAnsi="Gimlet Text"/>
                      <w:i/>
                      <w:color w:val="9B9750"/>
                      <w:spacing w:val="1"/>
                      <w:sz w:val="20"/>
                    </w:rPr>
                    <w:t xml:space="preserve"> </w:t>
                  </w:r>
                  <w:r>
                    <w:rPr>
                      <w:rFonts w:ascii="Gimlet Text" w:hAnsi="Gimlet Text"/>
                      <w:i/>
                      <w:color w:val="9B9750"/>
                      <w:spacing w:val="-1"/>
                      <w:sz w:val="20"/>
                    </w:rPr>
                    <w:t xml:space="preserve">particularly for Aboriginal people. </w:t>
                  </w:r>
                  <w:r>
                    <w:rPr>
                      <w:rFonts w:ascii="Gimlet Text" w:hAnsi="Gimlet Text"/>
                      <w:i/>
                      <w:color w:val="9B9750"/>
                      <w:sz w:val="20"/>
                    </w:rPr>
                    <w:t>You</w:t>
                  </w:r>
                  <w:r>
                    <w:rPr>
                      <w:rFonts w:ascii="Gimlet Text" w:hAnsi="Gimlet Text"/>
                      <w:i/>
                      <w:color w:val="9B9750"/>
                      <w:spacing w:val="1"/>
                      <w:sz w:val="20"/>
                    </w:rPr>
                    <w:t xml:space="preserve"> </w:t>
                  </w:r>
                  <w:r>
                    <w:rPr>
                      <w:rFonts w:ascii="Gimlet Text" w:hAnsi="Gimlet Text"/>
                      <w:i/>
                      <w:color w:val="9B9750"/>
                      <w:sz w:val="20"/>
                    </w:rPr>
                    <w:t>are labelled outspoken and out of line:</w:t>
                  </w:r>
                  <w:r>
                    <w:rPr>
                      <w:rFonts w:ascii="Gimlet Text" w:hAnsi="Gimlet Text"/>
                      <w:i/>
                      <w:color w:val="9B9750"/>
                      <w:spacing w:val="1"/>
                      <w:sz w:val="20"/>
                    </w:rPr>
                    <w:t xml:space="preserve"> </w:t>
                  </w:r>
                  <w:r>
                    <w:rPr>
                      <w:rFonts w:ascii="Gimlet Text" w:hAnsi="Gimlet Text"/>
                      <w:i/>
                      <w:color w:val="9B9750"/>
                      <w:sz w:val="20"/>
                    </w:rPr>
                    <w:t>“get</w:t>
                  </w:r>
                  <w:r>
                    <w:rPr>
                      <w:rFonts w:ascii="Gimlet Text" w:hAnsi="Gimlet Text"/>
                      <w:i/>
                      <w:color w:val="9B9750"/>
                      <w:spacing w:val="-4"/>
                      <w:sz w:val="20"/>
                    </w:rPr>
                    <w:t xml:space="preserve"> </w:t>
                  </w:r>
                  <w:r>
                    <w:rPr>
                      <w:rFonts w:ascii="Gimlet Text" w:hAnsi="Gimlet Text"/>
                      <w:i/>
                      <w:color w:val="9B9750"/>
                      <w:sz w:val="20"/>
                    </w:rPr>
                    <w:t>back</w:t>
                  </w:r>
                  <w:r>
                    <w:rPr>
                      <w:rFonts w:ascii="Gimlet Text" w:hAnsi="Gimlet Text"/>
                      <w:i/>
                      <w:color w:val="9B9750"/>
                      <w:spacing w:val="-3"/>
                      <w:sz w:val="20"/>
                    </w:rPr>
                    <w:t xml:space="preserve"> </w:t>
                  </w:r>
                  <w:r>
                    <w:rPr>
                      <w:rFonts w:ascii="Gimlet Text" w:hAnsi="Gimlet Text"/>
                      <w:i/>
                      <w:color w:val="9B9750"/>
                      <w:sz w:val="20"/>
                    </w:rPr>
                    <w:t>in</w:t>
                  </w:r>
                  <w:r>
                    <w:rPr>
                      <w:rFonts w:ascii="Gimlet Text" w:hAnsi="Gimlet Text"/>
                      <w:i/>
                      <w:color w:val="9B9750"/>
                      <w:spacing w:val="-3"/>
                      <w:sz w:val="20"/>
                    </w:rPr>
                    <w:t xml:space="preserve"> </w:t>
                  </w:r>
                  <w:r>
                    <w:rPr>
                      <w:rFonts w:ascii="Gimlet Text" w:hAnsi="Gimlet Text"/>
                      <w:i/>
                      <w:color w:val="9B9750"/>
                      <w:sz w:val="20"/>
                    </w:rPr>
                    <w:t>your</w:t>
                  </w:r>
                  <w:r>
                    <w:rPr>
                      <w:rFonts w:ascii="Gimlet Text" w:hAnsi="Gimlet Text"/>
                      <w:i/>
                      <w:color w:val="9B9750"/>
                      <w:spacing w:val="-7"/>
                      <w:sz w:val="20"/>
                    </w:rPr>
                    <w:t xml:space="preserve"> </w:t>
                  </w:r>
                  <w:r>
                    <w:rPr>
                      <w:rFonts w:ascii="Gimlet Text" w:hAnsi="Gimlet Text"/>
                      <w:i/>
                      <w:color w:val="9B9750"/>
                      <w:sz w:val="20"/>
                    </w:rPr>
                    <w:t>box”.’</w:t>
                  </w:r>
                </w:p>
              </w:txbxContent>
            </v:textbox>
            <w10:wrap anchorx="page" anchory="page"/>
          </v:shape>
        </w:pict>
      </w:r>
      <w:r>
        <w:pict w14:anchorId="705F37A6">
          <v:shape id="_x0000_s1720" type="#_x0000_t202" alt="" style="position:absolute;margin-left:315pt;margin-top:281.65pt;width:193.25pt;height:70.8pt;z-index:-18650624;mso-wrap-style:square;mso-wrap-edited:f;mso-width-percent:0;mso-height-percent:0;mso-position-horizontal-relative:page;mso-position-vertical-relative:page;mso-width-percent:0;mso-height-percent:0;v-text-anchor:top" filled="f" stroked="f">
            <v:textbox inset="0,0,0,0">
              <w:txbxContent>
                <w:p w14:paraId="7732F1F7" w14:textId="77777777" w:rsidR="00C07550" w:rsidRDefault="00C07550">
                  <w:pPr>
                    <w:spacing w:before="43" w:line="280" w:lineRule="auto"/>
                    <w:ind w:left="84" w:right="14" w:hanging="65"/>
                    <w:rPr>
                      <w:rFonts w:ascii="Gimlet Text" w:hAnsi="Gimlet Text"/>
                      <w:i/>
                      <w:sz w:val="20"/>
                    </w:rPr>
                  </w:pPr>
                  <w:r>
                    <w:rPr>
                      <w:rFonts w:ascii="Gimlet Text" w:hAnsi="Gimlet Text"/>
                      <w:i/>
                      <w:color w:val="9B9750"/>
                      <w:spacing w:val="-1"/>
                      <w:sz w:val="20"/>
                    </w:rPr>
                    <w:t>‘Women</w:t>
                  </w:r>
                  <w:r>
                    <w:rPr>
                      <w:rFonts w:ascii="Gimlet Text" w:hAnsi="Gimlet Text"/>
                      <w:i/>
                      <w:color w:val="9B9750"/>
                      <w:spacing w:val="-9"/>
                      <w:sz w:val="20"/>
                    </w:rPr>
                    <w:t xml:space="preserve"> </w:t>
                  </w:r>
                  <w:r>
                    <w:rPr>
                      <w:rFonts w:ascii="Gimlet Text" w:hAnsi="Gimlet Text"/>
                      <w:i/>
                      <w:color w:val="9B9750"/>
                      <w:sz w:val="20"/>
                    </w:rPr>
                    <w:t>of</w:t>
                  </w:r>
                  <w:r>
                    <w:rPr>
                      <w:rFonts w:ascii="Gimlet Text" w:hAnsi="Gimlet Text"/>
                      <w:i/>
                      <w:color w:val="9B9750"/>
                      <w:spacing w:val="-9"/>
                      <w:sz w:val="20"/>
                    </w:rPr>
                    <w:t xml:space="preserve"> </w:t>
                  </w:r>
                  <w:r>
                    <w:rPr>
                      <w:rFonts w:ascii="Gimlet Text" w:hAnsi="Gimlet Text"/>
                      <w:i/>
                      <w:color w:val="9B9750"/>
                      <w:sz w:val="20"/>
                    </w:rPr>
                    <w:t>colour</w:t>
                  </w:r>
                  <w:r>
                    <w:rPr>
                      <w:rFonts w:ascii="Gimlet Text" w:hAnsi="Gimlet Text"/>
                      <w:i/>
                      <w:color w:val="9B9750"/>
                      <w:spacing w:val="-10"/>
                      <w:sz w:val="20"/>
                    </w:rPr>
                    <w:t xml:space="preserve"> </w:t>
                  </w:r>
                  <w:r>
                    <w:rPr>
                      <w:rFonts w:ascii="Gimlet Text" w:hAnsi="Gimlet Text"/>
                      <w:i/>
                      <w:color w:val="9B9750"/>
                      <w:sz w:val="20"/>
                    </w:rPr>
                    <w:t>are</w:t>
                  </w:r>
                  <w:r>
                    <w:rPr>
                      <w:rFonts w:ascii="Gimlet Text" w:hAnsi="Gimlet Text"/>
                      <w:i/>
                      <w:color w:val="9B9750"/>
                      <w:spacing w:val="-9"/>
                      <w:sz w:val="20"/>
                    </w:rPr>
                    <w:t xml:space="preserve"> </w:t>
                  </w:r>
                  <w:r>
                    <w:rPr>
                      <w:rFonts w:ascii="Gimlet Text" w:hAnsi="Gimlet Text"/>
                      <w:i/>
                      <w:color w:val="9B9750"/>
                      <w:sz w:val="20"/>
                    </w:rPr>
                    <w:t>very</w:t>
                  </w:r>
                  <w:r>
                    <w:rPr>
                      <w:rFonts w:ascii="Gimlet Text" w:hAnsi="Gimlet Text"/>
                      <w:i/>
                      <w:color w:val="9B9750"/>
                      <w:spacing w:val="-8"/>
                      <w:sz w:val="20"/>
                    </w:rPr>
                    <w:t xml:space="preserve"> </w:t>
                  </w:r>
                  <w:r>
                    <w:rPr>
                      <w:rFonts w:ascii="Gimlet Text" w:hAnsi="Gimlet Text"/>
                      <w:i/>
                      <w:color w:val="9B9750"/>
                      <w:sz w:val="20"/>
                    </w:rPr>
                    <w:t>aware</w:t>
                  </w:r>
                  <w:r>
                    <w:rPr>
                      <w:rFonts w:ascii="Gimlet Text" w:hAnsi="Gimlet Text"/>
                      <w:i/>
                      <w:color w:val="9B9750"/>
                      <w:spacing w:val="-9"/>
                      <w:sz w:val="20"/>
                    </w:rPr>
                    <w:t xml:space="preserve"> </w:t>
                  </w:r>
                  <w:r>
                    <w:rPr>
                      <w:rFonts w:ascii="Gimlet Text" w:hAnsi="Gimlet Text"/>
                      <w:i/>
                      <w:color w:val="9B9750"/>
                      <w:sz w:val="20"/>
                    </w:rPr>
                    <w:t>of</w:t>
                  </w:r>
                  <w:r>
                    <w:rPr>
                      <w:rFonts w:ascii="Gimlet Text" w:hAnsi="Gimlet Text"/>
                      <w:i/>
                      <w:color w:val="9B9750"/>
                      <w:spacing w:val="-9"/>
                      <w:sz w:val="20"/>
                    </w:rPr>
                    <w:t xml:space="preserve"> </w:t>
                  </w:r>
                  <w:r>
                    <w:rPr>
                      <w:rFonts w:ascii="Gimlet Text" w:hAnsi="Gimlet Text"/>
                      <w:i/>
                      <w:color w:val="9B9750"/>
                      <w:sz w:val="20"/>
                    </w:rPr>
                    <w:t>our</w:t>
                  </w:r>
                  <w:r>
                    <w:rPr>
                      <w:rFonts w:ascii="Gimlet Text" w:hAnsi="Gimlet Text"/>
                      <w:i/>
                      <w:color w:val="9B9750"/>
                      <w:spacing w:val="-39"/>
                      <w:sz w:val="20"/>
                    </w:rPr>
                    <w:t xml:space="preserve"> </w:t>
                  </w:r>
                  <w:r>
                    <w:rPr>
                      <w:rFonts w:ascii="Gimlet Text" w:hAnsi="Gimlet Text"/>
                      <w:i/>
                      <w:color w:val="9B9750"/>
                      <w:sz w:val="20"/>
                    </w:rPr>
                    <w:t>minority</w:t>
                  </w:r>
                  <w:r>
                    <w:rPr>
                      <w:rFonts w:ascii="Gimlet Text" w:hAnsi="Gimlet Text"/>
                      <w:i/>
                      <w:color w:val="9B9750"/>
                      <w:spacing w:val="-6"/>
                      <w:sz w:val="20"/>
                    </w:rPr>
                    <w:t xml:space="preserve"> </w:t>
                  </w:r>
                  <w:r>
                    <w:rPr>
                      <w:rFonts w:ascii="Gimlet Text" w:hAnsi="Gimlet Text"/>
                      <w:i/>
                      <w:color w:val="9B9750"/>
                      <w:sz w:val="20"/>
                    </w:rPr>
                    <w:t>status</w:t>
                  </w:r>
                  <w:r>
                    <w:rPr>
                      <w:rFonts w:ascii="Gimlet Text" w:hAnsi="Gimlet Text"/>
                      <w:i/>
                      <w:color w:val="9B9750"/>
                      <w:spacing w:val="-6"/>
                      <w:sz w:val="20"/>
                    </w:rPr>
                    <w:t xml:space="preserve"> </w:t>
                  </w:r>
                  <w:r>
                    <w:rPr>
                      <w:rFonts w:ascii="Gimlet Text" w:hAnsi="Gimlet Text"/>
                      <w:i/>
                      <w:color w:val="9B9750"/>
                      <w:sz w:val="20"/>
                    </w:rPr>
                    <w:t>in</w:t>
                  </w:r>
                  <w:r>
                    <w:rPr>
                      <w:rFonts w:ascii="Gimlet Text" w:hAnsi="Gimlet Text"/>
                      <w:i/>
                      <w:color w:val="9B9750"/>
                      <w:spacing w:val="-5"/>
                      <w:sz w:val="20"/>
                    </w:rPr>
                    <w:t xml:space="preserve"> </w:t>
                  </w:r>
                  <w:r>
                    <w:rPr>
                      <w:rFonts w:ascii="Gimlet Text" w:hAnsi="Gimlet Text"/>
                      <w:i/>
                      <w:color w:val="9B9750"/>
                      <w:sz w:val="20"/>
                    </w:rPr>
                    <w:t>the</w:t>
                  </w:r>
                  <w:r>
                    <w:rPr>
                      <w:rFonts w:ascii="Gimlet Text" w:hAnsi="Gimlet Text"/>
                      <w:i/>
                      <w:color w:val="9B9750"/>
                      <w:spacing w:val="-6"/>
                      <w:sz w:val="20"/>
                    </w:rPr>
                    <w:t xml:space="preserve"> </w:t>
                  </w:r>
                  <w:r>
                    <w:rPr>
                      <w:rFonts w:ascii="Gimlet Text" w:hAnsi="Gimlet Text"/>
                      <w:i/>
                      <w:color w:val="9B9750"/>
                      <w:sz w:val="20"/>
                    </w:rPr>
                    <w:t>law.</w:t>
                  </w:r>
                  <w:r>
                    <w:rPr>
                      <w:rFonts w:ascii="Gimlet Text" w:hAnsi="Gimlet Text"/>
                      <w:i/>
                      <w:color w:val="9B9750"/>
                      <w:spacing w:val="-8"/>
                      <w:sz w:val="20"/>
                    </w:rPr>
                    <w:t xml:space="preserve"> </w:t>
                  </w:r>
                  <w:r>
                    <w:rPr>
                      <w:rFonts w:ascii="Gimlet Text" w:hAnsi="Gimlet Text"/>
                      <w:i/>
                      <w:color w:val="9B9750"/>
                      <w:sz w:val="20"/>
                    </w:rPr>
                    <w:t>We</w:t>
                  </w:r>
                  <w:r>
                    <w:rPr>
                      <w:rFonts w:ascii="Gimlet Text" w:hAnsi="Gimlet Text"/>
                      <w:i/>
                      <w:color w:val="9B9750"/>
                      <w:spacing w:val="-5"/>
                      <w:sz w:val="20"/>
                    </w:rPr>
                    <w:t xml:space="preserve"> </w:t>
                  </w:r>
                  <w:r>
                    <w:rPr>
                      <w:rFonts w:ascii="Gimlet Text" w:hAnsi="Gimlet Text"/>
                      <w:i/>
                      <w:color w:val="9B9750"/>
                      <w:sz w:val="20"/>
                    </w:rPr>
                    <w:t>want</w:t>
                  </w:r>
                </w:p>
                <w:p w14:paraId="78797B5A" w14:textId="77777777" w:rsidR="00C07550" w:rsidRDefault="00C07550">
                  <w:pPr>
                    <w:spacing w:line="238" w:lineRule="exact"/>
                    <w:ind w:left="84"/>
                    <w:rPr>
                      <w:rFonts w:ascii="Gimlet Text"/>
                      <w:i/>
                      <w:sz w:val="20"/>
                    </w:rPr>
                  </w:pPr>
                  <w:r>
                    <w:rPr>
                      <w:rFonts w:ascii="Gimlet Text"/>
                      <w:i/>
                      <w:color w:val="9B9750"/>
                      <w:sz w:val="20"/>
                    </w:rPr>
                    <w:t>to</w:t>
                  </w:r>
                  <w:r>
                    <w:rPr>
                      <w:rFonts w:ascii="Gimlet Text"/>
                      <w:i/>
                      <w:color w:val="9B9750"/>
                      <w:spacing w:val="-4"/>
                      <w:sz w:val="20"/>
                    </w:rPr>
                    <w:t xml:space="preserve"> </w:t>
                  </w:r>
                  <w:r>
                    <w:rPr>
                      <w:rFonts w:ascii="Gimlet Text"/>
                      <w:i/>
                      <w:color w:val="9B9750"/>
                      <w:sz w:val="20"/>
                    </w:rPr>
                    <w:t>fit</w:t>
                  </w:r>
                  <w:r>
                    <w:rPr>
                      <w:rFonts w:ascii="Gimlet Text"/>
                      <w:i/>
                      <w:color w:val="9B9750"/>
                      <w:spacing w:val="-4"/>
                      <w:sz w:val="20"/>
                    </w:rPr>
                    <w:t xml:space="preserve"> </w:t>
                  </w:r>
                  <w:r>
                    <w:rPr>
                      <w:rFonts w:ascii="Gimlet Text"/>
                      <w:i/>
                      <w:color w:val="9B9750"/>
                      <w:sz w:val="20"/>
                    </w:rPr>
                    <w:t>in,</w:t>
                  </w:r>
                  <w:r>
                    <w:rPr>
                      <w:rFonts w:ascii="Gimlet Text"/>
                      <w:i/>
                      <w:color w:val="9B9750"/>
                      <w:spacing w:val="-5"/>
                      <w:sz w:val="20"/>
                    </w:rPr>
                    <w:t xml:space="preserve"> </w:t>
                  </w:r>
                  <w:r>
                    <w:rPr>
                      <w:rFonts w:ascii="Gimlet Text"/>
                      <w:i/>
                      <w:color w:val="9B9750"/>
                      <w:sz w:val="20"/>
                    </w:rPr>
                    <w:t>so</w:t>
                  </w:r>
                  <w:r>
                    <w:rPr>
                      <w:rFonts w:ascii="Gimlet Text"/>
                      <w:i/>
                      <w:color w:val="9B9750"/>
                      <w:spacing w:val="-4"/>
                      <w:sz w:val="20"/>
                    </w:rPr>
                    <w:t xml:space="preserve"> </w:t>
                  </w:r>
                  <w:r>
                    <w:rPr>
                      <w:rFonts w:ascii="Gimlet Text"/>
                      <w:i/>
                      <w:color w:val="9B9750"/>
                      <w:sz w:val="20"/>
                    </w:rPr>
                    <w:t>we</w:t>
                  </w:r>
                  <w:r>
                    <w:rPr>
                      <w:rFonts w:ascii="Gimlet Text"/>
                      <w:i/>
                      <w:color w:val="9B9750"/>
                      <w:spacing w:val="-4"/>
                      <w:sz w:val="20"/>
                    </w:rPr>
                    <w:t xml:space="preserve"> </w:t>
                  </w:r>
                  <w:r>
                    <w:rPr>
                      <w:rFonts w:ascii="Gimlet Text"/>
                      <w:i/>
                      <w:color w:val="9B9750"/>
                      <w:sz w:val="20"/>
                    </w:rPr>
                    <w:t>have</w:t>
                  </w:r>
                  <w:r>
                    <w:rPr>
                      <w:rFonts w:ascii="Gimlet Text"/>
                      <w:i/>
                      <w:color w:val="9B9750"/>
                      <w:spacing w:val="-3"/>
                      <w:sz w:val="20"/>
                    </w:rPr>
                    <w:t xml:space="preserve"> </w:t>
                  </w:r>
                  <w:r>
                    <w:rPr>
                      <w:rFonts w:ascii="Gimlet Text"/>
                      <w:i/>
                      <w:color w:val="9B9750"/>
                      <w:sz w:val="20"/>
                    </w:rPr>
                    <w:t>to</w:t>
                  </w:r>
                  <w:r>
                    <w:rPr>
                      <w:rFonts w:ascii="Gimlet Text"/>
                      <w:i/>
                      <w:color w:val="9B9750"/>
                      <w:spacing w:val="-4"/>
                      <w:sz w:val="20"/>
                    </w:rPr>
                    <w:t xml:space="preserve"> </w:t>
                  </w:r>
                  <w:r>
                    <w:rPr>
                      <w:rFonts w:ascii="Gimlet Text"/>
                      <w:i/>
                      <w:color w:val="9B9750"/>
                      <w:sz w:val="20"/>
                    </w:rPr>
                    <w:t>have</w:t>
                  </w:r>
                  <w:r>
                    <w:rPr>
                      <w:rFonts w:ascii="Gimlet Text"/>
                      <w:i/>
                      <w:color w:val="9B9750"/>
                      <w:spacing w:val="-4"/>
                      <w:sz w:val="20"/>
                    </w:rPr>
                    <w:t xml:space="preserve"> </w:t>
                  </w:r>
                  <w:r>
                    <w:rPr>
                      <w:rFonts w:ascii="Gimlet Text"/>
                      <w:i/>
                      <w:color w:val="9B9750"/>
                      <w:sz w:val="20"/>
                    </w:rPr>
                    <w:t>a</w:t>
                  </w:r>
                  <w:r>
                    <w:rPr>
                      <w:rFonts w:ascii="Gimlet Text"/>
                      <w:i/>
                      <w:color w:val="9B9750"/>
                      <w:spacing w:val="-3"/>
                      <w:sz w:val="20"/>
                    </w:rPr>
                    <w:t xml:space="preserve"> </w:t>
                  </w:r>
                  <w:r>
                    <w:rPr>
                      <w:rFonts w:ascii="Gimlet Text"/>
                      <w:i/>
                      <w:color w:val="9B9750"/>
                      <w:sz w:val="20"/>
                    </w:rPr>
                    <w:t>thick</w:t>
                  </w:r>
                </w:p>
                <w:p w14:paraId="677E17D1" w14:textId="77777777" w:rsidR="00C07550" w:rsidRDefault="00C07550">
                  <w:pPr>
                    <w:spacing w:line="280" w:lineRule="atLeast"/>
                    <w:ind w:left="83" w:right="51" w:firstLine="2"/>
                    <w:rPr>
                      <w:rFonts w:ascii="Gimlet Text" w:hAnsi="Gimlet Text"/>
                      <w:i/>
                      <w:sz w:val="20"/>
                    </w:rPr>
                  </w:pPr>
                  <w:r>
                    <w:rPr>
                      <w:rFonts w:ascii="Gimlet Text" w:hAnsi="Gimlet Text"/>
                      <w:i/>
                      <w:color w:val="9B9750"/>
                      <w:sz w:val="20"/>
                    </w:rPr>
                    <w:t>skin,</w:t>
                  </w:r>
                  <w:r>
                    <w:rPr>
                      <w:rFonts w:ascii="Gimlet Text" w:hAnsi="Gimlet Text"/>
                      <w:i/>
                      <w:color w:val="9B9750"/>
                      <w:spacing w:val="-9"/>
                      <w:sz w:val="20"/>
                    </w:rPr>
                    <w:t xml:space="preserve"> </w:t>
                  </w:r>
                  <w:r>
                    <w:rPr>
                      <w:rFonts w:ascii="Gimlet Text" w:hAnsi="Gimlet Text"/>
                      <w:i/>
                      <w:color w:val="9B9750"/>
                      <w:sz w:val="20"/>
                    </w:rPr>
                    <w:t>a</w:t>
                  </w:r>
                  <w:r>
                    <w:rPr>
                      <w:rFonts w:ascii="Gimlet Text" w:hAnsi="Gimlet Text"/>
                      <w:i/>
                      <w:color w:val="9B9750"/>
                      <w:spacing w:val="-7"/>
                      <w:sz w:val="20"/>
                    </w:rPr>
                    <w:t xml:space="preserve"> </w:t>
                  </w:r>
                  <w:r>
                    <w:rPr>
                      <w:rFonts w:ascii="Gimlet Text" w:hAnsi="Gimlet Text"/>
                      <w:i/>
                      <w:color w:val="9B9750"/>
                      <w:sz w:val="20"/>
                    </w:rPr>
                    <w:t>stiff</w:t>
                  </w:r>
                  <w:r>
                    <w:rPr>
                      <w:rFonts w:ascii="Gimlet Text" w:hAnsi="Gimlet Text"/>
                      <w:i/>
                      <w:color w:val="9B9750"/>
                      <w:spacing w:val="-7"/>
                      <w:sz w:val="20"/>
                    </w:rPr>
                    <w:t xml:space="preserve"> </w:t>
                  </w:r>
                  <w:r>
                    <w:rPr>
                      <w:rFonts w:ascii="Gimlet Text" w:hAnsi="Gimlet Text"/>
                      <w:i/>
                      <w:color w:val="9B9750"/>
                      <w:sz w:val="20"/>
                    </w:rPr>
                    <w:t>upper</w:t>
                  </w:r>
                  <w:r>
                    <w:rPr>
                      <w:rFonts w:ascii="Gimlet Text" w:hAnsi="Gimlet Text"/>
                      <w:i/>
                      <w:color w:val="9B9750"/>
                      <w:spacing w:val="-8"/>
                      <w:sz w:val="20"/>
                    </w:rPr>
                    <w:t xml:space="preserve"> </w:t>
                  </w:r>
                  <w:r>
                    <w:rPr>
                      <w:rFonts w:ascii="Gimlet Text" w:hAnsi="Gimlet Text"/>
                      <w:i/>
                      <w:color w:val="9B9750"/>
                      <w:sz w:val="20"/>
                    </w:rPr>
                    <w:t>lip</w:t>
                  </w:r>
                  <w:r>
                    <w:rPr>
                      <w:rFonts w:ascii="Gimlet Text" w:hAnsi="Gimlet Text"/>
                      <w:i/>
                      <w:color w:val="9B9750"/>
                      <w:spacing w:val="-7"/>
                      <w:sz w:val="20"/>
                    </w:rPr>
                    <w:t xml:space="preserve"> </w:t>
                  </w:r>
                  <w:r>
                    <w:rPr>
                      <w:rFonts w:ascii="Gimlet Text" w:hAnsi="Gimlet Text"/>
                      <w:i/>
                      <w:color w:val="9B9750"/>
                      <w:sz w:val="20"/>
                    </w:rPr>
                    <w:t>when</w:t>
                  </w:r>
                  <w:r>
                    <w:rPr>
                      <w:rFonts w:ascii="Gimlet Text" w:hAnsi="Gimlet Text"/>
                      <w:i/>
                      <w:color w:val="9B9750"/>
                      <w:spacing w:val="-7"/>
                      <w:sz w:val="20"/>
                    </w:rPr>
                    <w:t xml:space="preserve"> </w:t>
                  </w:r>
                  <w:r>
                    <w:rPr>
                      <w:rFonts w:ascii="Gimlet Text" w:hAnsi="Gimlet Text"/>
                      <w:i/>
                      <w:color w:val="9B9750"/>
                      <w:sz w:val="20"/>
                    </w:rPr>
                    <w:t>it</w:t>
                  </w:r>
                  <w:r>
                    <w:rPr>
                      <w:rFonts w:ascii="Gimlet Text" w:hAnsi="Gimlet Text"/>
                      <w:i/>
                      <w:color w:val="9B9750"/>
                      <w:spacing w:val="-7"/>
                      <w:sz w:val="20"/>
                    </w:rPr>
                    <w:t xml:space="preserve"> </w:t>
                  </w:r>
                  <w:r>
                    <w:rPr>
                      <w:rFonts w:ascii="Gimlet Text" w:hAnsi="Gimlet Text"/>
                      <w:i/>
                      <w:color w:val="9B9750"/>
                      <w:sz w:val="20"/>
                    </w:rPr>
                    <w:t>comes</w:t>
                  </w:r>
                  <w:r>
                    <w:rPr>
                      <w:rFonts w:ascii="Gimlet Text" w:hAnsi="Gimlet Text"/>
                      <w:i/>
                      <w:color w:val="9B9750"/>
                      <w:spacing w:val="-7"/>
                      <w:sz w:val="20"/>
                    </w:rPr>
                    <w:t xml:space="preserve"> </w:t>
                  </w:r>
                  <w:r>
                    <w:rPr>
                      <w:rFonts w:ascii="Gimlet Text" w:hAnsi="Gimlet Text"/>
                      <w:i/>
                      <w:color w:val="9B9750"/>
                      <w:sz w:val="20"/>
                    </w:rPr>
                    <w:t>to</w:t>
                  </w:r>
                  <w:r>
                    <w:rPr>
                      <w:rFonts w:ascii="Gimlet Text" w:hAnsi="Gimlet Text"/>
                      <w:i/>
                      <w:color w:val="9B9750"/>
                      <w:spacing w:val="-39"/>
                      <w:sz w:val="20"/>
                    </w:rPr>
                    <w:t xml:space="preserve"> </w:t>
                  </w:r>
                  <w:r>
                    <w:rPr>
                      <w:rFonts w:ascii="Gimlet Text" w:hAnsi="Gimlet Text"/>
                      <w:i/>
                      <w:color w:val="9B9750"/>
                      <w:sz w:val="20"/>
                    </w:rPr>
                    <w:t>derogatory</w:t>
                  </w:r>
                  <w:r>
                    <w:rPr>
                      <w:rFonts w:ascii="Gimlet Text" w:hAnsi="Gimlet Text"/>
                      <w:i/>
                      <w:color w:val="9B9750"/>
                      <w:spacing w:val="-3"/>
                      <w:sz w:val="20"/>
                    </w:rPr>
                    <w:t xml:space="preserve"> </w:t>
                  </w:r>
                  <w:r>
                    <w:rPr>
                      <w:rFonts w:ascii="Gimlet Text" w:hAnsi="Gimlet Text"/>
                      <w:i/>
                      <w:color w:val="9B9750"/>
                      <w:sz w:val="20"/>
                    </w:rPr>
                    <w:t>comments.’</w:t>
                  </w:r>
                </w:p>
              </w:txbxContent>
            </v:textbox>
            <w10:wrap anchorx="page" anchory="page"/>
          </v:shape>
        </w:pict>
      </w:r>
      <w:r>
        <w:pict w14:anchorId="7DF09DFC">
          <v:shape id="_x0000_s1719" type="#_x0000_t202" alt="" style="position:absolute;margin-left:82.9pt;margin-top:290.5pt;width:190.1pt;height:132.85pt;z-index:-18650112;mso-wrap-style:square;mso-wrap-edited:f;mso-width-percent:0;mso-height-percent:0;mso-position-horizontal-relative:page;mso-position-vertical-relative:page;mso-width-percent:0;mso-height-percent:0;v-text-anchor:top" filled="f" stroked="f">
            <v:textbox inset="0,0,0,0">
              <w:txbxContent>
                <w:p w14:paraId="0B33D7A3" w14:textId="77777777" w:rsidR="00C07550" w:rsidRDefault="00C07550">
                  <w:pPr>
                    <w:spacing w:before="33" w:line="225" w:lineRule="auto"/>
                    <w:ind w:left="46" w:right="163" w:hanging="27"/>
                    <w:rPr>
                      <w:rFonts w:ascii="Roboto-LightItalic"/>
                      <w:i/>
                      <w:sz w:val="21"/>
                    </w:rPr>
                  </w:pPr>
                  <w:r>
                    <w:rPr>
                      <w:rFonts w:ascii="Roboto-LightItalic"/>
                      <w:i/>
                      <w:color w:val="231F20"/>
                      <w:sz w:val="21"/>
                    </w:rPr>
                    <w:t>The risk of sexual harassment was</w:t>
                  </w:r>
                  <w:r>
                    <w:rPr>
                      <w:rFonts w:ascii="Roboto-LightItalic"/>
                      <w:i/>
                      <w:color w:val="231F20"/>
                      <w:spacing w:val="1"/>
                      <w:sz w:val="21"/>
                    </w:rPr>
                    <w:t xml:space="preserve"> </w:t>
                  </w:r>
                  <w:r>
                    <w:rPr>
                      <w:rFonts w:ascii="Roboto-LightItalic"/>
                      <w:i/>
                      <w:color w:val="231F20"/>
                      <w:sz w:val="21"/>
                    </w:rPr>
                    <w:t>much higher for people who already</w:t>
                  </w:r>
                  <w:r>
                    <w:rPr>
                      <w:rFonts w:ascii="Roboto-LightItalic"/>
                      <w:i/>
                      <w:color w:val="231F20"/>
                      <w:spacing w:val="1"/>
                      <w:sz w:val="21"/>
                    </w:rPr>
                    <w:t xml:space="preserve"> </w:t>
                  </w:r>
                  <w:r>
                    <w:rPr>
                      <w:rFonts w:ascii="Roboto-LightItalic"/>
                      <w:i/>
                      <w:color w:val="231F20"/>
                      <w:sz w:val="21"/>
                    </w:rPr>
                    <w:t>experience</w:t>
                  </w:r>
                  <w:r>
                    <w:rPr>
                      <w:rFonts w:ascii="Roboto-LightItalic"/>
                      <w:i/>
                      <w:color w:val="231F20"/>
                      <w:spacing w:val="-5"/>
                      <w:sz w:val="21"/>
                    </w:rPr>
                    <w:t xml:space="preserve"> </w:t>
                  </w:r>
                  <w:r>
                    <w:rPr>
                      <w:rFonts w:ascii="Roboto-LightItalic"/>
                      <w:i/>
                      <w:color w:val="231F20"/>
                      <w:sz w:val="21"/>
                    </w:rPr>
                    <w:t>higher</w:t>
                  </w:r>
                  <w:r>
                    <w:rPr>
                      <w:rFonts w:ascii="Roboto-LightItalic"/>
                      <w:i/>
                      <w:color w:val="231F20"/>
                      <w:spacing w:val="-5"/>
                      <w:sz w:val="21"/>
                    </w:rPr>
                    <w:t xml:space="preserve"> </w:t>
                  </w:r>
                  <w:r>
                    <w:rPr>
                      <w:rFonts w:ascii="Roboto-LightItalic"/>
                      <w:i/>
                      <w:color w:val="231F20"/>
                      <w:sz w:val="21"/>
                    </w:rPr>
                    <w:t>rates</w:t>
                  </w:r>
                  <w:r>
                    <w:rPr>
                      <w:rFonts w:ascii="Roboto-LightItalic"/>
                      <w:i/>
                      <w:color w:val="231F20"/>
                      <w:spacing w:val="-6"/>
                      <w:sz w:val="21"/>
                    </w:rPr>
                    <w:t xml:space="preserve"> </w:t>
                  </w:r>
                  <w:r>
                    <w:rPr>
                      <w:rFonts w:ascii="Roboto-LightItalic"/>
                      <w:i/>
                      <w:color w:val="231F20"/>
                      <w:sz w:val="21"/>
                    </w:rPr>
                    <w:t>of</w:t>
                  </w:r>
                  <w:r>
                    <w:rPr>
                      <w:rFonts w:ascii="Roboto-LightItalic"/>
                      <w:i/>
                      <w:color w:val="231F20"/>
                      <w:spacing w:val="-6"/>
                      <w:sz w:val="21"/>
                    </w:rPr>
                    <w:t xml:space="preserve"> </w:t>
                  </w:r>
                  <w:r>
                    <w:rPr>
                      <w:rFonts w:ascii="Roboto-LightItalic"/>
                      <w:i/>
                      <w:color w:val="231F20"/>
                      <w:sz w:val="21"/>
                    </w:rPr>
                    <w:t>disadvantage</w:t>
                  </w:r>
                  <w:r>
                    <w:rPr>
                      <w:rFonts w:ascii="Roboto-LightItalic"/>
                      <w:i/>
                      <w:color w:val="231F20"/>
                      <w:spacing w:val="-48"/>
                      <w:sz w:val="21"/>
                    </w:rPr>
                    <w:t xml:space="preserve"> </w:t>
                  </w:r>
                  <w:r>
                    <w:rPr>
                      <w:rFonts w:ascii="Roboto-LightItalic"/>
                      <w:i/>
                      <w:color w:val="231F20"/>
                      <w:sz w:val="21"/>
                    </w:rPr>
                    <w:t>and discrimination, with 52 per cent of</w:t>
                  </w:r>
                  <w:r>
                    <w:rPr>
                      <w:rFonts w:ascii="Roboto-LightItalic"/>
                      <w:i/>
                      <w:color w:val="231F20"/>
                      <w:spacing w:val="1"/>
                      <w:sz w:val="21"/>
                    </w:rPr>
                    <w:t xml:space="preserve"> </w:t>
                  </w:r>
                  <w:r>
                    <w:rPr>
                      <w:rFonts w:ascii="Roboto-LightItalic"/>
                      <w:i/>
                      <w:color w:val="231F20"/>
                      <w:sz w:val="21"/>
                    </w:rPr>
                    <w:t>workers who identify as lesbian, gay,</w:t>
                  </w:r>
                  <w:r>
                    <w:rPr>
                      <w:rFonts w:ascii="Roboto-LightItalic"/>
                      <w:i/>
                      <w:color w:val="231F20"/>
                      <w:spacing w:val="1"/>
                      <w:sz w:val="21"/>
                    </w:rPr>
                    <w:t xml:space="preserve"> </w:t>
                  </w:r>
                  <w:r>
                    <w:rPr>
                      <w:rFonts w:ascii="Roboto-LightItalic"/>
                      <w:i/>
                      <w:color w:val="231F20"/>
                      <w:sz w:val="21"/>
                    </w:rPr>
                    <w:t>bisexual,</w:t>
                  </w:r>
                  <w:r>
                    <w:rPr>
                      <w:rFonts w:ascii="Roboto-LightItalic"/>
                      <w:i/>
                      <w:color w:val="231F20"/>
                      <w:spacing w:val="-8"/>
                      <w:sz w:val="21"/>
                    </w:rPr>
                    <w:t xml:space="preserve"> </w:t>
                  </w:r>
                  <w:r>
                    <w:rPr>
                      <w:rFonts w:ascii="Roboto-LightItalic"/>
                      <w:i/>
                      <w:color w:val="231F20"/>
                      <w:sz w:val="21"/>
                    </w:rPr>
                    <w:t>transgender</w:t>
                  </w:r>
                  <w:r>
                    <w:rPr>
                      <w:rFonts w:ascii="Roboto-LightItalic"/>
                      <w:i/>
                      <w:color w:val="231F20"/>
                      <w:spacing w:val="-8"/>
                      <w:sz w:val="21"/>
                    </w:rPr>
                    <w:t xml:space="preserve"> </w:t>
                  </w:r>
                  <w:r>
                    <w:rPr>
                      <w:rFonts w:ascii="Roboto-LightItalic"/>
                      <w:i/>
                      <w:color w:val="231F20"/>
                      <w:sz w:val="21"/>
                    </w:rPr>
                    <w:t>or</w:t>
                  </w:r>
                  <w:r>
                    <w:rPr>
                      <w:rFonts w:ascii="Roboto-LightItalic"/>
                      <w:i/>
                      <w:color w:val="231F20"/>
                      <w:spacing w:val="-8"/>
                      <w:sz w:val="21"/>
                    </w:rPr>
                    <w:t xml:space="preserve"> </w:t>
                  </w:r>
                  <w:r>
                    <w:rPr>
                      <w:rFonts w:ascii="Roboto-LightItalic"/>
                      <w:i/>
                      <w:color w:val="231F20"/>
                      <w:sz w:val="21"/>
                    </w:rPr>
                    <w:t>intersex;</w:t>
                  </w:r>
                  <w:r>
                    <w:rPr>
                      <w:rFonts w:ascii="Roboto-LightItalic"/>
                      <w:i/>
                      <w:color w:val="231F20"/>
                      <w:spacing w:val="-8"/>
                      <w:sz w:val="21"/>
                    </w:rPr>
                    <w:t xml:space="preserve"> </w:t>
                  </w:r>
                  <w:r>
                    <w:rPr>
                      <w:rFonts w:ascii="Roboto-LightItalic"/>
                      <w:i/>
                      <w:color w:val="231F20"/>
                      <w:sz w:val="21"/>
                    </w:rPr>
                    <w:t>53</w:t>
                  </w:r>
                  <w:r>
                    <w:rPr>
                      <w:rFonts w:ascii="Roboto-LightItalic"/>
                      <w:i/>
                      <w:color w:val="231F20"/>
                      <w:spacing w:val="-7"/>
                      <w:sz w:val="21"/>
                    </w:rPr>
                    <w:t xml:space="preserve"> </w:t>
                  </w:r>
                  <w:r>
                    <w:rPr>
                      <w:rFonts w:ascii="Roboto-LightItalic"/>
                      <w:i/>
                      <w:color w:val="231F20"/>
                      <w:sz w:val="21"/>
                    </w:rPr>
                    <w:t>per</w:t>
                  </w:r>
                </w:p>
                <w:p w14:paraId="5EE43ACA" w14:textId="77777777" w:rsidR="00C07550" w:rsidRDefault="00C07550">
                  <w:pPr>
                    <w:spacing w:line="225" w:lineRule="auto"/>
                    <w:ind w:left="46" w:firstLine="1"/>
                    <w:rPr>
                      <w:rFonts w:ascii="Roboto"/>
                      <w:sz w:val="12"/>
                    </w:rPr>
                  </w:pPr>
                  <w:r>
                    <w:rPr>
                      <w:rFonts w:ascii="Roboto-LightItalic"/>
                      <w:i/>
                      <w:color w:val="231F20"/>
                      <w:sz w:val="21"/>
                    </w:rPr>
                    <w:t>cent</w:t>
                  </w:r>
                  <w:r>
                    <w:rPr>
                      <w:rFonts w:ascii="Roboto-LightItalic"/>
                      <w:i/>
                      <w:color w:val="231F20"/>
                      <w:spacing w:val="-7"/>
                      <w:sz w:val="21"/>
                    </w:rPr>
                    <w:t xml:space="preserve"> </w:t>
                  </w:r>
                  <w:r>
                    <w:rPr>
                      <w:rFonts w:ascii="Roboto-LightItalic"/>
                      <w:i/>
                      <w:color w:val="231F20"/>
                      <w:sz w:val="21"/>
                    </w:rPr>
                    <w:t>of</w:t>
                  </w:r>
                  <w:r>
                    <w:rPr>
                      <w:rFonts w:ascii="Roboto-LightItalic"/>
                      <w:i/>
                      <w:color w:val="231F20"/>
                      <w:spacing w:val="-6"/>
                      <w:sz w:val="21"/>
                    </w:rPr>
                    <w:t xml:space="preserve"> </w:t>
                  </w:r>
                  <w:r>
                    <w:rPr>
                      <w:rFonts w:ascii="Roboto-LightItalic"/>
                      <w:i/>
                      <w:color w:val="231F20"/>
                      <w:sz w:val="21"/>
                    </w:rPr>
                    <w:t>Aboriginal</w:t>
                  </w:r>
                  <w:r>
                    <w:rPr>
                      <w:rFonts w:ascii="Roboto-LightItalic"/>
                      <w:i/>
                      <w:color w:val="231F20"/>
                      <w:spacing w:val="-5"/>
                      <w:sz w:val="21"/>
                    </w:rPr>
                    <w:t xml:space="preserve"> </w:t>
                  </w:r>
                  <w:r>
                    <w:rPr>
                      <w:rFonts w:ascii="Roboto-LightItalic"/>
                      <w:i/>
                      <w:color w:val="231F20"/>
                      <w:sz w:val="21"/>
                    </w:rPr>
                    <w:t>or</w:t>
                  </w:r>
                  <w:r>
                    <w:rPr>
                      <w:rFonts w:ascii="Roboto-LightItalic"/>
                      <w:i/>
                      <w:color w:val="231F20"/>
                      <w:spacing w:val="-9"/>
                      <w:sz w:val="21"/>
                    </w:rPr>
                    <w:t xml:space="preserve"> </w:t>
                  </w:r>
                  <w:r>
                    <w:rPr>
                      <w:rFonts w:ascii="Roboto-LightItalic"/>
                      <w:i/>
                      <w:color w:val="231F20"/>
                      <w:sz w:val="21"/>
                    </w:rPr>
                    <w:t>Torres</w:t>
                  </w:r>
                  <w:r>
                    <w:rPr>
                      <w:rFonts w:ascii="Roboto-LightItalic"/>
                      <w:i/>
                      <w:color w:val="231F20"/>
                      <w:spacing w:val="-7"/>
                      <w:sz w:val="21"/>
                    </w:rPr>
                    <w:t xml:space="preserve"> </w:t>
                  </w:r>
                  <w:r>
                    <w:rPr>
                      <w:rFonts w:ascii="Roboto-LightItalic"/>
                      <w:i/>
                      <w:color w:val="231F20"/>
                      <w:sz w:val="21"/>
                    </w:rPr>
                    <w:t>Strait</w:t>
                  </w:r>
                  <w:r>
                    <w:rPr>
                      <w:rFonts w:ascii="Roboto-LightItalic"/>
                      <w:i/>
                      <w:color w:val="231F20"/>
                      <w:spacing w:val="-6"/>
                      <w:sz w:val="21"/>
                    </w:rPr>
                    <w:t xml:space="preserve"> </w:t>
                  </w:r>
                  <w:r>
                    <w:rPr>
                      <w:rFonts w:ascii="Roboto-LightItalic"/>
                      <w:i/>
                      <w:color w:val="231F20"/>
                      <w:sz w:val="21"/>
                    </w:rPr>
                    <w:t>Islander</w:t>
                  </w:r>
                  <w:r>
                    <w:rPr>
                      <w:rFonts w:ascii="Roboto-LightItalic"/>
                      <w:i/>
                      <w:color w:val="231F20"/>
                      <w:spacing w:val="-47"/>
                      <w:sz w:val="21"/>
                    </w:rPr>
                    <w:t xml:space="preserve"> </w:t>
                  </w:r>
                  <w:r>
                    <w:rPr>
                      <w:rFonts w:ascii="Roboto-LightItalic"/>
                      <w:i/>
                      <w:color w:val="231F20"/>
                      <w:sz w:val="21"/>
                    </w:rPr>
                    <w:t>workers; and 44 per cent of workers with</w:t>
                  </w:r>
                  <w:r>
                    <w:rPr>
                      <w:rFonts w:ascii="Roboto-LightItalic"/>
                      <w:i/>
                      <w:color w:val="231F20"/>
                      <w:spacing w:val="1"/>
                      <w:sz w:val="21"/>
                    </w:rPr>
                    <w:t xml:space="preserve"> </w:t>
                  </w:r>
                  <w:r>
                    <w:rPr>
                      <w:rFonts w:ascii="Roboto-LightItalic"/>
                      <w:i/>
                      <w:color w:val="231F20"/>
                      <w:sz w:val="21"/>
                    </w:rPr>
                    <w:t>disability indicating they were sexually</w:t>
                  </w:r>
                  <w:r>
                    <w:rPr>
                      <w:rFonts w:ascii="Roboto-LightItalic"/>
                      <w:i/>
                      <w:color w:val="231F20"/>
                      <w:spacing w:val="1"/>
                      <w:sz w:val="21"/>
                    </w:rPr>
                    <w:t xml:space="preserve"> </w:t>
                  </w:r>
                  <w:r>
                    <w:rPr>
                      <w:rFonts w:ascii="Roboto-LightItalic"/>
                      <w:i/>
                      <w:color w:val="231F20"/>
                      <w:sz w:val="21"/>
                    </w:rPr>
                    <w:t>harassed</w:t>
                  </w:r>
                  <w:r>
                    <w:rPr>
                      <w:rFonts w:ascii="Roboto-LightItalic"/>
                      <w:i/>
                      <w:color w:val="231F20"/>
                      <w:spacing w:val="-3"/>
                      <w:sz w:val="21"/>
                    </w:rPr>
                    <w:t xml:space="preserve"> </w:t>
                  </w:r>
                  <w:r>
                    <w:rPr>
                      <w:rFonts w:ascii="Roboto-LightItalic"/>
                      <w:i/>
                      <w:color w:val="231F20"/>
                      <w:sz w:val="21"/>
                    </w:rPr>
                    <w:t>at</w:t>
                  </w:r>
                  <w:r>
                    <w:rPr>
                      <w:rFonts w:ascii="Roboto-LightItalic"/>
                      <w:i/>
                      <w:color w:val="231F20"/>
                      <w:spacing w:val="-3"/>
                      <w:sz w:val="21"/>
                    </w:rPr>
                    <w:t xml:space="preserve"> </w:t>
                  </w:r>
                  <w:r>
                    <w:rPr>
                      <w:rFonts w:ascii="Roboto-LightItalic"/>
                      <w:i/>
                      <w:color w:val="231F20"/>
                      <w:sz w:val="21"/>
                    </w:rPr>
                    <w:t>work</w:t>
                  </w:r>
                  <w:r>
                    <w:rPr>
                      <w:rFonts w:ascii="Roboto-LightItalic"/>
                      <w:i/>
                      <w:color w:val="231F20"/>
                      <w:spacing w:val="-3"/>
                      <w:sz w:val="21"/>
                    </w:rPr>
                    <w:t xml:space="preserve"> </w:t>
                  </w:r>
                  <w:r>
                    <w:rPr>
                      <w:rFonts w:ascii="Roboto-LightItalic"/>
                      <w:i/>
                      <w:color w:val="231F20"/>
                      <w:sz w:val="21"/>
                    </w:rPr>
                    <w:t>in</w:t>
                  </w:r>
                  <w:r>
                    <w:rPr>
                      <w:rFonts w:ascii="Roboto-LightItalic"/>
                      <w:i/>
                      <w:color w:val="231F20"/>
                      <w:spacing w:val="-3"/>
                      <w:sz w:val="21"/>
                    </w:rPr>
                    <w:t xml:space="preserve"> </w:t>
                  </w:r>
                  <w:r>
                    <w:rPr>
                      <w:rFonts w:ascii="Roboto-LightItalic"/>
                      <w:i/>
                      <w:color w:val="231F20"/>
                      <w:sz w:val="21"/>
                    </w:rPr>
                    <w:t>the</w:t>
                  </w:r>
                  <w:r>
                    <w:rPr>
                      <w:rFonts w:ascii="Roboto-LightItalic"/>
                      <w:i/>
                      <w:color w:val="231F20"/>
                      <w:spacing w:val="-3"/>
                      <w:sz w:val="21"/>
                    </w:rPr>
                    <w:t xml:space="preserve"> </w:t>
                  </w:r>
                  <w:r>
                    <w:rPr>
                      <w:rFonts w:ascii="Roboto-LightItalic"/>
                      <w:i/>
                      <w:color w:val="231F20"/>
                      <w:sz w:val="21"/>
                    </w:rPr>
                    <w:t>last</w:t>
                  </w:r>
                  <w:r>
                    <w:rPr>
                      <w:rFonts w:ascii="Roboto-LightItalic"/>
                      <w:i/>
                      <w:color w:val="231F20"/>
                      <w:spacing w:val="-3"/>
                      <w:sz w:val="21"/>
                    </w:rPr>
                    <w:t xml:space="preserve"> </w:t>
                  </w:r>
                  <w:r>
                    <w:rPr>
                      <w:rFonts w:ascii="Roboto-LightItalic"/>
                      <w:i/>
                      <w:color w:val="231F20"/>
                      <w:sz w:val="21"/>
                    </w:rPr>
                    <w:t>five</w:t>
                  </w:r>
                  <w:r>
                    <w:rPr>
                      <w:rFonts w:ascii="Roboto-LightItalic"/>
                      <w:i/>
                      <w:color w:val="231F20"/>
                      <w:spacing w:val="-2"/>
                      <w:sz w:val="21"/>
                    </w:rPr>
                    <w:t xml:space="preserve"> </w:t>
                  </w:r>
                  <w:r>
                    <w:rPr>
                      <w:rFonts w:ascii="Roboto-LightItalic"/>
                      <w:i/>
                      <w:color w:val="231F20"/>
                      <w:sz w:val="21"/>
                    </w:rPr>
                    <w:t>years.</w:t>
                  </w:r>
                  <w:r>
                    <w:rPr>
                      <w:rFonts w:ascii="Roboto"/>
                      <w:color w:val="231F20"/>
                      <w:position w:val="7"/>
                      <w:sz w:val="12"/>
                    </w:rPr>
                    <w:t>68</w:t>
                  </w:r>
                </w:p>
              </w:txbxContent>
            </v:textbox>
            <w10:wrap anchorx="page" anchory="page"/>
          </v:shape>
        </w:pict>
      </w:r>
      <w:r>
        <w:pict w14:anchorId="4773D9EF">
          <v:shape id="_x0000_s1718" type="#_x0000_t202" alt="" style="position:absolute;margin-left:315.05pt;margin-top:363pt;width:184.25pt;height:70.8pt;z-index:-18649600;mso-wrap-style:square;mso-wrap-edited:f;mso-width-percent:0;mso-height-percent:0;mso-position-horizontal-relative:page;mso-position-vertical-relative:page;mso-width-percent:0;mso-height-percent:0;v-text-anchor:top" filled="f" stroked="f">
            <v:textbox inset="0,0,0,0">
              <w:txbxContent>
                <w:p w14:paraId="29DB2129" w14:textId="77777777" w:rsidR="00C07550" w:rsidRDefault="00C07550">
                  <w:pPr>
                    <w:spacing w:before="3" w:line="280" w:lineRule="atLeast"/>
                    <w:ind w:left="81" w:right="17" w:hanging="62"/>
                    <w:rPr>
                      <w:rFonts w:ascii="Gimlet Text" w:hAnsi="Gimlet Text"/>
                      <w:i/>
                      <w:sz w:val="20"/>
                    </w:rPr>
                  </w:pPr>
                  <w:r>
                    <w:rPr>
                      <w:rFonts w:ascii="Gimlet Text" w:hAnsi="Gimlet Text"/>
                      <w:i/>
                      <w:color w:val="9B9750"/>
                      <w:sz w:val="20"/>
                    </w:rPr>
                    <w:t>‘Because of the hierarchy, [judicial</w:t>
                  </w:r>
                  <w:r>
                    <w:rPr>
                      <w:rFonts w:ascii="Gimlet Text" w:hAnsi="Gimlet Text"/>
                      <w:i/>
                      <w:color w:val="9B9750"/>
                      <w:spacing w:val="1"/>
                      <w:sz w:val="20"/>
                    </w:rPr>
                    <w:t xml:space="preserve"> </w:t>
                  </w:r>
                  <w:r>
                    <w:rPr>
                      <w:rFonts w:ascii="Gimlet Text" w:hAnsi="Gimlet Text"/>
                      <w:i/>
                      <w:color w:val="9B9750"/>
                      <w:sz w:val="20"/>
                    </w:rPr>
                    <w:t>officers’] word is considered more</w:t>
                  </w:r>
                  <w:r>
                    <w:rPr>
                      <w:rFonts w:ascii="Gimlet Text" w:hAnsi="Gimlet Text"/>
                      <w:i/>
                      <w:color w:val="9B9750"/>
                      <w:spacing w:val="1"/>
                      <w:sz w:val="20"/>
                    </w:rPr>
                    <w:t xml:space="preserve"> </w:t>
                  </w:r>
                  <w:r>
                    <w:rPr>
                      <w:rFonts w:ascii="Gimlet Text" w:hAnsi="Gimlet Text"/>
                      <w:i/>
                      <w:color w:val="9B9750"/>
                      <w:sz w:val="20"/>
                    </w:rPr>
                    <w:t>credible than ours. As women of</w:t>
                  </w:r>
                  <w:r>
                    <w:rPr>
                      <w:rFonts w:ascii="Gimlet Text" w:hAnsi="Gimlet Text"/>
                      <w:i/>
                      <w:color w:val="9B9750"/>
                      <w:spacing w:val="1"/>
                      <w:sz w:val="20"/>
                    </w:rPr>
                    <w:t xml:space="preserve"> </w:t>
                  </w:r>
                  <w:r>
                    <w:rPr>
                      <w:rFonts w:ascii="Gimlet Text" w:hAnsi="Gimlet Text"/>
                      <w:i/>
                      <w:color w:val="9B9750"/>
                      <w:spacing w:val="-1"/>
                      <w:sz w:val="20"/>
                    </w:rPr>
                    <w:t>colour,</w:t>
                  </w:r>
                  <w:r>
                    <w:rPr>
                      <w:rFonts w:ascii="Gimlet Text" w:hAnsi="Gimlet Text"/>
                      <w:i/>
                      <w:color w:val="9B9750"/>
                      <w:spacing w:val="-9"/>
                      <w:sz w:val="20"/>
                    </w:rPr>
                    <w:t xml:space="preserve"> </w:t>
                  </w:r>
                  <w:r>
                    <w:rPr>
                      <w:rFonts w:ascii="Gimlet Text" w:hAnsi="Gimlet Text"/>
                      <w:i/>
                      <w:color w:val="9B9750"/>
                      <w:spacing w:val="-1"/>
                      <w:sz w:val="20"/>
                    </w:rPr>
                    <w:t>we</w:t>
                  </w:r>
                  <w:r>
                    <w:rPr>
                      <w:rFonts w:ascii="Gimlet Text" w:hAnsi="Gimlet Text"/>
                      <w:i/>
                      <w:color w:val="9B9750"/>
                      <w:spacing w:val="-6"/>
                      <w:sz w:val="20"/>
                    </w:rPr>
                    <w:t xml:space="preserve"> </w:t>
                  </w:r>
                  <w:r>
                    <w:rPr>
                      <w:rFonts w:ascii="Gimlet Text" w:hAnsi="Gimlet Text"/>
                      <w:i/>
                      <w:color w:val="9B9750"/>
                      <w:spacing w:val="-1"/>
                      <w:sz w:val="20"/>
                    </w:rPr>
                    <w:t>just</w:t>
                  </w:r>
                  <w:r>
                    <w:rPr>
                      <w:rFonts w:ascii="Gimlet Text" w:hAnsi="Gimlet Text"/>
                      <w:i/>
                      <w:color w:val="9B9750"/>
                      <w:spacing w:val="-7"/>
                      <w:sz w:val="20"/>
                    </w:rPr>
                    <w:t xml:space="preserve"> </w:t>
                  </w:r>
                  <w:r>
                    <w:rPr>
                      <w:rFonts w:ascii="Gimlet Text" w:hAnsi="Gimlet Text"/>
                      <w:i/>
                      <w:color w:val="9B9750"/>
                      <w:spacing w:val="-1"/>
                      <w:sz w:val="20"/>
                    </w:rPr>
                    <w:t>become</w:t>
                  </w:r>
                  <w:r>
                    <w:rPr>
                      <w:rFonts w:ascii="Gimlet Text" w:hAnsi="Gimlet Text"/>
                      <w:i/>
                      <w:color w:val="9B9750"/>
                      <w:spacing w:val="-7"/>
                      <w:sz w:val="20"/>
                    </w:rPr>
                    <w:t xml:space="preserve"> </w:t>
                  </w:r>
                  <w:r>
                    <w:rPr>
                      <w:rFonts w:ascii="Gimlet Text" w:hAnsi="Gimlet Text"/>
                      <w:i/>
                      <w:color w:val="9B9750"/>
                      <w:spacing w:val="-1"/>
                      <w:sz w:val="20"/>
                    </w:rPr>
                    <w:t>more</w:t>
                  </w:r>
                  <w:r>
                    <w:rPr>
                      <w:rFonts w:ascii="Gimlet Text" w:hAnsi="Gimlet Text"/>
                      <w:i/>
                      <w:color w:val="9B9750"/>
                      <w:spacing w:val="-6"/>
                      <w:sz w:val="20"/>
                    </w:rPr>
                    <w:t xml:space="preserve"> </w:t>
                  </w:r>
                  <w:r>
                    <w:rPr>
                      <w:rFonts w:ascii="Gimlet Text" w:hAnsi="Gimlet Text"/>
                      <w:i/>
                      <w:color w:val="9B9750"/>
                      <w:spacing w:val="-1"/>
                      <w:sz w:val="20"/>
                    </w:rPr>
                    <w:t>vigilant</w:t>
                  </w:r>
                  <w:r>
                    <w:rPr>
                      <w:rFonts w:ascii="Gimlet Text" w:hAnsi="Gimlet Text"/>
                      <w:i/>
                      <w:color w:val="9B9750"/>
                      <w:spacing w:val="-39"/>
                      <w:sz w:val="20"/>
                    </w:rPr>
                    <w:t xml:space="preserve"> </w:t>
                  </w:r>
                  <w:r>
                    <w:rPr>
                      <w:rFonts w:ascii="Gimlet Text" w:hAnsi="Gimlet Text"/>
                      <w:i/>
                      <w:color w:val="9B9750"/>
                      <w:sz w:val="20"/>
                    </w:rPr>
                    <w:t>and</w:t>
                  </w:r>
                  <w:r>
                    <w:rPr>
                      <w:rFonts w:ascii="Gimlet Text" w:hAnsi="Gimlet Text"/>
                      <w:i/>
                      <w:color w:val="9B9750"/>
                      <w:spacing w:val="-3"/>
                      <w:sz w:val="20"/>
                    </w:rPr>
                    <w:t xml:space="preserve"> </w:t>
                  </w:r>
                  <w:r>
                    <w:rPr>
                      <w:rFonts w:ascii="Gimlet Text" w:hAnsi="Gimlet Text"/>
                      <w:i/>
                      <w:color w:val="9B9750"/>
                      <w:sz w:val="20"/>
                    </w:rPr>
                    <w:t>more</w:t>
                  </w:r>
                  <w:r>
                    <w:rPr>
                      <w:rFonts w:ascii="Gimlet Text" w:hAnsi="Gimlet Text"/>
                      <w:i/>
                      <w:color w:val="9B9750"/>
                      <w:spacing w:val="-3"/>
                      <w:sz w:val="20"/>
                    </w:rPr>
                    <w:t xml:space="preserve"> </w:t>
                  </w:r>
                  <w:r>
                    <w:rPr>
                      <w:rFonts w:ascii="Gimlet Text" w:hAnsi="Gimlet Text"/>
                      <w:i/>
                      <w:color w:val="9B9750"/>
                      <w:sz w:val="20"/>
                    </w:rPr>
                    <w:t>cautious.’</w:t>
                  </w:r>
                </w:p>
              </w:txbxContent>
            </v:textbox>
            <w10:wrap anchorx="page" anchory="page"/>
          </v:shape>
        </w:pict>
      </w:r>
      <w:r>
        <w:pict w14:anchorId="24BEDE77">
          <v:shape id="_x0000_s1717" type="#_x0000_t202" alt="" style="position:absolute;margin-left:69.5pt;margin-top:440.35pt;width:223.15pt;height:331.85pt;z-index:-18649088;mso-wrap-style:square;mso-wrap-edited:f;mso-width-percent:0;mso-height-percent:0;mso-position-horizontal-relative:page;mso-position-vertical-relative:page;mso-width-percent:0;mso-height-percent:0;v-text-anchor:top" filled="f" stroked="f">
            <v:textbox inset="0,0,0,0">
              <w:txbxContent>
                <w:p w14:paraId="03C608A6" w14:textId="77777777" w:rsidR="00C07550" w:rsidRDefault="00C07550">
                  <w:pPr>
                    <w:pStyle w:val="BodyText"/>
                    <w:spacing w:before="33" w:line="225" w:lineRule="auto"/>
                    <w:ind w:left="25" w:firstLine="7"/>
                    <w:rPr>
                      <w:rFonts w:ascii="Roboto"/>
                      <w:sz w:val="12"/>
                    </w:rPr>
                  </w:pPr>
                  <w:r>
                    <w:rPr>
                      <w:color w:val="231F20"/>
                    </w:rPr>
                    <w:t>Based on their Independent Review into sex</w:t>
                  </w:r>
                  <w:r>
                    <w:rPr>
                      <w:color w:val="231F20"/>
                      <w:spacing w:val="1"/>
                    </w:rPr>
                    <w:t xml:space="preserve"> </w:t>
                  </w:r>
                  <w:r>
                    <w:rPr>
                      <w:color w:val="231F20"/>
                      <w:spacing w:val="-2"/>
                    </w:rPr>
                    <w:t xml:space="preserve">discrimination and sexual </w:t>
                  </w:r>
                  <w:r>
                    <w:rPr>
                      <w:color w:val="231F20"/>
                      <w:spacing w:val="-1"/>
                    </w:rPr>
                    <w:t>harassment, including</w:t>
                  </w:r>
                  <w:r>
                    <w:rPr>
                      <w:color w:val="231F20"/>
                      <w:spacing w:val="-49"/>
                    </w:rPr>
                    <w:t xml:space="preserve"> </w:t>
                  </w:r>
                  <w:r>
                    <w:rPr>
                      <w:color w:val="231F20"/>
                    </w:rPr>
                    <w:t>predatory behaviour in Victoria Police, the</w:t>
                  </w:r>
                  <w:r>
                    <w:rPr>
                      <w:color w:val="231F20"/>
                      <w:spacing w:val="1"/>
                    </w:rPr>
                    <w:t xml:space="preserve"> </w:t>
                  </w:r>
                  <w:r>
                    <w:rPr>
                      <w:color w:val="231F20"/>
                      <w:spacing w:val="-1"/>
                    </w:rPr>
                    <w:t xml:space="preserve">Victorian Equal Opportunity and </w:t>
                  </w:r>
                  <w:r>
                    <w:rPr>
                      <w:color w:val="231F20"/>
                    </w:rPr>
                    <w:t>Human Rights</w:t>
                  </w:r>
                  <w:r>
                    <w:rPr>
                      <w:color w:val="231F20"/>
                      <w:spacing w:val="1"/>
                    </w:rPr>
                    <w:t xml:space="preserve"> </w:t>
                  </w:r>
                  <w:r>
                    <w:rPr>
                      <w:color w:val="231F20"/>
                      <w:spacing w:val="-2"/>
                    </w:rPr>
                    <w:t xml:space="preserve">Commission submission </w:t>
                  </w:r>
                  <w:r>
                    <w:rPr>
                      <w:color w:val="231F20"/>
                      <w:spacing w:val="-1"/>
                    </w:rPr>
                    <w:t>to the National Inquiry</w:t>
                  </w:r>
                  <w:r>
                    <w:rPr>
                      <w:color w:val="231F20"/>
                    </w:rPr>
                    <w:t xml:space="preserve"> also reported far higher rates of LGBTIQ+</w:t>
                  </w:r>
                  <w:r>
                    <w:rPr>
                      <w:color w:val="231F20"/>
                      <w:spacing w:val="1"/>
                    </w:rPr>
                    <w:t xml:space="preserve"> </w:t>
                  </w:r>
                  <w:r>
                    <w:rPr>
                      <w:color w:val="231F20"/>
                      <w:spacing w:val="-2"/>
                    </w:rPr>
                    <w:t>employees</w:t>
                  </w:r>
                  <w:r>
                    <w:rPr>
                      <w:color w:val="231F20"/>
                      <w:spacing w:val="-10"/>
                    </w:rPr>
                    <w:t xml:space="preserve"> </w:t>
                  </w:r>
                  <w:r>
                    <w:rPr>
                      <w:color w:val="231F20"/>
                      <w:spacing w:val="-2"/>
                    </w:rPr>
                    <w:t>experiencing</w:t>
                  </w:r>
                  <w:r>
                    <w:rPr>
                      <w:color w:val="231F20"/>
                      <w:spacing w:val="-10"/>
                    </w:rPr>
                    <w:t xml:space="preserve"> </w:t>
                  </w:r>
                  <w:r>
                    <w:rPr>
                      <w:color w:val="231F20"/>
                      <w:spacing w:val="-2"/>
                    </w:rPr>
                    <w:t>sexual</w:t>
                  </w:r>
                  <w:r>
                    <w:rPr>
                      <w:color w:val="231F20"/>
                      <w:spacing w:val="-10"/>
                    </w:rPr>
                    <w:t xml:space="preserve"> </w:t>
                  </w:r>
                  <w:r>
                    <w:rPr>
                      <w:color w:val="231F20"/>
                      <w:spacing w:val="-1"/>
                    </w:rPr>
                    <w:t>harassment</w:t>
                  </w:r>
                  <w:r>
                    <w:rPr>
                      <w:color w:val="231F20"/>
                      <w:spacing w:val="-10"/>
                    </w:rPr>
                    <w:t xml:space="preserve"> </w:t>
                  </w:r>
                  <w:r>
                    <w:rPr>
                      <w:color w:val="231F20"/>
                      <w:spacing w:val="-1"/>
                    </w:rPr>
                    <w:t>than</w:t>
                  </w:r>
                  <w:r>
                    <w:rPr>
                      <w:color w:val="231F20"/>
                      <w:spacing w:val="-48"/>
                    </w:rPr>
                    <w:t xml:space="preserve"> </w:t>
                  </w:r>
                  <w:r>
                    <w:rPr>
                      <w:color w:val="231F20"/>
                    </w:rPr>
                    <w:t>their</w:t>
                  </w:r>
                  <w:r>
                    <w:rPr>
                      <w:color w:val="231F20"/>
                      <w:spacing w:val="-8"/>
                    </w:rPr>
                    <w:t xml:space="preserve"> </w:t>
                  </w:r>
                  <w:r>
                    <w:rPr>
                      <w:color w:val="231F20"/>
                    </w:rPr>
                    <w:t>non-LGBTIQ+</w:t>
                  </w:r>
                  <w:r>
                    <w:rPr>
                      <w:color w:val="231F20"/>
                      <w:spacing w:val="-7"/>
                    </w:rPr>
                    <w:t xml:space="preserve"> </w:t>
                  </w:r>
                  <w:r>
                    <w:rPr>
                      <w:color w:val="231F20"/>
                    </w:rPr>
                    <w:t>colleagues.</w:t>
                  </w:r>
                  <w:r>
                    <w:rPr>
                      <w:rFonts w:ascii="Roboto"/>
                      <w:color w:val="231F20"/>
                      <w:position w:val="7"/>
                      <w:sz w:val="12"/>
                    </w:rPr>
                    <w:t>69</w:t>
                  </w:r>
                </w:p>
                <w:p w14:paraId="5F467AE1" w14:textId="77777777" w:rsidR="00C07550" w:rsidRDefault="00C07550">
                  <w:pPr>
                    <w:pStyle w:val="BodyText"/>
                    <w:spacing w:before="167" w:line="225" w:lineRule="auto"/>
                    <w:ind w:firstLine="12"/>
                  </w:pPr>
                  <w:r>
                    <w:rPr>
                      <w:color w:val="231F20"/>
                    </w:rPr>
                    <w:t>During the Review Roundtables, we were told</w:t>
                  </w:r>
                  <w:r>
                    <w:rPr>
                      <w:color w:val="231F20"/>
                      <w:spacing w:val="1"/>
                    </w:rPr>
                    <w:t xml:space="preserve"> </w:t>
                  </w:r>
                  <w:r>
                    <w:rPr>
                      <w:color w:val="231F20"/>
                    </w:rPr>
                    <w:t>there are many attributes that may be impacted</w:t>
                  </w:r>
                  <w:r>
                    <w:rPr>
                      <w:color w:val="231F20"/>
                      <w:spacing w:val="1"/>
                    </w:rPr>
                    <w:t xml:space="preserve"> </w:t>
                  </w:r>
                  <w:r>
                    <w:rPr>
                      <w:color w:val="231F20"/>
                    </w:rPr>
                    <w:t>by intersectional discrimination, including</w:t>
                  </w:r>
                  <w:r>
                    <w:rPr>
                      <w:color w:val="231F20"/>
                      <w:spacing w:val="1"/>
                    </w:rPr>
                    <w:t xml:space="preserve"> </w:t>
                  </w:r>
                  <w:r>
                    <w:rPr>
                      <w:color w:val="231F20"/>
                    </w:rPr>
                    <w:t>Aboriginality,</w:t>
                  </w:r>
                  <w:r>
                    <w:rPr>
                      <w:color w:val="231F20"/>
                      <w:spacing w:val="-8"/>
                    </w:rPr>
                    <w:t xml:space="preserve"> </w:t>
                  </w:r>
                  <w:r>
                    <w:rPr>
                      <w:color w:val="231F20"/>
                    </w:rPr>
                    <w:t>sexual</w:t>
                  </w:r>
                  <w:r>
                    <w:rPr>
                      <w:color w:val="231F20"/>
                      <w:spacing w:val="-8"/>
                    </w:rPr>
                    <w:t xml:space="preserve"> </w:t>
                  </w:r>
                  <w:r>
                    <w:rPr>
                      <w:color w:val="231F20"/>
                    </w:rPr>
                    <w:t>orientation,</w:t>
                  </w:r>
                  <w:r>
                    <w:rPr>
                      <w:color w:val="231F20"/>
                      <w:spacing w:val="-8"/>
                    </w:rPr>
                    <w:t xml:space="preserve"> </w:t>
                  </w:r>
                  <w:r>
                    <w:rPr>
                      <w:color w:val="231F20"/>
                    </w:rPr>
                    <w:t>ethnicity,</w:t>
                  </w:r>
                  <w:r>
                    <w:rPr>
                      <w:color w:val="231F20"/>
                      <w:spacing w:val="-7"/>
                    </w:rPr>
                    <w:t xml:space="preserve"> </w:t>
                  </w:r>
                  <w:r>
                    <w:rPr>
                      <w:color w:val="231F20"/>
                    </w:rPr>
                    <w:t>colour,</w:t>
                  </w:r>
                  <w:r>
                    <w:rPr>
                      <w:color w:val="231F20"/>
                      <w:spacing w:val="-48"/>
                    </w:rPr>
                    <w:t xml:space="preserve"> </w:t>
                  </w:r>
                  <w:r>
                    <w:rPr>
                      <w:color w:val="231F20"/>
                    </w:rPr>
                    <w:t>age</w:t>
                  </w:r>
                  <w:r>
                    <w:rPr>
                      <w:color w:val="231F20"/>
                      <w:spacing w:val="-1"/>
                    </w:rPr>
                    <w:t xml:space="preserve"> </w:t>
                  </w:r>
                  <w:r>
                    <w:rPr>
                      <w:color w:val="231F20"/>
                    </w:rPr>
                    <w:t>and</w:t>
                  </w:r>
                  <w:r>
                    <w:rPr>
                      <w:color w:val="231F20"/>
                      <w:spacing w:val="-1"/>
                    </w:rPr>
                    <w:t xml:space="preserve"> </w:t>
                  </w:r>
                  <w:r>
                    <w:rPr>
                      <w:color w:val="231F20"/>
                    </w:rPr>
                    <w:t>socioeconomic</w:t>
                  </w:r>
                  <w:r>
                    <w:rPr>
                      <w:color w:val="231F20"/>
                      <w:spacing w:val="-1"/>
                    </w:rPr>
                    <w:t xml:space="preserve"> </w:t>
                  </w:r>
                  <w:r>
                    <w:rPr>
                      <w:color w:val="231F20"/>
                    </w:rPr>
                    <w:t>status.</w:t>
                  </w:r>
                </w:p>
                <w:p w14:paraId="2DE4FAE2" w14:textId="77777777" w:rsidR="00C07550" w:rsidRDefault="00C07550">
                  <w:pPr>
                    <w:pStyle w:val="BodyText"/>
                    <w:spacing w:before="169" w:line="225" w:lineRule="auto"/>
                    <w:ind w:left="31" w:right="58" w:hanging="12"/>
                  </w:pPr>
                  <w:r>
                    <w:rPr>
                      <w:color w:val="231F20"/>
                    </w:rPr>
                    <w:t>Attendees</w:t>
                  </w:r>
                  <w:r>
                    <w:rPr>
                      <w:color w:val="231F20"/>
                      <w:spacing w:val="6"/>
                    </w:rPr>
                    <w:t xml:space="preserve"> </w:t>
                  </w:r>
                  <w:r>
                    <w:rPr>
                      <w:color w:val="231F20"/>
                    </w:rPr>
                    <w:t>at</w:t>
                  </w:r>
                  <w:r>
                    <w:rPr>
                      <w:color w:val="231F20"/>
                      <w:spacing w:val="7"/>
                    </w:rPr>
                    <w:t xml:space="preserve"> </w:t>
                  </w:r>
                  <w:r>
                    <w:rPr>
                      <w:color w:val="231F20"/>
                    </w:rPr>
                    <w:t>the</w:t>
                  </w:r>
                  <w:r>
                    <w:rPr>
                      <w:color w:val="231F20"/>
                      <w:spacing w:val="6"/>
                    </w:rPr>
                    <w:t xml:space="preserve"> </w:t>
                  </w:r>
                  <w:r>
                    <w:rPr>
                      <w:color w:val="231F20"/>
                    </w:rPr>
                    <w:t>Roundtables</w:t>
                  </w:r>
                  <w:r>
                    <w:rPr>
                      <w:color w:val="231F20"/>
                      <w:spacing w:val="7"/>
                    </w:rPr>
                    <w:t xml:space="preserve"> </w:t>
                  </w:r>
                  <w:r>
                    <w:rPr>
                      <w:color w:val="231F20"/>
                    </w:rPr>
                    <w:t>told</w:t>
                  </w:r>
                  <w:r>
                    <w:rPr>
                      <w:color w:val="231F20"/>
                      <w:spacing w:val="6"/>
                    </w:rPr>
                    <w:t xml:space="preserve"> </w:t>
                  </w:r>
                  <w:r>
                    <w:rPr>
                      <w:color w:val="231F20"/>
                    </w:rPr>
                    <w:t>the</w:t>
                  </w:r>
                  <w:r>
                    <w:rPr>
                      <w:color w:val="231F20"/>
                      <w:spacing w:val="6"/>
                    </w:rPr>
                    <w:t xml:space="preserve"> </w:t>
                  </w:r>
                  <w:r>
                    <w:rPr>
                      <w:color w:val="231F20"/>
                    </w:rPr>
                    <w:t>Review</w:t>
                  </w:r>
                  <w:r>
                    <w:rPr>
                      <w:color w:val="231F20"/>
                      <w:spacing w:val="1"/>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diverse</w:t>
                  </w:r>
                  <w:r>
                    <w:rPr>
                      <w:color w:val="231F20"/>
                      <w:spacing w:val="4"/>
                    </w:rPr>
                    <w:t xml:space="preserve"> </w:t>
                  </w:r>
                  <w:r>
                    <w:rPr>
                      <w:color w:val="231F20"/>
                    </w:rPr>
                    <w:t>ways</w:t>
                  </w:r>
                  <w:r>
                    <w:rPr>
                      <w:color w:val="231F20"/>
                      <w:spacing w:val="4"/>
                    </w:rPr>
                    <w:t xml:space="preserve"> </w:t>
                  </w:r>
                  <w:r>
                    <w:rPr>
                      <w:color w:val="231F20"/>
                    </w:rPr>
                    <w:t>that</w:t>
                  </w:r>
                  <w:r>
                    <w:rPr>
                      <w:color w:val="231F20"/>
                      <w:spacing w:val="3"/>
                    </w:rPr>
                    <w:t xml:space="preserve"> </w:t>
                  </w:r>
                  <w:r>
                    <w:rPr>
                      <w:color w:val="231F20"/>
                    </w:rPr>
                    <w:t>sexual</w:t>
                  </w:r>
                  <w:r>
                    <w:rPr>
                      <w:color w:val="231F20"/>
                      <w:spacing w:val="4"/>
                    </w:rPr>
                    <w:t xml:space="preserve"> </w:t>
                  </w:r>
                  <w:r>
                    <w:rPr>
                      <w:color w:val="231F20"/>
                    </w:rPr>
                    <w:t>harassment</w:t>
                  </w:r>
                  <w:r>
                    <w:rPr>
                      <w:color w:val="231F20"/>
                      <w:spacing w:val="1"/>
                    </w:rPr>
                    <w:t xml:space="preserve"> </w:t>
                  </w:r>
                  <w:r>
                    <w:rPr>
                      <w:color w:val="231F20"/>
                    </w:rPr>
                    <w:t>was experienced and often amplified, according</w:t>
                  </w:r>
                  <w:r>
                    <w:rPr>
                      <w:color w:val="231F20"/>
                      <w:spacing w:val="-49"/>
                    </w:rPr>
                    <w:t xml:space="preserve"> </w:t>
                  </w:r>
                  <w:r>
                    <w:rPr>
                      <w:color w:val="231F20"/>
                    </w:rPr>
                    <w:t>to their race, disability, sexuality and age</w:t>
                  </w:r>
                  <w:r>
                    <w:rPr>
                      <w:color w:val="231F20"/>
                      <w:spacing w:val="1"/>
                    </w:rPr>
                    <w:t xml:space="preserve"> </w:t>
                  </w:r>
                  <w:r>
                    <w:rPr>
                      <w:color w:val="231F20"/>
                    </w:rPr>
                    <w:t>characteristics. This included the particular</w:t>
                  </w:r>
                  <w:r>
                    <w:rPr>
                      <w:color w:val="231F20"/>
                      <w:spacing w:val="1"/>
                    </w:rPr>
                    <w:t xml:space="preserve"> </w:t>
                  </w:r>
                  <w:r>
                    <w:rPr>
                      <w:color w:val="231F20"/>
                    </w:rPr>
                    <w:t>vulnerabilities facing Aboriginal and Torres</w:t>
                  </w:r>
                  <w:r>
                    <w:rPr>
                      <w:color w:val="231F20"/>
                      <w:spacing w:val="1"/>
                    </w:rPr>
                    <w:t xml:space="preserve"> </w:t>
                  </w:r>
                  <w:r>
                    <w:rPr>
                      <w:color w:val="231F20"/>
                    </w:rPr>
                    <w:t>Strait</w:t>
                  </w:r>
                  <w:r>
                    <w:rPr>
                      <w:color w:val="231F20"/>
                      <w:spacing w:val="-2"/>
                    </w:rPr>
                    <w:t xml:space="preserve"> </w:t>
                  </w:r>
                  <w:r>
                    <w:rPr>
                      <w:color w:val="231F20"/>
                    </w:rPr>
                    <w:t>Islander</w:t>
                  </w:r>
                  <w:r>
                    <w:rPr>
                      <w:color w:val="231F20"/>
                      <w:spacing w:val="-2"/>
                    </w:rPr>
                    <w:t xml:space="preserve"> </w:t>
                  </w:r>
                  <w:r>
                    <w:rPr>
                      <w:color w:val="231F20"/>
                    </w:rPr>
                    <w:t>women</w:t>
                  </w:r>
                  <w:r>
                    <w:rPr>
                      <w:color w:val="231F20"/>
                      <w:spacing w:val="-2"/>
                    </w:rPr>
                    <w:t xml:space="preserve"> </w:t>
                  </w:r>
                  <w:r>
                    <w:rPr>
                      <w:color w:val="231F20"/>
                    </w:rPr>
                    <w:t>and</w:t>
                  </w:r>
                  <w:r>
                    <w:rPr>
                      <w:color w:val="231F20"/>
                      <w:spacing w:val="-1"/>
                    </w:rPr>
                    <w:t xml:space="preserve"> </w:t>
                  </w:r>
                  <w:r>
                    <w:rPr>
                      <w:color w:val="231F20"/>
                    </w:rPr>
                    <w:t>women</w:t>
                  </w:r>
                  <w:r>
                    <w:rPr>
                      <w:color w:val="231F20"/>
                      <w:spacing w:val="-2"/>
                    </w:rPr>
                    <w:t xml:space="preserve"> </w:t>
                  </w:r>
                  <w:r>
                    <w:rPr>
                      <w:color w:val="231F20"/>
                    </w:rPr>
                    <w:t>of</w:t>
                  </w:r>
                  <w:r>
                    <w:rPr>
                      <w:color w:val="231F20"/>
                      <w:spacing w:val="-2"/>
                    </w:rPr>
                    <w:t xml:space="preserve"> </w:t>
                  </w:r>
                  <w:r>
                    <w:rPr>
                      <w:color w:val="231F20"/>
                    </w:rPr>
                    <w:t>colour</w:t>
                  </w:r>
                </w:p>
                <w:p w14:paraId="44796E38" w14:textId="77777777" w:rsidR="00C07550" w:rsidRDefault="00C07550">
                  <w:pPr>
                    <w:pStyle w:val="BodyText"/>
                    <w:spacing w:line="225" w:lineRule="auto"/>
                    <w:ind w:left="28" w:right="78" w:firstLine="5"/>
                  </w:pPr>
                  <w:r>
                    <w:rPr>
                      <w:color w:val="231F20"/>
                    </w:rPr>
                    <w:t>in relation to sexual harassment and their</w:t>
                  </w:r>
                  <w:r>
                    <w:rPr>
                      <w:color w:val="231F20"/>
                      <w:spacing w:val="1"/>
                    </w:rPr>
                    <w:t xml:space="preserve"> </w:t>
                  </w:r>
                  <w:r>
                    <w:rPr>
                      <w:color w:val="231F20"/>
                    </w:rPr>
                    <w:t>disempowerment when it comes to reporting in</w:t>
                  </w:r>
                  <w:r>
                    <w:rPr>
                      <w:color w:val="231F20"/>
                      <w:spacing w:val="-49"/>
                    </w:rPr>
                    <w:t xml:space="preserve"> </w:t>
                  </w:r>
                  <w:r>
                    <w:rPr>
                      <w:color w:val="231F20"/>
                    </w:rPr>
                    <w:t>a range of settings within the legal profession.</w:t>
                  </w:r>
                  <w:r>
                    <w:rPr>
                      <w:color w:val="231F20"/>
                      <w:spacing w:val="1"/>
                    </w:rPr>
                    <w:t xml:space="preserve"> </w:t>
                  </w:r>
                  <w:r>
                    <w:rPr>
                      <w:color w:val="231F20"/>
                    </w:rPr>
                    <w:t>Women</w:t>
                  </w:r>
                  <w:r>
                    <w:rPr>
                      <w:color w:val="231F20"/>
                      <w:spacing w:val="-3"/>
                    </w:rPr>
                    <w:t xml:space="preserve"> </w:t>
                  </w:r>
                  <w:r>
                    <w:rPr>
                      <w:color w:val="231F20"/>
                    </w:rPr>
                    <w:t>spoke</w:t>
                  </w:r>
                  <w:r>
                    <w:rPr>
                      <w:color w:val="231F20"/>
                      <w:spacing w:val="-3"/>
                    </w:rPr>
                    <w:t xml:space="preserve"> </w:t>
                  </w:r>
                  <w:r>
                    <w:rPr>
                      <w:color w:val="231F20"/>
                    </w:rPr>
                    <w:t>of</w:t>
                  </w:r>
                  <w:r>
                    <w:rPr>
                      <w:color w:val="231F20"/>
                      <w:spacing w:val="-3"/>
                    </w:rPr>
                    <w:t xml:space="preserve"> </w:t>
                  </w:r>
                  <w:r>
                    <w:rPr>
                      <w:color w:val="231F20"/>
                    </w:rPr>
                    <w:t>having</w:t>
                  </w:r>
                  <w:r>
                    <w:rPr>
                      <w:color w:val="231F20"/>
                      <w:spacing w:val="-3"/>
                    </w:rPr>
                    <w:t xml:space="preserve"> </w:t>
                  </w:r>
                  <w:r>
                    <w:rPr>
                      <w:color w:val="231F20"/>
                    </w:rPr>
                    <w:t>to</w:t>
                  </w:r>
                  <w:r>
                    <w:rPr>
                      <w:color w:val="231F20"/>
                      <w:spacing w:val="-2"/>
                    </w:rPr>
                    <w:t xml:space="preserve"> </w:t>
                  </w:r>
                  <w:r>
                    <w:rPr>
                      <w:color w:val="231F20"/>
                    </w:rPr>
                    <w:t>endure</w:t>
                  </w:r>
                  <w:r>
                    <w:rPr>
                      <w:color w:val="231F20"/>
                      <w:spacing w:val="-2"/>
                    </w:rPr>
                    <w:t xml:space="preserve"> </w:t>
                  </w:r>
                  <w:r>
                    <w:rPr>
                      <w:color w:val="231F20"/>
                    </w:rPr>
                    <w:t>the</w:t>
                  </w:r>
                  <w:r>
                    <w:rPr>
                      <w:color w:val="231F20"/>
                      <w:spacing w:val="-3"/>
                    </w:rPr>
                    <w:t xml:space="preserve"> </w:t>
                  </w:r>
                  <w:r>
                    <w:rPr>
                      <w:color w:val="231F20"/>
                    </w:rPr>
                    <w:t>‘double</w:t>
                  </w:r>
                </w:p>
              </w:txbxContent>
            </v:textbox>
            <w10:wrap anchorx="page" anchory="page"/>
          </v:shape>
        </w:pict>
      </w:r>
      <w:r>
        <w:pict w14:anchorId="0CD4013B">
          <v:shape id="_x0000_s1716" type="#_x0000_t202" alt="" style="position:absolute;margin-left:302.55pt;margin-top:448.55pt;width:218.35pt;height:206.35pt;z-index:-18648576;mso-wrap-style:square;mso-wrap-edited:f;mso-width-percent:0;mso-height-percent:0;mso-position-horizontal-relative:page;mso-position-vertical-relative:page;mso-width-percent:0;mso-height-percent:0;v-text-anchor:top" filled="f" stroked="f">
            <v:textbox inset="0,0,0,0">
              <w:txbxContent>
                <w:p w14:paraId="1222BC8E" w14:textId="77777777" w:rsidR="00C07550" w:rsidRDefault="00C07550">
                  <w:pPr>
                    <w:pStyle w:val="BodyText"/>
                    <w:spacing w:before="33" w:line="225" w:lineRule="auto"/>
                    <w:ind w:left="46" w:right="224" w:hanging="27"/>
                  </w:pPr>
                  <w:r>
                    <w:rPr>
                      <w:color w:val="231F20"/>
                    </w:rPr>
                    <w:t>The experiences of harassment of lesbian,</w:t>
                  </w:r>
                  <w:r>
                    <w:rPr>
                      <w:color w:val="231F20"/>
                      <w:spacing w:val="1"/>
                    </w:rPr>
                    <w:t xml:space="preserve"> </w:t>
                  </w:r>
                  <w:r>
                    <w:rPr>
                      <w:color w:val="231F20"/>
                    </w:rPr>
                    <w:t>bisexual, transgender and queer women</w:t>
                  </w:r>
                  <w:r>
                    <w:rPr>
                      <w:color w:val="231F20"/>
                      <w:spacing w:val="1"/>
                    </w:rPr>
                    <w:t xml:space="preserve"> </w:t>
                  </w:r>
                  <w:r>
                    <w:rPr>
                      <w:color w:val="231F20"/>
                      <w:spacing w:val="-2"/>
                    </w:rPr>
                    <w:t xml:space="preserve">included homophobia and/or </w:t>
                  </w:r>
                  <w:r>
                    <w:rPr>
                      <w:color w:val="231F20"/>
                      <w:spacing w:val="-1"/>
                    </w:rPr>
                    <w:t>transphobia as</w:t>
                  </w:r>
                  <w:r>
                    <w:rPr>
                      <w:color w:val="231F20"/>
                      <w:spacing w:val="-49"/>
                    </w:rPr>
                    <w:t xml:space="preserve"> </w:t>
                  </w:r>
                  <w:r>
                    <w:rPr>
                      <w:color w:val="231F20"/>
                      <w:spacing w:val="-1"/>
                    </w:rPr>
                    <w:t xml:space="preserve">well as sexism. Lesbian </w:t>
                  </w:r>
                  <w:r>
                    <w:rPr>
                      <w:color w:val="231F20"/>
                    </w:rPr>
                    <w:t>lawyers who spoke</w:t>
                  </w:r>
                  <w:r>
                    <w:rPr>
                      <w:color w:val="231F20"/>
                      <w:spacing w:val="1"/>
                    </w:rPr>
                    <w:t xml:space="preserve"> </w:t>
                  </w:r>
                  <w:r>
                    <w:rPr>
                      <w:color w:val="231F20"/>
                    </w:rPr>
                    <w:t>to the Review told of homophobia and men</w:t>
                  </w:r>
                  <w:r>
                    <w:rPr>
                      <w:color w:val="231F20"/>
                      <w:spacing w:val="1"/>
                    </w:rPr>
                    <w:t xml:space="preserve"> </w:t>
                  </w:r>
                  <w:r>
                    <w:rPr>
                      <w:color w:val="231F20"/>
                      <w:spacing w:val="-1"/>
                    </w:rPr>
                    <w:t xml:space="preserve">fetishising lesbians’ personal lives, </w:t>
                  </w:r>
                  <w:r>
                    <w:rPr>
                      <w:color w:val="231F20"/>
                    </w:rPr>
                    <w:t>and not</w:t>
                  </w:r>
                  <w:r>
                    <w:rPr>
                      <w:color w:val="231F20"/>
                      <w:spacing w:val="1"/>
                    </w:rPr>
                    <w:t xml:space="preserve"> </w:t>
                  </w:r>
                  <w:r>
                    <w:rPr>
                      <w:color w:val="231F20"/>
                      <w:spacing w:val="-2"/>
                    </w:rPr>
                    <w:t>wanting</w:t>
                  </w:r>
                  <w:r>
                    <w:rPr>
                      <w:color w:val="231F20"/>
                      <w:spacing w:val="-11"/>
                    </w:rPr>
                    <w:t xml:space="preserve"> </w:t>
                  </w:r>
                  <w:r>
                    <w:rPr>
                      <w:color w:val="231F20"/>
                      <w:spacing w:val="-2"/>
                    </w:rPr>
                    <w:t>to</w:t>
                  </w:r>
                  <w:r>
                    <w:rPr>
                      <w:color w:val="231F20"/>
                      <w:spacing w:val="-10"/>
                    </w:rPr>
                    <w:t xml:space="preserve"> </w:t>
                  </w:r>
                  <w:r>
                    <w:rPr>
                      <w:color w:val="231F20"/>
                      <w:spacing w:val="-2"/>
                    </w:rPr>
                    <w:t>have</w:t>
                  </w:r>
                  <w:r>
                    <w:rPr>
                      <w:color w:val="231F20"/>
                      <w:spacing w:val="-11"/>
                    </w:rPr>
                    <w:t xml:space="preserve"> </w:t>
                  </w:r>
                  <w:r>
                    <w:rPr>
                      <w:color w:val="231F20"/>
                      <w:spacing w:val="-1"/>
                    </w:rPr>
                    <w:t>to</w:t>
                  </w:r>
                  <w:r>
                    <w:rPr>
                      <w:color w:val="231F20"/>
                      <w:spacing w:val="-10"/>
                    </w:rPr>
                    <w:t xml:space="preserve"> </w:t>
                  </w:r>
                  <w:r>
                    <w:rPr>
                      <w:color w:val="231F20"/>
                      <w:spacing w:val="-1"/>
                    </w:rPr>
                    <w:t>go</w:t>
                  </w:r>
                  <w:r>
                    <w:rPr>
                      <w:color w:val="231F20"/>
                      <w:spacing w:val="-10"/>
                    </w:rPr>
                    <w:t xml:space="preserve"> </w:t>
                  </w:r>
                  <w:r>
                    <w:rPr>
                      <w:color w:val="231F20"/>
                      <w:spacing w:val="-1"/>
                    </w:rPr>
                    <w:t>into</w:t>
                  </w:r>
                  <w:r>
                    <w:rPr>
                      <w:color w:val="231F20"/>
                      <w:spacing w:val="-11"/>
                    </w:rPr>
                    <w:t xml:space="preserve"> </w:t>
                  </w:r>
                  <w:r>
                    <w:rPr>
                      <w:color w:val="231F20"/>
                      <w:spacing w:val="-1"/>
                    </w:rPr>
                    <w:t>their</w:t>
                  </w:r>
                  <w:r>
                    <w:rPr>
                      <w:color w:val="231F20"/>
                      <w:spacing w:val="-10"/>
                    </w:rPr>
                    <w:t xml:space="preserve"> </w:t>
                  </w:r>
                  <w:r>
                    <w:rPr>
                      <w:color w:val="231F20"/>
                      <w:spacing w:val="-1"/>
                    </w:rPr>
                    <w:t>personal</w:t>
                  </w:r>
                  <w:r>
                    <w:rPr>
                      <w:color w:val="231F20"/>
                      <w:spacing w:val="-10"/>
                    </w:rPr>
                    <w:t xml:space="preserve"> </w:t>
                  </w:r>
                  <w:r>
                    <w:rPr>
                      <w:color w:val="231F20"/>
                      <w:spacing w:val="-1"/>
                    </w:rPr>
                    <w:t>lives</w:t>
                  </w:r>
                  <w:r>
                    <w:rPr>
                      <w:color w:val="231F20"/>
                      <w:spacing w:val="-49"/>
                    </w:rPr>
                    <w:t xml:space="preserve"> </w:t>
                  </w:r>
                  <w:r>
                    <w:rPr>
                      <w:color w:val="231F20"/>
                    </w:rPr>
                    <w:t>and</w:t>
                  </w:r>
                  <w:r>
                    <w:rPr>
                      <w:color w:val="231F20"/>
                      <w:spacing w:val="-11"/>
                    </w:rPr>
                    <w:t xml:space="preserve"> </w:t>
                  </w:r>
                  <w:r>
                    <w:rPr>
                      <w:color w:val="231F20"/>
                    </w:rPr>
                    <w:t>discuss</w:t>
                  </w:r>
                  <w:r>
                    <w:rPr>
                      <w:color w:val="231F20"/>
                      <w:spacing w:val="-10"/>
                    </w:rPr>
                    <w:t xml:space="preserve"> </w:t>
                  </w:r>
                  <w:r>
                    <w:rPr>
                      <w:color w:val="231F20"/>
                    </w:rPr>
                    <w:t>their</w:t>
                  </w:r>
                  <w:r>
                    <w:rPr>
                      <w:color w:val="231F20"/>
                      <w:spacing w:val="-11"/>
                    </w:rPr>
                    <w:t xml:space="preserve"> </w:t>
                  </w:r>
                  <w:r>
                    <w:rPr>
                      <w:color w:val="231F20"/>
                    </w:rPr>
                    <w:t>sexuality</w:t>
                  </w:r>
                  <w:r>
                    <w:rPr>
                      <w:color w:val="231F20"/>
                      <w:spacing w:val="-10"/>
                    </w:rPr>
                    <w:t xml:space="preserve"> </w:t>
                  </w:r>
                  <w:r>
                    <w:rPr>
                      <w:color w:val="231F20"/>
                    </w:rPr>
                    <w:t>to</w:t>
                  </w:r>
                  <w:r>
                    <w:rPr>
                      <w:color w:val="231F20"/>
                      <w:spacing w:val="-10"/>
                    </w:rPr>
                    <w:t xml:space="preserve"> </w:t>
                  </w:r>
                  <w:r>
                    <w:rPr>
                      <w:color w:val="231F20"/>
                    </w:rPr>
                    <w:t>report</w:t>
                  </w:r>
                  <w:r>
                    <w:rPr>
                      <w:color w:val="231F20"/>
                      <w:spacing w:val="-11"/>
                    </w:rPr>
                    <w:t xml:space="preserve"> </w:t>
                  </w:r>
                  <w:r>
                    <w:rPr>
                      <w:color w:val="231F20"/>
                    </w:rPr>
                    <w:t>such</w:t>
                  </w:r>
                </w:p>
                <w:p w14:paraId="59A84A49" w14:textId="77777777" w:rsidR="00C07550" w:rsidRDefault="00C07550">
                  <w:pPr>
                    <w:pStyle w:val="BodyText"/>
                    <w:spacing w:line="225" w:lineRule="auto"/>
                    <w:ind w:left="46" w:right="17" w:firstLine="4"/>
                    <w:jc w:val="both"/>
                  </w:pPr>
                  <w:r>
                    <w:rPr>
                      <w:color w:val="231F20"/>
                      <w:spacing w:val="-2"/>
                    </w:rPr>
                    <w:t>behaviours.</w:t>
                  </w:r>
                  <w:r>
                    <w:rPr>
                      <w:color w:val="231F20"/>
                      <w:spacing w:val="-11"/>
                    </w:rPr>
                    <w:t xml:space="preserve"> </w:t>
                  </w:r>
                  <w:r>
                    <w:rPr>
                      <w:color w:val="231F20"/>
                      <w:spacing w:val="-2"/>
                    </w:rPr>
                    <w:t>Lawyers</w:t>
                  </w:r>
                  <w:r>
                    <w:rPr>
                      <w:color w:val="231F20"/>
                      <w:spacing w:val="-11"/>
                    </w:rPr>
                    <w:t xml:space="preserve"> </w:t>
                  </w:r>
                  <w:r>
                    <w:rPr>
                      <w:color w:val="231F20"/>
                      <w:spacing w:val="-1"/>
                    </w:rPr>
                    <w:t>also</w:t>
                  </w:r>
                  <w:r>
                    <w:rPr>
                      <w:color w:val="231F20"/>
                      <w:spacing w:val="-10"/>
                    </w:rPr>
                    <w:t xml:space="preserve"> </w:t>
                  </w:r>
                  <w:r>
                    <w:rPr>
                      <w:color w:val="231F20"/>
                      <w:spacing w:val="-1"/>
                    </w:rPr>
                    <w:t>reported</w:t>
                  </w:r>
                  <w:r>
                    <w:rPr>
                      <w:color w:val="231F20"/>
                      <w:spacing w:val="-11"/>
                    </w:rPr>
                    <w:t xml:space="preserve"> </w:t>
                  </w:r>
                  <w:r>
                    <w:rPr>
                      <w:color w:val="231F20"/>
                      <w:spacing w:val="-1"/>
                    </w:rPr>
                    <w:t>that</w:t>
                  </w:r>
                  <w:r>
                    <w:rPr>
                      <w:color w:val="231F20"/>
                      <w:spacing w:val="-11"/>
                    </w:rPr>
                    <w:t xml:space="preserve"> </w:t>
                  </w:r>
                  <w:r>
                    <w:rPr>
                      <w:color w:val="231F20"/>
                      <w:spacing w:val="-1"/>
                    </w:rPr>
                    <w:t>they</w:t>
                  </w:r>
                  <w:r>
                    <w:rPr>
                      <w:color w:val="231F20"/>
                      <w:spacing w:val="-10"/>
                    </w:rPr>
                    <w:t xml:space="preserve"> </w:t>
                  </w:r>
                  <w:r>
                    <w:rPr>
                      <w:color w:val="231F20"/>
                      <w:spacing w:val="-1"/>
                    </w:rPr>
                    <w:t>had</w:t>
                  </w:r>
                  <w:r>
                    <w:rPr>
                      <w:color w:val="231F20"/>
                      <w:spacing w:val="-49"/>
                    </w:rPr>
                    <w:t xml:space="preserve"> </w:t>
                  </w:r>
                  <w:r>
                    <w:rPr>
                      <w:color w:val="231F20"/>
                      <w:spacing w:val="-2"/>
                    </w:rPr>
                    <w:t xml:space="preserve">witnessed disrespectful commentary </w:t>
                  </w:r>
                  <w:r>
                    <w:rPr>
                      <w:color w:val="231F20"/>
                      <w:spacing w:val="-1"/>
                    </w:rPr>
                    <w:t>by judicial</w:t>
                  </w:r>
                  <w:r>
                    <w:rPr>
                      <w:color w:val="231F20"/>
                      <w:spacing w:val="-49"/>
                    </w:rPr>
                    <w:t xml:space="preserve"> </w:t>
                  </w:r>
                  <w:r>
                    <w:rPr>
                      <w:color w:val="231F20"/>
                      <w:spacing w:val="-1"/>
                    </w:rPr>
                    <w:t>officers</w:t>
                  </w:r>
                  <w:r>
                    <w:rPr>
                      <w:color w:val="231F20"/>
                      <w:spacing w:val="-12"/>
                    </w:rPr>
                    <w:t xml:space="preserve"> </w:t>
                  </w:r>
                  <w:r>
                    <w:rPr>
                      <w:color w:val="231F20"/>
                      <w:spacing w:val="-1"/>
                    </w:rPr>
                    <w:t>directed</w:t>
                  </w:r>
                  <w:r>
                    <w:rPr>
                      <w:color w:val="231F20"/>
                      <w:spacing w:val="-12"/>
                    </w:rPr>
                    <w:t xml:space="preserve"> </w:t>
                  </w:r>
                  <w:r>
                    <w:rPr>
                      <w:color w:val="231F20"/>
                      <w:spacing w:val="-1"/>
                    </w:rPr>
                    <w:t>to</w:t>
                  </w:r>
                  <w:r>
                    <w:rPr>
                      <w:color w:val="231F20"/>
                      <w:spacing w:val="-11"/>
                    </w:rPr>
                    <w:t xml:space="preserve"> </w:t>
                  </w:r>
                  <w:r>
                    <w:rPr>
                      <w:color w:val="231F20"/>
                      <w:spacing w:val="-1"/>
                    </w:rPr>
                    <w:t>their</w:t>
                  </w:r>
                  <w:r>
                    <w:rPr>
                      <w:color w:val="231F20"/>
                      <w:spacing w:val="-12"/>
                    </w:rPr>
                    <w:t xml:space="preserve"> </w:t>
                  </w:r>
                  <w:r>
                    <w:rPr>
                      <w:color w:val="231F20"/>
                    </w:rPr>
                    <w:t>transgender</w:t>
                  </w:r>
                  <w:r>
                    <w:rPr>
                      <w:color w:val="231F20"/>
                      <w:spacing w:val="-11"/>
                    </w:rPr>
                    <w:t xml:space="preserve"> </w:t>
                  </w:r>
                  <w:r>
                    <w:rPr>
                      <w:color w:val="231F20"/>
                    </w:rPr>
                    <w:t>clients.</w:t>
                  </w:r>
                </w:p>
                <w:p w14:paraId="2836A86D" w14:textId="77777777" w:rsidR="00C07550" w:rsidRDefault="00C07550">
                  <w:pPr>
                    <w:pStyle w:val="BodyText"/>
                    <w:spacing w:before="166" w:line="225" w:lineRule="auto"/>
                    <w:ind w:left="48" w:hanging="29"/>
                  </w:pPr>
                  <w:r>
                    <w:rPr>
                      <w:color w:val="231F20"/>
                    </w:rPr>
                    <w:t>The</w:t>
                  </w:r>
                  <w:r>
                    <w:rPr>
                      <w:color w:val="231F20"/>
                      <w:spacing w:val="-4"/>
                    </w:rPr>
                    <w:t xml:space="preserve"> </w:t>
                  </w:r>
                  <w:r>
                    <w:rPr>
                      <w:color w:val="231F20"/>
                    </w:rPr>
                    <w:t>submission</w:t>
                  </w:r>
                  <w:r>
                    <w:rPr>
                      <w:color w:val="231F20"/>
                      <w:spacing w:val="-4"/>
                    </w:rPr>
                    <w:t xml:space="preserve"> </w:t>
                  </w:r>
                  <w:r>
                    <w:rPr>
                      <w:color w:val="231F20"/>
                    </w:rPr>
                    <w:t>from</w:t>
                  </w:r>
                  <w:r>
                    <w:rPr>
                      <w:color w:val="231F20"/>
                      <w:spacing w:val="-3"/>
                    </w:rPr>
                    <w:t xml:space="preserve"> </w:t>
                  </w:r>
                  <w:r>
                    <w:rPr>
                      <w:color w:val="231F20"/>
                    </w:rPr>
                    <w:t>the</w:t>
                  </w:r>
                  <w:r>
                    <w:rPr>
                      <w:color w:val="231F20"/>
                      <w:spacing w:val="-4"/>
                    </w:rPr>
                    <w:t xml:space="preserve"> </w:t>
                  </w:r>
                  <w:r>
                    <w:rPr>
                      <w:color w:val="231F20"/>
                    </w:rPr>
                    <w:t>St</w:t>
                  </w:r>
                  <w:r>
                    <w:rPr>
                      <w:color w:val="231F20"/>
                      <w:spacing w:val="-3"/>
                    </w:rPr>
                    <w:t xml:space="preserve"> </w:t>
                  </w:r>
                  <w:r>
                    <w:rPr>
                      <w:color w:val="231F20"/>
                    </w:rPr>
                    <w:t>Kilda</w:t>
                  </w:r>
                  <w:r>
                    <w:rPr>
                      <w:color w:val="231F20"/>
                      <w:spacing w:val="-3"/>
                    </w:rPr>
                    <w:t xml:space="preserve"> </w:t>
                  </w:r>
                  <w:r>
                    <w:rPr>
                      <w:color w:val="231F20"/>
                    </w:rPr>
                    <w:t>Legal</w:t>
                  </w:r>
                  <w:r>
                    <w:rPr>
                      <w:color w:val="231F20"/>
                      <w:spacing w:val="-2"/>
                    </w:rPr>
                    <w:t xml:space="preserve"> </w:t>
                  </w:r>
                  <w:r>
                    <w:rPr>
                      <w:color w:val="231F20"/>
                    </w:rPr>
                    <w:t>Service</w:t>
                  </w:r>
                  <w:r>
                    <w:rPr>
                      <w:color w:val="231F20"/>
                      <w:spacing w:val="-48"/>
                    </w:rPr>
                    <w:t xml:space="preserve"> </w:t>
                  </w:r>
                  <w:r>
                    <w:rPr>
                      <w:color w:val="231F20"/>
                    </w:rPr>
                    <w:t>highlights the failures of current discourse</w:t>
                  </w:r>
                  <w:r>
                    <w:rPr>
                      <w:color w:val="231F20"/>
                      <w:spacing w:val="1"/>
                    </w:rPr>
                    <w:t xml:space="preserve"> </w:t>
                  </w:r>
                  <w:r>
                    <w:rPr>
                      <w:color w:val="231F20"/>
                    </w:rPr>
                    <w:t>around sexual harassment to address the</w:t>
                  </w:r>
                  <w:r>
                    <w:rPr>
                      <w:color w:val="231F20"/>
                      <w:spacing w:val="1"/>
                    </w:rPr>
                    <w:t xml:space="preserve"> </w:t>
                  </w:r>
                  <w:r>
                    <w:rPr>
                      <w:color w:val="231F20"/>
                    </w:rPr>
                    <w:t>experience</w:t>
                  </w:r>
                  <w:r>
                    <w:rPr>
                      <w:color w:val="231F20"/>
                      <w:spacing w:val="-3"/>
                    </w:rPr>
                    <w:t xml:space="preserve"> </w:t>
                  </w:r>
                  <w:r>
                    <w:rPr>
                      <w:color w:val="231F20"/>
                    </w:rPr>
                    <w:t>of</w:t>
                  </w:r>
                  <w:r>
                    <w:rPr>
                      <w:color w:val="231F20"/>
                      <w:spacing w:val="-4"/>
                    </w:rPr>
                    <w:t xml:space="preserve"> </w:t>
                  </w:r>
                  <w:r>
                    <w:rPr>
                      <w:color w:val="231F20"/>
                    </w:rPr>
                    <w:t>people</w:t>
                  </w:r>
                  <w:r>
                    <w:rPr>
                      <w:color w:val="231F20"/>
                      <w:spacing w:val="-4"/>
                    </w:rPr>
                    <w:t xml:space="preserve"> </w:t>
                  </w:r>
                  <w:r>
                    <w:rPr>
                      <w:color w:val="231F20"/>
                    </w:rPr>
                    <w:t>who</w:t>
                  </w:r>
                  <w:r>
                    <w:rPr>
                      <w:color w:val="231F20"/>
                      <w:spacing w:val="-3"/>
                    </w:rPr>
                    <w:t xml:space="preserve"> </w:t>
                  </w:r>
                  <w:r>
                    <w:rPr>
                      <w:color w:val="231F20"/>
                    </w:rPr>
                    <w:t>identify</w:t>
                  </w:r>
                  <w:r>
                    <w:rPr>
                      <w:color w:val="231F20"/>
                      <w:spacing w:val="-4"/>
                    </w:rPr>
                    <w:t xml:space="preserve"> </w:t>
                  </w:r>
                  <w:r>
                    <w:rPr>
                      <w:color w:val="231F20"/>
                    </w:rPr>
                    <w:t>as</w:t>
                  </w:r>
                  <w:r>
                    <w:rPr>
                      <w:color w:val="231F20"/>
                      <w:spacing w:val="-3"/>
                    </w:rPr>
                    <w:t xml:space="preserve"> </w:t>
                  </w:r>
                  <w:r>
                    <w:rPr>
                      <w:color w:val="231F20"/>
                    </w:rPr>
                    <w:t>LGBTIQ+:</w:t>
                  </w:r>
                </w:p>
              </w:txbxContent>
            </v:textbox>
            <w10:wrap anchorx="page" anchory="page"/>
          </v:shape>
        </w:pict>
      </w:r>
      <w:r>
        <w:pict w14:anchorId="2CFFA3EC">
          <v:shape id="_x0000_s1715" type="#_x0000_t202" alt="" style="position:absolute;margin-left:316.75pt;margin-top:674.7pt;width:178.4pt;height:93.85pt;z-index:-18648064;mso-wrap-style:square;mso-wrap-edited:f;mso-width-percent:0;mso-height-percent:0;mso-position-horizontal-relative:page;mso-position-vertical-relative:page;mso-width-percent:0;mso-height-percent:0;v-text-anchor:top" filled="f" stroked="f">
            <v:textbox inset="0,0,0,0">
              <w:txbxContent>
                <w:p w14:paraId="0D3685CA" w14:textId="77777777" w:rsidR="00C07550" w:rsidRDefault="00C07550">
                  <w:pPr>
                    <w:spacing w:before="33" w:line="225" w:lineRule="auto"/>
                    <w:ind w:left="20" w:right="16" w:firstLine="22"/>
                    <w:rPr>
                      <w:rFonts w:ascii="Roboto-LightItalic"/>
                      <w:i/>
                      <w:sz w:val="21"/>
                    </w:rPr>
                  </w:pPr>
                  <w:r>
                    <w:rPr>
                      <w:rFonts w:ascii="Roboto-LightItalic"/>
                      <w:i/>
                      <w:color w:val="231F20"/>
                      <w:sz w:val="21"/>
                    </w:rPr>
                    <w:t>Sexual harassment experienced by the</w:t>
                  </w:r>
                  <w:r>
                    <w:rPr>
                      <w:rFonts w:ascii="Roboto-LightItalic"/>
                      <w:i/>
                      <w:color w:val="231F20"/>
                      <w:spacing w:val="-48"/>
                      <w:sz w:val="21"/>
                    </w:rPr>
                    <w:t xml:space="preserve"> </w:t>
                  </w:r>
                  <w:r>
                    <w:rPr>
                      <w:rFonts w:ascii="Roboto-LightItalic"/>
                      <w:i/>
                      <w:color w:val="231F20"/>
                      <w:sz w:val="21"/>
                    </w:rPr>
                    <w:t>LGBTIQ+ communities is compounded</w:t>
                  </w:r>
                  <w:r>
                    <w:rPr>
                      <w:rFonts w:ascii="Roboto-LightItalic"/>
                      <w:i/>
                      <w:color w:val="231F20"/>
                      <w:spacing w:val="-48"/>
                      <w:sz w:val="21"/>
                    </w:rPr>
                    <w:t xml:space="preserve"> </w:t>
                  </w:r>
                  <w:r>
                    <w:rPr>
                      <w:rFonts w:ascii="Roboto-LightItalic"/>
                      <w:i/>
                      <w:color w:val="231F20"/>
                      <w:sz w:val="21"/>
                    </w:rPr>
                    <w:t>by an assumed heteronormative</w:t>
                  </w:r>
                  <w:r>
                    <w:rPr>
                      <w:rFonts w:ascii="Roboto-LightItalic"/>
                      <w:i/>
                      <w:color w:val="231F20"/>
                      <w:spacing w:val="1"/>
                      <w:sz w:val="21"/>
                    </w:rPr>
                    <w:t xml:space="preserve"> </w:t>
                  </w:r>
                  <w:r>
                    <w:rPr>
                      <w:rFonts w:ascii="Roboto-LightItalic"/>
                      <w:i/>
                      <w:color w:val="231F20"/>
                      <w:sz w:val="21"/>
                    </w:rPr>
                    <w:t>understanding of workplace dynamics.</w:t>
                  </w:r>
                  <w:r>
                    <w:rPr>
                      <w:rFonts w:ascii="Roboto-LightItalic"/>
                      <w:i/>
                      <w:color w:val="231F20"/>
                      <w:spacing w:val="1"/>
                      <w:sz w:val="21"/>
                    </w:rPr>
                    <w:t xml:space="preserve"> </w:t>
                  </w:r>
                  <w:r>
                    <w:rPr>
                      <w:rFonts w:ascii="Roboto-LightItalic"/>
                      <w:i/>
                      <w:color w:val="231F20"/>
                      <w:sz w:val="21"/>
                    </w:rPr>
                    <w:t>This</w:t>
                  </w:r>
                  <w:r>
                    <w:rPr>
                      <w:rFonts w:ascii="Roboto-LightItalic"/>
                      <w:i/>
                      <w:color w:val="231F20"/>
                      <w:spacing w:val="-3"/>
                      <w:sz w:val="21"/>
                    </w:rPr>
                    <w:t xml:space="preserve"> </w:t>
                  </w:r>
                  <w:r>
                    <w:rPr>
                      <w:rFonts w:ascii="Roboto-LightItalic"/>
                      <w:i/>
                      <w:color w:val="231F20"/>
                      <w:sz w:val="21"/>
                    </w:rPr>
                    <w:t>means</w:t>
                  </w:r>
                  <w:r>
                    <w:rPr>
                      <w:rFonts w:ascii="Roboto-LightItalic"/>
                      <w:i/>
                      <w:color w:val="231F20"/>
                      <w:spacing w:val="-3"/>
                      <w:sz w:val="21"/>
                    </w:rPr>
                    <w:t xml:space="preserve"> </w:t>
                  </w:r>
                  <w:r>
                    <w:rPr>
                      <w:rFonts w:ascii="Roboto-LightItalic"/>
                      <w:i/>
                      <w:color w:val="231F20"/>
                      <w:sz w:val="21"/>
                    </w:rPr>
                    <w:t>that</w:t>
                  </w:r>
                  <w:r>
                    <w:rPr>
                      <w:rFonts w:ascii="Roboto-LightItalic"/>
                      <w:i/>
                      <w:color w:val="231F20"/>
                      <w:spacing w:val="-3"/>
                      <w:sz w:val="21"/>
                    </w:rPr>
                    <w:t xml:space="preserve"> </w:t>
                  </w:r>
                  <w:r>
                    <w:rPr>
                      <w:rFonts w:ascii="Roboto-LightItalic"/>
                      <w:i/>
                      <w:color w:val="231F20"/>
                      <w:sz w:val="21"/>
                    </w:rPr>
                    <w:t>workplaces</w:t>
                  </w:r>
                  <w:r>
                    <w:rPr>
                      <w:rFonts w:ascii="Roboto-LightItalic"/>
                      <w:i/>
                      <w:color w:val="231F20"/>
                      <w:spacing w:val="-4"/>
                      <w:sz w:val="21"/>
                    </w:rPr>
                    <w:t xml:space="preserve"> </w:t>
                  </w:r>
                  <w:r>
                    <w:rPr>
                      <w:rFonts w:ascii="Roboto-LightItalic"/>
                      <w:i/>
                      <w:color w:val="231F20"/>
                      <w:sz w:val="21"/>
                    </w:rPr>
                    <w:t>may</w:t>
                  </w:r>
                  <w:r>
                    <w:rPr>
                      <w:rFonts w:ascii="Roboto-LightItalic"/>
                      <w:i/>
                      <w:color w:val="231F20"/>
                      <w:spacing w:val="-3"/>
                      <w:sz w:val="21"/>
                    </w:rPr>
                    <w:t xml:space="preserve"> </w:t>
                  </w:r>
                  <w:r>
                    <w:rPr>
                      <w:rFonts w:ascii="Roboto-LightItalic"/>
                      <w:i/>
                      <w:color w:val="231F20"/>
                      <w:sz w:val="21"/>
                    </w:rPr>
                    <w:t>fail</w:t>
                  </w:r>
                  <w:r>
                    <w:rPr>
                      <w:rFonts w:ascii="Roboto-LightItalic"/>
                      <w:i/>
                      <w:color w:val="231F20"/>
                      <w:spacing w:val="-3"/>
                      <w:sz w:val="21"/>
                    </w:rPr>
                    <w:t xml:space="preserve"> </w:t>
                  </w:r>
                  <w:r>
                    <w:rPr>
                      <w:rFonts w:ascii="Roboto-LightItalic"/>
                      <w:i/>
                      <w:color w:val="231F20"/>
                      <w:sz w:val="21"/>
                    </w:rPr>
                    <w:t>to</w:t>
                  </w:r>
                  <w:r>
                    <w:rPr>
                      <w:rFonts w:ascii="Roboto-LightItalic"/>
                      <w:i/>
                      <w:color w:val="231F20"/>
                      <w:spacing w:val="-48"/>
                      <w:sz w:val="21"/>
                    </w:rPr>
                    <w:t xml:space="preserve"> </w:t>
                  </w:r>
                  <w:r>
                    <w:rPr>
                      <w:rFonts w:ascii="Roboto-LightItalic"/>
                      <w:i/>
                      <w:color w:val="231F20"/>
                      <w:sz w:val="21"/>
                    </w:rPr>
                    <w:t>notice or address the specific forms of</w:t>
                  </w:r>
                  <w:r>
                    <w:rPr>
                      <w:rFonts w:ascii="Roboto-LightItalic"/>
                      <w:i/>
                      <w:color w:val="231F20"/>
                      <w:spacing w:val="1"/>
                      <w:sz w:val="21"/>
                    </w:rPr>
                    <w:t xml:space="preserve"> </w:t>
                  </w:r>
                  <w:r>
                    <w:rPr>
                      <w:rFonts w:ascii="Roboto-LightItalic"/>
                      <w:i/>
                      <w:color w:val="231F20"/>
                      <w:sz w:val="21"/>
                    </w:rPr>
                    <w:t>harassment</w:t>
                  </w:r>
                  <w:r>
                    <w:rPr>
                      <w:rFonts w:ascii="Roboto-LightItalic"/>
                      <w:i/>
                      <w:color w:val="231F20"/>
                      <w:spacing w:val="-4"/>
                      <w:sz w:val="21"/>
                    </w:rPr>
                    <w:t xml:space="preserve"> </w:t>
                  </w:r>
                  <w:r>
                    <w:rPr>
                      <w:rFonts w:ascii="Roboto-LightItalic"/>
                      <w:i/>
                      <w:color w:val="231F20"/>
                      <w:sz w:val="21"/>
                    </w:rPr>
                    <w:t>experienced</w:t>
                  </w:r>
                  <w:r>
                    <w:rPr>
                      <w:rFonts w:ascii="Roboto-LightItalic"/>
                      <w:i/>
                      <w:color w:val="231F20"/>
                      <w:spacing w:val="-2"/>
                      <w:sz w:val="21"/>
                    </w:rPr>
                    <w:t xml:space="preserve"> </w:t>
                  </w:r>
                  <w:r>
                    <w:rPr>
                      <w:rFonts w:ascii="Roboto-LightItalic"/>
                      <w:i/>
                      <w:color w:val="231F20"/>
                      <w:sz w:val="21"/>
                    </w:rPr>
                    <w:t>by</w:t>
                  </w:r>
                  <w:r>
                    <w:rPr>
                      <w:rFonts w:ascii="Roboto-LightItalic"/>
                      <w:i/>
                      <w:color w:val="231F20"/>
                      <w:spacing w:val="-4"/>
                      <w:sz w:val="21"/>
                    </w:rPr>
                    <w:t xml:space="preserve"> </w:t>
                  </w:r>
                  <w:r>
                    <w:rPr>
                      <w:rFonts w:ascii="Roboto-LightItalic"/>
                      <w:i/>
                      <w:color w:val="231F20"/>
                      <w:sz w:val="21"/>
                    </w:rPr>
                    <w:t>LGBTIQ+</w:t>
                  </w:r>
                </w:p>
              </w:txbxContent>
            </v:textbox>
            <w10:wrap anchorx="page" anchory="page"/>
          </v:shape>
        </w:pict>
      </w:r>
      <w:r>
        <w:pict w14:anchorId="5CB59651">
          <v:shape id="_x0000_s1714" type="#_x0000_t202" alt="" style="position:absolute;margin-left:69.85pt;margin-top:798.5pt;width:10.85pt;height:11.25pt;z-index:-18647552;mso-wrap-style:square;mso-wrap-edited:f;mso-width-percent:0;mso-height-percent:0;mso-position-horizontal-relative:page;mso-position-vertical-relative:page;mso-width-percent:0;mso-height-percent:0;v-text-anchor:top" filled="f" stroked="f">
            <v:textbox inset="0,0,0,0">
              <w:txbxContent>
                <w:p w14:paraId="337A070A" w14:textId="77777777" w:rsidR="00C07550" w:rsidRDefault="00C07550">
                  <w:pPr>
                    <w:spacing w:before="20"/>
                    <w:ind w:left="20"/>
                    <w:rPr>
                      <w:rFonts w:ascii="Roboto"/>
                      <w:b/>
                      <w:sz w:val="14"/>
                    </w:rPr>
                  </w:pPr>
                  <w:r>
                    <w:rPr>
                      <w:rFonts w:ascii="Roboto"/>
                      <w:b/>
                      <w:color w:val="808285"/>
                      <w:sz w:val="14"/>
                    </w:rPr>
                    <w:t>45</w:t>
                  </w:r>
                </w:p>
              </w:txbxContent>
            </v:textbox>
            <w10:wrap anchorx="page" anchory="page"/>
          </v:shape>
        </w:pict>
      </w:r>
      <w:r>
        <w:pict w14:anchorId="67C185BD">
          <v:shape id="_x0000_s1713" type="#_x0000_t202" alt="" style="position:absolute;margin-left:96.8pt;margin-top:798.5pt;width:429.15pt;height:11.25pt;z-index:-18647040;mso-wrap-style:square;mso-wrap-edited:f;mso-width-percent:0;mso-height-percent:0;mso-position-horizontal-relative:page;mso-position-vertical-relative:page;mso-width-percent:0;mso-height-percent:0;v-text-anchor:top" filled="f" stroked="f">
            <v:textbox inset="0,0,0,0">
              <w:txbxContent>
                <w:p w14:paraId="47753672"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4DE3C7A0" w14:textId="77777777" w:rsidR="00A77DC9" w:rsidRDefault="00A77DC9">
      <w:pPr>
        <w:rPr>
          <w:sz w:val="2"/>
          <w:szCs w:val="2"/>
        </w:rPr>
        <w:sectPr w:rsidR="00A77DC9">
          <w:pgSz w:w="11910" w:h="16840"/>
          <w:pgMar w:top="1280" w:right="1260" w:bottom="280" w:left="1220" w:header="720" w:footer="720" w:gutter="0"/>
          <w:cols w:space="720"/>
        </w:sectPr>
      </w:pPr>
    </w:p>
    <w:p w14:paraId="366E35BE" w14:textId="55A0659D" w:rsidR="00A77DC9" w:rsidRDefault="00816F80">
      <w:pPr>
        <w:rPr>
          <w:sz w:val="2"/>
          <w:szCs w:val="2"/>
        </w:rPr>
      </w:pPr>
      <w:r>
        <w:pict w14:anchorId="337D1366">
          <v:shape id="_x0000_s1712" type="#_x0000_t202" alt="" style="position:absolute;margin-left:81.05pt;margin-top:428.25pt;width:210.7pt;height:336.8pt;z-index:-18641920;mso-wrap-style:square;mso-wrap-edited:f;mso-width-percent:0;mso-height-percent:0;mso-position-horizontal-relative:page;mso-position-vertical-relative:page;mso-width-percent:0;mso-height-percent:0;v-text-anchor:top" filled="f" stroked="f">
            <v:textbox inset="0,0,0,0">
              <w:txbxContent>
                <w:p w14:paraId="5FAD409A" w14:textId="1DC1AE42" w:rsidR="00C07550" w:rsidRDefault="00C07550">
                  <w:pPr>
                    <w:spacing w:before="43" w:line="280" w:lineRule="auto"/>
                    <w:ind w:left="81" w:right="73" w:hanging="62"/>
                    <w:rPr>
                      <w:rFonts w:ascii="Gimlet Text" w:hAnsi="Gimlet Text"/>
                      <w:i/>
                      <w:sz w:val="20"/>
                    </w:rPr>
                  </w:pPr>
                  <w:r>
                    <w:rPr>
                      <w:rFonts w:ascii="Gimlet Text" w:hAnsi="Gimlet Text"/>
                      <w:i/>
                      <w:color w:val="9B9750"/>
                      <w:sz w:val="20"/>
                    </w:rPr>
                    <w:t>‘I</w:t>
                  </w:r>
                  <w:r>
                    <w:rPr>
                      <w:rFonts w:ascii="Gimlet Text" w:hAnsi="Gimlet Text"/>
                      <w:i/>
                      <w:color w:val="9B9750"/>
                      <w:spacing w:val="-4"/>
                      <w:sz w:val="20"/>
                    </w:rPr>
                    <w:t xml:space="preserve"> </w:t>
                  </w:r>
                  <w:r>
                    <w:rPr>
                      <w:rFonts w:ascii="Gimlet Text" w:hAnsi="Gimlet Text"/>
                      <w:i/>
                      <w:color w:val="9B9750"/>
                      <w:sz w:val="20"/>
                    </w:rPr>
                    <w:t>have</w:t>
                  </w:r>
                  <w:r>
                    <w:rPr>
                      <w:rFonts w:ascii="Gimlet Text" w:hAnsi="Gimlet Text"/>
                      <w:i/>
                      <w:color w:val="9B9750"/>
                      <w:spacing w:val="-4"/>
                      <w:sz w:val="20"/>
                    </w:rPr>
                    <w:t xml:space="preserve"> </w:t>
                  </w:r>
                  <w:r>
                    <w:rPr>
                      <w:rFonts w:ascii="Gimlet Text" w:hAnsi="Gimlet Text"/>
                      <w:i/>
                      <w:color w:val="9B9750"/>
                      <w:sz w:val="20"/>
                    </w:rPr>
                    <w:t>worked</w:t>
                  </w:r>
                  <w:r>
                    <w:rPr>
                      <w:rFonts w:ascii="Gimlet Text" w:hAnsi="Gimlet Text"/>
                      <w:i/>
                      <w:color w:val="9B9750"/>
                      <w:spacing w:val="-3"/>
                      <w:sz w:val="20"/>
                    </w:rPr>
                    <w:t xml:space="preserve"> </w:t>
                  </w:r>
                  <w:r>
                    <w:rPr>
                      <w:rFonts w:ascii="Gimlet Text" w:hAnsi="Gimlet Text"/>
                      <w:i/>
                      <w:color w:val="9B9750"/>
                      <w:sz w:val="20"/>
                    </w:rPr>
                    <w:t>in</w:t>
                  </w:r>
                  <w:r>
                    <w:rPr>
                      <w:rFonts w:ascii="Gimlet Text" w:hAnsi="Gimlet Text"/>
                      <w:i/>
                      <w:color w:val="9B9750"/>
                      <w:spacing w:val="-4"/>
                      <w:sz w:val="20"/>
                    </w:rPr>
                    <w:t xml:space="preserve"> </w:t>
                  </w:r>
                  <w:r>
                    <w:rPr>
                      <w:rFonts w:ascii="Gimlet Text" w:hAnsi="Gimlet Text"/>
                      <w:i/>
                      <w:color w:val="9B9750"/>
                      <w:sz w:val="20"/>
                    </w:rPr>
                    <w:t>the</w:t>
                  </w:r>
                  <w:r>
                    <w:rPr>
                      <w:rFonts w:ascii="Gimlet Text" w:hAnsi="Gimlet Text"/>
                      <w:i/>
                      <w:color w:val="9B9750"/>
                      <w:spacing w:val="-3"/>
                      <w:sz w:val="20"/>
                    </w:rPr>
                    <w:t xml:space="preserve"> </w:t>
                  </w:r>
                  <w:r>
                    <w:rPr>
                      <w:rFonts w:ascii="Gimlet Text" w:hAnsi="Gimlet Text"/>
                      <w:i/>
                      <w:color w:val="9B9750"/>
                      <w:sz w:val="20"/>
                    </w:rPr>
                    <w:t>court/tribunal</w:t>
                  </w:r>
                  <w:r>
                    <w:rPr>
                      <w:rFonts w:ascii="Gimlet Text" w:hAnsi="Gimlet Text"/>
                      <w:i/>
                      <w:color w:val="9B9750"/>
                      <w:spacing w:val="-4"/>
                      <w:sz w:val="20"/>
                    </w:rPr>
                    <w:t xml:space="preserve"> </w:t>
                  </w:r>
                  <w:r>
                    <w:rPr>
                      <w:rFonts w:ascii="Gimlet Text" w:hAnsi="Gimlet Text"/>
                      <w:i/>
                      <w:color w:val="9B9750"/>
                      <w:sz w:val="20"/>
                    </w:rPr>
                    <w:t>for</w:t>
                  </w:r>
                  <w:r w:rsidR="00902D24">
                    <w:rPr>
                      <w:rFonts w:ascii="Gimlet Text" w:hAnsi="Gimlet Text"/>
                      <w:i/>
                      <w:color w:val="9B9750"/>
                      <w:spacing w:val="-39"/>
                      <w:sz w:val="20"/>
                    </w:rPr>
                    <w:t xml:space="preserve">  </w:t>
                  </w:r>
                  <w:r>
                    <w:rPr>
                      <w:rFonts w:ascii="Gimlet Text" w:hAnsi="Gimlet Text"/>
                      <w:i/>
                      <w:color w:val="9B9750"/>
                      <w:sz w:val="20"/>
                    </w:rPr>
                    <w:t xml:space="preserve"> number of years as a staff member</w:t>
                  </w:r>
                  <w:r>
                    <w:rPr>
                      <w:rFonts w:ascii="Gimlet Text" w:hAnsi="Gimlet Text"/>
                      <w:i/>
                      <w:color w:val="9B9750"/>
                      <w:spacing w:val="1"/>
                      <w:sz w:val="20"/>
                    </w:rPr>
                    <w:t xml:space="preserve"> </w:t>
                  </w:r>
                  <w:r>
                    <w:rPr>
                      <w:rFonts w:ascii="Gimlet Text" w:hAnsi="Gimlet Text"/>
                      <w:i/>
                      <w:color w:val="9B9750"/>
                      <w:sz w:val="20"/>
                    </w:rPr>
                    <w:t>responsible for other staff. I have</w:t>
                  </w:r>
                  <w:r>
                    <w:rPr>
                      <w:rFonts w:ascii="Gimlet Text" w:hAnsi="Gimlet Text"/>
                      <w:i/>
                      <w:color w:val="9B9750"/>
                      <w:spacing w:val="1"/>
                      <w:sz w:val="20"/>
                    </w:rPr>
                    <w:t xml:space="preserve"> </w:t>
                  </w:r>
                  <w:r>
                    <w:rPr>
                      <w:rFonts w:ascii="Gimlet Text" w:hAnsi="Gimlet Text"/>
                      <w:i/>
                      <w:color w:val="9B9750"/>
                      <w:sz w:val="20"/>
                    </w:rPr>
                    <w:t>observed a consistent pattern of</w:t>
                  </w:r>
                  <w:r>
                    <w:rPr>
                      <w:rFonts w:ascii="Gimlet Text" w:hAnsi="Gimlet Text"/>
                      <w:i/>
                      <w:color w:val="9B9750"/>
                      <w:spacing w:val="1"/>
                      <w:sz w:val="20"/>
                    </w:rPr>
                    <w:t xml:space="preserve"> </w:t>
                  </w:r>
                  <w:r>
                    <w:rPr>
                      <w:rFonts w:ascii="Gimlet Text" w:hAnsi="Gimlet Text"/>
                      <w:i/>
                      <w:color w:val="9B9750"/>
                      <w:sz w:val="20"/>
                    </w:rPr>
                    <w:t>behaviour on the part of a handful of</w:t>
                  </w:r>
                  <w:r>
                    <w:rPr>
                      <w:rFonts w:ascii="Gimlet Text" w:hAnsi="Gimlet Text"/>
                      <w:i/>
                      <w:color w:val="9B9750"/>
                      <w:spacing w:val="1"/>
                      <w:sz w:val="20"/>
                    </w:rPr>
                    <w:t xml:space="preserve"> </w:t>
                  </w:r>
                  <w:r>
                    <w:rPr>
                      <w:rFonts w:ascii="Gimlet Text" w:hAnsi="Gimlet Text"/>
                      <w:i/>
                      <w:color w:val="9B9750"/>
                      <w:sz w:val="20"/>
                    </w:rPr>
                    <w:t>judges</w:t>
                  </w:r>
                  <w:r>
                    <w:rPr>
                      <w:rFonts w:ascii="Gimlet Text" w:hAnsi="Gimlet Text"/>
                      <w:i/>
                      <w:color w:val="9B9750"/>
                      <w:spacing w:val="-1"/>
                      <w:sz w:val="20"/>
                    </w:rPr>
                    <w:t xml:space="preserve"> </w:t>
                  </w:r>
                  <w:r>
                    <w:rPr>
                      <w:rFonts w:ascii="Gimlet Text" w:hAnsi="Gimlet Text"/>
                      <w:i/>
                      <w:color w:val="9B9750"/>
                      <w:sz w:val="20"/>
                    </w:rPr>
                    <w:t>which is consistent bullying.</w:t>
                  </w:r>
                </w:p>
                <w:p w14:paraId="055A3D14" w14:textId="4D87DA36" w:rsidR="00C07550" w:rsidRDefault="00C07550" w:rsidP="00902D24">
                  <w:pPr>
                    <w:spacing w:line="280" w:lineRule="auto"/>
                    <w:ind w:left="76" w:right="-1"/>
                    <w:rPr>
                      <w:rFonts w:ascii="Gimlet Text" w:hAnsi="Gimlet Text"/>
                      <w:i/>
                      <w:sz w:val="20"/>
                    </w:rPr>
                  </w:pPr>
                  <w:r>
                    <w:rPr>
                      <w:rFonts w:ascii="Gimlet Text"/>
                      <w:i/>
                      <w:color w:val="9B9750"/>
                      <w:sz w:val="20"/>
                    </w:rPr>
                    <w:t>There are very junior staff in Court</w:t>
                  </w:r>
                  <w:r>
                    <w:rPr>
                      <w:rFonts w:ascii="Gimlet Text"/>
                      <w:i/>
                      <w:color w:val="9B9750"/>
                      <w:spacing w:val="1"/>
                      <w:sz w:val="20"/>
                    </w:rPr>
                    <w:t xml:space="preserve"> </w:t>
                  </w:r>
                  <w:r>
                    <w:rPr>
                      <w:rFonts w:ascii="Gimlet Text"/>
                      <w:i/>
                      <w:color w:val="9B9750"/>
                      <w:sz w:val="20"/>
                    </w:rPr>
                    <w:t>Services who have to deal with judges.</w:t>
                  </w:r>
                  <w:r>
                    <w:rPr>
                      <w:rFonts w:ascii="Gimlet Text"/>
                      <w:i/>
                      <w:color w:val="9B9750"/>
                      <w:spacing w:val="1"/>
                      <w:sz w:val="20"/>
                    </w:rPr>
                    <w:t xml:space="preserve"> </w:t>
                  </w:r>
                  <w:r>
                    <w:rPr>
                      <w:rFonts w:ascii="Gimlet Text"/>
                      <w:i/>
                      <w:color w:val="9B9750"/>
                      <w:sz w:val="20"/>
                    </w:rPr>
                    <w:t>Staff have reported that they had</w:t>
                  </w:r>
                  <w:r>
                    <w:rPr>
                      <w:rFonts w:ascii="Gimlet Text"/>
                      <w:i/>
                      <w:color w:val="9B9750"/>
                      <w:spacing w:val="1"/>
                      <w:sz w:val="20"/>
                    </w:rPr>
                    <w:t xml:space="preserve"> </w:t>
                  </w:r>
                  <w:r>
                    <w:rPr>
                      <w:rFonts w:ascii="Gimlet Text"/>
                      <w:i/>
                      <w:color w:val="9B9750"/>
                      <w:sz w:val="20"/>
                    </w:rPr>
                    <w:t>conversations where they have walked</w:t>
                  </w:r>
                  <w:r>
                    <w:rPr>
                      <w:rFonts w:ascii="Gimlet Text"/>
                      <w:i/>
                      <w:color w:val="9B9750"/>
                      <w:spacing w:val="1"/>
                      <w:sz w:val="20"/>
                    </w:rPr>
                    <w:t xml:space="preserve"> </w:t>
                  </w:r>
                  <w:r>
                    <w:rPr>
                      <w:rFonts w:ascii="Gimlet Text"/>
                      <w:i/>
                      <w:color w:val="9B9750"/>
                      <w:sz w:val="20"/>
                    </w:rPr>
                    <w:t>away crying and absolutely torn apart.</w:t>
                  </w:r>
                  <w:r>
                    <w:rPr>
                      <w:rFonts w:ascii="Gimlet Text"/>
                      <w:i/>
                      <w:color w:val="9B9750"/>
                      <w:spacing w:val="-40"/>
                      <w:sz w:val="20"/>
                    </w:rPr>
                    <w:t xml:space="preserve"> </w:t>
                  </w:r>
                  <w:r>
                    <w:rPr>
                      <w:rFonts w:ascii="Gimlet Text"/>
                      <w:i/>
                      <w:color w:val="9B9750"/>
                      <w:sz w:val="20"/>
                    </w:rPr>
                    <w:t>These judges are arrogant and wield</w:t>
                  </w:r>
                  <w:r>
                    <w:rPr>
                      <w:rFonts w:ascii="Gimlet Text"/>
                      <w:i/>
                      <w:color w:val="9B9750"/>
                      <w:spacing w:val="1"/>
                      <w:sz w:val="20"/>
                    </w:rPr>
                    <w:t xml:space="preserve"> </w:t>
                  </w:r>
                  <w:r>
                    <w:rPr>
                      <w:rFonts w:ascii="Gimlet Text"/>
                      <w:i/>
                      <w:color w:val="9B9750"/>
                      <w:sz w:val="20"/>
                    </w:rPr>
                    <w:t>power so consistently that they create</w:t>
                  </w:r>
                  <w:r>
                    <w:rPr>
                      <w:rFonts w:ascii="Gimlet Text"/>
                      <w:i/>
                      <w:color w:val="9B9750"/>
                      <w:spacing w:val="1"/>
                      <w:sz w:val="20"/>
                    </w:rPr>
                    <w:t xml:space="preserve"> </w:t>
                  </w:r>
                  <w:r>
                    <w:rPr>
                      <w:rFonts w:ascii="Gimlet Text"/>
                      <w:i/>
                      <w:color w:val="9B9750"/>
                      <w:sz w:val="20"/>
                    </w:rPr>
                    <w:t>a culture of fear. I also have personal</w:t>
                  </w:r>
                  <w:r>
                    <w:rPr>
                      <w:rFonts w:ascii="Gimlet Text"/>
                      <w:i/>
                      <w:color w:val="9B9750"/>
                      <w:spacing w:val="1"/>
                      <w:sz w:val="20"/>
                    </w:rPr>
                    <w:t xml:space="preserve"> </w:t>
                  </w:r>
                  <w:r>
                    <w:rPr>
                      <w:rFonts w:ascii="Gimlet Text"/>
                      <w:i/>
                      <w:color w:val="9B9750"/>
                      <w:sz w:val="20"/>
                    </w:rPr>
                    <w:t>experience where judges have written</w:t>
                  </w:r>
                  <w:r>
                    <w:rPr>
                      <w:rFonts w:ascii="Gimlet Text"/>
                      <w:i/>
                      <w:color w:val="9B9750"/>
                      <w:spacing w:val="1"/>
                      <w:sz w:val="20"/>
                    </w:rPr>
                    <w:t xml:space="preserve"> </w:t>
                  </w:r>
                  <w:r>
                    <w:rPr>
                      <w:rFonts w:ascii="Gimlet Text"/>
                      <w:i/>
                      <w:color w:val="9B9750"/>
                      <w:sz w:val="20"/>
                    </w:rPr>
                    <w:t>to me and called me names, using a</w:t>
                  </w:r>
                  <w:r>
                    <w:rPr>
                      <w:rFonts w:ascii="Gimlet Text"/>
                      <w:i/>
                      <w:color w:val="9B9750"/>
                      <w:spacing w:val="1"/>
                      <w:sz w:val="20"/>
                    </w:rPr>
                    <w:t xml:space="preserve"> </w:t>
                  </w:r>
                  <w:r>
                    <w:rPr>
                      <w:rFonts w:ascii="Gimlet Text"/>
                      <w:i/>
                      <w:color w:val="9B9750"/>
                      <w:sz w:val="20"/>
                    </w:rPr>
                    <w:t>tone that was personal and attacking</w:t>
                  </w:r>
                  <w:r>
                    <w:rPr>
                      <w:rFonts w:ascii="Gimlet Text"/>
                      <w:i/>
                      <w:color w:val="9B9750"/>
                      <w:spacing w:val="1"/>
                      <w:sz w:val="20"/>
                    </w:rPr>
                    <w:t xml:space="preserve"> </w:t>
                  </w:r>
                  <w:r>
                    <w:rPr>
                      <w:rFonts w:ascii="Gimlet Text"/>
                      <w:i/>
                      <w:color w:val="9B9750"/>
                      <w:sz w:val="20"/>
                    </w:rPr>
                    <w:t>and unprofessional, have received</w:t>
                  </w:r>
                  <w:r>
                    <w:rPr>
                      <w:rFonts w:ascii="Gimlet Text"/>
                      <w:i/>
                      <w:color w:val="9B9750"/>
                      <w:spacing w:val="1"/>
                      <w:sz w:val="20"/>
                    </w:rPr>
                    <w:t xml:space="preserve"> </w:t>
                  </w:r>
                  <w:r>
                    <w:rPr>
                      <w:rFonts w:ascii="Gimlet Text"/>
                      <w:i/>
                      <w:color w:val="9B9750"/>
                      <w:sz w:val="20"/>
                    </w:rPr>
                    <w:t>emails</w:t>
                  </w:r>
                  <w:r>
                    <w:rPr>
                      <w:rFonts w:ascii="Gimlet Text"/>
                      <w:i/>
                      <w:color w:val="9B9750"/>
                      <w:spacing w:val="-1"/>
                      <w:sz w:val="20"/>
                    </w:rPr>
                    <w:t xml:space="preserve"> </w:t>
                  </w:r>
                  <w:r>
                    <w:rPr>
                      <w:rFonts w:ascii="Gimlet Text"/>
                      <w:i/>
                      <w:color w:val="9B9750"/>
                      <w:sz w:val="20"/>
                    </w:rPr>
                    <w:t>from judges which feel</w:t>
                  </w:r>
                  <w:r>
                    <w:rPr>
                      <w:rFonts w:ascii="Gimlet Text"/>
                      <w:i/>
                      <w:color w:val="9B9750"/>
                      <w:spacing w:val="-1"/>
                      <w:sz w:val="20"/>
                    </w:rPr>
                    <w:t xml:space="preserve"> </w:t>
                  </w:r>
                  <w:r>
                    <w:rPr>
                      <w:rFonts w:ascii="Gimlet Text"/>
                      <w:i/>
                      <w:color w:val="9B9750"/>
                      <w:sz w:val="20"/>
                    </w:rPr>
                    <w:t>like</w:t>
                  </w:r>
                  <w:r w:rsidR="00902D24">
                    <w:rPr>
                      <w:rFonts w:ascii="Gimlet Text"/>
                      <w:i/>
                      <w:color w:val="9B9750"/>
                      <w:sz w:val="20"/>
                    </w:rPr>
                    <w:t xml:space="preserve"> </w:t>
                  </w:r>
                  <w:r>
                    <w:rPr>
                      <w:rFonts w:ascii="Gimlet Text"/>
                      <w:i/>
                      <w:color w:val="9B9750"/>
                      <w:sz w:val="20"/>
                    </w:rPr>
                    <w:t>a hard slap in the face. It feels like</w:t>
                  </w:r>
                  <w:r>
                    <w:rPr>
                      <w:rFonts w:ascii="Gimlet Text"/>
                      <w:i/>
                      <w:color w:val="9B9750"/>
                      <w:spacing w:val="1"/>
                      <w:sz w:val="20"/>
                    </w:rPr>
                    <w:t xml:space="preserve"> </w:t>
                  </w:r>
                  <w:r>
                    <w:rPr>
                      <w:rFonts w:ascii="Gimlet Text"/>
                      <w:i/>
                      <w:color w:val="9B9750"/>
                      <w:sz w:val="20"/>
                    </w:rPr>
                    <w:t>there is nowhere safe to go without</w:t>
                  </w:r>
                  <w:r>
                    <w:rPr>
                      <w:rFonts w:ascii="Gimlet Text"/>
                      <w:i/>
                      <w:color w:val="9B9750"/>
                      <w:spacing w:val="1"/>
                      <w:sz w:val="20"/>
                    </w:rPr>
                    <w:t xml:space="preserve"> </w:t>
                  </w:r>
                  <w:r>
                    <w:rPr>
                      <w:rFonts w:ascii="Gimlet Text"/>
                      <w:i/>
                      <w:color w:val="9B9750"/>
                      <w:sz w:val="20"/>
                    </w:rPr>
                    <w:t>repercussions for the person who</w:t>
                  </w:r>
                  <w:r>
                    <w:rPr>
                      <w:rFonts w:ascii="Gimlet Text"/>
                      <w:i/>
                      <w:color w:val="9B9750"/>
                      <w:spacing w:val="1"/>
                      <w:sz w:val="20"/>
                    </w:rPr>
                    <w:t xml:space="preserve"> </w:t>
                  </w:r>
                  <w:r>
                    <w:rPr>
                      <w:rFonts w:ascii="Gimlet Text"/>
                      <w:i/>
                      <w:color w:val="9B9750"/>
                      <w:sz w:val="20"/>
                    </w:rPr>
                    <w:t>raises</w:t>
                  </w:r>
                  <w:r>
                    <w:rPr>
                      <w:rFonts w:ascii="Gimlet Text"/>
                      <w:i/>
                      <w:color w:val="9B9750"/>
                      <w:spacing w:val="-5"/>
                      <w:sz w:val="20"/>
                    </w:rPr>
                    <w:t xml:space="preserve"> </w:t>
                  </w:r>
                  <w:r>
                    <w:rPr>
                      <w:rFonts w:ascii="Gimlet Text"/>
                      <w:i/>
                      <w:color w:val="9B9750"/>
                      <w:sz w:val="20"/>
                    </w:rPr>
                    <w:t>issues</w:t>
                  </w:r>
                  <w:r>
                    <w:rPr>
                      <w:rFonts w:ascii="Gimlet Text"/>
                      <w:i/>
                      <w:color w:val="9B9750"/>
                      <w:spacing w:val="-4"/>
                      <w:sz w:val="20"/>
                    </w:rPr>
                    <w:t xml:space="preserve"> </w:t>
                  </w:r>
                  <w:r>
                    <w:rPr>
                      <w:rFonts w:ascii="Gimlet Text"/>
                      <w:i/>
                      <w:color w:val="9B9750"/>
                      <w:sz w:val="20"/>
                    </w:rPr>
                    <w:t>about</w:t>
                  </w:r>
                  <w:r>
                    <w:rPr>
                      <w:rFonts w:ascii="Gimlet Text"/>
                      <w:i/>
                      <w:color w:val="9B9750"/>
                      <w:spacing w:val="-4"/>
                      <w:sz w:val="20"/>
                    </w:rPr>
                    <w:t xml:space="preserve"> </w:t>
                  </w:r>
                  <w:r>
                    <w:rPr>
                      <w:rFonts w:ascii="Gimlet Text"/>
                      <w:i/>
                      <w:color w:val="9B9750"/>
                      <w:sz w:val="20"/>
                    </w:rPr>
                    <w:t>the</w:t>
                  </w:r>
                  <w:r>
                    <w:rPr>
                      <w:rFonts w:ascii="Gimlet Text"/>
                      <w:i/>
                      <w:color w:val="9B9750"/>
                      <w:spacing w:val="-4"/>
                      <w:sz w:val="20"/>
                    </w:rPr>
                    <w:t xml:space="preserve"> </w:t>
                  </w:r>
                  <w:r>
                    <w:rPr>
                      <w:rFonts w:ascii="Gimlet Text"/>
                      <w:i/>
                      <w:color w:val="9B9750"/>
                      <w:sz w:val="20"/>
                    </w:rPr>
                    <w:t>bad</w:t>
                  </w:r>
                  <w:r>
                    <w:rPr>
                      <w:rFonts w:ascii="Gimlet Text"/>
                      <w:i/>
                      <w:color w:val="9B9750"/>
                      <w:spacing w:val="-4"/>
                      <w:sz w:val="20"/>
                    </w:rPr>
                    <w:t xml:space="preserve"> </w:t>
                  </w:r>
                  <w:r>
                    <w:rPr>
                      <w:rFonts w:ascii="Gimlet Text"/>
                      <w:i/>
                      <w:color w:val="9B9750"/>
                      <w:sz w:val="20"/>
                    </w:rPr>
                    <w:t>behaviour</w:t>
                  </w:r>
                  <w:r w:rsidR="00902D24">
                    <w:rPr>
                      <w:rFonts w:ascii="Gimlet Text"/>
                      <w:i/>
                      <w:color w:val="9B9750"/>
                      <w:sz w:val="20"/>
                    </w:rPr>
                    <w:t xml:space="preserve"> </w:t>
                  </w:r>
                  <w:r>
                    <w:rPr>
                      <w:rFonts w:ascii="Gimlet Text" w:hAnsi="Gimlet Text"/>
                      <w:i/>
                      <w:color w:val="9B9750"/>
                      <w:sz w:val="20"/>
                    </w:rPr>
                    <w:t>of</w:t>
                  </w:r>
                  <w:r>
                    <w:rPr>
                      <w:rFonts w:ascii="Gimlet Text" w:hAnsi="Gimlet Text"/>
                      <w:i/>
                      <w:color w:val="9B9750"/>
                      <w:spacing w:val="-3"/>
                      <w:sz w:val="20"/>
                    </w:rPr>
                    <w:t xml:space="preserve"> </w:t>
                  </w:r>
                  <w:r>
                    <w:rPr>
                      <w:rFonts w:ascii="Gimlet Text" w:hAnsi="Gimlet Text"/>
                      <w:i/>
                      <w:color w:val="9B9750"/>
                      <w:sz w:val="20"/>
                    </w:rPr>
                    <w:t>judges.’</w:t>
                  </w:r>
                </w:p>
              </w:txbxContent>
            </v:textbox>
            <w10:wrap anchorx="page" anchory="page"/>
          </v:shape>
        </w:pict>
      </w:r>
      <w:r>
        <w:pict w14:anchorId="5D5B73A6">
          <v:shape id="_x0000_s1711" type="#_x0000_t202" alt="" style="position:absolute;margin-left:315.2pt;margin-top:330.1pt;width:190.9pt;height:70.8pt;z-index:-18642944;mso-wrap-style:square;mso-wrap-edited:f;mso-width-percent:0;mso-height-percent:0;mso-position-horizontal-relative:page;mso-position-vertical-relative:page;mso-width-percent:0;mso-height-percent:0;v-text-anchor:top" filled="f" stroked="f">
            <v:textbox inset="0,0,0,0">
              <w:txbxContent>
                <w:p w14:paraId="5E2CEFD7" w14:textId="77777777" w:rsidR="00C07550" w:rsidRDefault="00C07550">
                  <w:pPr>
                    <w:spacing w:before="3" w:line="280" w:lineRule="atLeast"/>
                    <w:ind w:left="83" w:right="14" w:hanging="64"/>
                    <w:rPr>
                      <w:rFonts w:ascii="Gimlet Text" w:hAnsi="Gimlet Text"/>
                      <w:i/>
                      <w:sz w:val="20"/>
                    </w:rPr>
                  </w:pPr>
                  <w:r>
                    <w:rPr>
                      <w:rFonts w:ascii="Gimlet Text" w:hAnsi="Gimlet Text"/>
                      <w:i/>
                      <w:color w:val="9B9750"/>
                      <w:sz w:val="20"/>
                    </w:rPr>
                    <w:t>‘Many of the young staff are straight</w:t>
                  </w:r>
                  <w:r>
                    <w:rPr>
                      <w:rFonts w:ascii="Gimlet Text" w:hAnsi="Gimlet Text"/>
                      <w:i/>
                      <w:color w:val="9B9750"/>
                      <w:spacing w:val="1"/>
                      <w:sz w:val="20"/>
                    </w:rPr>
                    <w:t xml:space="preserve"> </w:t>
                  </w:r>
                  <w:r>
                    <w:rPr>
                      <w:rFonts w:ascii="Gimlet Text" w:hAnsi="Gimlet Text"/>
                      <w:i/>
                      <w:color w:val="9B9750"/>
                      <w:spacing w:val="-1"/>
                      <w:sz w:val="20"/>
                    </w:rPr>
                    <w:t xml:space="preserve">from </w:t>
                  </w:r>
                  <w:r>
                    <w:rPr>
                      <w:rFonts w:ascii="Gimlet Text" w:hAnsi="Gimlet Text"/>
                      <w:i/>
                      <w:color w:val="9B9750"/>
                      <w:sz w:val="20"/>
                    </w:rPr>
                    <w:t>uni. They don’t feel comfortable</w:t>
                  </w:r>
                  <w:r>
                    <w:rPr>
                      <w:rFonts w:ascii="Gimlet Text" w:hAnsi="Gimlet Text"/>
                      <w:i/>
                      <w:color w:val="9B9750"/>
                      <w:spacing w:val="1"/>
                      <w:sz w:val="20"/>
                    </w:rPr>
                    <w:t xml:space="preserve"> </w:t>
                  </w:r>
                  <w:r>
                    <w:rPr>
                      <w:rFonts w:ascii="Gimlet Text" w:hAnsi="Gimlet Text"/>
                      <w:i/>
                      <w:color w:val="9B9750"/>
                      <w:sz w:val="20"/>
                    </w:rPr>
                    <w:t>speaking up. The court is putting</w:t>
                  </w:r>
                  <w:r>
                    <w:rPr>
                      <w:rFonts w:ascii="Gimlet Text" w:hAnsi="Gimlet Text"/>
                      <w:i/>
                      <w:color w:val="9B9750"/>
                      <w:spacing w:val="1"/>
                      <w:sz w:val="20"/>
                    </w:rPr>
                    <w:t xml:space="preserve"> </w:t>
                  </w:r>
                  <w:r>
                    <w:rPr>
                      <w:rFonts w:ascii="Gimlet Text" w:hAnsi="Gimlet Text"/>
                      <w:i/>
                      <w:color w:val="9B9750"/>
                      <w:sz w:val="20"/>
                    </w:rPr>
                    <w:t>people straight out of university</w:t>
                  </w:r>
                  <w:r>
                    <w:rPr>
                      <w:rFonts w:ascii="Gimlet Text" w:hAnsi="Gimlet Text"/>
                      <w:i/>
                      <w:color w:val="9B9750"/>
                      <w:spacing w:val="1"/>
                      <w:sz w:val="20"/>
                    </w:rPr>
                    <w:t xml:space="preserve"> </w:t>
                  </w:r>
                  <w:r>
                    <w:rPr>
                      <w:rFonts w:ascii="Gimlet Text" w:hAnsi="Gimlet Text"/>
                      <w:i/>
                      <w:color w:val="9B9750"/>
                      <w:spacing w:val="-1"/>
                      <w:sz w:val="20"/>
                    </w:rPr>
                    <w:t>knowingly</w:t>
                  </w:r>
                  <w:r>
                    <w:rPr>
                      <w:rFonts w:ascii="Gimlet Text" w:hAnsi="Gimlet Text"/>
                      <w:i/>
                      <w:color w:val="9B9750"/>
                      <w:spacing w:val="-9"/>
                      <w:sz w:val="20"/>
                    </w:rPr>
                    <w:t xml:space="preserve"> </w:t>
                  </w:r>
                  <w:r>
                    <w:rPr>
                      <w:rFonts w:ascii="Gimlet Text" w:hAnsi="Gimlet Text"/>
                      <w:i/>
                      <w:color w:val="9B9750"/>
                      <w:spacing w:val="-1"/>
                      <w:sz w:val="20"/>
                    </w:rPr>
                    <w:t>with</w:t>
                  </w:r>
                  <w:r>
                    <w:rPr>
                      <w:rFonts w:ascii="Gimlet Text" w:hAnsi="Gimlet Text"/>
                      <w:i/>
                      <w:color w:val="9B9750"/>
                      <w:spacing w:val="-8"/>
                      <w:sz w:val="20"/>
                    </w:rPr>
                    <w:t xml:space="preserve"> </w:t>
                  </w:r>
                  <w:r>
                    <w:rPr>
                      <w:rFonts w:ascii="Gimlet Text" w:hAnsi="Gimlet Text"/>
                      <w:i/>
                      <w:color w:val="9B9750"/>
                      <w:spacing w:val="-1"/>
                      <w:sz w:val="20"/>
                    </w:rPr>
                    <w:t>badly</w:t>
                  </w:r>
                  <w:r>
                    <w:rPr>
                      <w:rFonts w:ascii="Gimlet Text" w:hAnsi="Gimlet Text"/>
                      <w:i/>
                      <w:color w:val="9B9750"/>
                      <w:spacing w:val="-9"/>
                      <w:sz w:val="20"/>
                    </w:rPr>
                    <w:t xml:space="preserve"> </w:t>
                  </w:r>
                  <w:r>
                    <w:rPr>
                      <w:rFonts w:ascii="Gimlet Text" w:hAnsi="Gimlet Text"/>
                      <w:i/>
                      <w:color w:val="9B9750"/>
                      <w:spacing w:val="-1"/>
                      <w:sz w:val="20"/>
                    </w:rPr>
                    <w:t>behaved</w:t>
                  </w:r>
                  <w:r>
                    <w:rPr>
                      <w:rFonts w:ascii="Gimlet Text" w:hAnsi="Gimlet Text"/>
                      <w:i/>
                      <w:color w:val="9B9750"/>
                      <w:spacing w:val="-8"/>
                      <w:sz w:val="20"/>
                    </w:rPr>
                    <w:t xml:space="preserve"> </w:t>
                  </w:r>
                  <w:r>
                    <w:rPr>
                      <w:rFonts w:ascii="Gimlet Text" w:hAnsi="Gimlet Text"/>
                      <w:i/>
                      <w:color w:val="9B9750"/>
                      <w:spacing w:val="-1"/>
                      <w:sz w:val="20"/>
                    </w:rPr>
                    <w:t>judges.’</w:t>
                  </w:r>
                </w:p>
              </w:txbxContent>
            </v:textbox>
            <w10:wrap anchorx="page" anchory="page"/>
          </v:shape>
        </w:pict>
      </w:r>
      <w:r>
        <w:pict w14:anchorId="58C8005F">
          <v:shape id="_x0000_s1710" type="#_x0000_t202" alt="" style="position:absolute;margin-left:315.2pt;margin-top:66.65pt;width:220.25pt;height:154.8pt;z-index:-18644992;mso-wrap-style:square;mso-wrap-edited:f;mso-width-percent:0;mso-height-percent:0;mso-position-horizontal-relative:page;mso-position-vertical-relative:page;mso-width-percent:0;mso-height-percent:0;v-text-anchor:top" filled="f" stroked="f">
            <v:textbox inset="0,0,0,0">
              <w:txbxContent>
                <w:p w14:paraId="444E5CA6" w14:textId="451DA60E" w:rsidR="00C07550" w:rsidRDefault="00C07550">
                  <w:pPr>
                    <w:spacing w:before="43" w:line="280" w:lineRule="auto"/>
                    <w:ind w:left="84" w:right="757" w:hanging="65"/>
                    <w:rPr>
                      <w:rFonts w:ascii="Gimlet Text" w:hAnsi="Gimlet Text"/>
                      <w:i/>
                      <w:sz w:val="20"/>
                    </w:rPr>
                  </w:pPr>
                  <w:r>
                    <w:rPr>
                      <w:rFonts w:ascii="Gimlet Text" w:hAnsi="Gimlet Text"/>
                      <w:i/>
                      <w:color w:val="9B9750"/>
                      <w:spacing w:val="-1"/>
                      <w:sz w:val="20"/>
                    </w:rPr>
                    <w:t>‘I</w:t>
                  </w:r>
                  <w:r>
                    <w:rPr>
                      <w:rFonts w:ascii="Gimlet Text" w:hAnsi="Gimlet Text"/>
                      <w:i/>
                      <w:color w:val="9B9750"/>
                      <w:spacing w:val="-10"/>
                      <w:sz w:val="20"/>
                    </w:rPr>
                    <w:t xml:space="preserve"> </w:t>
                  </w:r>
                  <w:r>
                    <w:rPr>
                      <w:rFonts w:ascii="Gimlet Text" w:hAnsi="Gimlet Text"/>
                      <w:i/>
                      <w:color w:val="9B9750"/>
                      <w:spacing w:val="-1"/>
                      <w:sz w:val="20"/>
                    </w:rPr>
                    <w:t>would</w:t>
                  </w:r>
                  <w:r>
                    <w:rPr>
                      <w:rFonts w:ascii="Gimlet Text" w:hAnsi="Gimlet Text"/>
                      <w:i/>
                      <w:color w:val="9B9750"/>
                      <w:spacing w:val="-9"/>
                      <w:sz w:val="20"/>
                    </w:rPr>
                    <w:t xml:space="preserve"> </w:t>
                  </w:r>
                  <w:r>
                    <w:rPr>
                      <w:rFonts w:ascii="Gimlet Text" w:hAnsi="Gimlet Text"/>
                      <w:i/>
                      <w:color w:val="9B9750"/>
                      <w:sz w:val="20"/>
                    </w:rPr>
                    <w:t>probably</w:t>
                  </w:r>
                  <w:r>
                    <w:rPr>
                      <w:rFonts w:ascii="Gimlet Text" w:hAnsi="Gimlet Text"/>
                      <w:i/>
                      <w:color w:val="9B9750"/>
                      <w:spacing w:val="-10"/>
                      <w:sz w:val="20"/>
                    </w:rPr>
                    <w:t xml:space="preserve"> </w:t>
                  </w:r>
                  <w:r>
                    <w:rPr>
                      <w:rFonts w:ascii="Gimlet Text" w:hAnsi="Gimlet Text"/>
                      <w:i/>
                      <w:color w:val="9B9750"/>
                      <w:sz w:val="20"/>
                    </w:rPr>
                    <w:t>suggest</w:t>
                  </w:r>
                  <w:r>
                    <w:rPr>
                      <w:rFonts w:ascii="Gimlet Text" w:hAnsi="Gimlet Text"/>
                      <w:i/>
                      <w:color w:val="9B9750"/>
                      <w:spacing w:val="-9"/>
                      <w:sz w:val="20"/>
                    </w:rPr>
                    <w:t xml:space="preserve"> </w:t>
                  </w:r>
                  <w:r>
                    <w:rPr>
                      <w:rFonts w:ascii="Gimlet Text" w:hAnsi="Gimlet Text"/>
                      <w:i/>
                      <w:color w:val="9B9750"/>
                      <w:sz w:val="20"/>
                    </w:rPr>
                    <w:t>young</w:t>
                  </w:r>
                  <w:r w:rsidR="00902D24">
                    <w:rPr>
                      <w:rFonts w:ascii="Gimlet Text" w:hAnsi="Gimlet Text"/>
                      <w:i/>
                      <w:color w:val="9B9750"/>
                      <w:sz w:val="20"/>
                    </w:rPr>
                    <w:t xml:space="preserve">, </w:t>
                  </w:r>
                  <w:r>
                    <w:rPr>
                      <w:rFonts w:ascii="Gimlet Text" w:hAnsi="Gimlet Text"/>
                      <w:i/>
                      <w:color w:val="9B9750"/>
                      <w:sz w:val="20"/>
                    </w:rPr>
                    <w:t>new</w:t>
                  </w:r>
                  <w:r>
                    <w:rPr>
                      <w:rFonts w:ascii="Gimlet Text" w:hAnsi="Gimlet Text"/>
                      <w:i/>
                      <w:color w:val="9B9750"/>
                      <w:spacing w:val="-7"/>
                      <w:sz w:val="20"/>
                    </w:rPr>
                    <w:t xml:space="preserve"> </w:t>
                  </w:r>
                  <w:r>
                    <w:rPr>
                      <w:rFonts w:ascii="Gimlet Text" w:hAnsi="Gimlet Text"/>
                      <w:i/>
                      <w:color w:val="9B9750"/>
                      <w:sz w:val="20"/>
                    </w:rPr>
                    <w:t>staff</w:t>
                  </w:r>
                  <w:r>
                    <w:rPr>
                      <w:rFonts w:ascii="Gimlet Text" w:hAnsi="Gimlet Text"/>
                      <w:i/>
                      <w:color w:val="9B9750"/>
                      <w:spacing w:val="-7"/>
                      <w:sz w:val="20"/>
                    </w:rPr>
                    <w:t xml:space="preserve"> </w:t>
                  </w:r>
                  <w:r>
                    <w:rPr>
                      <w:rFonts w:ascii="Gimlet Text" w:hAnsi="Gimlet Text"/>
                      <w:i/>
                      <w:color w:val="9B9750"/>
                      <w:sz w:val="20"/>
                    </w:rPr>
                    <w:t>feel</w:t>
                  </w:r>
                  <w:r>
                    <w:rPr>
                      <w:rFonts w:ascii="Gimlet Text" w:hAnsi="Gimlet Text"/>
                      <w:i/>
                      <w:color w:val="9B9750"/>
                      <w:spacing w:val="-7"/>
                      <w:sz w:val="20"/>
                    </w:rPr>
                    <w:t xml:space="preserve"> </w:t>
                  </w:r>
                  <w:r>
                    <w:rPr>
                      <w:rFonts w:ascii="Gimlet Text" w:hAnsi="Gimlet Text"/>
                      <w:i/>
                      <w:color w:val="9B9750"/>
                      <w:sz w:val="20"/>
                    </w:rPr>
                    <w:t>very</w:t>
                  </w:r>
                  <w:r>
                    <w:rPr>
                      <w:rFonts w:ascii="Gimlet Text" w:hAnsi="Gimlet Text"/>
                      <w:i/>
                      <w:color w:val="9B9750"/>
                      <w:spacing w:val="-7"/>
                      <w:sz w:val="20"/>
                    </w:rPr>
                    <w:t xml:space="preserve"> </w:t>
                  </w:r>
                  <w:r>
                    <w:rPr>
                      <w:rFonts w:ascii="Gimlet Text" w:hAnsi="Gimlet Text"/>
                      <w:i/>
                      <w:color w:val="9B9750"/>
                      <w:sz w:val="20"/>
                    </w:rPr>
                    <w:t>unsafe</w:t>
                  </w:r>
                  <w:r>
                    <w:rPr>
                      <w:rFonts w:ascii="Gimlet Text" w:hAnsi="Gimlet Text"/>
                      <w:i/>
                      <w:color w:val="9B9750"/>
                      <w:spacing w:val="-6"/>
                      <w:sz w:val="20"/>
                    </w:rPr>
                    <w:t xml:space="preserve"> </w:t>
                  </w:r>
                  <w:r>
                    <w:rPr>
                      <w:rFonts w:ascii="Gimlet Text" w:hAnsi="Gimlet Text"/>
                      <w:i/>
                      <w:color w:val="9B9750"/>
                      <w:sz w:val="20"/>
                    </w:rPr>
                    <w:t>about</w:t>
                  </w:r>
                </w:p>
                <w:p w14:paraId="0D452852" w14:textId="5B38A1BF" w:rsidR="00C07550" w:rsidRDefault="00C07550">
                  <w:pPr>
                    <w:spacing w:line="280" w:lineRule="auto"/>
                    <w:ind w:left="77" w:right="27" w:firstLine="4"/>
                    <w:rPr>
                      <w:rFonts w:ascii="Gimlet Text"/>
                      <w:i/>
                      <w:sz w:val="20"/>
                    </w:rPr>
                  </w:pPr>
                  <w:r>
                    <w:rPr>
                      <w:rFonts w:ascii="Gimlet Text"/>
                      <w:i/>
                      <w:color w:val="9B9750"/>
                      <w:sz w:val="20"/>
                    </w:rPr>
                    <w:t>attending functions at work. But more</w:t>
                  </w:r>
                  <w:r>
                    <w:rPr>
                      <w:rFonts w:ascii="Gimlet Text"/>
                      <w:i/>
                      <w:color w:val="9B9750"/>
                      <w:spacing w:val="1"/>
                      <w:sz w:val="20"/>
                    </w:rPr>
                    <w:t xml:space="preserve"> </w:t>
                  </w:r>
                  <w:r>
                    <w:rPr>
                      <w:rFonts w:ascii="Gimlet Text"/>
                      <w:i/>
                      <w:color w:val="9B9750"/>
                      <w:spacing w:val="-1"/>
                      <w:sz w:val="20"/>
                    </w:rPr>
                    <w:t>importantly,</w:t>
                  </w:r>
                  <w:r>
                    <w:rPr>
                      <w:rFonts w:ascii="Gimlet Text"/>
                      <w:i/>
                      <w:color w:val="9B9750"/>
                      <w:spacing w:val="-9"/>
                      <w:sz w:val="20"/>
                    </w:rPr>
                    <w:t xml:space="preserve"> </w:t>
                  </w:r>
                  <w:r>
                    <w:rPr>
                      <w:rFonts w:ascii="Gimlet Text"/>
                      <w:i/>
                      <w:color w:val="9B9750"/>
                      <w:sz w:val="20"/>
                    </w:rPr>
                    <w:t>if</w:t>
                  </w:r>
                  <w:r>
                    <w:rPr>
                      <w:rFonts w:ascii="Gimlet Text"/>
                      <w:i/>
                      <w:color w:val="9B9750"/>
                      <w:spacing w:val="-7"/>
                      <w:sz w:val="20"/>
                    </w:rPr>
                    <w:t xml:space="preserve"> </w:t>
                  </w:r>
                  <w:r>
                    <w:rPr>
                      <w:rFonts w:ascii="Gimlet Text"/>
                      <w:i/>
                      <w:color w:val="9B9750"/>
                      <w:sz w:val="20"/>
                    </w:rPr>
                    <w:t>something</w:t>
                  </w:r>
                  <w:r>
                    <w:rPr>
                      <w:rFonts w:ascii="Gimlet Text"/>
                      <w:i/>
                      <w:color w:val="9B9750"/>
                      <w:spacing w:val="-7"/>
                      <w:sz w:val="20"/>
                    </w:rPr>
                    <w:t xml:space="preserve"> </w:t>
                  </w:r>
                  <w:r>
                    <w:rPr>
                      <w:rFonts w:ascii="Gimlet Text"/>
                      <w:i/>
                      <w:color w:val="9B9750"/>
                      <w:sz w:val="20"/>
                    </w:rPr>
                    <w:t>does</w:t>
                  </w:r>
                  <w:r>
                    <w:rPr>
                      <w:rFonts w:ascii="Gimlet Text"/>
                      <w:i/>
                      <w:color w:val="9B9750"/>
                      <w:spacing w:val="-7"/>
                      <w:sz w:val="20"/>
                    </w:rPr>
                    <w:t xml:space="preserve"> </w:t>
                  </w:r>
                  <w:r>
                    <w:rPr>
                      <w:rFonts w:ascii="Gimlet Text"/>
                      <w:i/>
                      <w:color w:val="9B9750"/>
                      <w:sz w:val="20"/>
                    </w:rPr>
                    <w:t>happen</w:t>
                  </w:r>
                  <w:r w:rsidR="00902D24">
                    <w:rPr>
                      <w:rFonts w:ascii="Gimlet Text"/>
                      <w:i/>
                      <w:color w:val="9B9750"/>
                      <w:sz w:val="20"/>
                    </w:rPr>
                    <w:t xml:space="preserve">, </w:t>
                  </w:r>
                  <w:r>
                    <w:rPr>
                      <w:rFonts w:ascii="Gimlet Text"/>
                      <w:i/>
                      <w:color w:val="9B9750"/>
                      <w:sz w:val="20"/>
                    </w:rPr>
                    <w:t>who</w:t>
                  </w:r>
                  <w:r>
                    <w:rPr>
                      <w:rFonts w:ascii="Gimlet Text"/>
                      <w:i/>
                      <w:color w:val="9B9750"/>
                      <w:spacing w:val="-5"/>
                      <w:sz w:val="20"/>
                    </w:rPr>
                    <w:t xml:space="preserve"> </w:t>
                  </w:r>
                  <w:r>
                    <w:rPr>
                      <w:rFonts w:ascii="Gimlet Text"/>
                      <w:i/>
                      <w:color w:val="9B9750"/>
                      <w:sz w:val="20"/>
                    </w:rPr>
                    <w:t>are</w:t>
                  </w:r>
                  <w:r>
                    <w:rPr>
                      <w:rFonts w:ascii="Gimlet Text"/>
                      <w:i/>
                      <w:color w:val="9B9750"/>
                      <w:spacing w:val="-5"/>
                      <w:sz w:val="20"/>
                    </w:rPr>
                    <w:t xml:space="preserve"> </w:t>
                  </w:r>
                  <w:r>
                    <w:rPr>
                      <w:rFonts w:ascii="Gimlet Text"/>
                      <w:i/>
                      <w:color w:val="9B9750"/>
                      <w:sz w:val="20"/>
                    </w:rPr>
                    <w:t>they</w:t>
                  </w:r>
                  <w:r>
                    <w:rPr>
                      <w:rFonts w:ascii="Gimlet Text"/>
                      <w:i/>
                      <w:color w:val="9B9750"/>
                      <w:spacing w:val="-5"/>
                      <w:sz w:val="20"/>
                    </w:rPr>
                    <w:t xml:space="preserve"> </w:t>
                  </w:r>
                  <w:r>
                    <w:rPr>
                      <w:rFonts w:ascii="Gimlet Text"/>
                      <w:i/>
                      <w:color w:val="9B9750"/>
                      <w:sz w:val="20"/>
                    </w:rPr>
                    <w:t>going</w:t>
                  </w:r>
                  <w:r>
                    <w:rPr>
                      <w:rFonts w:ascii="Gimlet Text"/>
                      <w:i/>
                      <w:color w:val="9B9750"/>
                      <w:spacing w:val="-5"/>
                      <w:sz w:val="20"/>
                    </w:rPr>
                    <w:t xml:space="preserve"> </w:t>
                  </w:r>
                  <w:r>
                    <w:rPr>
                      <w:rFonts w:ascii="Gimlet Text"/>
                      <w:i/>
                      <w:color w:val="9B9750"/>
                      <w:sz w:val="20"/>
                    </w:rPr>
                    <w:t>to</w:t>
                  </w:r>
                  <w:r>
                    <w:rPr>
                      <w:rFonts w:ascii="Gimlet Text"/>
                      <w:i/>
                      <w:color w:val="9B9750"/>
                      <w:spacing w:val="-5"/>
                      <w:sz w:val="20"/>
                    </w:rPr>
                    <w:t xml:space="preserve"> </w:t>
                  </w:r>
                  <w:r>
                    <w:rPr>
                      <w:rFonts w:ascii="Gimlet Text"/>
                      <w:i/>
                      <w:color w:val="9B9750"/>
                      <w:sz w:val="20"/>
                    </w:rPr>
                    <w:t>speak</w:t>
                  </w:r>
                  <w:r>
                    <w:rPr>
                      <w:rFonts w:ascii="Gimlet Text"/>
                      <w:i/>
                      <w:color w:val="9B9750"/>
                      <w:spacing w:val="-5"/>
                      <w:sz w:val="20"/>
                    </w:rPr>
                    <w:t xml:space="preserve"> </w:t>
                  </w:r>
                  <w:r>
                    <w:rPr>
                      <w:rFonts w:ascii="Gimlet Text"/>
                      <w:i/>
                      <w:color w:val="9B9750"/>
                      <w:sz w:val="20"/>
                    </w:rPr>
                    <w:t>to</w:t>
                  </w:r>
                  <w:r>
                    <w:rPr>
                      <w:rFonts w:ascii="Gimlet Text"/>
                      <w:i/>
                      <w:color w:val="9B9750"/>
                      <w:spacing w:val="-5"/>
                      <w:sz w:val="20"/>
                    </w:rPr>
                    <w:t xml:space="preserve"> </w:t>
                  </w:r>
                  <w:r>
                    <w:rPr>
                      <w:rFonts w:ascii="Gimlet Text"/>
                      <w:i/>
                      <w:color w:val="9B9750"/>
                      <w:sz w:val="20"/>
                    </w:rPr>
                    <w:t>about</w:t>
                  </w:r>
                  <w:r>
                    <w:rPr>
                      <w:rFonts w:ascii="Gimlet Text"/>
                      <w:i/>
                      <w:color w:val="9B9750"/>
                      <w:spacing w:val="-5"/>
                      <w:sz w:val="20"/>
                    </w:rPr>
                    <w:t xml:space="preserve"> </w:t>
                  </w:r>
                  <w:r>
                    <w:rPr>
                      <w:rFonts w:ascii="Gimlet Text"/>
                      <w:i/>
                      <w:color w:val="9B9750"/>
                      <w:sz w:val="20"/>
                    </w:rPr>
                    <w:t>it?</w:t>
                  </w:r>
                </w:p>
                <w:p w14:paraId="3128875D" w14:textId="77777777" w:rsidR="00C07550" w:rsidRDefault="00C07550">
                  <w:pPr>
                    <w:spacing w:line="280" w:lineRule="auto"/>
                    <w:ind w:left="84" w:right="208" w:hanging="8"/>
                    <w:rPr>
                      <w:rFonts w:ascii="Gimlet Text" w:hAnsi="Gimlet Text"/>
                      <w:i/>
                      <w:sz w:val="20"/>
                    </w:rPr>
                  </w:pPr>
                  <w:r>
                    <w:rPr>
                      <w:rFonts w:ascii="Gimlet Text" w:hAnsi="Gimlet Text"/>
                      <w:i/>
                      <w:color w:val="9B9750"/>
                      <w:spacing w:val="-1"/>
                      <w:sz w:val="20"/>
                    </w:rPr>
                    <w:t xml:space="preserve">Do they </w:t>
                  </w:r>
                  <w:r>
                    <w:rPr>
                      <w:rFonts w:ascii="Gimlet Text" w:hAnsi="Gimlet Text"/>
                      <w:i/>
                      <w:color w:val="9B9750"/>
                      <w:sz w:val="20"/>
                    </w:rPr>
                    <w:t>then say, “Well, I’m not going</w:t>
                  </w:r>
                  <w:r>
                    <w:rPr>
                      <w:rFonts w:ascii="Gimlet Text" w:hAnsi="Gimlet Text"/>
                      <w:i/>
                      <w:color w:val="9B9750"/>
                      <w:spacing w:val="-39"/>
                      <w:sz w:val="20"/>
                    </w:rPr>
                    <w:t xml:space="preserve"> </w:t>
                  </w:r>
                  <w:r>
                    <w:rPr>
                      <w:rFonts w:ascii="Gimlet Text" w:hAnsi="Gimlet Text"/>
                      <w:i/>
                      <w:color w:val="9B9750"/>
                      <w:sz w:val="20"/>
                    </w:rPr>
                    <w:t>to attend the function?” And these</w:t>
                  </w:r>
                  <w:r>
                    <w:rPr>
                      <w:rFonts w:ascii="Gimlet Text" w:hAnsi="Gimlet Text"/>
                      <w:i/>
                      <w:color w:val="9B9750"/>
                      <w:spacing w:val="1"/>
                      <w:sz w:val="20"/>
                    </w:rPr>
                    <w:t xml:space="preserve"> </w:t>
                  </w:r>
                  <w:r>
                    <w:rPr>
                      <w:rFonts w:ascii="Gimlet Text" w:hAnsi="Gimlet Text"/>
                      <w:i/>
                      <w:color w:val="9B9750"/>
                      <w:spacing w:val="-1"/>
                      <w:sz w:val="20"/>
                    </w:rPr>
                    <w:t>functions</w:t>
                  </w:r>
                  <w:r>
                    <w:rPr>
                      <w:rFonts w:ascii="Gimlet Text" w:hAnsi="Gimlet Text"/>
                      <w:i/>
                      <w:color w:val="9B9750"/>
                      <w:spacing w:val="-10"/>
                      <w:sz w:val="20"/>
                    </w:rPr>
                    <w:t xml:space="preserve"> </w:t>
                  </w:r>
                  <w:r>
                    <w:rPr>
                      <w:rFonts w:ascii="Gimlet Text" w:hAnsi="Gimlet Text"/>
                      <w:i/>
                      <w:color w:val="9B9750"/>
                      <w:spacing w:val="-1"/>
                      <w:sz w:val="20"/>
                    </w:rPr>
                    <w:t>are</w:t>
                  </w:r>
                  <w:r>
                    <w:rPr>
                      <w:rFonts w:ascii="Gimlet Text" w:hAnsi="Gimlet Text"/>
                      <w:i/>
                      <w:color w:val="9B9750"/>
                      <w:spacing w:val="-9"/>
                      <w:sz w:val="20"/>
                    </w:rPr>
                    <w:t xml:space="preserve"> </w:t>
                  </w:r>
                  <w:r>
                    <w:rPr>
                      <w:rFonts w:ascii="Gimlet Text" w:hAnsi="Gimlet Text"/>
                      <w:i/>
                      <w:color w:val="9B9750"/>
                      <w:sz w:val="20"/>
                    </w:rPr>
                    <w:t>actually</w:t>
                  </w:r>
                  <w:r>
                    <w:rPr>
                      <w:rFonts w:ascii="Gimlet Text" w:hAnsi="Gimlet Text"/>
                      <w:i/>
                      <w:color w:val="9B9750"/>
                      <w:spacing w:val="-10"/>
                      <w:sz w:val="20"/>
                    </w:rPr>
                    <w:t xml:space="preserve"> </w:t>
                  </w:r>
                  <w:r>
                    <w:rPr>
                      <w:rFonts w:ascii="Gimlet Text" w:hAnsi="Gimlet Text"/>
                      <w:i/>
                      <w:color w:val="9B9750"/>
                      <w:sz w:val="20"/>
                    </w:rPr>
                    <w:t>really</w:t>
                  </w:r>
                  <w:r>
                    <w:rPr>
                      <w:rFonts w:ascii="Gimlet Text" w:hAnsi="Gimlet Text"/>
                      <w:i/>
                      <w:color w:val="9B9750"/>
                      <w:spacing w:val="-9"/>
                      <w:sz w:val="20"/>
                    </w:rPr>
                    <w:t xml:space="preserve"> </w:t>
                  </w:r>
                  <w:r>
                    <w:rPr>
                      <w:rFonts w:ascii="Gimlet Text" w:hAnsi="Gimlet Text"/>
                      <w:i/>
                      <w:color w:val="9B9750"/>
                      <w:sz w:val="20"/>
                    </w:rPr>
                    <w:t>great</w:t>
                  </w:r>
                  <w:r>
                    <w:rPr>
                      <w:rFonts w:ascii="Gimlet Text" w:hAnsi="Gimlet Text"/>
                      <w:i/>
                      <w:color w:val="9B9750"/>
                      <w:spacing w:val="-9"/>
                      <w:sz w:val="20"/>
                    </w:rPr>
                    <w:t xml:space="preserve"> </w:t>
                  </w:r>
                  <w:r>
                    <w:rPr>
                      <w:rFonts w:ascii="Gimlet Text" w:hAnsi="Gimlet Text"/>
                      <w:i/>
                      <w:color w:val="9B9750"/>
                      <w:sz w:val="20"/>
                    </w:rPr>
                    <w:t>for</w:t>
                  </w:r>
                </w:p>
                <w:p w14:paraId="7ADDCFC0" w14:textId="1326CE5A" w:rsidR="00C07550" w:rsidRDefault="00C07550">
                  <w:pPr>
                    <w:spacing w:line="280" w:lineRule="auto"/>
                    <w:ind w:left="85" w:right="16" w:hanging="1"/>
                    <w:rPr>
                      <w:rFonts w:ascii="Gimlet Text" w:hAnsi="Gimlet Text"/>
                      <w:i/>
                      <w:sz w:val="20"/>
                    </w:rPr>
                  </w:pPr>
                  <w:r>
                    <w:rPr>
                      <w:rFonts w:ascii="Gimlet Text" w:hAnsi="Gimlet Text"/>
                      <w:i/>
                      <w:color w:val="9B9750"/>
                      <w:spacing w:val="-1"/>
                      <w:sz w:val="20"/>
                    </w:rPr>
                    <w:t>them</w:t>
                  </w:r>
                  <w:r>
                    <w:rPr>
                      <w:rFonts w:ascii="Gimlet Text" w:hAnsi="Gimlet Text"/>
                      <w:i/>
                      <w:color w:val="9B9750"/>
                      <w:spacing w:val="-9"/>
                      <w:sz w:val="20"/>
                    </w:rPr>
                    <w:t xml:space="preserve"> </w:t>
                  </w:r>
                  <w:r>
                    <w:rPr>
                      <w:rFonts w:ascii="Gimlet Text" w:hAnsi="Gimlet Text"/>
                      <w:i/>
                      <w:color w:val="9B9750"/>
                      <w:sz w:val="20"/>
                    </w:rPr>
                    <w:t>to</w:t>
                  </w:r>
                  <w:r>
                    <w:rPr>
                      <w:rFonts w:ascii="Gimlet Text" w:hAnsi="Gimlet Text"/>
                      <w:i/>
                      <w:color w:val="9B9750"/>
                      <w:spacing w:val="-9"/>
                      <w:sz w:val="20"/>
                    </w:rPr>
                    <w:t xml:space="preserve"> </w:t>
                  </w:r>
                  <w:r>
                    <w:rPr>
                      <w:rFonts w:ascii="Gimlet Text" w:hAnsi="Gimlet Text"/>
                      <w:i/>
                      <w:color w:val="9B9750"/>
                      <w:sz w:val="20"/>
                    </w:rPr>
                    <w:t>network</w:t>
                  </w:r>
                  <w:r>
                    <w:rPr>
                      <w:rFonts w:ascii="Gimlet Text" w:hAnsi="Gimlet Text"/>
                      <w:i/>
                      <w:color w:val="9B9750"/>
                      <w:spacing w:val="-8"/>
                      <w:sz w:val="20"/>
                    </w:rPr>
                    <w:t xml:space="preserve"> </w:t>
                  </w:r>
                  <w:r>
                    <w:rPr>
                      <w:rFonts w:ascii="Gimlet Text" w:hAnsi="Gimlet Text"/>
                      <w:i/>
                      <w:color w:val="9B9750"/>
                      <w:sz w:val="20"/>
                    </w:rPr>
                    <w:t>and</w:t>
                  </w:r>
                  <w:r>
                    <w:rPr>
                      <w:rFonts w:ascii="Gimlet Text" w:hAnsi="Gimlet Text"/>
                      <w:i/>
                      <w:color w:val="9B9750"/>
                      <w:spacing w:val="-9"/>
                      <w:sz w:val="20"/>
                    </w:rPr>
                    <w:t xml:space="preserve"> </w:t>
                  </w:r>
                  <w:r>
                    <w:rPr>
                      <w:rFonts w:ascii="Gimlet Text" w:hAnsi="Gimlet Text"/>
                      <w:i/>
                      <w:color w:val="9B9750"/>
                      <w:sz w:val="20"/>
                    </w:rPr>
                    <w:t>meet</w:t>
                  </w:r>
                  <w:r>
                    <w:rPr>
                      <w:rFonts w:ascii="Gimlet Text" w:hAnsi="Gimlet Text"/>
                      <w:i/>
                      <w:color w:val="9B9750"/>
                      <w:spacing w:val="-8"/>
                      <w:sz w:val="20"/>
                    </w:rPr>
                    <w:t xml:space="preserve"> </w:t>
                  </w:r>
                  <w:r>
                    <w:rPr>
                      <w:rFonts w:ascii="Gimlet Text" w:hAnsi="Gimlet Text"/>
                      <w:i/>
                      <w:color w:val="9B9750"/>
                      <w:sz w:val="20"/>
                    </w:rPr>
                    <w:t>other</w:t>
                  </w:r>
                  <w:r>
                    <w:rPr>
                      <w:rFonts w:ascii="Gimlet Text" w:hAnsi="Gimlet Text"/>
                      <w:i/>
                      <w:color w:val="9B9750"/>
                      <w:spacing w:val="-11"/>
                      <w:sz w:val="20"/>
                    </w:rPr>
                    <w:t xml:space="preserve"> </w:t>
                  </w:r>
                  <w:r>
                    <w:rPr>
                      <w:rFonts w:ascii="Gimlet Text" w:hAnsi="Gimlet Text"/>
                      <w:i/>
                      <w:color w:val="9B9750"/>
                      <w:sz w:val="20"/>
                    </w:rPr>
                    <w:t>people</w:t>
                  </w:r>
                  <w:r w:rsidR="00902D24">
                    <w:rPr>
                      <w:rFonts w:ascii="Gimlet Text" w:hAnsi="Gimlet Text"/>
                      <w:i/>
                      <w:color w:val="9B9750"/>
                      <w:sz w:val="20"/>
                    </w:rPr>
                    <w:t xml:space="preserve">, </w:t>
                  </w:r>
                  <w:r>
                    <w:rPr>
                      <w:rFonts w:ascii="Gimlet Text" w:hAnsi="Gimlet Text"/>
                      <w:i/>
                      <w:color w:val="9B9750"/>
                      <w:sz w:val="20"/>
                    </w:rPr>
                    <w:t>because</w:t>
                  </w:r>
                  <w:r>
                    <w:rPr>
                      <w:rFonts w:ascii="Gimlet Text" w:hAnsi="Gimlet Text"/>
                      <w:i/>
                      <w:color w:val="9B9750"/>
                      <w:spacing w:val="-5"/>
                      <w:sz w:val="20"/>
                    </w:rPr>
                    <w:t xml:space="preserve"> </w:t>
                  </w:r>
                  <w:r>
                    <w:rPr>
                      <w:rFonts w:ascii="Gimlet Text" w:hAnsi="Gimlet Text"/>
                      <w:i/>
                      <w:color w:val="9B9750"/>
                      <w:sz w:val="20"/>
                    </w:rPr>
                    <w:t>when</w:t>
                  </w:r>
                  <w:r>
                    <w:rPr>
                      <w:rFonts w:ascii="Gimlet Text" w:hAnsi="Gimlet Text"/>
                      <w:i/>
                      <w:color w:val="9B9750"/>
                      <w:spacing w:val="-4"/>
                      <w:sz w:val="20"/>
                    </w:rPr>
                    <w:t xml:space="preserve"> </w:t>
                  </w:r>
                  <w:r>
                    <w:rPr>
                      <w:rFonts w:ascii="Gimlet Text" w:hAnsi="Gimlet Text"/>
                      <w:i/>
                      <w:color w:val="9B9750"/>
                      <w:sz w:val="20"/>
                    </w:rPr>
                    <w:t>you’re</w:t>
                  </w:r>
                  <w:r>
                    <w:rPr>
                      <w:rFonts w:ascii="Gimlet Text" w:hAnsi="Gimlet Text"/>
                      <w:i/>
                      <w:color w:val="9B9750"/>
                      <w:spacing w:val="-5"/>
                      <w:sz w:val="20"/>
                    </w:rPr>
                    <w:t xml:space="preserve"> </w:t>
                  </w:r>
                  <w:r>
                    <w:rPr>
                      <w:rFonts w:ascii="Gimlet Text" w:hAnsi="Gimlet Text"/>
                      <w:i/>
                      <w:color w:val="9B9750"/>
                      <w:sz w:val="20"/>
                    </w:rPr>
                    <w:t>working</w:t>
                  </w:r>
                  <w:r>
                    <w:rPr>
                      <w:rFonts w:ascii="Gimlet Text" w:hAnsi="Gimlet Text"/>
                      <w:i/>
                      <w:color w:val="9B9750"/>
                      <w:spacing w:val="-4"/>
                      <w:sz w:val="20"/>
                    </w:rPr>
                    <w:t xml:space="preserve"> </w:t>
                  </w:r>
                  <w:r>
                    <w:rPr>
                      <w:rFonts w:ascii="Gimlet Text" w:hAnsi="Gimlet Text"/>
                      <w:i/>
                      <w:color w:val="9B9750"/>
                      <w:sz w:val="20"/>
                    </w:rPr>
                    <w:t>with</w:t>
                  </w:r>
                  <w:r>
                    <w:rPr>
                      <w:rFonts w:ascii="Gimlet Text" w:hAnsi="Gimlet Text"/>
                      <w:i/>
                      <w:color w:val="9B9750"/>
                      <w:spacing w:val="-5"/>
                      <w:sz w:val="20"/>
                    </w:rPr>
                    <w:t xml:space="preserve"> </w:t>
                  </w:r>
                  <w:r>
                    <w:rPr>
                      <w:rFonts w:ascii="Gimlet Text" w:hAnsi="Gimlet Text"/>
                      <w:i/>
                      <w:color w:val="9B9750"/>
                      <w:sz w:val="20"/>
                    </w:rPr>
                    <w:t>a</w:t>
                  </w:r>
                </w:p>
                <w:p w14:paraId="2A77F834" w14:textId="77777777" w:rsidR="00C07550" w:rsidRDefault="00C07550">
                  <w:pPr>
                    <w:spacing w:line="238" w:lineRule="exact"/>
                    <w:ind w:left="84"/>
                    <w:rPr>
                      <w:rFonts w:ascii="Gimlet Text" w:hAnsi="Gimlet Text"/>
                      <w:i/>
                      <w:sz w:val="20"/>
                    </w:rPr>
                  </w:pPr>
                  <w:r>
                    <w:rPr>
                      <w:rFonts w:ascii="Gimlet Text" w:hAnsi="Gimlet Text"/>
                      <w:i/>
                      <w:color w:val="9B9750"/>
                      <w:spacing w:val="-1"/>
                      <w:sz w:val="20"/>
                    </w:rPr>
                    <w:t>judge,</w:t>
                  </w:r>
                  <w:r>
                    <w:rPr>
                      <w:rFonts w:ascii="Gimlet Text" w:hAnsi="Gimlet Text"/>
                      <w:i/>
                      <w:color w:val="9B9750"/>
                      <w:spacing w:val="-10"/>
                      <w:sz w:val="20"/>
                    </w:rPr>
                    <w:t xml:space="preserve"> </w:t>
                  </w:r>
                  <w:r>
                    <w:rPr>
                      <w:rFonts w:ascii="Gimlet Text" w:hAnsi="Gimlet Text"/>
                      <w:i/>
                      <w:color w:val="9B9750"/>
                      <w:spacing w:val="-1"/>
                      <w:sz w:val="20"/>
                    </w:rPr>
                    <w:t>it’s</w:t>
                  </w:r>
                  <w:r>
                    <w:rPr>
                      <w:rFonts w:ascii="Gimlet Text" w:hAnsi="Gimlet Text"/>
                      <w:i/>
                      <w:color w:val="9B9750"/>
                      <w:spacing w:val="-7"/>
                      <w:sz w:val="20"/>
                    </w:rPr>
                    <w:t xml:space="preserve"> </w:t>
                  </w:r>
                  <w:r>
                    <w:rPr>
                      <w:rFonts w:ascii="Gimlet Text" w:hAnsi="Gimlet Text"/>
                      <w:i/>
                      <w:color w:val="9B9750"/>
                      <w:spacing w:val="-1"/>
                      <w:sz w:val="20"/>
                    </w:rPr>
                    <w:t>very</w:t>
                  </w:r>
                  <w:r>
                    <w:rPr>
                      <w:rFonts w:ascii="Gimlet Text" w:hAnsi="Gimlet Text"/>
                      <w:i/>
                      <w:color w:val="9B9750"/>
                      <w:spacing w:val="-8"/>
                      <w:sz w:val="20"/>
                    </w:rPr>
                    <w:t xml:space="preserve"> </w:t>
                  </w:r>
                  <w:r>
                    <w:rPr>
                      <w:rFonts w:ascii="Gimlet Text" w:hAnsi="Gimlet Text"/>
                      <w:i/>
                      <w:color w:val="9B9750"/>
                      <w:sz w:val="20"/>
                    </w:rPr>
                    <w:t>isolating’.</w:t>
                  </w:r>
                </w:p>
              </w:txbxContent>
            </v:textbox>
            <w10:wrap anchorx="page" anchory="page"/>
          </v:shape>
        </w:pict>
      </w:r>
      <w:r>
        <w:pict w14:anchorId="36E992DA">
          <v:line id="_x0000_s1709" alt="" style="position:absolute;z-index:-18646528;mso-wrap-edited:f;mso-width-percent:0;mso-height-percent:0;mso-position-horizontal-relative:page;mso-position-vertical-relative:page;mso-width-percent:0;mso-height-percent:0" from="73.7pt,251.6pt" to="73.7pt,251.6pt" strokecolor="#efeee3" strokeweight="5pt">
            <w10:wrap anchorx="page" anchory="page"/>
          </v:line>
        </w:pict>
      </w:r>
      <w:r>
        <w:pict w14:anchorId="3082A6D7">
          <v:line id="_x0000_s1708" alt="" style="position:absolute;z-index:-18646016;mso-wrap-edited:f;mso-width-percent:0;mso-height-percent:0;mso-position-horizontal-relative:page;mso-position-vertical-relative:page;mso-width-percent:0;mso-height-percent:0" from="307.55pt,617.8pt" to="307.55pt,617.8pt" strokecolor="#efeee3" strokeweight="5pt">
            <w10:wrap anchorx="page" anchory="page"/>
          </v:line>
        </w:pict>
      </w:r>
      <w:r>
        <w:pict w14:anchorId="7EA8A2CA">
          <v:shape id="_x0000_s1707" type="#_x0000_t202" alt="" style="position:absolute;margin-left:84pt;margin-top:66.35pt;width:194.8pt;height:184.85pt;z-index:-18645504;mso-wrap-style:square;mso-wrap-edited:f;mso-width-percent:0;mso-height-percent:0;mso-position-horizontal-relative:page;mso-position-vertical-relative:page;mso-width-percent:0;mso-height-percent:0;v-text-anchor:top" filled="f" stroked="f">
            <v:textbox inset="0,0,0,0">
              <w:txbxContent>
                <w:p w14:paraId="539DD090" w14:textId="77777777" w:rsidR="00C07550" w:rsidRDefault="00C07550">
                  <w:pPr>
                    <w:spacing w:before="33" w:line="225" w:lineRule="auto"/>
                    <w:ind w:left="20" w:firstLine="4"/>
                    <w:rPr>
                      <w:rFonts w:ascii="Roboto-LightItalic"/>
                      <w:i/>
                      <w:sz w:val="21"/>
                    </w:rPr>
                  </w:pPr>
                  <w:r>
                    <w:rPr>
                      <w:rFonts w:ascii="Roboto-LightItalic"/>
                      <w:i/>
                      <w:color w:val="231F20"/>
                      <w:sz w:val="21"/>
                    </w:rPr>
                    <w:t>workers and volunteers and focuses</w:t>
                  </w:r>
                  <w:r>
                    <w:rPr>
                      <w:rFonts w:ascii="Roboto-LightItalic"/>
                      <w:i/>
                      <w:color w:val="231F20"/>
                      <w:spacing w:val="1"/>
                      <w:sz w:val="21"/>
                    </w:rPr>
                    <w:t xml:space="preserve"> </w:t>
                  </w:r>
                  <w:r>
                    <w:rPr>
                      <w:rFonts w:ascii="Roboto-LightItalic"/>
                      <w:i/>
                      <w:color w:val="231F20"/>
                      <w:sz w:val="21"/>
                    </w:rPr>
                    <w:t>primarily on sexual harassment by and</w:t>
                  </w:r>
                  <w:r>
                    <w:rPr>
                      <w:rFonts w:ascii="Roboto-LightItalic"/>
                      <w:i/>
                      <w:color w:val="231F20"/>
                      <w:spacing w:val="1"/>
                      <w:sz w:val="21"/>
                    </w:rPr>
                    <w:t xml:space="preserve"> </w:t>
                  </w:r>
                  <w:r>
                    <w:rPr>
                      <w:rFonts w:ascii="Roboto-LightItalic"/>
                      <w:i/>
                      <w:color w:val="231F20"/>
                      <w:sz w:val="21"/>
                    </w:rPr>
                    <w:t>against</w:t>
                  </w:r>
                  <w:r>
                    <w:rPr>
                      <w:rFonts w:ascii="Roboto-LightItalic"/>
                      <w:i/>
                      <w:color w:val="231F20"/>
                      <w:spacing w:val="-11"/>
                      <w:sz w:val="21"/>
                    </w:rPr>
                    <w:t xml:space="preserve"> </w:t>
                  </w:r>
                  <w:r>
                    <w:rPr>
                      <w:rFonts w:ascii="Roboto-LightItalic"/>
                      <w:i/>
                      <w:color w:val="231F20"/>
                      <w:sz w:val="21"/>
                    </w:rPr>
                    <w:t>cisgender</w:t>
                  </w:r>
                  <w:r>
                    <w:rPr>
                      <w:rFonts w:ascii="Roboto-LightItalic"/>
                      <w:i/>
                      <w:color w:val="231F20"/>
                      <w:spacing w:val="-11"/>
                      <w:sz w:val="21"/>
                    </w:rPr>
                    <w:t xml:space="preserve"> </w:t>
                  </w:r>
                  <w:r>
                    <w:rPr>
                      <w:rFonts w:ascii="Roboto-LightItalic"/>
                      <w:i/>
                      <w:color w:val="231F20"/>
                      <w:sz w:val="21"/>
                    </w:rPr>
                    <w:t>heterosexual</w:t>
                  </w:r>
                  <w:r>
                    <w:rPr>
                      <w:rFonts w:ascii="Roboto-LightItalic"/>
                      <w:i/>
                      <w:color w:val="231F20"/>
                      <w:spacing w:val="-11"/>
                      <w:sz w:val="21"/>
                    </w:rPr>
                    <w:t xml:space="preserve"> </w:t>
                  </w:r>
                  <w:r>
                    <w:rPr>
                      <w:rFonts w:ascii="Roboto-LightItalic"/>
                      <w:i/>
                      <w:color w:val="231F20"/>
                      <w:sz w:val="21"/>
                    </w:rPr>
                    <w:t>individuals.</w:t>
                  </w:r>
                </w:p>
                <w:p w14:paraId="6856F90E" w14:textId="77777777" w:rsidR="00C07550" w:rsidRDefault="00C07550">
                  <w:pPr>
                    <w:spacing w:line="225" w:lineRule="auto"/>
                    <w:ind w:left="24" w:right="341" w:hanging="5"/>
                    <w:rPr>
                      <w:rFonts w:ascii="Roboto-LightItalic"/>
                      <w:i/>
                      <w:sz w:val="21"/>
                    </w:rPr>
                  </w:pPr>
                  <w:r>
                    <w:rPr>
                      <w:rFonts w:ascii="Roboto-LightItalic"/>
                      <w:i/>
                      <w:color w:val="231F20"/>
                      <w:sz w:val="21"/>
                    </w:rPr>
                    <w:t>Sexual</w:t>
                  </w:r>
                  <w:r>
                    <w:rPr>
                      <w:rFonts w:ascii="Roboto-LightItalic"/>
                      <w:i/>
                      <w:color w:val="231F20"/>
                      <w:spacing w:val="12"/>
                      <w:sz w:val="21"/>
                    </w:rPr>
                    <w:t xml:space="preserve"> </w:t>
                  </w:r>
                  <w:r>
                    <w:rPr>
                      <w:rFonts w:ascii="Roboto-LightItalic"/>
                      <w:i/>
                      <w:color w:val="231F20"/>
                      <w:sz w:val="21"/>
                    </w:rPr>
                    <w:t>harassment</w:t>
                  </w:r>
                  <w:r>
                    <w:rPr>
                      <w:rFonts w:ascii="Roboto-LightItalic"/>
                      <w:i/>
                      <w:color w:val="231F20"/>
                      <w:spacing w:val="11"/>
                      <w:sz w:val="21"/>
                    </w:rPr>
                    <w:t xml:space="preserve"> </w:t>
                  </w:r>
                  <w:r>
                    <w:rPr>
                      <w:rFonts w:ascii="Roboto-LightItalic"/>
                      <w:i/>
                      <w:color w:val="231F20"/>
                      <w:sz w:val="21"/>
                    </w:rPr>
                    <w:t>of</w:t>
                  </w:r>
                  <w:r>
                    <w:rPr>
                      <w:rFonts w:ascii="Roboto-LightItalic"/>
                      <w:i/>
                      <w:color w:val="231F20"/>
                      <w:spacing w:val="12"/>
                      <w:sz w:val="21"/>
                    </w:rPr>
                    <w:t xml:space="preserve"> </w:t>
                  </w:r>
                  <w:r>
                    <w:rPr>
                      <w:rFonts w:ascii="Roboto-LightItalic"/>
                      <w:i/>
                      <w:color w:val="231F20"/>
                      <w:sz w:val="21"/>
                    </w:rPr>
                    <w:t>people</w:t>
                  </w:r>
                  <w:r>
                    <w:rPr>
                      <w:rFonts w:ascii="Roboto-LightItalic"/>
                      <w:i/>
                      <w:color w:val="231F20"/>
                      <w:spacing w:val="11"/>
                      <w:sz w:val="21"/>
                    </w:rPr>
                    <w:t xml:space="preserve"> </w:t>
                  </w:r>
                  <w:r>
                    <w:rPr>
                      <w:rFonts w:ascii="Roboto-LightItalic"/>
                      <w:i/>
                      <w:color w:val="231F20"/>
                      <w:sz w:val="21"/>
                    </w:rPr>
                    <w:t>within</w:t>
                  </w:r>
                  <w:r>
                    <w:rPr>
                      <w:rFonts w:ascii="Roboto-LightItalic"/>
                      <w:i/>
                      <w:color w:val="231F20"/>
                      <w:spacing w:val="1"/>
                      <w:sz w:val="21"/>
                    </w:rPr>
                    <w:t xml:space="preserve"> </w:t>
                  </w:r>
                  <w:r>
                    <w:rPr>
                      <w:rFonts w:ascii="Roboto-LightItalic"/>
                      <w:i/>
                      <w:color w:val="231F20"/>
                      <w:sz w:val="21"/>
                    </w:rPr>
                    <w:t>the LGBTIQ+ communities can include</w:t>
                  </w:r>
                  <w:r>
                    <w:rPr>
                      <w:rFonts w:ascii="Roboto-LightItalic"/>
                      <w:i/>
                      <w:color w:val="231F20"/>
                      <w:spacing w:val="1"/>
                      <w:sz w:val="21"/>
                    </w:rPr>
                    <w:t xml:space="preserve"> </w:t>
                  </w:r>
                  <w:r>
                    <w:rPr>
                      <w:rFonts w:ascii="Roboto-LightItalic"/>
                      <w:i/>
                      <w:color w:val="231F20"/>
                      <w:sz w:val="21"/>
                    </w:rPr>
                    <w:t>intrusive</w:t>
                  </w:r>
                  <w:r>
                    <w:rPr>
                      <w:rFonts w:ascii="Roboto-LightItalic"/>
                      <w:i/>
                      <w:color w:val="231F20"/>
                      <w:spacing w:val="-6"/>
                      <w:sz w:val="21"/>
                    </w:rPr>
                    <w:t xml:space="preserve"> </w:t>
                  </w:r>
                  <w:r>
                    <w:rPr>
                      <w:rFonts w:ascii="Roboto-LightItalic"/>
                      <w:i/>
                      <w:color w:val="231F20"/>
                      <w:sz w:val="21"/>
                    </w:rPr>
                    <w:t>questions</w:t>
                  </w:r>
                  <w:r>
                    <w:rPr>
                      <w:rFonts w:ascii="Roboto-LightItalic"/>
                      <w:i/>
                      <w:color w:val="231F20"/>
                      <w:spacing w:val="-5"/>
                      <w:sz w:val="21"/>
                    </w:rPr>
                    <w:t xml:space="preserve"> </w:t>
                  </w:r>
                  <w:r>
                    <w:rPr>
                      <w:rFonts w:ascii="Roboto-LightItalic"/>
                      <w:i/>
                      <w:color w:val="231F20"/>
                      <w:sz w:val="21"/>
                    </w:rPr>
                    <w:t>or</w:t>
                  </w:r>
                  <w:r>
                    <w:rPr>
                      <w:rFonts w:ascii="Roboto-LightItalic"/>
                      <w:i/>
                      <w:color w:val="231F20"/>
                      <w:spacing w:val="-5"/>
                      <w:sz w:val="21"/>
                    </w:rPr>
                    <w:t xml:space="preserve"> </w:t>
                  </w:r>
                  <w:r>
                    <w:rPr>
                      <w:rFonts w:ascii="Roboto-LightItalic"/>
                      <w:i/>
                      <w:color w:val="231F20"/>
                      <w:sz w:val="21"/>
                    </w:rPr>
                    <w:t>comments</w:t>
                  </w:r>
                  <w:r>
                    <w:rPr>
                      <w:rFonts w:ascii="Roboto-LightItalic"/>
                      <w:i/>
                      <w:color w:val="231F20"/>
                      <w:spacing w:val="-6"/>
                      <w:sz w:val="21"/>
                    </w:rPr>
                    <w:t xml:space="preserve"> </w:t>
                  </w:r>
                  <w:r>
                    <w:rPr>
                      <w:rFonts w:ascii="Roboto-LightItalic"/>
                      <w:i/>
                      <w:color w:val="231F20"/>
                      <w:sz w:val="21"/>
                    </w:rPr>
                    <w:t>about</w:t>
                  </w:r>
                </w:p>
                <w:p w14:paraId="6B9D78A2" w14:textId="77777777" w:rsidR="00C07550" w:rsidRDefault="00C07550">
                  <w:pPr>
                    <w:spacing w:line="225" w:lineRule="auto"/>
                    <w:ind w:left="24" w:right="156" w:firstLine="6"/>
                    <w:rPr>
                      <w:rFonts w:ascii="Roboto" w:hAnsi="Roboto"/>
                      <w:sz w:val="12"/>
                    </w:rPr>
                  </w:pPr>
                  <w:r>
                    <w:rPr>
                      <w:rFonts w:ascii="Roboto-LightItalic" w:hAnsi="Roboto-LightItalic"/>
                      <w:i/>
                      <w:color w:val="231F20"/>
                      <w:sz w:val="21"/>
                    </w:rPr>
                    <w:t>potential surgeries, genitalia, the gender</w:t>
                  </w:r>
                  <w:r>
                    <w:rPr>
                      <w:rFonts w:ascii="Roboto-LightItalic" w:hAnsi="Roboto-LightItalic"/>
                      <w:i/>
                      <w:color w:val="231F20"/>
                      <w:spacing w:val="1"/>
                      <w:sz w:val="21"/>
                    </w:rPr>
                    <w:t xml:space="preserve"> </w:t>
                  </w:r>
                  <w:r>
                    <w:rPr>
                      <w:rFonts w:ascii="Roboto-LightItalic" w:hAnsi="Roboto-LightItalic"/>
                      <w:i/>
                      <w:color w:val="231F20"/>
                      <w:sz w:val="21"/>
                    </w:rPr>
                    <w:t>of a person’s partner and sex life. Sexual</w:t>
                  </w:r>
                  <w:r>
                    <w:rPr>
                      <w:rFonts w:ascii="Roboto-LightItalic" w:hAnsi="Roboto-LightItalic"/>
                      <w:i/>
                      <w:color w:val="231F20"/>
                      <w:spacing w:val="1"/>
                      <w:sz w:val="21"/>
                    </w:rPr>
                    <w:t xml:space="preserve"> </w:t>
                  </w:r>
                  <w:r>
                    <w:rPr>
                      <w:rFonts w:ascii="Roboto-LightItalic" w:hAnsi="Roboto-LightItalic"/>
                      <w:i/>
                      <w:color w:val="231F20"/>
                      <w:sz w:val="21"/>
                    </w:rPr>
                    <w:t>harassment</w:t>
                  </w:r>
                  <w:r>
                    <w:rPr>
                      <w:rFonts w:ascii="Roboto-LightItalic" w:hAnsi="Roboto-LightItalic"/>
                      <w:i/>
                      <w:color w:val="231F20"/>
                      <w:spacing w:val="-7"/>
                      <w:sz w:val="21"/>
                    </w:rPr>
                    <w:t xml:space="preserve"> </w:t>
                  </w:r>
                  <w:r>
                    <w:rPr>
                      <w:rFonts w:ascii="Roboto-LightItalic" w:hAnsi="Roboto-LightItalic"/>
                      <w:i/>
                      <w:color w:val="231F20"/>
                      <w:sz w:val="21"/>
                    </w:rPr>
                    <w:t>against</w:t>
                  </w:r>
                  <w:r>
                    <w:rPr>
                      <w:rFonts w:ascii="Roboto-LightItalic" w:hAnsi="Roboto-LightItalic"/>
                      <w:i/>
                      <w:color w:val="231F20"/>
                      <w:spacing w:val="-7"/>
                      <w:sz w:val="21"/>
                    </w:rPr>
                    <w:t xml:space="preserve"> </w:t>
                  </w:r>
                  <w:r>
                    <w:rPr>
                      <w:rFonts w:ascii="Roboto-LightItalic" w:hAnsi="Roboto-LightItalic"/>
                      <w:i/>
                      <w:color w:val="231F20"/>
                      <w:sz w:val="21"/>
                    </w:rPr>
                    <w:t>trans,</w:t>
                  </w:r>
                  <w:r>
                    <w:rPr>
                      <w:rFonts w:ascii="Roboto-LightItalic" w:hAnsi="Roboto-LightItalic"/>
                      <w:i/>
                      <w:color w:val="231F20"/>
                      <w:spacing w:val="-7"/>
                      <w:sz w:val="21"/>
                    </w:rPr>
                    <w:t xml:space="preserve"> </w:t>
                  </w:r>
                  <w:r>
                    <w:rPr>
                      <w:rFonts w:ascii="Roboto-LightItalic" w:hAnsi="Roboto-LightItalic"/>
                      <w:i/>
                      <w:color w:val="231F20"/>
                      <w:sz w:val="21"/>
                    </w:rPr>
                    <w:t>gender</w:t>
                  </w:r>
                  <w:r>
                    <w:rPr>
                      <w:rFonts w:ascii="Roboto-LightItalic" w:hAnsi="Roboto-LightItalic"/>
                      <w:i/>
                      <w:color w:val="231F20"/>
                      <w:spacing w:val="-5"/>
                      <w:sz w:val="21"/>
                    </w:rPr>
                    <w:t xml:space="preserve"> </w:t>
                  </w:r>
                  <w:r>
                    <w:rPr>
                      <w:rFonts w:ascii="Roboto-LightItalic" w:hAnsi="Roboto-LightItalic"/>
                      <w:i/>
                      <w:color w:val="231F20"/>
                      <w:sz w:val="21"/>
                    </w:rPr>
                    <w:t>diverse</w:t>
                  </w:r>
                  <w:r>
                    <w:rPr>
                      <w:rFonts w:ascii="Roboto-LightItalic" w:hAnsi="Roboto-LightItalic"/>
                      <w:i/>
                      <w:color w:val="231F20"/>
                      <w:spacing w:val="-48"/>
                      <w:sz w:val="21"/>
                    </w:rPr>
                    <w:t xml:space="preserve"> </w:t>
                  </w:r>
                  <w:r>
                    <w:rPr>
                      <w:rFonts w:ascii="Roboto-LightItalic" w:hAnsi="Roboto-LightItalic"/>
                      <w:i/>
                      <w:color w:val="231F20"/>
                      <w:sz w:val="21"/>
                    </w:rPr>
                    <w:t>and</w:t>
                  </w:r>
                  <w:r>
                    <w:rPr>
                      <w:rFonts w:ascii="Roboto-LightItalic" w:hAnsi="Roboto-LightItalic"/>
                      <w:i/>
                      <w:color w:val="231F20"/>
                      <w:spacing w:val="8"/>
                      <w:sz w:val="21"/>
                    </w:rPr>
                    <w:t xml:space="preserve"> </w:t>
                  </w:r>
                  <w:r>
                    <w:rPr>
                      <w:rFonts w:ascii="Roboto-LightItalic" w:hAnsi="Roboto-LightItalic"/>
                      <w:i/>
                      <w:color w:val="231F20"/>
                      <w:sz w:val="21"/>
                    </w:rPr>
                    <w:t>non-binary</w:t>
                  </w:r>
                  <w:r>
                    <w:rPr>
                      <w:rFonts w:ascii="Roboto-LightItalic" w:hAnsi="Roboto-LightItalic"/>
                      <w:i/>
                      <w:color w:val="231F20"/>
                      <w:spacing w:val="9"/>
                      <w:sz w:val="21"/>
                    </w:rPr>
                    <w:t xml:space="preserve"> </w:t>
                  </w:r>
                  <w:r>
                    <w:rPr>
                      <w:rFonts w:ascii="Roboto-LightItalic" w:hAnsi="Roboto-LightItalic"/>
                      <w:i/>
                      <w:color w:val="231F20"/>
                      <w:sz w:val="21"/>
                    </w:rPr>
                    <w:t>people</w:t>
                  </w:r>
                  <w:r>
                    <w:rPr>
                      <w:rFonts w:ascii="Roboto-LightItalic" w:hAnsi="Roboto-LightItalic"/>
                      <w:i/>
                      <w:color w:val="231F20"/>
                      <w:spacing w:val="9"/>
                      <w:sz w:val="21"/>
                    </w:rPr>
                    <w:t xml:space="preserve"> </w:t>
                  </w:r>
                  <w:r>
                    <w:rPr>
                      <w:rFonts w:ascii="Roboto-LightItalic" w:hAnsi="Roboto-LightItalic"/>
                      <w:i/>
                      <w:color w:val="231F20"/>
                      <w:sz w:val="21"/>
                    </w:rPr>
                    <w:t>is</w:t>
                  </w:r>
                  <w:r>
                    <w:rPr>
                      <w:rFonts w:ascii="Roboto-LightItalic" w:hAnsi="Roboto-LightItalic"/>
                      <w:i/>
                      <w:color w:val="231F20"/>
                      <w:spacing w:val="8"/>
                      <w:sz w:val="21"/>
                    </w:rPr>
                    <w:t xml:space="preserve"> </w:t>
                  </w:r>
                  <w:r>
                    <w:rPr>
                      <w:rFonts w:ascii="Roboto-LightItalic" w:hAnsi="Roboto-LightItalic"/>
                      <w:i/>
                      <w:color w:val="231F20"/>
                      <w:sz w:val="21"/>
                    </w:rPr>
                    <w:t>usually</w:t>
                  </w:r>
                  <w:r>
                    <w:rPr>
                      <w:rFonts w:ascii="Roboto-LightItalic" w:hAnsi="Roboto-LightItalic"/>
                      <w:i/>
                      <w:color w:val="231F20"/>
                      <w:spacing w:val="10"/>
                      <w:sz w:val="21"/>
                    </w:rPr>
                    <w:t xml:space="preserve"> </w:t>
                  </w:r>
                  <w:r>
                    <w:rPr>
                      <w:rFonts w:ascii="Roboto-LightItalic" w:hAnsi="Roboto-LightItalic"/>
                      <w:i/>
                      <w:color w:val="231F20"/>
                      <w:sz w:val="21"/>
                    </w:rPr>
                    <w:t>rooted</w:t>
                  </w:r>
                  <w:r>
                    <w:rPr>
                      <w:rFonts w:ascii="Roboto-LightItalic" w:hAnsi="Roboto-LightItalic"/>
                      <w:i/>
                      <w:color w:val="231F20"/>
                      <w:spacing w:val="1"/>
                      <w:sz w:val="21"/>
                    </w:rPr>
                    <w:t xml:space="preserve"> </w:t>
                  </w:r>
                  <w:r>
                    <w:rPr>
                      <w:rFonts w:ascii="Roboto-LightItalic" w:hAnsi="Roboto-LightItalic"/>
                      <w:i/>
                      <w:color w:val="231F20"/>
                      <w:sz w:val="21"/>
                    </w:rPr>
                    <w:t>in other people’s belief that trans, gender</w:t>
                  </w:r>
                  <w:r>
                    <w:rPr>
                      <w:rFonts w:ascii="Roboto-LightItalic" w:hAnsi="Roboto-LightItalic"/>
                      <w:i/>
                      <w:color w:val="231F20"/>
                      <w:spacing w:val="1"/>
                      <w:sz w:val="21"/>
                    </w:rPr>
                    <w:t xml:space="preserve"> </w:t>
                  </w:r>
                  <w:r>
                    <w:rPr>
                      <w:rFonts w:ascii="Roboto-LightItalic" w:hAnsi="Roboto-LightItalic"/>
                      <w:i/>
                      <w:color w:val="231F20"/>
                      <w:sz w:val="21"/>
                    </w:rPr>
                    <w:t>diverse and non-binary people are not</w:t>
                  </w:r>
                  <w:r>
                    <w:rPr>
                      <w:rFonts w:ascii="Roboto-LightItalic" w:hAnsi="Roboto-LightItalic"/>
                      <w:i/>
                      <w:color w:val="231F20"/>
                      <w:spacing w:val="1"/>
                      <w:sz w:val="21"/>
                    </w:rPr>
                    <w:t xml:space="preserve"> </w:t>
                  </w:r>
                  <w:r>
                    <w:rPr>
                      <w:rFonts w:ascii="Roboto-LightItalic" w:hAnsi="Roboto-LightItalic"/>
                      <w:i/>
                      <w:color w:val="231F20"/>
                      <w:sz w:val="21"/>
                    </w:rPr>
                    <w:t>acting how a man or woman ‘should’ act,</w:t>
                  </w:r>
                  <w:r>
                    <w:rPr>
                      <w:rFonts w:ascii="Roboto-LightItalic" w:hAnsi="Roboto-LightItalic"/>
                      <w:i/>
                      <w:color w:val="231F20"/>
                      <w:spacing w:val="-48"/>
                      <w:sz w:val="21"/>
                    </w:rPr>
                    <w:t xml:space="preserve"> </w:t>
                  </w:r>
                  <w:r>
                    <w:rPr>
                      <w:rFonts w:ascii="Roboto-LightItalic" w:hAnsi="Roboto-LightItalic"/>
                      <w:i/>
                      <w:color w:val="231F20"/>
                      <w:sz w:val="21"/>
                    </w:rPr>
                    <w:t>therefore</w:t>
                  </w:r>
                  <w:r>
                    <w:rPr>
                      <w:rFonts w:ascii="Roboto-LightItalic" w:hAnsi="Roboto-LightItalic"/>
                      <w:i/>
                      <w:color w:val="231F20"/>
                      <w:spacing w:val="-6"/>
                      <w:sz w:val="21"/>
                    </w:rPr>
                    <w:t xml:space="preserve"> </w:t>
                  </w:r>
                  <w:r>
                    <w:rPr>
                      <w:rFonts w:ascii="Roboto-LightItalic" w:hAnsi="Roboto-LightItalic"/>
                      <w:i/>
                      <w:color w:val="231F20"/>
                      <w:sz w:val="21"/>
                    </w:rPr>
                    <w:t>making</w:t>
                  </w:r>
                  <w:r>
                    <w:rPr>
                      <w:rFonts w:ascii="Roboto-LightItalic" w:hAnsi="Roboto-LightItalic"/>
                      <w:i/>
                      <w:color w:val="231F20"/>
                      <w:spacing w:val="-4"/>
                      <w:sz w:val="21"/>
                    </w:rPr>
                    <w:t xml:space="preserve"> </w:t>
                  </w:r>
                  <w:r>
                    <w:rPr>
                      <w:rFonts w:ascii="Roboto-LightItalic" w:hAnsi="Roboto-LightItalic"/>
                      <w:i/>
                      <w:color w:val="231F20"/>
                      <w:sz w:val="21"/>
                    </w:rPr>
                    <w:t>it</w:t>
                  </w:r>
                  <w:r>
                    <w:rPr>
                      <w:rFonts w:ascii="Roboto-LightItalic" w:hAnsi="Roboto-LightItalic"/>
                      <w:i/>
                      <w:color w:val="231F20"/>
                      <w:spacing w:val="-5"/>
                      <w:sz w:val="21"/>
                    </w:rPr>
                    <w:t xml:space="preserve"> </w:t>
                  </w:r>
                  <w:r>
                    <w:rPr>
                      <w:rFonts w:ascii="Roboto-LightItalic" w:hAnsi="Roboto-LightItalic"/>
                      <w:i/>
                      <w:color w:val="231F20"/>
                      <w:sz w:val="21"/>
                    </w:rPr>
                    <w:t>sexual</w:t>
                  </w:r>
                  <w:r>
                    <w:rPr>
                      <w:rFonts w:ascii="Roboto-LightItalic" w:hAnsi="Roboto-LightItalic"/>
                      <w:i/>
                      <w:color w:val="231F20"/>
                      <w:spacing w:val="-4"/>
                      <w:sz w:val="21"/>
                    </w:rPr>
                    <w:t xml:space="preserve"> </w:t>
                  </w:r>
                  <w:r>
                    <w:rPr>
                      <w:rFonts w:ascii="Roboto-LightItalic" w:hAnsi="Roboto-LightItalic"/>
                      <w:i/>
                      <w:color w:val="231F20"/>
                      <w:sz w:val="21"/>
                    </w:rPr>
                    <w:t>harassment.</w:t>
                  </w:r>
                  <w:r>
                    <w:rPr>
                      <w:rFonts w:ascii="Roboto" w:hAnsi="Roboto"/>
                      <w:color w:val="231F20"/>
                      <w:position w:val="7"/>
                      <w:sz w:val="12"/>
                    </w:rPr>
                    <w:t>70</w:t>
                  </w:r>
                </w:p>
              </w:txbxContent>
            </v:textbox>
            <w10:wrap anchorx="page" anchory="page"/>
          </v:shape>
        </w:pict>
      </w:r>
      <w:r>
        <w:pict w14:anchorId="1594246C">
          <v:shape id="_x0000_s1706" type="#_x0000_t202" alt="" style="position:absolute;margin-left:315pt;margin-top:231.8pt;width:181.1pt;height:28.8pt;z-index:-18644480;mso-wrap-style:square;mso-wrap-edited:f;mso-width-percent:0;mso-height-percent:0;mso-position-horizontal-relative:page;mso-position-vertical-relative:page;mso-width-percent:0;mso-height-percent:0;v-text-anchor:top" filled="f" stroked="f">
            <v:textbox inset="0,0,0,0">
              <w:txbxContent>
                <w:p w14:paraId="7421E56A" w14:textId="77777777" w:rsidR="00C07550" w:rsidRDefault="00C07550">
                  <w:pPr>
                    <w:spacing w:before="39" w:line="280" w:lineRule="auto"/>
                    <w:ind w:left="81" w:right="14" w:hanging="62"/>
                    <w:rPr>
                      <w:rFonts w:ascii="Gimlet Text" w:hAnsi="Gimlet Text"/>
                      <w:i/>
                      <w:sz w:val="20"/>
                    </w:rPr>
                  </w:pPr>
                  <w:r>
                    <w:rPr>
                      <w:rFonts w:ascii="Gimlet Text" w:hAnsi="Gimlet Text"/>
                      <w:i/>
                      <w:color w:val="9B9750"/>
                      <w:spacing w:val="-1"/>
                      <w:sz w:val="20"/>
                    </w:rPr>
                    <w:t>‘If</w:t>
                  </w:r>
                  <w:r>
                    <w:rPr>
                      <w:rFonts w:ascii="Gimlet Text" w:hAnsi="Gimlet Text"/>
                      <w:i/>
                      <w:color w:val="9B9750"/>
                      <w:spacing w:val="-9"/>
                      <w:sz w:val="20"/>
                    </w:rPr>
                    <w:t xml:space="preserve"> </w:t>
                  </w:r>
                  <w:r>
                    <w:rPr>
                      <w:rFonts w:ascii="Gimlet Text" w:hAnsi="Gimlet Text"/>
                      <w:i/>
                      <w:color w:val="9B9750"/>
                      <w:spacing w:val="-1"/>
                      <w:sz w:val="20"/>
                    </w:rPr>
                    <w:t>there’s</w:t>
                  </w:r>
                  <w:r>
                    <w:rPr>
                      <w:rFonts w:ascii="Gimlet Text" w:hAnsi="Gimlet Text"/>
                      <w:i/>
                      <w:color w:val="9B9750"/>
                      <w:spacing w:val="-8"/>
                      <w:sz w:val="20"/>
                    </w:rPr>
                    <w:t xml:space="preserve"> </w:t>
                  </w:r>
                  <w:r>
                    <w:rPr>
                      <w:rFonts w:ascii="Gimlet Text" w:hAnsi="Gimlet Text"/>
                      <w:i/>
                      <w:color w:val="9B9750"/>
                      <w:spacing w:val="-1"/>
                      <w:sz w:val="20"/>
                    </w:rPr>
                    <w:t>an</w:t>
                  </w:r>
                  <w:r>
                    <w:rPr>
                      <w:rFonts w:ascii="Gimlet Text" w:hAnsi="Gimlet Text"/>
                      <w:i/>
                      <w:color w:val="9B9750"/>
                      <w:spacing w:val="-8"/>
                      <w:sz w:val="20"/>
                    </w:rPr>
                    <w:t xml:space="preserve"> </w:t>
                  </w:r>
                  <w:r>
                    <w:rPr>
                      <w:rFonts w:ascii="Gimlet Text" w:hAnsi="Gimlet Text"/>
                      <w:i/>
                      <w:color w:val="9B9750"/>
                      <w:spacing w:val="-1"/>
                      <w:sz w:val="20"/>
                    </w:rPr>
                    <w:t>issue</w:t>
                  </w:r>
                  <w:r>
                    <w:rPr>
                      <w:rFonts w:ascii="Gimlet Text" w:hAnsi="Gimlet Text"/>
                      <w:i/>
                      <w:color w:val="9B9750"/>
                      <w:spacing w:val="-9"/>
                      <w:sz w:val="20"/>
                    </w:rPr>
                    <w:t xml:space="preserve"> </w:t>
                  </w:r>
                  <w:r>
                    <w:rPr>
                      <w:rFonts w:ascii="Gimlet Text" w:hAnsi="Gimlet Text"/>
                      <w:i/>
                      <w:color w:val="9B9750"/>
                      <w:sz w:val="20"/>
                    </w:rPr>
                    <w:t>with</w:t>
                  </w:r>
                  <w:r>
                    <w:rPr>
                      <w:rFonts w:ascii="Gimlet Text" w:hAnsi="Gimlet Text"/>
                      <w:i/>
                      <w:color w:val="9B9750"/>
                      <w:spacing w:val="-8"/>
                      <w:sz w:val="20"/>
                    </w:rPr>
                    <w:t xml:space="preserve"> </w:t>
                  </w:r>
                  <w:r>
                    <w:rPr>
                      <w:rFonts w:ascii="Gimlet Text" w:hAnsi="Gimlet Text"/>
                      <w:i/>
                      <w:color w:val="9B9750"/>
                      <w:sz w:val="20"/>
                    </w:rPr>
                    <w:t>a</w:t>
                  </w:r>
                  <w:r>
                    <w:rPr>
                      <w:rFonts w:ascii="Gimlet Text" w:hAnsi="Gimlet Text"/>
                      <w:i/>
                      <w:color w:val="9B9750"/>
                      <w:spacing w:val="-8"/>
                      <w:sz w:val="20"/>
                    </w:rPr>
                    <w:t xml:space="preserve"> </w:t>
                  </w:r>
                  <w:r>
                    <w:rPr>
                      <w:rFonts w:ascii="Gimlet Text" w:hAnsi="Gimlet Text"/>
                      <w:i/>
                      <w:color w:val="9B9750"/>
                      <w:sz w:val="20"/>
                    </w:rPr>
                    <w:t>judge,</w:t>
                  </w:r>
                  <w:r>
                    <w:rPr>
                      <w:rFonts w:ascii="Gimlet Text" w:hAnsi="Gimlet Text"/>
                      <w:i/>
                      <w:color w:val="9B9750"/>
                      <w:spacing w:val="-10"/>
                      <w:sz w:val="20"/>
                    </w:rPr>
                    <w:t xml:space="preserve"> </w:t>
                  </w:r>
                  <w:r>
                    <w:rPr>
                      <w:rFonts w:ascii="Gimlet Text" w:hAnsi="Gimlet Text"/>
                      <w:i/>
                      <w:color w:val="9B9750"/>
                      <w:sz w:val="20"/>
                    </w:rPr>
                    <w:t>staff</w:t>
                  </w:r>
                  <w:r>
                    <w:rPr>
                      <w:rFonts w:ascii="Gimlet Text" w:hAnsi="Gimlet Text"/>
                      <w:i/>
                      <w:color w:val="9B9750"/>
                      <w:spacing w:val="-39"/>
                      <w:sz w:val="20"/>
                    </w:rPr>
                    <w:t xml:space="preserve"> </w:t>
                  </w:r>
                  <w:r>
                    <w:rPr>
                      <w:rFonts w:ascii="Gimlet Text" w:hAnsi="Gimlet Text"/>
                      <w:i/>
                      <w:color w:val="9B9750"/>
                      <w:sz w:val="20"/>
                    </w:rPr>
                    <w:t>are</w:t>
                  </w:r>
                  <w:r>
                    <w:rPr>
                      <w:rFonts w:ascii="Gimlet Text" w:hAnsi="Gimlet Text"/>
                      <w:i/>
                      <w:color w:val="9B9750"/>
                      <w:spacing w:val="-3"/>
                      <w:sz w:val="20"/>
                    </w:rPr>
                    <w:t xml:space="preserve"> </w:t>
                  </w:r>
                  <w:r>
                    <w:rPr>
                      <w:rFonts w:ascii="Gimlet Text" w:hAnsi="Gimlet Text"/>
                      <w:i/>
                      <w:color w:val="9B9750"/>
                      <w:sz w:val="20"/>
                    </w:rPr>
                    <w:t>moved</w:t>
                  </w:r>
                  <w:r>
                    <w:rPr>
                      <w:rFonts w:ascii="Gimlet Text" w:hAnsi="Gimlet Text"/>
                      <w:i/>
                      <w:color w:val="9B9750"/>
                      <w:spacing w:val="-2"/>
                      <w:sz w:val="20"/>
                    </w:rPr>
                    <w:t xml:space="preserve"> </w:t>
                  </w:r>
                  <w:r>
                    <w:rPr>
                      <w:rFonts w:ascii="Gimlet Text" w:hAnsi="Gimlet Text"/>
                      <w:i/>
                      <w:color w:val="9B9750"/>
                      <w:sz w:val="20"/>
                    </w:rPr>
                    <w:t>on.’</w:t>
                  </w:r>
                </w:p>
              </w:txbxContent>
            </v:textbox>
            <w10:wrap anchorx="page" anchory="page"/>
          </v:shape>
        </w:pict>
      </w:r>
      <w:r>
        <w:pict w14:anchorId="615587AF">
          <v:shape id="_x0000_s1705" type="#_x0000_t202" alt="" style="position:absolute;margin-left:68.7pt;margin-top:273.15pt;width:223pt;height:142.2pt;z-index:-18643968;mso-wrap-style:square;mso-wrap-edited:f;mso-width-percent:0;mso-height-percent:0;mso-position-horizontal-relative:page;mso-position-vertical-relative:page;mso-width-percent:0;mso-height-percent:0;v-text-anchor:top" filled="f" stroked="f">
            <v:textbox inset="0,0,0,0">
              <w:txbxContent>
                <w:p w14:paraId="4AF4A07D" w14:textId="77777777" w:rsidR="00C07550" w:rsidRDefault="00C07550">
                  <w:pPr>
                    <w:spacing w:before="20"/>
                    <w:ind w:left="34"/>
                    <w:rPr>
                      <w:sz w:val="28"/>
                    </w:rPr>
                  </w:pPr>
                  <w:r>
                    <w:rPr>
                      <w:color w:val="006472"/>
                      <w:sz w:val="28"/>
                    </w:rPr>
                    <w:t>Associates</w:t>
                  </w:r>
                  <w:r>
                    <w:rPr>
                      <w:color w:val="006472"/>
                      <w:spacing w:val="-2"/>
                      <w:sz w:val="28"/>
                    </w:rPr>
                    <w:t xml:space="preserve"> </w:t>
                  </w:r>
                  <w:r>
                    <w:rPr>
                      <w:color w:val="006472"/>
                      <w:sz w:val="28"/>
                    </w:rPr>
                    <w:t>and</w:t>
                  </w:r>
                  <w:r>
                    <w:rPr>
                      <w:color w:val="006472"/>
                      <w:spacing w:val="-1"/>
                      <w:sz w:val="28"/>
                    </w:rPr>
                    <w:t xml:space="preserve"> </w:t>
                  </w:r>
                  <w:r>
                    <w:rPr>
                      <w:color w:val="006472"/>
                      <w:sz w:val="28"/>
                    </w:rPr>
                    <w:t>junior</w:t>
                  </w:r>
                  <w:r>
                    <w:rPr>
                      <w:color w:val="006472"/>
                      <w:spacing w:val="-3"/>
                      <w:sz w:val="28"/>
                    </w:rPr>
                    <w:t xml:space="preserve"> </w:t>
                  </w:r>
                  <w:r>
                    <w:rPr>
                      <w:color w:val="006472"/>
                      <w:sz w:val="28"/>
                    </w:rPr>
                    <w:t>CSV</w:t>
                  </w:r>
                  <w:r>
                    <w:rPr>
                      <w:color w:val="006472"/>
                      <w:spacing w:val="-2"/>
                      <w:sz w:val="28"/>
                    </w:rPr>
                    <w:t xml:space="preserve"> </w:t>
                  </w:r>
                  <w:r>
                    <w:rPr>
                      <w:color w:val="006472"/>
                      <w:sz w:val="28"/>
                    </w:rPr>
                    <w:t>staff</w:t>
                  </w:r>
                </w:p>
                <w:p w14:paraId="25BDB913" w14:textId="77777777" w:rsidR="00C07550" w:rsidRDefault="00C07550">
                  <w:pPr>
                    <w:pStyle w:val="BodyText"/>
                    <w:spacing w:before="90" w:line="225" w:lineRule="auto"/>
                    <w:ind w:left="47" w:right="1" w:hanging="28"/>
                  </w:pPr>
                  <w:r>
                    <w:rPr>
                      <w:color w:val="231F20"/>
                    </w:rPr>
                    <w:t>The Review heard of the vulnerability of staff</w:t>
                  </w:r>
                  <w:r>
                    <w:rPr>
                      <w:color w:val="231F20"/>
                      <w:spacing w:val="1"/>
                    </w:rPr>
                    <w:t xml:space="preserve"> </w:t>
                  </w:r>
                  <w:r>
                    <w:rPr>
                      <w:color w:val="231F20"/>
                    </w:rPr>
                    <w:t>such as associates and junior female staff in</w:t>
                  </w:r>
                  <w:r>
                    <w:rPr>
                      <w:color w:val="231F20"/>
                      <w:spacing w:val="1"/>
                    </w:rPr>
                    <w:t xml:space="preserve"> </w:t>
                  </w:r>
                  <w:r>
                    <w:rPr>
                      <w:color w:val="231F20"/>
                    </w:rPr>
                    <w:t>both the Roundtable discussions and through</w:t>
                  </w:r>
                  <w:r>
                    <w:rPr>
                      <w:color w:val="231F20"/>
                      <w:spacing w:val="1"/>
                    </w:rPr>
                    <w:t xml:space="preserve"> </w:t>
                  </w:r>
                  <w:r>
                    <w:rPr>
                      <w:color w:val="231F20"/>
                    </w:rPr>
                    <w:t>the VEOHRC process. Specifically, attendees at</w:t>
                  </w:r>
                  <w:r>
                    <w:rPr>
                      <w:color w:val="231F20"/>
                      <w:spacing w:val="1"/>
                    </w:rPr>
                    <w:t xml:space="preserve"> </w:t>
                  </w:r>
                  <w:r>
                    <w:rPr>
                      <w:color w:val="231F20"/>
                    </w:rPr>
                    <w:t>Roundtables and VEOHRC participants spoke of</w:t>
                  </w:r>
                  <w:r>
                    <w:rPr>
                      <w:color w:val="231F20"/>
                      <w:spacing w:val="-49"/>
                    </w:rPr>
                    <w:t xml:space="preserve"> </w:t>
                  </w:r>
                  <w:r>
                    <w:rPr>
                      <w:color w:val="231F20"/>
                    </w:rPr>
                    <w:t>the temporary nature of employment conditions</w:t>
                  </w:r>
                  <w:r>
                    <w:rPr>
                      <w:color w:val="231F20"/>
                      <w:spacing w:val="-49"/>
                    </w:rPr>
                    <w:t xml:space="preserve"> </w:t>
                  </w:r>
                  <w:r>
                    <w:rPr>
                      <w:color w:val="231F20"/>
                    </w:rPr>
                    <w:t>and how this is an obstacle to reporting sexual</w:t>
                  </w:r>
                  <w:r>
                    <w:rPr>
                      <w:color w:val="231F20"/>
                      <w:spacing w:val="1"/>
                    </w:rPr>
                    <w:t xml:space="preserve"> </w:t>
                  </w:r>
                  <w:r>
                    <w:rPr>
                      <w:color w:val="231F20"/>
                    </w:rPr>
                    <w:t>harassment. Many also felt they were largely at</w:t>
                  </w:r>
                  <w:r>
                    <w:rPr>
                      <w:color w:val="231F20"/>
                      <w:spacing w:val="1"/>
                    </w:rPr>
                    <w:t xml:space="preserve"> </w:t>
                  </w:r>
                  <w:r>
                    <w:rPr>
                      <w:color w:val="231F20"/>
                    </w:rPr>
                    <w:t>the</w:t>
                  </w:r>
                  <w:r>
                    <w:rPr>
                      <w:color w:val="231F20"/>
                      <w:spacing w:val="-2"/>
                    </w:rPr>
                    <w:t xml:space="preserve"> </w:t>
                  </w:r>
                  <w:r>
                    <w:rPr>
                      <w:color w:val="231F20"/>
                    </w:rPr>
                    <w:t>whim</w:t>
                  </w:r>
                  <w:r>
                    <w:rPr>
                      <w:color w:val="231F20"/>
                      <w:spacing w:val="-1"/>
                    </w:rPr>
                    <w:t xml:space="preserve"> </w:t>
                  </w:r>
                  <w:r>
                    <w:rPr>
                      <w:color w:val="231F20"/>
                    </w:rPr>
                    <w:t>of</w:t>
                  </w:r>
                  <w:r>
                    <w:rPr>
                      <w:color w:val="231F20"/>
                      <w:spacing w:val="-1"/>
                    </w:rPr>
                    <w:t xml:space="preserve"> </w:t>
                  </w:r>
                  <w:r>
                    <w:rPr>
                      <w:color w:val="231F20"/>
                    </w:rPr>
                    <w:t>their</w:t>
                  </w:r>
                  <w:r>
                    <w:rPr>
                      <w:color w:val="231F20"/>
                      <w:spacing w:val="-2"/>
                    </w:rPr>
                    <w:t xml:space="preserve"> </w:t>
                  </w:r>
                  <w:r>
                    <w:rPr>
                      <w:color w:val="231F20"/>
                    </w:rPr>
                    <w:t>individual</w:t>
                  </w:r>
                  <w:r>
                    <w:rPr>
                      <w:color w:val="231F20"/>
                      <w:spacing w:val="-1"/>
                    </w:rPr>
                    <w:t xml:space="preserve"> </w:t>
                  </w:r>
                  <w:r>
                    <w:rPr>
                      <w:color w:val="231F20"/>
                    </w:rPr>
                    <w:t>judge.</w:t>
                  </w:r>
                </w:p>
              </w:txbxContent>
            </v:textbox>
            <w10:wrap anchorx="page" anchory="page"/>
          </v:shape>
        </w:pict>
      </w:r>
      <w:r>
        <w:pict w14:anchorId="2D294645">
          <v:shape id="_x0000_s1704" type="#_x0000_t202" alt="" style="position:absolute;margin-left:302.6pt;margin-top:275.35pt;width:217.05pt;height:41.85pt;z-index:-18643456;mso-wrap-style:square;mso-wrap-edited:f;mso-width-percent:0;mso-height-percent:0;mso-position-horizontal-relative:page;mso-position-vertical-relative:page;mso-width-percent:0;mso-height-percent:0;v-text-anchor:top" filled="f" stroked="f">
            <v:textbox inset="0,0,0,0">
              <w:txbxContent>
                <w:p w14:paraId="795F348B" w14:textId="77777777" w:rsidR="00C07550" w:rsidRDefault="00C07550">
                  <w:pPr>
                    <w:pStyle w:val="BodyText"/>
                    <w:spacing w:before="33" w:line="225" w:lineRule="auto"/>
                    <w:ind w:firstLine="15"/>
                  </w:pPr>
                  <w:r>
                    <w:rPr>
                      <w:color w:val="231F20"/>
                    </w:rPr>
                    <w:t>Associate positions are highly sought after.</w:t>
                  </w:r>
                  <w:r>
                    <w:rPr>
                      <w:color w:val="231F20"/>
                      <w:spacing w:val="1"/>
                    </w:rPr>
                    <w:t xml:space="preserve"> </w:t>
                  </w:r>
                  <w:r>
                    <w:rPr>
                      <w:color w:val="231F20"/>
                    </w:rPr>
                    <w:t>They</w:t>
                  </w:r>
                  <w:r>
                    <w:rPr>
                      <w:color w:val="231F20"/>
                      <w:spacing w:val="-4"/>
                    </w:rPr>
                    <w:t xml:space="preserve"> </w:t>
                  </w:r>
                  <w:r>
                    <w:rPr>
                      <w:color w:val="231F20"/>
                    </w:rPr>
                    <w:t>are</w:t>
                  </w:r>
                  <w:r>
                    <w:rPr>
                      <w:color w:val="231F20"/>
                      <w:spacing w:val="-2"/>
                    </w:rPr>
                    <w:t xml:space="preserve"> </w:t>
                  </w:r>
                  <w:r>
                    <w:rPr>
                      <w:color w:val="231F20"/>
                    </w:rPr>
                    <w:t>seen</w:t>
                  </w:r>
                  <w:r>
                    <w:rPr>
                      <w:color w:val="231F20"/>
                      <w:spacing w:val="-4"/>
                    </w:rPr>
                    <w:t xml:space="preserve"> </w:t>
                  </w:r>
                  <w:r>
                    <w:rPr>
                      <w:color w:val="231F20"/>
                    </w:rPr>
                    <w:t>as</w:t>
                  </w:r>
                  <w:r>
                    <w:rPr>
                      <w:color w:val="231F20"/>
                      <w:spacing w:val="-2"/>
                    </w:rPr>
                    <w:t xml:space="preserve"> </w:t>
                  </w:r>
                  <w:r>
                    <w:rPr>
                      <w:color w:val="231F20"/>
                    </w:rPr>
                    <w:t>a</w:t>
                  </w:r>
                  <w:r>
                    <w:rPr>
                      <w:color w:val="231F20"/>
                      <w:spacing w:val="-2"/>
                    </w:rPr>
                    <w:t xml:space="preserve"> </w:t>
                  </w:r>
                  <w:r>
                    <w:rPr>
                      <w:color w:val="231F20"/>
                    </w:rPr>
                    <w:t>stepping</w:t>
                  </w:r>
                  <w:r>
                    <w:rPr>
                      <w:color w:val="231F20"/>
                      <w:spacing w:val="-4"/>
                    </w:rPr>
                    <w:t xml:space="preserve"> </w:t>
                  </w:r>
                  <w:r>
                    <w:rPr>
                      <w:color w:val="231F20"/>
                    </w:rPr>
                    <w:t>stone</w:t>
                  </w:r>
                  <w:r>
                    <w:rPr>
                      <w:color w:val="231F20"/>
                      <w:spacing w:val="-3"/>
                    </w:rPr>
                    <w:t xml:space="preserve"> </w:t>
                  </w:r>
                  <w:r>
                    <w:rPr>
                      <w:color w:val="231F20"/>
                    </w:rPr>
                    <w:t>to</w:t>
                  </w:r>
                  <w:r>
                    <w:rPr>
                      <w:color w:val="231F20"/>
                      <w:spacing w:val="-3"/>
                    </w:rPr>
                    <w:t xml:space="preserve"> </w:t>
                  </w:r>
                  <w:r>
                    <w:rPr>
                      <w:color w:val="231F20"/>
                    </w:rPr>
                    <w:t>the</w:t>
                  </w:r>
                  <w:r>
                    <w:rPr>
                      <w:color w:val="231F20"/>
                      <w:spacing w:val="-4"/>
                    </w:rPr>
                    <w:t xml:space="preserve"> </w:t>
                  </w:r>
                  <w:r>
                    <w:rPr>
                      <w:color w:val="231F20"/>
                    </w:rPr>
                    <w:t>Bar</w:t>
                  </w:r>
                  <w:r>
                    <w:rPr>
                      <w:color w:val="231F20"/>
                      <w:spacing w:val="-2"/>
                    </w:rPr>
                    <w:t xml:space="preserve"> </w:t>
                  </w:r>
                  <w:r>
                    <w:rPr>
                      <w:color w:val="231F20"/>
                    </w:rPr>
                    <w:t>or</w:t>
                  </w:r>
                  <w:r>
                    <w:rPr>
                      <w:color w:val="231F20"/>
                      <w:spacing w:val="-48"/>
                    </w:rPr>
                    <w:t xml:space="preserve"> </w:t>
                  </w:r>
                  <w:r>
                    <w:rPr>
                      <w:color w:val="231F20"/>
                    </w:rPr>
                    <w:t>a</w:t>
                  </w:r>
                  <w:r>
                    <w:rPr>
                      <w:color w:val="231F20"/>
                      <w:spacing w:val="-1"/>
                    </w:rPr>
                    <w:t xml:space="preserve"> </w:t>
                  </w:r>
                  <w:r>
                    <w:rPr>
                      <w:color w:val="231F20"/>
                    </w:rPr>
                    <w:t>prestigious</w:t>
                  </w:r>
                  <w:r>
                    <w:rPr>
                      <w:color w:val="231F20"/>
                      <w:spacing w:val="-1"/>
                    </w:rPr>
                    <w:t xml:space="preserve"> </w:t>
                  </w:r>
                  <w:r>
                    <w:rPr>
                      <w:color w:val="231F20"/>
                    </w:rPr>
                    <w:t>law</w:t>
                  </w:r>
                  <w:r>
                    <w:rPr>
                      <w:color w:val="231F20"/>
                      <w:spacing w:val="-2"/>
                    </w:rPr>
                    <w:t xml:space="preserve"> </w:t>
                  </w:r>
                  <w:r>
                    <w:rPr>
                      <w:color w:val="231F20"/>
                    </w:rPr>
                    <w:t>firm.</w:t>
                  </w:r>
                </w:p>
              </w:txbxContent>
            </v:textbox>
            <w10:wrap anchorx="page" anchory="page"/>
          </v:shape>
        </w:pict>
      </w:r>
      <w:r>
        <w:pict w14:anchorId="7DBAD3A4">
          <v:shape id="_x0000_s1703" type="#_x0000_t202" alt="" style="position:absolute;margin-left:303.85pt;margin-top:415.5pt;width:211pt;height:28.85pt;z-index:-18642432;mso-wrap-style:square;mso-wrap-edited:f;mso-width-percent:0;mso-height-percent:0;mso-position-horizontal-relative:page;mso-position-vertical-relative:page;mso-width-percent:0;mso-height-percent:0;v-text-anchor:top" filled="f" stroked="f">
            <v:textbox inset="0,0,0,0">
              <w:txbxContent>
                <w:p w14:paraId="1C466D44" w14:textId="77777777" w:rsidR="00C07550" w:rsidRDefault="00C07550">
                  <w:pPr>
                    <w:pStyle w:val="BodyText"/>
                    <w:spacing w:before="33" w:line="225" w:lineRule="auto"/>
                    <w:ind w:left="23" w:hanging="4"/>
                  </w:pPr>
                  <w:r>
                    <w:rPr>
                      <w:color w:val="231F20"/>
                    </w:rPr>
                    <w:t>In</w:t>
                  </w:r>
                  <w:r>
                    <w:rPr>
                      <w:color w:val="231F20"/>
                      <w:spacing w:val="-7"/>
                    </w:rPr>
                    <w:t xml:space="preserve"> </w:t>
                  </w:r>
                  <w:r>
                    <w:rPr>
                      <w:color w:val="231F20"/>
                    </w:rPr>
                    <w:t>its</w:t>
                  </w:r>
                  <w:r>
                    <w:rPr>
                      <w:color w:val="231F20"/>
                      <w:spacing w:val="-7"/>
                    </w:rPr>
                    <w:t xml:space="preserve"> </w:t>
                  </w:r>
                  <w:r>
                    <w:rPr>
                      <w:color w:val="231F20"/>
                    </w:rPr>
                    <w:t>submission</w:t>
                  </w:r>
                  <w:r>
                    <w:rPr>
                      <w:color w:val="231F20"/>
                      <w:spacing w:val="-6"/>
                    </w:rPr>
                    <w:t xml:space="preserve"> </w:t>
                  </w:r>
                  <w:r>
                    <w:rPr>
                      <w:color w:val="231F20"/>
                    </w:rPr>
                    <w:t>to</w:t>
                  </w:r>
                  <w:r>
                    <w:rPr>
                      <w:color w:val="231F20"/>
                      <w:spacing w:val="-7"/>
                    </w:rPr>
                    <w:t xml:space="preserve"> </w:t>
                  </w:r>
                  <w:r>
                    <w:rPr>
                      <w:color w:val="231F20"/>
                    </w:rPr>
                    <w:t>the</w:t>
                  </w:r>
                  <w:r>
                    <w:rPr>
                      <w:color w:val="231F20"/>
                      <w:spacing w:val="-6"/>
                    </w:rPr>
                    <w:t xml:space="preserve"> </w:t>
                  </w:r>
                  <w:r>
                    <w:rPr>
                      <w:color w:val="231F20"/>
                    </w:rPr>
                    <w:t>Review,</w:t>
                  </w:r>
                  <w:r>
                    <w:rPr>
                      <w:color w:val="231F20"/>
                      <w:spacing w:val="-7"/>
                    </w:rPr>
                    <w:t xml:space="preserve"> </w:t>
                  </w:r>
                  <w:r>
                    <w:rPr>
                      <w:color w:val="231F20"/>
                    </w:rPr>
                    <w:t>the</w:t>
                  </w:r>
                  <w:r>
                    <w:rPr>
                      <w:color w:val="231F20"/>
                      <w:spacing w:val="-6"/>
                    </w:rPr>
                    <w:t xml:space="preserve"> </w:t>
                  </w:r>
                  <w:r>
                    <w:rPr>
                      <w:color w:val="231F20"/>
                    </w:rPr>
                    <w:t>Australian</w:t>
                  </w:r>
                  <w:r>
                    <w:rPr>
                      <w:color w:val="231F20"/>
                      <w:spacing w:val="-48"/>
                    </w:rPr>
                    <w:t xml:space="preserve"> </w:t>
                  </w:r>
                  <w:r>
                    <w:rPr>
                      <w:color w:val="231F20"/>
                    </w:rPr>
                    <w:t>Human</w:t>
                  </w:r>
                  <w:r>
                    <w:rPr>
                      <w:color w:val="231F20"/>
                      <w:spacing w:val="-2"/>
                    </w:rPr>
                    <w:t xml:space="preserve"> </w:t>
                  </w:r>
                  <w:r>
                    <w:rPr>
                      <w:color w:val="231F20"/>
                    </w:rPr>
                    <w:t>Rights</w:t>
                  </w:r>
                  <w:r>
                    <w:rPr>
                      <w:color w:val="231F20"/>
                      <w:spacing w:val="-2"/>
                    </w:rPr>
                    <w:t xml:space="preserve"> </w:t>
                  </w:r>
                  <w:r>
                    <w:rPr>
                      <w:color w:val="231F20"/>
                    </w:rPr>
                    <w:t>Commission</w:t>
                  </w:r>
                  <w:r>
                    <w:rPr>
                      <w:color w:val="231F20"/>
                      <w:spacing w:val="-2"/>
                    </w:rPr>
                    <w:t xml:space="preserve"> </w:t>
                  </w:r>
                  <w:r>
                    <w:rPr>
                      <w:color w:val="231F20"/>
                    </w:rPr>
                    <w:t>observed</w:t>
                  </w:r>
                  <w:r>
                    <w:rPr>
                      <w:color w:val="231F20"/>
                      <w:spacing w:val="-3"/>
                    </w:rPr>
                    <w:t xml:space="preserve"> </w:t>
                  </w:r>
                  <w:r>
                    <w:rPr>
                      <w:color w:val="231F20"/>
                    </w:rPr>
                    <w:t>that:</w:t>
                  </w:r>
                </w:p>
              </w:txbxContent>
            </v:textbox>
            <w10:wrap anchorx="page" anchory="page"/>
          </v:shape>
        </w:pict>
      </w:r>
      <w:r>
        <w:pict w14:anchorId="1D43A910">
          <v:shape id="_x0000_s1702" type="#_x0000_t202" alt="" style="position:absolute;margin-left:316.75pt;margin-top:458.5pt;width:193.9pt;height:158.85pt;z-index:-18641408;mso-wrap-style:square;mso-wrap-edited:f;mso-width-percent:0;mso-height-percent:0;mso-position-horizontal-relative:page;mso-position-vertical-relative:page;mso-width-percent:0;mso-height-percent:0;v-text-anchor:top" filled="f" stroked="f">
            <v:textbox inset="0,0,0,0">
              <w:txbxContent>
                <w:p w14:paraId="190F4680" w14:textId="77777777" w:rsidR="00C07550" w:rsidRDefault="00C07550">
                  <w:pPr>
                    <w:spacing w:before="33" w:line="225" w:lineRule="auto"/>
                    <w:ind w:left="44" w:right="17" w:hanging="25"/>
                    <w:rPr>
                      <w:rFonts w:ascii="Roboto" w:hAnsi="Roboto"/>
                      <w:sz w:val="12"/>
                    </w:rPr>
                  </w:pPr>
                  <w:r>
                    <w:rPr>
                      <w:rFonts w:ascii="Roboto-LightItalic" w:hAnsi="Roboto-LightItalic"/>
                      <w:i/>
                      <w:color w:val="231F20"/>
                      <w:sz w:val="21"/>
                    </w:rPr>
                    <w:t>The nature of legal work often involves</w:t>
                  </w:r>
                  <w:r>
                    <w:rPr>
                      <w:rFonts w:ascii="Roboto-LightItalic" w:hAnsi="Roboto-LightItalic"/>
                      <w:i/>
                      <w:color w:val="231F20"/>
                      <w:spacing w:val="1"/>
                      <w:sz w:val="21"/>
                    </w:rPr>
                    <w:t xml:space="preserve"> </w:t>
                  </w:r>
                  <w:r>
                    <w:rPr>
                      <w:rFonts w:ascii="Roboto-LightItalic" w:hAnsi="Roboto-LightItalic"/>
                      <w:i/>
                      <w:color w:val="231F20"/>
                      <w:sz w:val="21"/>
                    </w:rPr>
                    <w:t>long hours,</w:t>
                  </w:r>
                  <w:r>
                    <w:rPr>
                      <w:rFonts w:ascii="Roboto-LightItalic" w:hAnsi="Roboto-LightItalic"/>
                      <w:i/>
                      <w:color w:val="231F20"/>
                      <w:spacing w:val="1"/>
                      <w:sz w:val="21"/>
                    </w:rPr>
                    <w:t xml:space="preserve"> </w:t>
                  </w:r>
                  <w:r>
                    <w:rPr>
                      <w:rFonts w:ascii="Roboto-LightItalic" w:hAnsi="Roboto-LightItalic"/>
                      <w:i/>
                      <w:color w:val="231F20"/>
                      <w:sz w:val="21"/>
                    </w:rPr>
                    <w:t>preparedness to do</w:t>
                  </w:r>
                  <w:r>
                    <w:rPr>
                      <w:rFonts w:ascii="Roboto-LightItalic" w:hAnsi="Roboto-LightItalic"/>
                      <w:i/>
                      <w:color w:val="231F20"/>
                      <w:spacing w:val="2"/>
                      <w:sz w:val="21"/>
                    </w:rPr>
                    <w:t xml:space="preserve"> </w:t>
                  </w:r>
                  <w:r>
                    <w:rPr>
                      <w:rFonts w:ascii="Roboto-LightItalic" w:hAnsi="Roboto-LightItalic"/>
                      <w:i/>
                      <w:color w:val="231F20"/>
                      <w:sz w:val="21"/>
                    </w:rPr>
                    <w:t>whatever</w:t>
                  </w:r>
                  <w:r>
                    <w:rPr>
                      <w:rFonts w:ascii="Roboto-LightItalic" w:hAnsi="Roboto-LightItalic"/>
                      <w:i/>
                      <w:color w:val="231F20"/>
                      <w:spacing w:val="1"/>
                      <w:sz w:val="21"/>
                    </w:rPr>
                    <w:t xml:space="preserve"> </w:t>
                  </w:r>
                  <w:r>
                    <w:rPr>
                      <w:rFonts w:ascii="Roboto-LightItalic" w:hAnsi="Roboto-LightItalic"/>
                      <w:i/>
                      <w:color w:val="231F20"/>
                      <w:sz w:val="21"/>
                    </w:rPr>
                    <w:t>is required, and travel with colleagues</w:t>
                  </w:r>
                  <w:r>
                    <w:rPr>
                      <w:rFonts w:ascii="Roboto-LightItalic" w:hAnsi="Roboto-LightItalic"/>
                      <w:i/>
                      <w:color w:val="231F20"/>
                      <w:spacing w:val="1"/>
                      <w:sz w:val="21"/>
                    </w:rPr>
                    <w:t xml:space="preserve"> </w:t>
                  </w:r>
                  <w:r>
                    <w:rPr>
                      <w:rFonts w:ascii="Roboto-LightItalic" w:hAnsi="Roboto-LightItalic"/>
                      <w:i/>
                      <w:color w:val="231F20"/>
                      <w:sz w:val="21"/>
                    </w:rPr>
                    <w:t>(including judges) … This can be</w:t>
                  </w:r>
                  <w:r>
                    <w:rPr>
                      <w:rFonts w:ascii="Roboto-LightItalic" w:hAnsi="Roboto-LightItalic"/>
                      <w:i/>
                      <w:color w:val="231F20"/>
                      <w:spacing w:val="1"/>
                      <w:sz w:val="21"/>
                    </w:rPr>
                    <w:t xml:space="preserve"> </w:t>
                  </w:r>
                  <w:r>
                    <w:rPr>
                      <w:rFonts w:ascii="Roboto-LightItalic" w:hAnsi="Roboto-LightItalic"/>
                      <w:i/>
                      <w:color w:val="231F20"/>
                      <w:sz w:val="21"/>
                    </w:rPr>
                    <w:t>accompanied by a view that the best</w:t>
                  </w:r>
                  <w:r>
                    <w:rPr>
                      <w:rFonts w:ascii="Roboto-LightItalic" w:hAnsi="Roboto-LightItalic"/>
                      <w:i/>
                      <w:color w:val="231F20"/>
                      <w:spacing w:val="1"/>
                      <w:sz w:val="21"/>
                    </w:rPr>
                    <w:t xml:space="preserve"> </w:t>
                  </w:r>
                  <w:r>
                    <w:rPr>
                      <w:rFonts w:ascii="Roboto-LightItalic" w:hAnsi="Roboto-LightItalic"/>
                      <w:i/>
                      <w:color w:val="231F20"/>
                      <w:sz w:val="21"/>
                    </w:rPr>
                    <w:t>performers are those who put up with</w:t>
                  </w:r>
                  <w:r>
                    <w:rPr>
                      <w:rFonts w:ascii="Roboto-LightItalic" w:hAnsi="Roboto-LightItalic"/>
                      <w:i/>
                      <w:color w:val="231F20"/>
                      <w:spacing w:val="1"/>
                      <w:sz w:val="21"/>
                    </w:rPr>
                    <w:t xml:space="preserve"> </w:t>
                  </w:r>
                  <w:r>
                    <w:rPr>
                      <w:rFonts w:ascii="Roboto-LightItalic" w:hAnsi="Roboto-LightItalic"/>
                      <w:i/>
                      <w:color w:val="231F20"/>
                      <w:sz w:val="21"/>
                    </w:rPr>
                    <w:t>difficulties without complaint. Competition</w:t>
                  </w:r>
                  <w:r>
                    <w:rPr>
                      <w:rFonts w:ascii="Roboto-LightItalic" w:hAnsi="Roboto-LightItalic"/>
                      <w:i/>
                      <w:color w:val="231F20"/>
                      <w:spacing w:val="-48"/>
                      <w:sz w:val="21"/>
                    </w:rPr>
                    <w:t xml:space="preserve"> </w:t>
                  </w:r>
                  <w:r>
                    <w:rPr>
                      <w:rFonts w:ascii="Roboto-LightItalic" w:hAnsi="Roboto-LightItalic"/>
                      <w:i/>
                      <w:color w:val="231F20"/>
                      <w:sz w:val="21"/>
                    </w:rPr>
                    <w:t>for graduate positions is high, and key</w:t>
                  </w:r>
                  <w:r>
                    <w:rPr>
                      <w:rFonts w:ascii="Roboto-LightItalic" w:hAnsi="Roboto-LightItalic"/>
                      <w:i/>
                      <w:color w:val="231F20"/>
                      <w:spacing w:val="1"/>
                      <w:sz w:val="21"/>
                    </w:rPr>
                    <w:t xml:space="preserve"> </w:t>
                  </w:r>
                  <w:r>
                    <w:rPr>
                      <w:rFonts w:ascii="Roboto-LightItalic" w:hAnsi="Roboto-LightItalic"/>
                      <w:i/>
                      <w:color w:val="231F20"/>
                      <w:sz w:val="21"/>
                    </w:rPr>
                    <w:t>roles like associateships are fixed term,</w:t>
                  </w:r>
                  <w:r>
                    <w:rPr>
                      <w:rFonts w:ascii="Roboto-LightItalic" w:hAnsi="Roboto-LightItalic"/>
                      <w:i/>
                      <w:color w:val="231F20"/>
                      <w:spacing w:val="1"/>
                      <w:sz w:val="21"/>
                    </w:rPr>
                    <w:t xml:space="preserve"> </w:t>
                  </w:r>
                  <w:r>
                    <w:rPr>
                      <w:rFonts w:ascii="Roboto-LightItalic" w:hAnsi="Roboto-LightItalic"/>
                      <w:i/>
                      <w:color w:val="231F20"/>
                      <w:sz w:val="21"/>
                    </w:rPr>
                    <w:t>meaning associates need to position</w:t>
                  </w:r>
                  <w:r>
                    <w:rPr>
                      <w:rFonts w:ascii="Roboto-LightItalic" w:hAnsi="Roboto-LightItalic"/>
                      <w:i/>
                      <w:color w:val="231F20"/>
                      <w:spacing w:val="1"/>
                      <w:sz w:val="21"/>
                    </w:rPr>
                    <w:t xml:space="preserve"> </w:t>
                  </w:r>
                  <w:r>
                    <w:rPr>
                      <w:rFonts w:ascii="Roboto-LightItalic" w:hAnsi="Roboto-LightItalic"/>
                      <w:i/>
                      <w:color w:val="231F20"/>
                      <w:sz w:val="21"/>
                    </w:rPr>
                    <w:t>themselves for future positions relying</w:t>
                  </w:r>
                  <w:r>
                    <w:rPr>
                      <w:rFonts w:ascii="Roboto-LightItalic" w:hAnsi="Roboto-LightItalic"/>
                      <w:i/>
                      <w:color w:val="231F20"/>
                      <w:spacing w:val="1"/>
                      <w:sz w:val="21"/>
                    </w:rPr>
                    <w:t xml:space="preserve"> </w:t>
                  </w:r>
                  <w:r>
                    <w:rPr>
                      <w:rFonts w:ascii="Roboto-LightItalic" w:hAnsi="Roboto-LightItalic"/>
                      <w:i/>
                      <w:color w:val="231F20"/>
                      <w:sz w:val="21"/>
                    </w:rPr>
                    <w:t>heavily</w:t>
                  </w:r>
                  <w:r>
                    <w:rPr>
                      <w:rFonts w:ascii="Roboto-LightItalic" w:hAnsi="Roboto-LightItalic"/>
                      <w:i/>
                      <w:color w:val="231F20"/>
                      <w:spacing w:val="-3"/>
                      <w:sz w:val="21"/>
                    </w:rPr>
                    <w:t xml:space="preserve"> </w:t>
                  </w:r>
                  <w:r>
                    <w:rPr>
                      <w:rFonts w:ascii="Roboto-LightItalic" w:hAnsi="Roboto-LightItalic"/>
                      <w:i/>
                      <w:color w:val="231F20"/>
                      <w:sz w:val="21"/>
                    </w:rPr>
                    <w:t>on</w:t>
                  </w:r>
                  <w:r>
                    <w:rPr>
                      <w:rFonts w:ascii="Roboto-LightItalic" w:hAnsi="Roboto-LightItalic"/>
                      <w:i/>
                      <w:color w:val="231F20"/>
                      <w:spacing w:val="-2"/>
                      <w:sz w:val="21"/>
                    </w:rPr>
                    <w:t xml:space="preserve"> </w:t>
                  </w:r>
                  <w:r>
                    <w:rPr>
                      <w:rFonts w:ascii="Roboto-LightItalic" w:hAnsi="Roboto-LightItalic"/>
                      <w:i/>
                      <w:color w:val="231F20"/>
                      <w:sz w:val="21"/>
                    </w:rPr>
                    <w:t>references</w:t>
                  </w:r>
                  <w:r>
                    <w:rPr>
                      <w:rFonts w:ascii="Roboto-LightItalic" w:hAnsi="Roboto-LightItalic"/>
                      <w:i/>
                      <w:color w:val="231F20"/>
                      <w:spacing w:val="-2"/>
                      <w:sz w:val="21"/>
                    </w:rPr>
                    <w:t xml:space="preserve"> </w:t>
                  </w:r>
                  <w:r>
                    <w:rPr>
                      <w:rFonts w:ascii="Roboto-LightItalic" w:hAnsi="Roboto-LightItalic"/>
                      <w:i/>
                      <w:color w:val="231F20"/>
                      <w:sz w:val="21"/>
                    </w:rPr>
                    <w:t>from</w:t>
                  </w:r>
                  <w:r>
                    <w:rPr>
                      <w:rFonts w:ascii="Roboto-LightItalic" w:hAnsi="Roboto-LightItalic"/>
                      <w:i/>
                      <w:color w:val="231F20"/>
                      <w:spacing w:val="-2"/>
                      <w:sz w:val="21"/>
                    </w:rPr>
                    <w:t xml:space="preserve"> </w:t>
                  </w:r>
                  <w:r>
                    <w:rPr>
                      <w:rFonts w:ascii="Roboto-LightItalic" w:hAnsi="Roboto-LightItalic"/>
                      <w:i/>
                      <w:color w:val="231F20"/>
                      <w:sz w:val="21"/>
                    </w:rPr>
                    <w:t>judges.</w:t>
                  </w:r>
                  <w:r>
                    <w:rPr>
                      <w:rFonts w:ascii="Roboto" w:hAnsi="Roboto"/>
                      <w:color w:val="231F20"/>
                      <w:position w:val="7"/>
                      <w:sz w:val="12"/>
                    </w:rPr>
                    <w:t>71</w:t>
                  </w:r>
                </w:p>
              </w:txbxContent>
            </v:textbox>
            <w10:wrap anchorx="page" anchory="page"/>
          </v:shape>
        </w:pict>
      </w:r>
      <w:r>
        <w:pict w14:anchorId="7D12E118">
          <v:shape id="_x0000_s1701" type="#_x0000_t202" alt="" style="position:absolute;margin-left:69.85pt;margin-top:798.5pt;width:10.85pt;height:11.25pt;z-index:-18640896;mso-wrap-style:square;mso-wrap-edited:f;mso-width-percent:0;mso-height-percent:0;mso-position-horizontal-relative:page;mso-position-vertical-relative:page;mso-width-percent:0;mso-height-percent:0;v-text-anchor:top" filled="f" stroked="f">
            <v:textbox inset="0,0,0,0">
              <w:txbxContent>
                <w:p w14:paraId="6270D21B" w14:textId="77777777" w:rsidR="00C07550" w:rsidRDefault="00C07550">
                  <w:pPr>
                    <w:spacing w:before="20"/>
                    <w:ind w:left="20"/>
                    <w:rPr>
                      <w:rFonts w:ascii="Roboto"/>
                      <w:b/>
                      <w:sz w:val="14"/>
                    </w:rPr>
                  </w:pPr>
                  <w:r>
                    <w:rPr>
                      <w:rFonts w:ascii="Roboto"/>
                      <w:b/>
                      <w:color w:val="808285"/>
                      <w:sz w:val="14"/>
                    </w:rPr>
                    <w:t>46</w:t>
                  </w:r>
                </w:p>
              </w:txbxContent>
            </v:textbox>
            <w10:wrap anchorx="page" anchory="page"/>
          </v:shape>
        </w:pict>
      </w:r>
      <w:r>
        <w:pict w14:anchorId="1AA809D9">
          <v:shape id="_x0000_s1700" type="#_x0000_t202" alt="" style="position:absolute;margin-left:96.8pt;margin-top:798.5pt;width:429.15pt;height:11.25pt;z-index:-18640384;mso-wrap-style:square;mso-wrap-edited:f;mso-width-percent:0;mso-height-percent:0;mso-position-horizontal-relative:page;mso-position-vertical-relative:page;mso-width-percent:0;mso-height-percent:0;v-text-anchor:top" filled="f" stroked="f">
            <v:textbox inset="0,0,0,0">
              <w:txbxContent>
                <w:p w14:paraId="39721C1C"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3D109416" w14:textId="77777777" w:rsidR="00A77DC9" w:rsidRDefault="00A77DC9">
      <w:pPr>
        <w:rPr>
          <w:sz w:val="2"/>
          <w:szCs w:val="2"/>
        </w:rPr>
        <w:sectPr w:rsidR="00A77DC9">
          <w:pgSz w:w="11910" w:h="16840"/>
          <w:pgMar w:top="1300" w:right="1260" w:bottom="280" w:left="1220" w:header="720" w:footer="720" w:gutter="0"/>
          <w:cols w:space="720"/>
        </w:sectPr>
      </w:pPr>
    </w:p>
    <w:p w14:paraId="400DF692" w14:textId="77777777" w:rsidR="00A77DC9" w:rsidRDefault="00816F80">
      <w:pPr>
        <w:rPr>
          <w:sz w:val="2"/>
          <w:szCs w:val="2"/>
        </w:rPr>
      </w:pPr>
      <w:r>
        <w:pict w14:anchorId="713925B0">
          <v:line id="_x0000_s1699" alt="" style="position:absolute;z-index:-18639872;mso-wrap-edited:f;mso-width-percent:0;mso-height-percent:0;mso-position-horizontal-relative:page;mso-position-vertical-relative:page;mso-width-percent:0;mso-height-percent:0" from="73.7pt,609.1pt" to="73.7pt,609.1pt" strokecolor="#efeee3" strokeweight="5pt">
            <w10:wrap anchorx="page" anchory="page"/>
          </v:line>
        </w:pict>
      </w:r>
      <w:r>
        <w:pict w14:anchorId="735F5404">
          <v:shape id="_x0000_s1698" alt="" style="position:absolute;margin-left:304.7pt;margin-top:280.15pt;width:219.7pt;height:261.05pt;z-index:-18639360;mso-wrap-edited:f;mso-width-percent:0;mso-height-percent:0;mso-position-horizontal-relative:page;mso-position-vertical-relative:page;mso-width-percent:0;mso-height-percent:0" coordsize="4394,5221" path="m4394,l,,,607,,802,,5221r4394,l4394,802r,-195l4394,xe" fillcolor="#d7e4e7" stroked="f">
            <v:path arrowok="t" o:connecttype="custom" o:connectlocs="2147483646,2147483646;0,2147483646;0,2147483646;0,2147483646;0,2147483646;2147483646,2147483646;2147483646,2147483646;2147483646,2147483646;2147483646,2147483646" o:connectangles="0,0,0,0,0,0,0,0,0"/>
            <w10:wrap anchorx="page" anchory="page"/>
          </v:shape>
        </w:pict>
      </w:r>
      <w:r>
        <w:pict w14:anchorId="1E58ADB3">
          <v:shape id="_x0000_s1697" type="#_x0000_t202" alt="" style="position:absolute;margin-left:68.7pt;margin-top:66.35pt;width:222.35pt;height:119.85pt;z-index:-18638848;mso-wrap-style:square;mso-wrap-edited:f;mso-width-percent:0;mso-height-percent:0;mso-position-horizontal-relative:page;mso-position-vertical-relative:page;mso-width-percent:0;mso-height-percent:0;v-text-anchor:top" filled="f" stroked="f">
            <v:textbox inset="0,0,0,0">
              <w:txbxContent>
                <w:p w14:paraId="3589D9EB" w14:textId="77777777" w:rsidR="00C07550" w:rsidRDefault="00C07550">
                  <w:pPr>
                    <w:pStyle w:val="BodyText"/>
                    <w:spacing w:before="33" w:line="225" w:lineRule="auto"/>
                    <w:ind w:left="46" w:hanging="27"/>
                  </w:pPr>
                  <w:r>
                    <w:rPr>
                      <w:color w:val="231F20"/>
                    </w:rPr>
                    <w:t>The Review heard from associates about their</w:t>
                  </w:r>
                  <w:r>
                    <w:rPr>
                      <w:color w:val="231F20"/>
                      <w:spacing w:val="1"/>
                    </w:rPr>
                    <w:t xml:space="preserve"> </w:t>
                  </w:r>
                  <w:r>
                    <w:rPr>
                      <w:color w:val="231F20"/>
                    </w:rPr>
                    <w:t>experiences in the courts. Many spoke of</w:t>
                  </w:r>
                  <w:r>
                    <w:rPr>
                      <w:color w:val="231F20"/>
                      <w:spacing w:val="1"/>
                    </w:rPr>
                    <w:t xml:space="preserve"> </w:t>
                  </w:r>
                  <w:r>
                    <w:rPr>
                      <w:color w:val="231F20"/>
                    </w:rPr>
                    <w:t>extremely rewarding experiences which they</w:t>
                  </w:r>
                  <w:r>
                    <w:rPr>
                      <w:color w:val="231F20"/>
                      <w:spacing w:val="1"/>
                    </w:rPr>
                    <w:t xml:space="preserve"> </w:t>
                  </w:r>
                  <w:r>
                    <w:rPr>
                      <w:color w:val="231F20"/>
                      <w:spacing w:val="-2"/>
                    </w:rPr>
                    <w:t>believed</w:t>
                  </w:r>
                  <w:r>
                    <w:rPr>
                      <w:color w:val="231F20"/>
                      <w:spacing w:val="-11"/>
                    </w:rPr>
                    <w:t xml:space="preserve"> </w:t>
                  </w:r>
                  <w:r>
                    <w:rPr>
                      <w:color w:val="231F20"/>
                      <w:spacing w:val="-2"/>
                    </w:rPr>
                    <w:t>would</w:t>
                  </w:r>
                  <w:r>
                    <w:rPr>
                      <w:color w:val="231F20"/>
                      <w:spacing w:val="-11"/>
                    </w:rPr>
                    <w:t xml:space="preserve"> </w:t>
                  </w:r>
                  <w:r>
                    <w:rPr>
                      <w:color w:val="231F20"/>
                      <w:spacing w:val="-2"/>
                    </w:rPr>
                    <w:t>be</w:t>
                  </w:r>
                  <w:r>
                    <w:rPr>
                      <w:color w:val="231F20"/>
                      <w:spacing w:val="-10"/>
                    </w:rPr>
                    <w:t xml:space="preserve"> </w:t>
                  </w:r>
                  <w:r>
                    <w:rPr>
                      <w:color w:val="231F20"/>
                      <w:spacing w:val="-2"/>
                    </w:rPr>
                    <w:t>beneficial</w:t>
                  </w:r>
                  <w:r>
                    <w:rPr>
                      <w:color w:val="231F20"/>
                      <w:spacing w:val="-11"/>
                    </w:rPr>
                    <w:t xml:space="preserve"> </w:t>
                  </w:r>
                  <w:r>
                    <w:rPr>
                      <w:color w:val="231F20"/>
                      <w:spacing w:val="-2"/>
                    </w:rPr>
                    <w:t>to</w:t>
                  </w:r>
                  <w:r>
                    <w:rPr>
                      <w:color w:val="231F20"/>
                      <w:spacing w:val="-11"/>
                    </w:rPr>
                    <w:t xml:space="preserve"> </w:t>
                  </w:r>
                  <w:r>
                    <w:rPr>
                      <w:color w:val="231F20"/>
                      <w:spacing w:val="-1"/>
                    </w:rPr>
                    <w:t>their</w:t>
                  </w:r>
                  <w:r>
                    <w:rPr>
                      <w:color w:val="231F20"/>
                      <w:spacing w:val="-10"/>
                    </w:rPr>
                    <w:t xml:space="preserve"> </w:t>
                  </w:r>
                  <w:r>
                    <w:rPr>
                      <w:color w:val="231F20"/>
                      <w:spacing w:val="-1"/>
                    </w:rPr>
                    <w:t>future</w:t>
                  </w:r>
                  <w:r>
                    <w:rPr>
                      <w:color w:val="231F20"/>
                      <w:spacing w:val="-11"/>
                    </w:rPr>
                    <w:t xml:space="preserve"> </w:t>
                  </w:r>
                  <w:r>
                    <w:rPr>
                      <w:color w:val="231F20"/>
                      <w:spacing w:val="-1"/>
                    </w:rPr>
                    <w:t>career</w:t>
                  </w:r>
                  <w:r>
                    <w:rPr>
                      <w:color w:val="231F20"/>
                      <w:spacing w:val="-48"/>
                    </w:rPr>
                    <w:t xml:space="preserve"> </w:t>
                  </w:r>
                  <w:r>
                    <w:rPr>
                      <w:color w:val="231F20"/>
                    </w:rPr>
                    <w:t>in the law. But some who shared their stories</w:t>
                  </w:r>
                  <w:r>
                    <w:rPr>
                      <w:color w:val="231F20"/>
                      <w:spacing w:val="1"/>
                    </w:rPr>
                    <w:t xml:space="preserve"> </w:t>
                  </w:r>
                  <w:r>
                    <w:rPr>
                      <w:color w:val="231F20"/>
                    </w:rPr>
                    <w:t>with VEOHRC acknowledged challenges in the</w:t>
                  </w:r>
                  <w:r>
                    <w:rPr>
                      <w:color w:val="231F20"/>
                      <w:spacing w:val="1"/>
                    </w:rPr>
                    <w:t xml:space="preserve"> </w:t>
                  </w:r>
                  <w:r>
                    <w:rPr>
                      <w:color w:val="231F20"/>
                    </w:rPr>
                    <w:t>working</w:t>
                  </w:r>
                  <w:r>
                    <w:rPr>
                      <w:color w:val="231F20"/>
                      <w:spacing w:val="-4"/>
                    </w:rPr>
                    <w:t xml:space="preserve"> </w:t>
                  </w:r>
                  <w:r>
                    <w:rPr>
                      <w:color w:val="231F20"/>
                    </w:rPr>
                    <w:t>conditions</w:t>
                  </w:r>
                  <w:r>
                    <w:rPr>
                      <w:color w:val="231F20"/>
                      <w:spacing w:val="-4"/>
                    </w:rPr>
                    <w:t xml:space="preserve"> </w:t>
                  </w:r>
                  <w:r>
                    <w:rPr>
                      <w:color w:val="231F20"/>
                    </w:rPr>
                    <w:t>of</w:t>
                  </w:r>
                  <w:r>
                    <w:rPr>
                      <w:color w:val="231F20"/>
                      <w:spacing w:val="-4"/>
                    </w:rPr>
                    <w:t xml:space="preserve"> </w:t>
                  </w:r>
                  <w:r>
                    <w:rPr>
                      <w:color w:val="231F20"/>
                    </w:rPr>
                    <w:t>associates</w:t>
                  </w:r>
                  <w:r>
                    <w:rPr>
                      <w:color w:val="231F20"/>
                      <w:spacing w:val="-4"/>
                    </w:rPr>
                    <w:t xml:space="preserve"> </w:t>
                  </w:r>
                  <w:r>
                    <w:rPr>
                      <w:color w:val="231F20"/>
                    </w:rPr>
                    <w:t>that</w:t>
                  </w:r>
                  <w:r>
                    <w:rPr>
                      <w:color w:val="231F20"/>
                      <w:spacing w:val="-4"/>
                    </w:rPr>
                    <w:t xml:space="preserve"> </w:t>
                  </w:r>
                  <w:r>
                    <w:rPr>
                      <w:color w:val="231F20"/>
                    </w:rPr>
                    <w:t>can</w:t>
                  </w:r>
                  <w:r>
                    <w:rPr>
                      <w:color w:val="231F20"/>
                      <w:spacing w:val="-4"/>
                    </w:rPr>
                    <w:t xml:space="preserve"> </w:t>
                  </w:r>
                  <w:r>
                    <w:rPr>
                      <w:color w:val="231F20"/>
                    </w:rPr>
                    <w:t>make</w:t>
                  </w:r>
                  <w:r>
                    <w:rPr>
                      <w:color w:val="231F20"/>
                      <w:spacing w:val="-48"/>
                    </w:rPr>
                    <w:t xml:space="preserve"> </w:t>
                  </w:r>
                  <w:r>
                    <w:rPr>
                      <w:color w:val="231F20"/>
                    </w:rPr>
                    <w:t>them vulnerable to behaviours such as sexual</w:t>
                  </w:r>
                  <w:r>
                    <w:rPr>
                      <w:color w:val="231F20"/>
                      <w:spacing w:val="1"/>
                    </w:rPr>
                    <w:t xml:space="preserve"> </w:t>
                  </w:r>
                  <w:r>
                    <w:rPr>
                      <w:color w:val="231F20"/>
                    </w:rPr>
                    <w:t>harassment</w:t>
                  </w:r>
                  <w:r>
                    <w:rPr>
                      <w:color w:val="231F20"/>
                      <w:spacing w:val="-2"/>
                    </w:rPr>
                    <w:t xml:space="preserve"> </w:t>
                  </w:r>
                  <w:r>
                    <w:rPr>
                      <w:color w:val="231F20"/>
                    </w:rPr>
                    <w:t>by</w:t>
                  </w:r>
                  <w:r>
                    <w:rPr>
                      <w:color w:val="231F20"/>
                      <w:spacing w:val="-2"/>
                    </w:rPr>
                    <w:t xml:space="preserve"> </w:t>
                  </w:r>
                  <w:r>
                    <w:rPr>
                      <w:color w:val="231F20"/>
                    </w:rPr>
                    <w:t>judges</w:t>
                  </w:r>
                  <w:r>
                    <w:rPr>
                      <w:color w:val="231F20"/>
                      <w:spacing w:val="-3"/>
                    </w:rPr>
                    <w:t xml:space="preserve"> </w:t>
                  </w:r>
                  <w:r>
                    <w:rPr>
                      <w:color w:val="231F20"/>
                    </w:rPr>
                    <w:t>and</w:t>
                  </w:r>
                  <w:r>
                    <w:rPr>
                      <w:color w:val="231F20"/>
                      <w:spacing w:val="-1"/>
                    </w:rPr>
                    <w:t xml:space="preserve"> </w:t>
                  </w:r>
                  <w:r>
                    <w:rPr>
                      <w:color w:val="231F20"/>
                    </w:rPr>
                    <w:t>other</w:t>
                  </w:r>
                  <w:r>
                    <w:rPr>
                      <w:color w:val="231F20"/>
                      <w:spacing w:val="-2"/>
                    </w:rPr>
                    <w:t xml:space="preserve"> </w:t>
                  </w:r>
                  <w:r>
                    <w:rPr>
                      <w:color w:val="231F20"/>
                    </w:rPr>
                    <w:t>court</w:t>
                  </w:r>
                  <w:r>
                    <w:rPr>
                      <w:color w:val="231F20"/>
                      <w:spacing w:val="-3"/>
                    </w:rPr>
                    <w:t xml:space="preserve"> </w:t>
                  </w:r>
                  <w:r>
                    <w:rPr>
                      <w:color w:val="231F20"/>
                    </w:rPr>
                    <w:t>staff.</w:t>
                  </w:r>
                </w:p>
              </w:txbxContent>
            </v:textbox>
            <w10:wrap anchorx="page" anchory="page"/>
          </v:shape>
        </w:pict>
      </w:r>
      <w:r>
        <w:pict w14:anchorId="715336D1">
          <v:shape id="_x0000_s1696" type="#_x0000_t202" alt="" style="position:absolute;margin-left:304pt;margin-top:66.35pt;width:217.35pt;height:206.35pt;z-index:-18638336;mso-wrap-style:square;mso-wrap-edited:f;mso-width-percent:0;mso-height-percent:0;mso-position-horizontal-relative:page;mso-position-vertical-relative:page;mso-width-percent:0;mso-height-percent:0;v-text-anchor:top" filled="f" stroked="f">
            <v:textbox inset="0,0,0,0">
              <w:txbxContent>
                <w:p w14:paraId="5159901E" w14:textId="77777777" w:rsidR="00C07550" w:rsidRDefault="00C07550">
                  <w:pPr>
                    <w:pStyle w:val="BodyText"/>
                    <w:spacing w:before="33" w:line="225" w:lineRule="auto"/>
                    <w:ind w:right="17"/>
                  </w:pPr>
                  <w:r>
                    <w:rPr>
                      <w:color w:val="231F20"/>
                    </w:rPr>
                    <w:t>Roundtable attendees commented that many</w:t>
                  </w:r>
                  <w:r>
                    <w:rPr>
                      <w:color w:val="231F20"/>
                      <w:spacing w:val="1"/>
                    </w:rPr>
                    <w:t xml:space="preserve"> </w:t>
                  </w:r>
                  <w:r>
                    <w:rPr>
                      <w:color w:val="231F20"/>
                    </w:rPr>
                    <w:t>junior</w:t>
                  </w:r>
                  <w:r>
                    <w:rPr>
                      <w:color w:val="231F20"/>
                      <w:spacing w:val="6"/>
                    </w:rPr>
                    <w:t xml:space="preserve"> </w:t>
                  </w:r>
                  <w:r>
                    <w:rPr>
                      <w:color w:val="231F20"/>
                    </w:rPr>
                    <w:t>court</w:t>
                  </w:r>
                  <w:r>
                    <w:rPr>
                      <w:color w:val="231F20"/>
                      <w:spacing w:val="6"/>
                    </w:rPr>
                    <w:t xml:space="preserve"> </w:t>
                  </w:r>
                  <w:r>
                    <w:rPr>
                      <w:color w:val="231F20"/>
                    </w:rPr>
                    <w:t>staff</w:t>
                  </w:r>
                  <w:r>
                    <w:rPr>
                      <w:color w:val="231F20"/>
                      <w:spacing w:val="6"/>
                    </w:rPr>
                    <w:t xml:space="preserve"> </w:t>
                  </w:r>
                  <w:r>
                    <w:rPr>
                      <w:color w:val="231F20"/>
                    </w:rPr>
                    <w:t>are</w:t>
                  </w:r>
                  <w:r>
                    <w:rPr>
                      <w:color w:val="231F20"/>
                      <w:spacing w:val="7"/>
                    </w:rPr>
                    <w:t xml:space="preserve"> </w:t>
                  </w:r>
                  <w:r>
                    <w:rPr>
                      <w:color w:val="231F20"/>
                    </w:rPr>
                    <w:t>particularly</w:t>
                  </w:r>
                  <w:r>
                    <w:rPr>
                      <w:color w:val="231F20"/>
                      <w:spacing w:val="7"/>
                    </w:rPr>
                    <w:t xml:space="preserve"> </w:t>
                  </w:r>
                  <w:r>
                    <w:rPr>
                      <w:color w:val="231F20"/>
                    </w:rPr>
                    <w:t>young,</w:t>
                  </w:r>
                  <w:r>
                    <w:rPr>
                      <w:color w:val="231F20"/>
                      <w:spacing w:val="6"/>
                    </w:rPr>
                    <w:t xml:space="preserve"> </w:t>
                  </w:r>
                  <w:r>
                    <w:rPr>
                      <w:color w:val="231F20"/>
                    </w:rPr>
                    <w:t>and</w:t>
                  </w:r>
                  <w:r>
                    <w:rPr>
                      <w:color w:val="231F20"/>
                      <w:spacing w:val="1"/>
                    </w:rPr>
                    <w:t xml:space="preserve"> </w:t>
                  </w:r>
                  <w:r>
                    <w:rPr>
                      <w:color w:val="231F20"/>
                    </w:rPr>
                    <w:t>the</w:t>
                  </w:r>
                  <w:r>
                    <w:rPr>
                      <w:color w:val="231F20"/>
                      <w:spacing w:val="-4"/>
                    </w:rPr>
                    <w:t xml:space="preserve"> </w:t>
                  </w:r>
                  <w:r>
                    <w:rPr>
                      <w:color w:val="231F20"/>
                    </w:rPr>
                    <w:t>majority</w:t>
                  </w:r>
                  <w:r>
                    <w:rPr>
                      <w:color w:val="231F20"/>
                      <w:spacing w:val="-4"/>
                    </w:rPr>
                    <w:t xml:space="preserve"> </w:t>
                  </w:r>
                  <w:r>
                    <w:rPr>
                      <w:color w:val="231F20"/>
                    </w:rPr>
                    <w:t>are</w:t>
                  </w:r>
                  <w:r>
                    <w:rPr>
                      <w:color w:val="231F20"/>
                      <w:spacing w:val="-2"/>
                    </w:rPr>
                    <w:t xml:space="preserve"> </w:t>
                  </w:r>
                  <w:r>
                    <w:rPr>
                      <w:color w:val="231F20"/>
                    </w:rPr>
                    <w:t>women.</w:t>
                  </w:r>
                  <w:r>
                    <w:rPr>
                      <w:color w:val="231F20"/>
                      <w:spacing w:val="-7"/>
                    </w:rPr>
                    <w:t xml:space="preserve"> </w:t>
                  </w:r>
                  <w:r>
                    <w:rPr>
                      <w:color w:val="231F20"/>
                    </w:rPr>
                    <w:t>They</w:t>
                  </w:r>
                  <w:r>
                    <w:rPr>
                      <w:color w:val="231F20"/>
                      <w:spacing w:val="-3"/>
                    </w:rPr>
                    <w:t xml:space="preserve"> </w:t>
                  </w:r>
                  <w:r>
                    <w:rPr>
                      <w:color w:val="231F20"/>
                    </w:rPr>
                    <w:t>noted</w:t>
                  </w:r>
                  <w:r>
                    <w:rPr>
                      <w:color w:val="231F20"/>
                      <w:spacing w:val="-4"/>
                    </w:rPr>
                    <w:t xml:space="preserve"> </w:t>
                  </w:r>
                  <w:r>
                    <w:rPr>
                      <w:color w:val="231F20"/>
                    </w:rPr>
                    <w:t>that</w:t>
                  </w:r>
                  <w:r>
                    <w:rPr>
                      <w:color w:val="231F20"/>
                      <w:spacing w:val="-3"/>
                    </w:rPr>
                    <w:t xml:space="preserve"> </w:t>
                  </w:r>
                  <w:r>
                    <w:rPr>
                      <w:color w:val="231F20"/>
                    </w:rPr>
                    <w:t>within</w:t>
                  </w:r>
                  <w:r>
                    <w:rPr>
                      <w:color w:val="231F20"/>
                      <w:spacing w:val="-48"/>
                    </w:rPr>
                    <w:t xml:space="preserve"> </w:t>
                  </w:r>
                  <w:r>
                    <w:rPr>
                      <w:color w:val="231F20"/>
                    </w:rPr>
                    <w:t>the</w:t>
                  </w:r>
                  <w:r>
                    <w:rPr>
                      <w:color w:val="231F20"/>
                      <w:spacing w:val="4"/>
                    </w:rPr>
                    <w:t xml:space="preserve"> </w:t>
                  </w:r>
                  <w:r>
                    <w:rPr>
                      <w:color w:val="231F20"/>
                    </w:rPr>
                    <w:t>hierarchical</w:t>
                  </w:r>
                  <w:r>
                    <w:rPr>
                      <w:color w:val="231F20"/>
                      <w:spacing w:val="4"/>
                    </w:rPr>
                    <w:t xml:space="preserve"> </w:t>
                  </w:r>
                  <w:r>
                    <w:rPr>
                      <w:color w:val="231F20"/>
                    </w:rPr>
                    <w:t>nature</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courts,</w:t>
                  </w:r>
                  <w:r>
                    <w:rPr>
                      <w:color w:val="231F20"/>
                      <w:spacing w:val="4"/>
                    </w:rPr>
                    <w:t xml:space="preserve"> </w:t>
                  </w:r>
                  <w:r>
                    <w:rPr>
                      <w:color w:val="231F20"/>
                    </w:rPr>
                    <w:t>these</w:t>
                  </w:r>
                  <w:r>
                    <w:rPr>
                      <w:color w:val="231F20"/>
                      <w:spacing w:val="1"/>
                    </w:rPr>
                    <w:t xml:space="preserve"> </w:t>
                  </w:r>
                  <w:r>
                    <w:rPr>
                      <w:color w:val="231F20"/>
                    </w:rPr>
                    <w:t>staff ‘are very much at the bottom and are</w:t>
                  </w:r>
                  <w:r>
                    <w:rPr>
                      <w:color w:val="231F20"/>
                      <w:spacing w:val="1"/>
                    </w:rPr>
                    <w:t xml:space="preserve"> </w:t>
                  </w:r>
                  <w:r>
                    <w:rPr>
                      <w:color w:val="231F20"/>
                    </w:rPr>
                    <w:t>disempowered.’ A common theme of these</w:t>
                  </w:r>
                  <w:r>
                    <w:rPr>
                      <w:color w:val="231F20"/>
                      <w:spacing w:val="1"/>
                    </w:rPr>
                    <w:t xml:space="preserve"> </w:t>
                  </w:r>
                  <w:r>
                    <w:rPr>
                      <w:color w:val="231F20"/>
                    </w:rPr>
                    <w:t>discussions</w:t>
                  </w:r>
                  <w:r>
                    <w:rPr>
                      <w:color w:val="231F20"/>
                      <w:spacing w:val="-1"/>
                    </w:rPr>
                    <w:t xml:space="preserve"> </w:t>
                  </w:r>
                  <w:r>
                    <w:rPr>
                      <w:color w:val="231F20"/>
                    </w:rPr>
                    <w:t>was</w:t>
                  </w:r>
                  <w:r>
                    <w:rPr>
                      <w:color w:val="231F20"/>
                      <w:spacing w:val="-1"/>
                    </w:rPr>
                    <w:t xml:space="preserve"> </w:t>
                  </w:r>
                  <w:r>
                    <w:rPr>
                      <w:color w:val="231F20"/>
                    </w:rPr>
                    <w:t>that</w:t>
                  </w:r>
                  <w:r>
                    <w:rPr>
                      <w:color w:val="231F20"/>
                      <w:spacing w:val="-2"/>
                    </w:rPr>
                    <w:t xml:space="preserve"> </w:t>
                  </w:r>
                  <w:r>
                    <w:rPr>
                      <w:color w:val="231F20"/>
                    </w:rPr>
                    <w:t>staff</w:t>
                  </w:r>
                  <w:r>
                    <w:rPr>
                      <w:color w:val="231F20"/>
                      <w:spacing w:val="-2"/>
                    </w:rPr>
                    <w:t xml:space="preserve"> </w:t>
                  </w:r>
                  <w:r>
                    <w:rPr>
                      <w:color w:val="231F20"/>
                    </w:rPr>
                    <w:t>did</w:t>
                  </w:r>
                  <w:r>
                    <w:rPr>
                      <w:color w:val="231F20"/>
                      <w:spacing w:val="-1"/>
                    </w:rPr>
                    <w:t xml:space="preserve"> </w:t>
                  </w:r>
                  <w:r>
                    <w:rPr>
                      <w:color w:val="231F20"/>
                    </w:rPr>
                    <w:t>not</w:t>
                  </w:r>
                  <w:r>
                    <w:rPr>
                      <w:color w:val="231F20"/>
                      <w:spacing w:val="-1"/>
                    </w:rPr>
                    <w:t xml:space="preserve"> </w:t>
                  </w:r>
                  <w:r>
                    <w:rPr>
                      <w:color w:val="231F20"/>
                    </w:rPr>
                    <w:t>believe</w:t>
                  </w:r>
                </w:p>
                <w:p w14:paraId="73FAC043" w14:textId="77777777" w:rsidR="00C07550" w:rsidRDefault="00C07550">
                  <w:pPr>
                    <w:pStyle w:val="BodyText"/>
                    <w:spacing w:line="225" w:lineRule="auto"/>
                    <w:ind w:right="14"/>
                  </w:pPr>
                  <w:r>
                    <w:rPr>
                      <w:color w:val="231F20"/>
                    </w:rPr>
                    <w:t>that lodging a complaint would address their</w:t>
                  </w:r>
                  <w:r>
                    <w:rPr>
                      <w:color w:val="231F20"/>
                      <w:spacing w:val="1"/>
                    </w:rPr>
                    <w:t xml:space="preserve"> </w:t>
                  </w:r>
                  <w:r>
                    <w:rPr>
                      <w:color w:val="231F20"/>
                    </w:rPr>
                    <w:t>concerns. Associates to judicial officers talked</w:t>
                  </w:r>
                  <w:r>
                    <w:rPr>
                      <w:color w:val="231F20"/>
                      <w:spacing w:val="1"/>
                    </w:rPr>
                    <w:t xml:space="preserve"> </w:t>
                  </w:r>
                  <w:r>
                    <w:rPr>
                      <w:color w:val="231F20"/>
                    </w:rPr>
                    <w:t>about their need for support people with whom</w:t>
                  </w:r>
                  <w:r>
                    <w:rPr>
                      <w:color w:val="231F20"/>
                      <w:spacing w:val="-49"/>
                    </w:rPr>
                    <w:t xml:space="preserve"> </w:t>
                  </w:r>
                  <w:r>
                    <w:rPr>
                      <w:color w:val="231F20"/>
                    </w:rPr>
                    <w:t>they could safely discuss issues about how to</w:t>
                  </w:r>
                  <w:r>
                    <w:rPr>
                      <w:color w:val="231F20"/>
                      <w:spacing w:val="1"/>
                    </w:rPr>
                    <w:t xml:space="preserve"> </w:t>
                  </w:r>
                  <w:r>
                    <w:rPr>
                      <w:color w:val="231F20"/>
                    </w:rPr>
                    <w:t>manage their roles and for opportunities with</w:t>
                  </w:r>
                  <w:r>
                    <w:rPr>
                      <w:color w:val="231F20"/>
                      <w:spacing w:val="1"/>
                    </w:rPr>
                    <w:t xml:space="preserve"> </w:t>
                  </w:r>
                  <w:r>
                    <w:rPr>
                      <w:color w:val="231F20"/>
                    </w:rPr>
                    <w:t>other</w:t>
                  </w:r>
                  <w:r>
                    <w:rPr>
                      <w:color w:val="231F20"/>
                      <w:spacing w:val="-2"/>
                    </w:rPr>
                    <w:t xml:space="preserve"> </w:t>
                  </w:r>
                  <w:r>
                    <w:rPr>
                      <w:color w:val="231F20"/>
                    </w:rPr>
                    <w:t>associates</w:t>
                  </w:r>
                  <w:r>
                    <w:rPr>
                      <w:color w:val="231F20"/>
                      <w:spacing w:val="-1"/>
                    </w:rPr>
                    <w:t xml:space="preserve"> </w:t>
                  </w:r>
                  <w:r>
                    <w:rPr>
                      <w:color w:val="231F20"/>
                    </w:rPr>
                    <w:t>to</w:t>
                  </w:r>
                  <w:r>
                    <w:rPr>
                      <w:color w:val="231F20"/>
                      <w:spacing w:val="-1"/>
                    </w:rPr>
                    <w:t xml:space="preserve"> </w:t>
                  </w:r>
                  <w:r>
                    <w:rPr>
                      <w:color w:val="231F20"/>
                    </w:rPr>
                    <w:t>share</w:t>
                  </w:r>
                  <w:r>
                    <w:rPr>
                      <w:color w:val="231F20"/>
                      <w:spacing w:val="-2"/>
                    </w:rPr>
                    <w:t xml:space="preserve"> </w:t>
                  </w:r>
                  <w:r>
                    <w:rPr>
                      <w:color w:val="231F20"/>
                    </w:rPr>
                    <w:t>experiences.</w:t>
                  </w:r>
                </w:p>
                <w:p w14:paraId="75AEC3B9" w14:textId="77777777" w:rsidR="00C07550" w:rsidRDefault="00C07550">
                  <w:pPr>
                    <w:pStyle w:val="BodyText"/>
                    <w:spacing w:before="165" w:line="225" w:lineRule="auto"/>
                    <w:ind w:right="35"/>
                  </w:pPr>
                  <w:r>
                    <w:rPr>
                      <w:color w:val="231F20"/>
                    </w:rPr>
                    <w:t>Fatima’s</w:t>
                  </w:r>
                  <w:r>
                    <w:rPr>
                      <w:color w:val="231F20"/>
                      <w:spacing w:val="-8"/>
                    </w:rPr>
                    <w:t xml:space="preserve"> </w:t>
                  </w:r>
                  <w:r>
                    <w:rPr>
                      <w:color w:val="231F20"/>
                    </w:rPr>
                    <w:t>story,</w:t>
                  </w:r>
                  <w:r>
                    <w:rPr>
                      <w:color w:val="231F20"/>
                      <w:spacing w:val="-7"/>
                    </w:rPr>
                    <w:t xml:space="preserve"> </w:t>
                  </w:r>
                  <w:r>
                    <w:rPr>
                      <w:color w:val="231F20"/>
                    </w:rPr>
                    <w:t>shared</w:t>
                  </w:r>
                  <w:r>
                    <w:rPr>
                      <w:color w:val="231F20"/>
                      <w:spacing w:val="-7"/>
                    </w:rPr>
                    <w:t xml:space="preserve"> </w:t>
                  </w:r>
                  <w:r>
                    <w:rPr>
                      <w:color w:val="231F20"/>
                    </w:rPr>
                    <w:t>with</w:t>
                  </w:r>
                  <w:r>
                    <w:rPr>
                      <w:color w:val="231F20"/>
                      <w:spacing w:val="-7"/>
                    </w:rPr>
                    <w:t xml:space="preserve"> </w:t>
                  </w:r>
                  <w:r>
                    <w:rPr>
                      <w:color w:val="231F20"/>
                    </w:rPr>
                    <w:t>VEOHRC,</w:t>
                  </w:r>
                  <w:r>
                    <w:rPr>
                      <w:color w:val="231F20"/>
                      <w:spacing w:val="-6"/>
                    </w:rPr>
                    <w:t xml:space="preserve"> </w:t>
                  </w:r>
                  <w:r>
                    <w:rPr>
                      <w:color w:val="231F20"/>
                    </w:rPr>
                    <w:t>highlights</w:t>
                  </w:r>
                  <w:r>
                    <w:rPr>
                      <w:color w:val="231F20"/>
                      <w:spacing w:val="-48"/>
                    </w:rPr>
                    <w:t xml:space="preserve"> </w:t>
                  </w:r>
                  <w:r>
                    <w:rPr>
                      <w:color w:val="231F20"/>
                    </w:rPr>
                    <w:t>the</w:t>
                  </w:r>
                  <w:r>
                    <w:rPr>
                      <w:color w:val="231F20"/>
                      <w:spacing w:val="-2"/>
                    </w:rPr>
                    <w:t xml:space="preserve"> </w:t>
                  </w:r>
                  <w:r>
                    <w:rPr>
                      <w:color w:val="231F20"/>
                    </w:rPr>
                    <w:t>vulnerability</w:t>
                  </w:r>
                  <w:r>
                    <w:rPr>
                      <w:color w:val="231F20"/>
                      <w:spacing w:val="-1"/>
                    </w:rPr>
                    <w:t xml:space="preserve"> </w:t>
                  </w:r>
                  <w:r>
                    <w:rPr>
                      <w:color w:val="231F20"/>
                    </w:rPr>
                    <w:t>of</w:t>
                  </w:r>
                  <w:r>
                    <w:rPr>
                      <w:color w:val="231F20"/>
                      <w:spacing w:val="-1"/>
                    </w:rPr>
                    <w:t xml:space="preserve"> </w:t>
                  </w:r>
                  <w:r>
                    <w:rPr>
                      <w:color w:val="231F20"/>
                    </w:rPr>
                    <w:t>junior</w:t>
                  </w:r>
                  <w:r>
                    <w:rPr>
                      <w:color w:val="231F20"/>
                      <w:spacing w:val="-2"/>
                    </w:rPr>
                    <w:t xml:space="preserve"> </w:t>
                  </w:r>
                  <w:r>
                    <w:rPr>
                      <w:color w:val="231F20"/>
                    </w:rPr>
                    <w:t>court</w:t>
                  </w:r>
                  <w:r>
                    <w:rPr>
                      <w:color w:val="231F20"/>
                      <w:spacing w:val="-2"/>
                    </w:rPr>
                    <w:t xml:space="preserve"> </w:t>
                  </w:r>
                  <w:r>
                    <w:rPr>
                      <w:color w:val="231F20"/>
                    </w:rPr>
                    <w:t>staff.</w:t>
                  </w:r>
                </w:p>
              </w:txbxContent>
            </v:textbox>
            <w10:wrap anchorx="page" anchory="page"/>
          </v:shape>
        </w:pict>
      </w:r>
      <w:r>
        <w:pict w14:anchorId="3CA09623">
          <v:shape id="_x0000_s1695" type="#_x0000_t202" alt="" style="position:absolute;margin-left:81.15pt;margin-top:198.95pt;width:196pt;height:70.8pt;z-index:-18637824;mso-wrap-style:square;mso-wrap-edited:f;mso-width-percent:0;mso-height-percent:0;mso-position-horizontal-relative:page;mso-position-vertical-relative:page;mso-width-percent:0;mso-height-percent:0;v-text-anchor:top" filled="f" stroked="f">
            <v:textbox inset="0,0,0,0">
              <w:txbxContent>
                <w:p w14:paraId="69478F08" w14:textId="77777777" w:rsidR="00C07550" w:rsidRDefault="00C07550">
                  <w:pPr>
                    <w:spacing w:before="3" w:line="280" w:lineRule="atLeast"/>
                    <w:ind w:left="83" w:right="14" w:hanging="64"/>
                    <w:rPr>
                      <w:rFonts w:ascii="Gimlet Text" w:hAnsi="Gimlet Text"/>
                      <w:i/>
                      <w:sz w:val="20"/>
                    </w:rPr>
                  </w:pPr>
                  <w:r>
                    <w:rPr>
                      <w:rFonts w:ascii="Gimlet Text" w:hAnsi="Gimlet Text"/>
                      <w:i/>
                      <w:color w:val="9B9750"/>
                      <w:sz w:val="20"/>
                    </w:rPr>
                    <w:t>‘I didn’t know whether anything could</w:t>
                  </w:r>
                  <w:r>
                    <w:rPr>
                      <w:rFonts w:ascii="Gimlet Text" w:hAnsi="Gimlet Text"/>
                      <w:i/>
                      <w:color w:val="9B9750"/>
                      <w:spacing w:val="1"/>
                      <w:sz w:val="20"/>
                    </w:rPr>
                    <w:t xml:space="preserve"> </w:t>
                  </w:r>
                  <w:r>
                    <w:rPr>
                      <w:rFonts w:ascii="Gimlet Text" w:hAnsi="Gimlet Text"/>
                      <w:i/>
                      <w:color w:val="9B9750"/>
                      <w:sz w:val="20"/>
                    </w:rPr>
                    <w:t>be</w:t>
                  </w:r>
                  <w:r>
                    <w:rPr>
                      <w:rFonts w:ascii="Gimlet Text" w:hAnsi="Gimlet Text"/>
                      <w:i/>
                      <w:color w:val="9B9750"/>
                      <w:spacing w:val="-7"/>
                      <w:sz w:val="20"/>
                    </w:rPr>
                    <w:t xml:space="preserve"> </w:t>
                  </w:r>
                  <w:r>
                    <w:rPr>
                      <w:rFonts w:ascii="Gimlet Text" w:hAnsi="Gimlet Text"/>
                      <w:i/>
                      <w:color w:val="9B9750"/>
                      <w:sz w:val="20"/>
                    </w:rPr>
                    <w:t>done,</w:t>
                  </w:r>
                  <w:r>
                    <w:rPr>
                      <w:rFonts w:ascii="Gimlet Text" w:hAnsi="Gimlet Text"/>
                      <w:i/>
                      <w:color w:val="9B9750"/>
                      <w:spacing w:val="-9"/>
                      <w:sz w:val="20"/>
                    </w:rPr>
                    <w:t xml:space="preserve"> </w:t>
                  </w:r>
                  <w:r>
                    <w:rPr>
                      <w:rFonts w:ascii="Gimlet Text" w:hAnsi="Gimlet Text"/>
                      <w:i/>
                      <w:color w:val="9B9750"/>
                      <w:sz w:val="20"/>
                    </w:rPr>
                    <w:t>to</w:t>
                  </w:r>
                  <w:r>
                    <w:rPr>
                      <w:rFonts w:ascii="Gimlet Text" w:hAnsi="Gimlet Text"/>
                      <w:i/>
                      <w:color w:val="9B9750"/>
                      <w:spacing w:val="-6"/>
                      <w:sz w:val="20"/>
                    </w:rPr>
                    <w:t xml:space="preserve"> </w:t>
                  </w:r>
                  <w:r>
                    <w:rPr>
                      <w:rFonts w:ascii="Gimlet Text" w:hAnsi="Gimlet Text"/>
                      <w:i/>
                      <w:color w:val="9B9750"/>
                      <w:sz w:val="20"/>
                    </w:rPr>
                    <w:t>be</w:t>
                  </w:r>
                  <w:r>
                    <w:rPr>
                      <w:rFonts w:ascii="Gimlet Text" w:hAnsi="Gimlet Text"/>
                      <w:i/>
                      <w:color w:val="9B9750"/>
                      <w:spacing w:val="-7"/>
                      <w:sz w:val="20"/>
                    </w:rPr>
                    <w:t xml:space="preserve"> </w:t>
                  </w:r>
                  <w:r>
                    <w:rPr>
                      <w:rFonts w:ascii="Gimlet Text" w:hAnsi="Gimlet Text"/>
                      <w:i/>
                      <w:color w:val="9B9750"/>
                      <w:sz w:val="20"/>
                    </w:rPr>
                    <w:t>honest</w:t>
                  </w:r>
                  <w:r>
                    <w:rPr>
                      <w:rFonts w:ascii="Gimlet Text" w:hAnsi="Gimlet Text"/>
                      <w:i/>
                      <w:color w:val="9B9750"/>
                      <w:spacing w:val="-7"/>
                      <w:sz w:val="20"/>
                    </w:rPr>
                    <w:t xml:space="preserve"> </w:t>
                  </w:r>
                  <w:r>
                    <w:rPr>
                      <w:rFonts w:ascii="Gimlet Text" w:hAnsi="Gimlet Text"/>
                      <w:i/>
                      <w:color w:val="9B9750"/>
                      <w:sz w:val="20"/>
                    </w:rPr>
                    <w:t>…</w:t>
                  </w:r>
                  <w:r>
                    <w:rPr>
                      <w:rFonts w:ascii="Gimlet Text" w:hAnsi="Gimlet Text"/>
                      <w:i/>
                      <w:color w:val="9B9750"/>
                      <w:spacing w:val="-7"/>
                      <w:sz w:val="20"/>
                    </w:rPr>
                    <w:t xml:space="preserve"> </w:t>
                  </w:r>
                  <w:r>
                    <w:rPr>
                      <w:rFonts w:ascii="Gimlet Text" w:hAnsi="Gimlet Text"/>
                      <w:i/>
                      <w:color w:val="9B9750"/>
                      <w:sz w:val="20"/>
                    </w:rPr>
                    <w:t>because</w:t>
                  </w:r>
                  <w:r>
                    <w:rPr>
                      <w:rFonts w:ascii="Gimlet Text" w:hAnsi="Gimlet Text"/>
                      <w:i/>
                      <w:color w:val="9B9750"/>
                      <w:spacing w:val="-6"/>
                      <w:sz w:val="20"/>
                    </w:rPr>
                    <w:t xml:space="preserve"> </w:t>
                  </w:r>
                  <w:r>
                    <w:rPr>
                      <w:rFonts w:ascii="Gimlet Text" w:hAnsi="Gimlet Text"/>
                      <w:i/>
                      <w:color w:val="9B9750"/>
                      <w:sz w:val="20"/>
                    </w:rPr>
                    <w:t>he</w:t>
                  </w:r>
                  <w:r>
                    <w:rPr>
                      <w:rFonts w:ascii="Gimlet Text" w:hAnsi="Gimlet Text"/>
                      <w:i/>
                      <w:color w:val="9B9750"/>
                      <w:spacing w:val="-7"/>
                      <w:sz w:val="20"/>
                    </w:rPr>
                    <w:t xml:space="preserve"> </w:t>
                  </w:r>
                  <w:r>
                    <w:rPr>
                      <w:rFonts w:ascii="Gimlet Text" w:hAnsi="Gimlet Text"/>
                      <w:i/>
                      <w:color w:val="9B9750"/>
                      <w:sz w:val="20"/>
                    </w:rPr>
                    <w:t>[the</w:t>
                  </w:r>
                  <w:r>
                    <w:rPr>
                      <w:rFonts w:ascii="Gimlet Text" w:hAnsi="Gimlet Text"/>
                      <w:i/>
                      <w:color w:val="9B9750"/>
                      <w:spacing w:val="-39"/>
                      <w:sz w:val="20"/>
                    </w:rPr>
                    <w:t xml:space="preserve"> </w:t>
                  </w:r>
                  <w:r>
                    <w:rPr>
                      <w:rFonts w:ascii="Gimlet Text" w:hAnsi="Gimlet Text"/>
                      <w:i/>
                      <w:color w:val="9B9750"/>
                      <w:sz w:val="20"/>
                    </w:rPr>
                    <w:t>judicial</w:t>
                  </w:r>
                  <w:r>
                    <w:rPr>
                      <w:rFonts w:ascii="Gimlet Text" w:hAnsi="Gimlet Text"/>
                      <w:i/>
                      <w:color w:val="9B9750"/>
                      <w:spacing w:val="-8"/>
                      <w:sz w:val="20"/>
                    </w:rPr>
                    <w:t xml:space="preserve"> </w:t>
                  </w:r>
                  <w:r>
                    <w:rPr>
                      <w:rFonts w:ascii="Gimlet Text" w:hAnsi="Gimlet Text"/>
                      <w:i/>
                      <w:color w:val="9B9750"/>
                      <w:sz w:val="20"/>
                    </w:rPr>
                    <w:t>officer]</w:t>
                  </w:r>
                  <w:r>
                    <w:rPr>
                      <w:rFonts w:ascii="Gimlet Text" w:hAnsi="Gimlet Text"/>
                      <w:i/>
                      <w:color w:val="9B9750"/>
                      <w:spacing w:val="-8"/>
                      <w:sz w:val="20"/>
                    </w:rPr>
                    <w:t xml:space="preserve"> </w:t>
                  </w:r>
                  <w:r>
                    <w:rPr>
                      <w:rFonts w:ascii="Gimlet Text" w:hAnsi="Gimlet Text"/>
                      <w:i/>
                      <w:color w:val="9B9750"/>
                      <w:sz w:val="20"/>
                    </w:rPr>
                    <w:t>doesn’t</w:t>
                  </w:r>
                  <w:r>
                    <w:rPr>
                      <w:rFonts w:ascii="Gimlet Text" w:hAnsi="Gimlet Text"/>
                      <w:i/>
                      <w:color w:val="9B9750"/>
                      <w:spacing w:val="-7"/>
                      <w:sz w:val="20"/>
                    </w:rPr>
                    <w:t xml:space="preserve"> </w:t>
                  </w:r>
                  <w:r>
                    <w:rPr>
                      <w:rFonts w:ascii="Gimlet Text" w:hAnsi="Gimlet Text"/>
                      <w:i/>
                      <w:color w:val="9B9750"/>
                      <w:sz w:val="20"/>
                    </w:rPr>
                    <w:t>sign</w:t>
                  </w:r>
                  <w:r>
                    <w:rPr>
                      <w:rFonts w:ascii="Gimlet Text" w:hAnsi="Gimlet Text"/>
                      <w:i/>
                      <w:color w:val="9B9750"/>
                      <w:spacing w:val="-8"/>
                      <w:sz w:val="20"/>
                    </w:rPr>
                    <w:t xml:space="preserve"> </w:t>
                  </w:r>
                  <w:r>
                    <w:rPr>
                      <w:rFonts w:ascii="Gimlet Text" w:hAnsi="Gimlet Text"/>
                      <w:i/>
                      <w:color w:val="9B9750"/>
                      <w:sz w:val="20"/>
                    </w:rPr>
                    <w:t>any</w:t>
                  </w:r>
                  <w:r>
                    <w:rPr>
                      <w:rFonts w:ascii="Gimlet Text" w:hAnsi="Gimlet Text"/>
                      <w:i/>
                      <w:color w:val="9B9750"/>
                      <w:spacing w:val="-7"/>
                      <w:sz w:val="20"/>
                    </w:rPr>
                    <w:t xml:space="preserve"> </w:t>
                  </w:r>
                  <w:r>
                    <w:rPr>
                      <w:rFonts w:ascii="Gimlet Text" w:hAnsi="Gimlet Text"/>
                      <w:i/>
                      <w:color w:val="9B9750"/>
                      <w:sz w:val="20"/>
                    </w:rPr>
                    <w:t>of</w:t>
                  </w:r>
                  <w:r>
                    <w:rPr>
                      <w:rFonts w:ascii="Gimlet Text" w:hAnsi="Gimlet Text"/>
                      <w:i/>
                      <w:color w:val="9B9750"/>
                      <w:spacing w:val="-8"/>
                      <w:sz w:val="20"/>
                    </w:rPr>
                    <w:t xml:space="preserve"> </w:t>
                  </w:r>
                  <w:r>
                    <w:rPr>
                      <w:rFonts w:ascii="Gimlet Text" w:hAnsi="Gimlet Text"/>
                      <w:i/>
                      <w:color w:val="9B9750"/>
                      <w:sz w:val="20"/>
                    </w:rPr>
                    <w:t>the</w:t>
                  </w:r>
                  <w:r>
                    <w:rPr>
                      <w:rFonts w:ascii="Gimlet Text" w:hAnsi="Gimlet Text"/>
                      <w:i/>
                      <w:color w:val="9B9750"/>
                      <w:spacing w:val="-39"/>
                      <w:sz w:val="20"/>
                    </w:rPr>
                    <w:t xml:space="preserve"> </w:t>
                  </w:r>
                  <w:r>
                    <w:rPr>
                      <w:rFonts w:ascii="Gimlet Text" w:hAnsi="Gimlet Text"/>
                      <w:i/>
                      <w:color w:val="9B9750"/>
                      <w:sz w:val="20"/>
                    </w:rPr>
                    <w:t>same</w:t>
                  </w:r>
                  <w:r>
                    <w:rPr>
                      <w:rFonts w:ascii="Gimlet Text" w:hAnsi="Gimlet Text"/>
                      <w:i/>
                      <w:color w:val="9B9750"/>
                      <w:spacing w:val="-8"/>
                      <w:sz w:val="20"/>
                    </w:rPr>
                    <w:t xml:space="preserve"> </w:t>
                  </w:r>
                  <w:r>
                    <w:rPr>
                      <w:rFonts w:ascii="Gimlet Text" w:hAnsi="Gimlet Text"/>
                      <w:i/>
                      <w:color w:val="9B9750"/>
                      <w:sz w:val="20"/>
                    </w:rPr>
                    <w:t>codes</w:t>
                  </w:r>
                  <w:r>
                    <w:rPr>
                      <w:rFonts w:ascii="Gimlet Text" w:hAnsi="Gimlet Text"/>
                      <w:i/>
                      <w:color w:val="9B9750"/>
                      <w:spacing w:val="-7"/>
                      <w:sz w:val="20"/>
                    </w:rPr>
                    <w:t xml:space="preserve"> </w:t>
                  </w:r>
                  <w:r>
                    <w:rPr>
                      <w:rFonts w:ascii="Gimlet Text" w:hAnsi="Gimlet Text"/>
                      <w:i/>
                      <w:color w:val="9B9750"/>
                      <w:sz w:val="20"/>
                    </w:rPr>
                    <w:t>of</w:t>
                  </w:r>
                  <w:r>
                    <w:rPr>
                      <w:rFonts w:ascii="Gimlet Text" w:hAnsi="Gimlet Text"/>
                      <w:i/>
                      <w:color w:val="9B9750"/>
                      <w:spacing w:val="-8"/>
                      <w:sz w:val="20"/>
                    </w:rPr>
                    <w:t xml:space="preserve"> </w:t>
                  </w:r>
                  <w:r>
                    <w:rPr>
                      <w:rFonts w:ascii="Gimlet Text" w:hAnsi="Gimlet Text"/>
                      <w:i/>
                      <w:color w:val="9B9750"/>
                      <w:sz w:val="20"/>
                    </w:rPr>
                    <w:t>conduct</w:t>
                  </w:r>
                  <w:r>
                    <w:rPr>
                      <w:rFonts w:ascii="Gimlet Text" w:hAnsi="Gimlet Text"/>
                      <w:i/>
                      <w:color w:val="9B9750"/>
                      <w:spacing w:val="-7"/>
                      <w:sz w:val="20"/>
                    </w:rPr>
                    <w:t xml:space="preserve"> </w:t>
                  </w:r>
                  <w:r>
                    <w:rPr>
                      <w:rFonts w:ascii="Gimlet Text" w:hAnsi="Gimlet Text"/>
                      <w:i/>
                      <w:color w:val="9B9750"/>
                      <w:sz w:val="20"/>
                    </w:rPr>
                    <w:t>that</w:t>
                  </w:r>
                  <w:r>
                    <w:rPr>
                      <w:rFonts w:ascii="Gimlet Text" w:hAnsi="Gimlet Text"/>
                      <w:i/>
                      <w:color w:val="9B9750"/>
                      <w:spacing w:val="-8"/>
                      <w:sz w:val="20"/>
                    </w:rPr>
                    <w:t xml:space="preserve"> </w:t>
                  </w:r>
                  <w:r>
                    <w:rPr>
                      <w:rFonts w:ascii="Gimlet Text" w:hAnsi="Gimlet Text"/>
                      <w:i/>
                      <w:color w:val="9B9750"/>
                      <w:sz w:val="20"/>
                    </w:rPr>
                    <w:t>we</w:t>
                  </w:r>
                  <w:r>
                    <w:rPr>
                      <w:rFonts w:ascii="Gimlet Text" w:hAnsi="Gimlet Text"/>
                      <w:i/>
                      <w:color w:val="9B9750"/>
                      <w:spacing w:val="-7"/>
                      <w:sz w:val="20"/>
                    </w:rPr>
                    <w:t xml:space="preserve"> </w:t>
                  </w:r>
                  <w:r>
                    <w:rPr>
                      <w:rFonts w:ascii="Gimlet Text" w:hAnsi="Gimlet Text"/>
                      <w:i/>
                      <w:color w:val="9B9750"/>
                      <w:sz w:val="20"/>
                    </w:rPr>
                    <w:t>sign.</w:t>
                  </w:r>
                  <w:r>
                    <w:rPr>
                      <w:rFonts w:ascii="Gimlet Text" w:hAnsi="Gimlet Text"/>
                      <w:i/>
                      <w:color w:val="9B9750"/>
                      <w:spacing w:val="-9"/>
                      <w:sz w:val="20"/>
                    </w:rPr>
                    <w:t xml:space="preserve"> </w:t>
                  </w:r>
                  <w:r>
                    <w:rPr>
                      <w:rFonts w:ascii="Gimlet Text" w:hAnsi="Gimlet Text"/>
                      <w:i/>
                      <w:color w:val="9B9750"/>
                      <w:sz w:val="20"/>
                    </w:rPr>
                    <w:t>He</w:t>
                  </w:r>
                  <w:r>
                    <w:rPr>
                      <w:rFonts w:ascii="Gimlet Text" w:hAnsi="Gimlet Text"/>
                      <w:i/>
                      <w:color w:val="9B9750"/>
                      <w:spacing w:val="-39"/>
                      <w:sz w:val="20"/>
                    </w:rPr>
                    <w:t xml:space="preserve"> </w:t>
                  </w:r>
                  <w:r>
                    <w:rPr>
                      <w:rFonts w:ascii="Gimlet Text" w:hAnsi="Gimlet Text"/>
                      <w:i/>
                      <w:color w:val="9B9750"/>
                      <w:sz w:val="20"/>
                    </w:rPr>
                    <w:t>doesn’t</w:t>
                  </w:r>
                  <w:r>
                    <w:rPr>
                      <w:rFonts w:ascii="Gimlet Text" w:hAnsi="Gimlet Text"/>
                      <w:i/>
                      <w:color w:val="9B9750"/>
                      <w:spacing w:val="-3"/>
                      <w:sz w:val="20"/>
                    </w:rPr>
                    <w:t xml:space="preserve"> </w:t>
                  </w:r>
                  <w:r>
                    <w:rPr>
                      <w:rFonts w:ascii="Gimlet Text" w:hAnsi="Gimlet Text"/>
                      <w:i/>
                      <w:color w:val="9B9750"/>
                      <w:sz w:val="20"/>
                    </w:rPr>
                    <w:t>have</w:t>
                  </w:r>
                  <w:r>
                    <w:rPr>
                      <w:rFonts w:ascii="Gimlet Text" w:hAnsi="Gimlet Text"/>
                      <w:i/>
                      <w:color w:val="9B9750"/>
                      <w:spacing w:val="-3"/>
                      <w:sz w:val="20"/>
                    </w:rPr>
                    <w:t xml:space="preserve"> </w:t>
                  </w:r>
                  <w:r>
                    <w:rPr>
                      <w:rFonts w:ascii="Gimlet Text" w:hAnsi="Gimlet Text"/>
                      <w:i/>
                      <w:color w:val="9B9750"/>
                      <w:sz w:val="20"/>
                    </w:rPr>
                    <w:t>to.’</w:t>
                  </w:r>
                </w:p>
              </w:txbxContent>
            </v:textbox>
            <w10:wrap anchorx="page" anchory="page"/>
          </v:shape>
        </w:pict>
      </w:r>
      <w:r>
        <w:pict w14:anchorId="3597558F">
          <v:shape id="_x0000_s1694" type="#_x0000_t202" alt="" style="position:absolute;margin-left:81.15pt;margin-top:280.3pt;width:192pt;height:98.8pt;z-index:-18637312;mso-wrap-style:square;mso-wrap-edited:f;mso-width-percent:0;mso-height-percent:0;mso-position-horizontal-relative:page;mso-position-vertical-relative:page;mso-width-percent:0;mso-height-percent:0;v-text-anchor:top" filled="f" stroked="f">
            <v:textbox inset="0,0,0,0">
              <w:txbxContent>
                <w:p w14:paraId="397F727E" w14:textId="77777777" w:rsidR="00C07550" w:rsidRDefault="00C07550">
                  <w:pPr>
                    <w:spacing w:before="3" w:line="280" w:lineRule="atLeast"/>
                    <w:ind w:left="81" w:right="7" w:hanging="62"/>
                    <w:rPr>
                      <w:rFonts w:ascii="Gimlet Text" w:hAnsi="Gimlet Text"/>
                      <w:i/>
                      <w:sz w:val="20"/>
                    </w:rPr>
                  </w:pPr>
                  <w:r>
                    <w:rPr>
                      <w:rFonts w:ascii="Gimlet Text" w:hAnsi="Gimlet Text"/>
                      <w:i/>
                      <w:color w:val="9B9750"/>
                      <w:sz w:val="20"/>
                    </w:rPr>
                    <w:t>‘The cycle repeats. How many young</w:t>
                  </w:r>
                  <w:r>
                    <w:rPr>
                      <w:rFonts w:ascii="Gimlet Text" w:hAnsi="Gimlet Text"/>
                      <w:i/>
                      <w:color w:val="9B9750"/>
                      <w:spacing w:val="1"/>
                      <w:sz w:val="20"/>
                    </w:rPr>
                    <w:t xml:space="preserve"> </w:t>
                  </w:r>
                  <w:r>
                    <w:rPr>
                      <w:rFonts w:ascii="Gimlet Text" w:hAnsi="Gimlet Text"/>
                      <w:i/>
                      <w:color w:val="9B9750"/>
                      <w:sz w:val="20"/>
                    </w:rPr>
                    <w:t>people have been put at risk when the</w:t>
                  </w:r>
                  <w:r>
                    <w:rPr>
                      <w:rFonts w:ascii="Gimlet Text" w:hAnsi="Gimlet Text"/>
                      <w:i/>
                      <w:color w:val="9B9750"/>
                      <w:spacing w:val="-39"/>
                      <w:sz w:val="20"/>
                    </w:rPr>
                    <w:t xml:space="preserve"> </w:t>
                  </w:r>
                  <w:r>
                    <w:rPr>
                      <w:rFonts w:ascii="Gimlet Text" w:hAnsi="Gimlet Text"/>
                      <w:i/>
                      <w:color w:val="9B9750"/>
                      <w:spacing w:val="-1"/>
                      <w:sz w:val="20"/>
                    </w:rPr>
                    <w:t>court</w:t>
                  </w:r>
                  <w:r>
                    <w:rPr>
                      <w:rFonts w:ascii="Gimlet Text" w:hAnsi="Gimlet Text"/>
                      <w:i/>
                      <w:color w:val="9B9750"/>
                      <w:spacing w:val="-9"/>
                      <w:sz w:val="20"/>
                    </w:rPr>
                    <w:t xml:space="preserve"> </w:t>
                  </w:r>
                  <w:r>
                    <w:rPr>
                      <w:rFonts w:ascii="Gimlet Text" w:hAnsi="Gimlet Text"/>
                      <w:i/>
                      <w:color w:val="9B9750"/>
                      <w:spacing w:val="-1"/>
                      <w:sz w:val="20"/>
                    </w:rPr>
                    <w:t>knows</w:t>
                  </w:r>
                  <w:r>
                    <w:rPr>
                      <w:rFonts w:ascii="Gimlet Text" w:hAnsi="Gimlet Text"/>
                      <w:i/>
                      <w:color w:val="9B9750"/>
                      <w:spacing w:val="-9"/>
                      <w:sz w:val="20"/>
                    </w:rPr>
                    <w:t xml:space="preserve"> </w:t>
                  </w:r>
                  <w:r>
                    <w:rPr>
                      <w:rFonts w:ascii="Gimlet Text" w:hAnsi="Gimlet Text"/>
                      <w:i/>
                      <w:color w:val="9B9750"/>
                      <w:spacing w:val="-1"/>
                      <w:sz w:val="20"/>
                    </w:rPr>
                    <w:t>that</w:t>
                  </w:r>
                  <w:r>
                    <w:rPr>
                      <w:rFonts w:ascii="Gimlet Text" w:hAnsi="Gimlet Text"/>
                      <w:i/>
                      <w:color w:val="9B9750"/>
                      <w:spacing w:val="-8"/>
                      <w:sz w:val="20"/>
                    </w:rPr>
                    <w:t xml:space="preserve"> </w:t>
                  </w:r>
                  <w:r>
                    <w:rPr>
                      <w:rFonts w:ascii="Gimlet Text" w:hAnsi="Gimlet Text"/>
                      <w:i/>
                      <w:color w:val="9B9750"/>
                      <w:spacing w:val="-1"/>
                      <w:sz w:val="20"/>
                    </w:rPr>
                    <w:t>there’s</w:t>
                  </w:r>
                  <w:r>
                    <w:rPr>
                      <w:rFonts w:ascii="Gimlet Text" w:hAnsi="Gimlet Text"/>
                      <w:i/>
                      <w:color w:val="9B9750"/>
                      <w:spacing w:val="-9"/>
                      <w:sz w:val="20"/>
                    </w:rPr>
                    <w:t xml:space="preserve"> </w:t>
                  </w:r>
                  <w:r>
                    <w:rPr>
                      <w:rFonts w:ascii="Gimlet Text" w:hAnsi="Gimlet Text"/>
                      <w:i/>
                      <w:color w:val="9B9750"/>
                      <w:sz w:val="20"/>
                    </w:rPr>
                    <w:t>an</w:t>
                  </w:r>
                  <w:r>
                    <w:rPr>
                      <w:rFonts w:ascii="Gimlet Text" w:hAnsi="Gimlet Text"/>
                      <w:i/>
                      <w:color w:val="9B9750"/>
                      <w:spacing w:val="-8"/>
                      <w:sz w:val="20"/>
                    </w:rPr>
                    <w:t xml:space="preserve"> </w:t>
                  </w:r>
                  <w:r>
                    <w:rPr>
                      <w:rFonts w:ascii="Gimlet Text" w:hAnsi="Gimlet Text"/>
                      <w:i/>
                      <w:color w:val="9B9750"/>
                      <w:sz w:val="20"/>
                    </w:rPr>
                    <w:t>issue</w:t>
                  </w:r>
                  <w:r>
                    <w:rPr>
                      <w:rFonts w:ascii="Gimlet Text" w:hAnsi="Gimlet Text"/>
                      <w:i/>
                      <w:color w:val="9B9750"/>
                      <w:spacing w:val="-9"/>
                      <w:sz w:val="20"/>
                    </w:rPr>
                    <w:t xml:space="preserve"> </w:t>
                  </w:r>
                  <w:r>
                    <w:rPr>
                      <w:rFonts w:ascii="Gimlet Text" w:hAnsi="Gimlet Text"/>
                      <w:i/>
                      <w:color w:val="9B9750"/>
                      <w:sz w:val="20"/>
                    </w:rPr>
                    <w:t>with</w:t>
                  </w:r>
                  <w:r>
                    <w:rPr>
                      <w:rFonts w:ascii="Gimlet Text" w:hAnsi="Gimlet Text"/>
                      <w:i/>
                      <w:color w:val="9B9750"/>
                      <w:spacing w:val="-39"/>
                      <w:sz w:val="20"/>
                    </w:rPr>
                    <w:t xml:space="preserve"> </w:t>
                  </w:r>
                  <w:r>
                    <w:rPr>
                      <w:rFonts w:ascii="Gimlet Text" w:hAnsi="Gimlet Text"/>
                      <w:i/>
                      <w:color w:val="9B9750"/>
                      <w:sz w:val="20"/>
                    </w:rPr>
                    <w:t>the behaviour, nothing has been done</w:t>
                  </w:r>
                  <w:r>
                    <w:rPr>
                      <w:rFonts w:ascii="Gimlet Text" w:hAnsi="Gimlet Text"/>
                      <w:i/>
                      <w:color w:val="9B9750"/>
                      <w:spacing w:val="-39"/>
                      <w:sz w:val="20"/>
                    </w:rPr>
                    <w:t xml:space="preserve"> </w:t>
                  </w:r>
                  <w:r>
                    <w:rPr>
                      <w:rFonts w:ascii="Gimlet Text" w:hAnsi="Gimlet Text"/>
                      <w:i/>
                      <w:color w:val="9B9750"/>
                      <w:sz w:val="20"/>
                    </w:rPr>
                    <w:t>about that behaviour, and they put</w:t>
                  </w:r>
                  <w:r>
                    <w:rPr>
                      <w:rFonts w:ascii="Gimlet Text" w:hAnsi="Gimlet Text"/>
                      <w:i/>
                      <w:color w:val="9B9750"/>
                      <w:spacing w:val="1"/>
                      <w:sz w:val="20"/>
                    </w:rPr>
                    <w:t xml:space="preserve"> </w:t>
                  </w:r>
                  <w:r>
                    <w:rPr>
                      <w:rFonts w:ascii="Gimlet Text" w:hAnsi="Gimlet Text"/>
                      <w:i/>
                      <w:color w:val="9B9750"/>
                      <w:sz w:val="20"/>
                    </w:rPr>
                    <w:t>somebody else in again? To me, that’s</w:t>
                  </w:r>
                  <w:r>
                    <w:rPr>
                      <w:rFonts w:ascii="Gimlet Text" w:hAnsi="Gimlet Text"/>
                      <w:i/>
                      <w:color w:val="9B9750"/>
                      <w:spacing w:val="-39"/>
                      <w:sz w:val="20"/>
                    </w:rPr>
                    <w:t xml:space="preserve"> </w:t>
                  </w:r>
                  <w:r>
                    <w:rPr>
                      <w:rFonts w:ascii="Gimlet Text" w:hAnsi="Gimlet Text"/>
                      <w:i/>
                      <w:color w:val="9B9750"/>
                      <w:sz w:val="20"/>
                    </w:rPr>
                    <w:t>abhorrent’.</w:t>
                  </w:r>
                </w:p>
              </w:txbxContent>
            </v:textbox>
            <w10:wrap anchorx="page" anchory="page"/>
          </v:shape>
        </w:pict>
      </w:r>
      <w:r>
        <w:pict w14:anchorId="520CCB1B">
          <v:shape id="_x0000_s1693" type="#_x0000_t202" alt="" style="position:absolute;margin-left:69.95pt;margin-top:393.85pt;width:200.6pt;height:28.85pt;z-index:-18636800;mso-wrap-style:square;mso-wrap-edited:f;mso-width-percent:0;mso-height-percent:0;mso-position-horizontal-relative:page;mso-position-vertical-relative:page;mso-width-percent:0;mso-height-percent:0;v-text-anchor:top" filled="f" stroked="f">
            <v:textbox inset="0,0,0,0">
              <w:txbxContent>
                <w:p w14:paraId="72F02900" w14:textId="77777777" w:rsidR="00C07550" w:rsidRDefault="00C07550">
                  <w:pPr>
                    <w:pStyle w:val="BodyText"/>
                    <w:spacing w:before="33" w:line="225" w:lineRule="auto"/>
                    <w:ind w:left="23" w:hanging="4"/>
                    <w:rPr>
                      <w:rFonts w:ascii="Roboto-LightItalic" w:hAnsi="Roboto-LightItalic"/>
                      <w:i/>
                    </w:rPr>
                  </w:pPr>
                  <w:r>
                    <w:rPr>
                      <w:color w:val="231F20"/>
                    </w:rPr>
                    <w:t>In</w:t>
                  </w:r>
                  <w:r>
                    <w:rPr>
                      <w:color w:val="231F20"/>
                      <w:spacing w:val="-7"/>
                    </w:rPr>
                    <w:t xml:space="preserve"> </w:t>
                  </w:r>
                  <w:r>
                    <w:rPr>
                      <w:color w:val="231F20"/>
                    </w:rPr>
                    <w:t>its</w:t>
                  </w:r>
                  <w:r>
                    <w:rPr>
                      <w:color w:val="231F20"/>
                      <w:spacing w:val="-6"/>
                    </w:rPr>
                    <w:t xml:space="preserve"> </w:t>
                  </w:r>
                  <w:r>
                    <w:rPr>
                      <w:color w:val="231F20"/>
                    </w:rPr>
                    <w:t>submission</w:t>
                  </w:r>
                  <w:r>
                    <w:rPr>
                      <w:color w:val="231F20"/>
                      <w:spacing w:val="-7"/>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Review,</w:t>
                  </w:r>
                  <w:r>
                    <w:rPr>
                      <w:color w:val="231F20"/>
                      <w:spacing w:val="-7"/>
                    </w:rPr>
                    <w:t xml:space="preserve"> </w:t>
                  </w:r>
                  <w:r>
                    <w:rPr>
                      <w:color w:val="231F20"/>
                    </w:rPr>
                    <w:t>the</w:t>
                  </w:r>
                  <w:r>
                    <w:rPr>
                      <w:color w:val="231F20"/>
                      <w:spacing w:val="-6"/>
                    </w:rPr>
                    <w:t xml:space="preserve"> </w:t>
                  </w:r>
                  <w:r>
                    <w:rPr>
                      <w:color w:val="231F20"/>
                    </w:rPr>
                    <w:t>Women</w:t>
                  </w:r>
                  <w:r>
                    <w:rPr>
                      <w:color w:val="231F20"/>
                      <w:spacing w:val="-48"/>
                    </w:rPr>
                    <w:t xml:space="preserve"> </w:t>
                  </w:r>
                  <w:r>
                    <w:rPr>
                      <w:color w:val="231F20"/>
                    </w:rPr>
                    <w:t>Barrister’s</w:t>
                  </w:r>
                  <w:r>
                    <w:rPr>
                      <w:color w:val="231F20"/>
                      <w:spacing w:val="-2"/>
                    </w:rPr>
                    <w:t xml:space="preserve"> </w:t>
                  </w:r>
                  <w:r>
                    <w:rPr>
                      <w:color w:val="231F20"/>
                    </w:rPr>
                    <w:t>Association</w:t>
                  </w:r>
                  <w:r>
                    <w:rPr>
                      <w:color w:val="231F20"/>
                      <w:spacing w:val="-1"/>
                    </w:rPr>
                    <w:t xml:space="preserve"> </w:t>
                  </w:r>
                  <w:r>
                    <w:rPr>
                      <w:color w:val="231F20"/>
                    </w:rPr>
                    <w:t>stated</w:t>
                  </w:r>
                  <w:r>
                    <w:rPr>
                      <w:rFonts w:ascii="Roboto-LightItalic" w:hAnsi="Roboto-LightItalic"/>
                      <w:i/>
                      <w:color w:val="231F20"/>
                    </w:rPr>
                    <w:t>:</w:t>
                  </w:r>
                </w:p>
              </w:txbxContent>
            </v:textbox>
            <w10:wrap anchorx="page" anchory="page"/>
          </v:shape>
        </w:pict>
      </w:r>
      <w:r>
        <w:pict w14:anchorId="11A2D279">
          <v:shape id="_x0000_s1692" type="#_x0000_t202" alt="" style="position:absolute;margin-left:84.1pt;margin-top:436.85pt;width:191.05pt;height:171.85pt;z-index:-18636288;mso-wrap-style:square;mso-wrap-edited:f;mso-width-percent:0;mso-height-percent:0;mso-position-horizontal-relative:page;mso-position-vertical-relative:page;mso-width-percent:0;mso-height-percent:0;v-text-anchor:top" filled="f" stroked="f">
            <v:textbox inset="0,0,0,0">
              <w:txbxContent>
                <w:p w14:paraId="008BCEAD" w14:textId="77777777" w:rsidR="00C07550" w:rsidRDefault="00C07550">
                  <w:pPr>
                    <w:spacing w:before="33" w:line="225" w:lineRule="auto"/>
                    <w:ind w:left="20" w:right="17" w:firstLine="1"/>
                    <w:rPr>
                      <w:rFonts w:ascii="Roboto" w:hAnsi="Roboto"/>
                      <w:sz w:val="12"/>
                    </w:rPr>
                  </w:pPr>
                  <w:r>
                    <w:rPr>
                      <w:rFonts w:ascii="Roboto-LightItalic" w:hAnsi="Roboto-LightItalic"/>
                      <w:i/>
                      <w:color w:val="231F20"/>
                      <w:sz w:val="21"/>
                    </w:rPr>
                    <w:t>Many women who take up a position as a</w:t>
                  </w:r>
                  <w:r>
                    <w:rPr>
                      <w:rFonts w:ascii="Roboto-LightItalic" w:hAnsi="Roboto-LightItalic"/>
                      <w:i/>
                      <w:color w:val="231F20"/>
                      <w:spacing w:val="1"/>
                      <w:sz w:val="21"/>
                    </w:rPr>
                    <w:t xml:space="preserve"> </w:t>
                  </w:r>
                  <w:r>
                    <w:rPr>
                      <w:rFonts w:ascii="Roboto-LightItalic" w:hAnsi="Roboto-LightItalic"/>
                      <w:i/>
                      <w:color w:val="231F20"/>
                      <w:sz w:val="21"/>
                    </w:rPr>
                    <w:t>judge’s associate or court clerk do so with</w:t>
                  </w:r>
                  <w:r>
                    <w:rPr>
                      <w:rFonts w:ascii="Roboto-LightItalic" w:hAnsi="Roboto-LightItalic"/>
                      <w:i/>
                      <w:color w:val="231F20"/>
                      <w:spacing w:val="-48"/>
                      <w:sz w:val="21"/>
                    </w:rPr>
                    <w:t xml:space="preserve"> </w:t>
                  </w:r>
                  <w:r>
                    <w:rPr>
                      <w:rFonts w:ascii="Roboto-LightItalic" w:hAnsi="Roboto-LightItalic"/>
                      <w:i/>
                      <w:color w:val="231F20"/>
                      <w:sz w:val="21"/>
                    </w:rPr>
                    <w:t>a view of one day becoming barristers or</w:t>
                  </w:r>
                  <w:r>
                    <w:rPr>
                      <w:rFonts w:ascii="Roboto-LightItalic" w:hAnsi="Roboto-LightItalic"/>
                      <w:i/>
                      <w:color w:val="231F20"/>
                      <w:spacing w:val="1"/>
                      <w:sz w:val="21"/>
                    </w:rPr>
                    <w:t xml:space="preserve"> </w:t>
                  </w:r>
                  <w:r>
                    <w:rPr>
                      <w:rFonts w:ascii="Roboto-LightItalic" w:hAnsi="Roboto-LightItalic"/>
                      <w:i/>
                      <w:color w:val="231F20"/>
                      <w:sz w:val="21"/>
                    </w:rPr>
                    <w:t>solicitors. Often, but not always, judge’s</w:t>
                  </w:r>
                  <w:r>
                    <w:rPr>
                      <w:rFonts w:ascii="Roboto-LightItalic" w:hAnsi="Roboto-LightItalic"/>
                      <w:i/>
                      <w:color w:val="231F20"/>
                      <w:spacing w:val="1"/>
                      <w:sz w:val="21"/>
                    </w:rPr>
                    <w:t xml:space="preserve"> </w:t>
                  </w:r>
                  <w:r>
                    <w:rPr>
                      <w:rFonts w:ascii="Roboto-LightItalic" w:hAnsi="Roboto-LightItalic"/>
                      <w:i/>
                      <w:color w:val="231F20"/>
                      <w:sz w:val="21"/>
                    </w:rPr>
                    <w:t>associates are young and/or recent</w:t>
                  </w:r>
                  <w:r>
                    <w:rPr>
                      <w:rFonts w:ascii="Roboto-LightItalic" w:hAnsi="Roboto-LightItalic"/>
                      <w:i/>
                      <w:color w:val="231F20"/>
                      <w:spacing w:val="1"/>
                      <w:sz w:val="21"/>
                    </w:rPr>
                    <w:t xml:space="preserve"> </w:t>
                  </w:r>
                  <w:r>
                    <w:rPr>
                      <w:rFonts w:ascii="Roboto-LightItalic" w:hAnsi="Roboto-LightItalic"/>
                      <w:i/>
                      <w:color w:val="231F20"/>
                      <w:sz w:val="21"/>
                    </w:rPr>
                    <w:t>graduates.</w:t>
                  </w:r>
                  <w:r>
                    <w:rPr>
                      <w:rFonts w:ascii="Roboto-LightItalic" w:hAnsi="Roboto-LightItalic"/>
                      <w:i/>
                      <w:color w:val="231F20"/>
                      <w:spacing w:val="1"/>
                      <w:sz w:val="21"/>
                    </w:rPr>
                    <w:t xml:space="preserve"> </w:t>
                  </w:r>
                  <w:r>
                    <w:rPr>
                      <w:rFonts w:ascii="Roboto-LightItalic" w:hAnsi="Roboto-LightItalic"/>
                      <w:i/>
                      <w:color w:val="231F20"/>
                      <w:sz w:val="21"/>
                    </w:rPr>
                    <w:t>Women</w:t>
                  </w:r>
                  <w:r>
                    <w:rPr>
                      <w:rFonts w:ascii="Roboto-LightItalic" w:hAnsi="Roboto-LightItalic"/>
                      <w:i/>
                      <w:color w:val="231F20"/>
                      <w:spacing w:val="2"/>
                      <w:sz w:val="21"/>
                    </w:rPr>
                    <w:t xml:space="preserve"> </w:t>
                  </w:r>
                  <w:r>
                    <w:rPr>
                      <w:rFonts w:ascii="Roboto-LightItalic" w:hAnsi="Roboto-LightItalic"/>
                      <w:i/>
                      <w:color w:val="231F20"/>
                      <w:sz w:val="21"/>
                    </w:rPr>
                    <w:t>should</w:t>
                  </w:r>
                  <w:r>
                    <w:rPr>
                      <w:rFonts w:ascii="Roboto-LightItalic" w:hAnsi="Roboto-LightItalic"/>
                      <w:i/>
                      <w:color w:val="231F20"/>
                      <w:spacing w:val="3"/>
                      <w:sz w:val="21"/>
                    </w:rPr>
                    <w:t xml:space="preserve"> </w:t>
                  </w:r>
                  <w:r>
                    <w:rPr>
                      <w:rFonts w:ascii="Roboto-LightItalic" w:hAnsi="Roboto-LightItalic"/>
                      <w:i/>
                      <w:color w:val="231F20"/>
                      <w:sz w:val="21"/>
                    </w:rPr>
                    <w:t>be</w:t>
                  </w:r>
                  <w:r>
                    <w:rPr>
                      <w:rFonts w:ascii="Roboto-LightItalic" w:hAnsi="Roboto-LightItalic"/>
                      <w:i/>
                      <w:color w:val="231F20"/>
                      <w:spacing w:val="2"/>
                      <w:sz w:val="21"/>
                    </w:rPr>
                    <w:t xml:space="preserve"> </w:t>
                  </w:r>
                  <w:r>
                    <w:rPr>
                      <w:rFonts w:ascii="Roboto-LightItalic" w:hAnsi="Roboto-LightItalic"/>
                      <w:i/>
                      <w:color w:val="231F20"/>
                      <w:sz w:val="21"/>
                    </w:rPr>
                    <w:t>able</w:t>
                  </w:r>
                  <w:r>
                    <w:rPr>
                      <w:rFonts w:ascii="Roboto-LightItalic" w:hAnsi="Roboto-LightItalic"/>
                      <w:i/>
                      <w:color w:val="231F20"/>
                      <w:spacing w:val="2"/>
                      <w:sz w:val="21"/>
                    </w:rPr>
                    <w:t xml:space="preserve"> </w:t>
                  </w:r>
                  <w:r>
                    <w:rPr>
                      <w:rFonts w:ascii="Roboto-LightItalic" w:hAnsi="Roboto-LightItalic"/>
                      <w:i/>
                      <w:color w:val="231F20"/>
                      <w:sz w:val="21"/>
                    </w:rPr>
                    <w:t>to</w:t>
                  </w:r>
                  <w:r>
                    <w:rPr>
                      <w:rFonts w:ascii="Roboto-LightItalic" w:hAnsi="Roboto-LightItalic"/>
                      <w:i/>
                      <w:color w:val="231F20"/>
                      <w:spacing w:val="1"/>
                      <w:sz w:val="21"/>
                    </w:rPr>
                    <w:t xml:space="preserve"> </w:t>
                  </w:r>
                  <w:r>
                    <w:rPr>
                      <w:rFonts w:ascii="Roboto-LightItalic" w:hAnsi="Roboto-LightItalic"/>
                      <w:i/>
                      <w:color w:val="231F20"/>
                      <w:sz w:val="21"/>
                    </w:rPr>
                    <w:t>enjoy the career benefit of being a judge’s</w:t>
                  </w:r>
                  <w:r>
                    <w:rPr>
                      <w:rFonts w:ascii="Roboto-LightItalic" w:hAnsi="Roboto-LightItalic"/>
                      <w:i/>
                      <w:color w:val="231F20"/>
                      <w:spacing w:val="1"/>
                      <w:sz w:val="21"/>
                    </w:rPr>
                    <w:t xml:space="preserve"> </w:t>
                  </w:r>
                  <w:r>
                    <w:rPr>
                      <w:rFonts w:ascii="Roboto-LightItalic" w:hAnsi="Roboto-LightItalic"/>
                      <w:i/>
                      <w:color w:val="231F20"/>
                      <w:sz w:val="21"/>
                    </w:rPr>
                    <w:t>associate or court clerk without becoming</w:t>
                  </w:r>
                  <w:r>
                    <w:rPr>
                      <w:rFonts w:ascii="Roboto-LightItalic" w:hAnsi="Roboto-LightItalic"/>
                      <w:i/>
                      <w:color w:val="231F20"/>
                      <w:spacing w:val="-48"/>
                      <w:sz w:val="21"/>
                    </w:rPr>
                    <w:t xml:space="preserve"> </w:t>
                  </w:r>
                  <w:r>
                    <w:rPr>
                      <w:rFonts w:ascii="Roboto-LightItalic" w:hAnsi="Roboto-LightItalic"/>
                      <w:i/>
                      <w:color w:val="231F20"/>
                      <w:sz w:val="21"/>
                    </w:rPr>
                    <w:t>victims of sexual harassment. The WBA</w:t>
                  </w:r>
                  <w:r>
                    <w:rPr>
                      <w:rFonts w:ascii="Roboto-LightItalic" w:hAnsi="Roboto-LightItalic"/>
                      <w:i/>
                      <w:color w:val="231F20"/>
                      <w:spacing w:val="1"/>
                      <w:sz w:val="21"/>
                    </w:rPr>
                    <w:t xml:space="preserve"> </w:t>
                  </w:r>
                  <w:r>
                    <w:rPr>
                      <w:rFonts w:ascii="Roboto-LightItalic" w:hAnsi="Roboto-LightItalic"/>
                      <w:i/>
                      <w:color w:val="231F20"/>
                      <w:sz w:val="21"/>
                    </w:rPr>
                    <w:t>wants to ensure that no more women</w:t>
                  </w:r>
                  <w:r>
                    <w:rPr>
                      <w:rFonts w:ascii="Roboto-LightItalic" w:hAnsi="Roboto-LightItalic"/>
                      <w:i/>
                      <w:color w:val="231F20"/>
                      <w:spacing w:val="1"/>
                      <w:sz w:val="21"/>
                    </w:rPr>
                    <w:t xml:space="preserve"> </w:t>
                  </w:r>
                  <w:r>
                    <w:rPr>
                      <w:rFonts w:ascii="Roboto-LightItalic" w:hAnsi="Roboto-LightItalic"/>
                      <w:i/>
                      <w:color w:val="231F20"/>
                      <w:sz w:val="21"/>
                    </w:rPr>
                    <w:t>abandon their career goals as a result of</w:t>
                  </w:r>
                  <w:r>
                    <w:rPr>
                      <w:rFonts w:ascii="Roboto-LightItalic" w:hAnsi="Roboto-LightItalic"/>
                      <w:i/>
                      <w:color w:val="231F20"/>
                      <w:spacing w:val="1"/>
                      <w:sz w:val="21"/>
                    </w:rPr>
                    <w:t xml:space="preserve"> </w:t>
                  </w:r>
                  <w:r>
                    <w:rPr>
                      <w:rFonts w:ascii="Roboto-LightItalic" w:hAnsi="Roboto-LightItalic"/>
                      <w:i/>
                      <w:color w:val="231F20"/>
                      <w:sz w:val="21"/>
                    </w:rPr>
                    <w:t>being sexually harassed during their time</w:t>
                  </w:r>
                  <w:r>
                    <w:rPr>
                      <w:rFonts w:ascii="Roboto-LightItalic" w:hAnsi="Roboto-LightItalic"/>
                      <w:i/>
                      <w:color w:val="231F20"/>
                      <w:spacing w:val="1"/>
                      <w:sz w:val="21"/>
                    </w:rPr>
                    <w:t xml:space="preserve"> </w:t>
                  </w:r>
                  <w:r>
                    <w:rPr>
                      <w:rFonts w:ascii="Roboto-LightItalic" w:hAnsi="Roboto-LightItalic"/>
                      <w:i/>
                      <w:color w:val="231F20"/>
                      <w:sz w:val="21"/>
                    </w:rPr>
                    <w:t>at</w:t>
                  </w:r>
                  <w:r>
                    <w:rPr>
                      <w:rFonts w:ascii="Roboto-LightItalic" w:hAnsi="Roboto-LightItalic"/>
                      <w:i/>
                      <w:color w:val="231F20"/>
                      <w:spacing w:val="-1"/>
                      <w:sz w:val="21"/>
                    </w:rPr>
                    <w:t xml:space="preserve"> </w:t>
                  </w:r>
                  <w:r>
                    <w:rPr>
                      <w:rFonts w:ascii="Roboto-LightItalic" w:hAnsi="Roboto-LightItalic"/>
                      <w:i/>
                      <w:color w:val="231F20"/>
                      <w:sz w:val="21"/>
                    </w:rPr>
                    <w:t>the</w:t>
                  </w:r>
                  <w:r>
                    <w:rPr>
                      <w:rFonts w:ascii="Roboto-LightItalic" w:hAnsi="Roboto-LightItalic"/>
                      <w:i/>
                      <w:color w:val="231F20"/>
                      <w:spacing w:val="-1"/>
                      <w:sz w:val="21"/>
                    </w:rPr>
                    <w:t xml:space="preserve"> </w:t>
                  </w:r>
                  <w:r>
                    <w:rPr>
                      <w:rFonts w:ascii="Roboto-LightItalic" w:hAnsi="Roboto-LightItalic"/>
                      <w:i/>
                      <w:color w:val="231F20"/>
                      <w:sz w:val="21"/>
                    </w:rPr>
                    <w:t>Court.</w:t>
                  </w:r>
                  <w:r>
                    <w:rPr>
                      <w:rFonts w:ascii="Roboto" w:hAnsi="Roboto"/>
                      <w:color w:val="231F20"/>
                      <w:position w:val="7"/>
                      <w:sz w:val="12"/>
                    </w:rPr>
                    <w:t>72</w:t>
                  </w:r>
                </w:p>
              </w:txbxContent>
            </v:textbox>
            <w10:wrap anchorx="page" anchory="page"/>
          </v:shape>
        </w:pict>
      </w:r>
      <w:r>
        <w:pict w14:anchorId="58C5B5D5">
          <v:shape id="_x0000_s1691" type="#_x0000_t202" alt="" style="position:absolute;margin-left:302.6pt;margin-top:550.7pt;width:221.95pt;height:214.85pt;z-index:-18635776;mso-wrap-style:square;mso-wrap-edited:f;mso-width-percent:0;mso-height-percent:0;mso-position-horizontal-relative:page;mso-position-vertical-relative:page;mso-width-percent:0;mso-height-percent:0;v-text-anchor:top" filled="f" stroked="f">
            <v:textbox inset="0,0,0,0">
              <w:txbxContent>
                <w:p w14:paraId="0AE754E3" w14:textId="77777777" w:rsidR="00C07550" w:rsidRDefault="00C07550">
                  <w:pPr>
                    <w:pStyle w:val="BodyText"/>
                    <w:spacing w:before="33" w:line="225" w:lineRule="auto"/>
                    <w:ind w:left="46" w:hanging="27"/>
                  </w:pPr>
                  <w:r>
                    <w:rPr>
                      <w:color w:val="231F20"/>
                    </w:rPr>
                    <w:t>Travelling</w:t>
                  </w:r>
                  <w:r>
                    <w:rPr>
                      <w:color w:val="231F20"/>
                      <w:spacing w:val="-7"/>
                    </w:rPr>
                    <w:t xml:space="preserve"> </w:t>
                  </w:r>
                  <w:r>
                    <w:rPr>
                      <w:color w:val="231F20"/>
                    </w:rPr>
                    <w:t>on</w:t>
                  </w:r>
                  <w:r>
                    <w:rPr>
                      <w:color w:val="231F20"/>
                      <w:spacing w:val="-6"/>
                    </w:rPr>
                    <w:t xml:space="preserve"> </w:t>
                  </w:r>
                  <w:r>
                    <w:rPr>
                      <w:color w:val="231F20"/>
                    </w:rPr>
                    <w:t>court</w:t>
                  </w:r>
                  <w:r>
                    <w:rPr>
                      <w:color w:val="231F20"/>
                      <w:spacing w:val="-7"/>
                    </w:rPr>
                    <w:t xml:space="preserve"> </w:t>
                  </w:r>
                  <w:r>
                    <w:rPr>
                      <w:color w:val="231F20"/>
                    </w:rPr>
                    <w:t>circuits</w:t>
                  </w:r>
                  <w:r>
                    <w:rPr>
                      <w:color w:val="231F20"/>
                      <w:spacing w:val="-6"/>
                    </w:rPr>
                    <w:t xml:space="preserve"> </w:t>
                  </w:r>
                  <w:r>
                    <w:rPr>
                      <w:color w:val="231F20"/>
                    </w:rPr>
                    <w:t>in</w:t>
                  </w:r>
                  <w:r>
                    <w:rPr>
                      <w:color w:val="231F20"/>
                      <w:spacing w:val="-7"/>
                    </w:rPr>
                    <w:t xml:space="preserve"> </w:t>
                  </w:r>
                  <w:r>
                    <w:rPr>
                      <w:color w:val="231F20"/>
                    </w:rPr>
                    <w:t>regional</w:t>
                  </w:r>
                  <w:r>
                    <w:rPr>
                      <w:color w:val="231F20"/>
                      <w:spacing w:val="-6"/>
                    </w:rPr>
                    <w:t xml:space="preserve"> </w:t>
                  </w:r>
                  <w:r>
                    <w:rPr>
                      <w:color w:val="231F20"/>
                    </w:rPr>
                    <w:t>Victoria</w:t>
                  </w:r>
                  <w:r>
                    <w:rPr>
                      <w:color w:val="231F20"/>
                      <w:spacing w:val="-48"/>
                    </w:rPr>
                    <w:t xml:space="preserve"> </w:t>
                  </w:r>
                  <w:r>
                    <w:rPr>
                      <w:color w:val="231F20"/>
                    </w:rPr>
                    <w:t>was also cited as a particular challenge for</w:t>
                  </w:r>
                  <w:r>
                    <w:rPr>
                      <w:color w:val="231F20"/>
                      <w:spacing w:val="1"/>
                    </w:rPr>
                    <w:t xml:space="preserve"> </w:t>
                  </w:r>
                  <w:r>
                    <w:rPr>
                      <w:color w:val="231F20"/>
                    </w:rPr>
                    <w:t>associates.</w:t>
                  </w:r>
                </w:p>
                <w:p w14:paraId="67B02E35" w14:textId="77777777" w:rsidR="00C07550" w:rsidRDefault="00C07550">
                  <w:pPr>
                    <w:pStyle w:val="BodyText"/>
                    <w:spacing w:before="169" w:line="225" w:lineRule="auto"/>
                    <w:ind w:left="46" w:right="17" w:hanging="12"/>
                    <w:jc w:val="both"/>
                  </w:pPr>
                  <w:r>
                    <w:rPr>
                      <w:color w:val="231F20"/>
                      <w:spacing w:val="-5"/>
                    </w:rPr>
                    <w:t xml:space="preserve">Associates identified </w:t>
                  </w:r>
                  <w:r>
                    <w:rPr>
                      <w:color w:val="231F20"/>
                      <w:spacing w:val="-4"/>
                    </w:rPr>
                    <w:t>a range of benefits of circuit</w:t>
                  </w:r>
                  <w:r>
                    <w:rPr>
                      <w:color w:val="231F20"/>
                      <w:spacing w:val="-3"/>
                    </w:rPr>
                    <w:t xml:space="preserve"> </w:t>
                  </w:r>
                  <w:r>
                    <w:rPr>
                      <w:color w:val="231F20"/>
                      <w:spacing w:val="-5"/>
                    </w:rPr>
                    <w:t xml:space="preserve">work including developing a </w:t>
                  </w:r>
                  <w:r>
                    <w:rPr>
                      <w:color w:val="231F20"/>
                      <w:spacing w:val="-4"/>
                    </w:rPr>
                    <w:t>stronger professional</w:t>
                  </w:r>
                  <w:r>
                    <w:rPr>
                      <w:color w:val="231F20"/>
                      <w:spacing w:val="-3"/>
                    </w:rPr>
                    <w:t xml:space="preserve"> </w:t>
                  </w:r>
                  <w:r>
                    <w:rPr>
                      <w:color w:val="231F20"/>
                      <w:spacing w:val="-5"/>
                    </w:rPr>
                    <w:t xml:space="preserve">relationship </w:t>
                  </w:r>
                  <w:r>
                    <w:rPr>
                      <w:color w:val="231F20"/>
                      <w:spacing w:val="-4"/>
                    </w:rPr>
                    <w:t>with their judge and tipstaff, getting to</w:t>
                  </w:r>
                  <w:r>
                    <w:rPr>
                      <w:color w:val="231F20"/>
                      <w:spacing w:val="-49"/>
                    </w:rPr>
                    <w:t xml:space="preserve"> </w:t>
                  </w:r>
                  <w:r>
                    <w:rPr>
                      <w:color w:val="231F20"/>
                      <w:spacing w:val="-5"/>
                    </w:rPr>
                    <w:t xml:space="preserve">know solicitors and barristers, </w:t>
                  </w:r>
                  <w:r>
                    <w:rPr>
                      <w:color w:val="231F20"/>
                      <w:spacing w:val="-4"/>
                    </w:rPr>
                    <w:t>and broadening the</w:t>
                  </w:r>
                  <w:r>
                    <w:rPr>
                      <w:color w:val="231F20"/>
                      <w:spacing w:val="-49"/>
                    </w:rPr>
                    <w:t xml:space="preserve"> </w:t>
                  </w:r>
                  <w:r>
                    <w:rPr>
                      <w:color w:val="231F20"/>
                    </w:rPr>
                    <w:t>range</w:t>
                  </w:r>
                  <w:r>
                    <w:rPr>
                      <w:color w:val="231F20"/>
                      <w:spacing w:val="-2"/>
                    </w:rPr>
                    <w:t xml:space="preserve"> </w:t>
                  </w:r>
                  <w:r>
                    <w:rPr>
                      <w:color w:val="231F20"/>
                    </w:rPr>
                    <w:t>of</w:t>
                  </w:r>
                  <w:r>
                    <w:rPr>
                      <w:color w:val="231F20"/>
                      <w:spacing w:val="-2"/>
                    </w:rPr>
                    <w:t xml:space="preserve"> </w:t>
                  </w:r>
                  <w:r>
                    <w:rPr>
                      <w:color w:val="231F20"/>
                    </w:rPr>
                    <w:t>matters</w:t>
                  </w:r>
                  <w:r>
                    <w:rPr>
                      <w:color w:val="231F20"/>
                      <w:spacing w:val="-2"/>
                    </w:rPr>
                    <w:t xml:space="preserve"> </w:t>
                  </w:r>
                  <w:r>
                    <w:rPr>
                      <w:color w:val="231F20"/>
                    </w:rPr>
                    <w:t>they</w:t>
                  </w:r>
                  <w:r>
                    <w:rPr>
                      <w:color w:val="231F20"/>
                      <w:spacing w:val="-2"/>
                    </w:rPr>
                    <w:t xml:space="preserve"> </w:t>
                  </w:r>
                  <w:r>
                    <w:rPr>
                      <w:color w:val="231F20"/>
                    </w:rPr>
                    <w:t>were</w:t>
                  </w:r>
                  <w:r>
                    <w:rPr>
                      <w:color w:val="231F20"/>
                      <w:spacing w:val="-1"/>
                    </w:rPr>
                    <w:t xml:space="preserve"> </w:t>
                  </w:r>
                  <w:r>
                    <w:rPr>
                      <w:color w:val="231F20"/>
                    </w:rPr>
                    <w:t>involved</w:t>
                  </w:r>
                  <w:r>
                    <w:rPr>
                      <w:color w:val="231F20"/>
                      <w:spacing w:val="-2"/>
                    </w:rPr>
                    <w:t xml:space="preserve"> </w:t>
                  </w:r>
                  <w:r>
                    <w:rPr>
                      <w:color w:val="231F20"/>
                    </w:rPr>
                    <w:t>in.</w:t>
                  </w:r>
                </w:p>
                <w:p w14:paraId="6CE99DEB" w14:textId="77777777" w:rsidR="00C07550" w:rsidRDefault="00C07550">
                  <w:pPr>
                    <w:pStyle w:val="BodyText"/>
                    <w:spacing w:before="168" w:line="225" w:lineRule="auto"/>
                    <w:ind w:left="49" w:hanging="2"/>
                  </w:pPr>
                  <w:r>
                    <w:rPr>
                      <w:color w:val="231F20"/>
                    </w:rPr>
                    <w:t>However, they also noted risks including</w:t>
                  </w:r>
                  <w:r>
                    <w:rPr>
                      <w:color w:val="231F20"/>
                      <w:spacing w:val="1"/>
                    </w:rPr>
                    <w:t xml:space="preserve"> </w:t>
                  </w:r>
                  <w:r>
                    <w:rPr>
                      <w:color w:val="231F20"/>
                    </w:rPr>
                    <w:t>pressure</w:t>
                  </w:r>
                  <w:r>
                    <w:rPr>
                      <w:color w:val="231F20"/>
                      <w:spacing w:val="-5"/>
                    </w:rPr>
                    <w:t xml:space="preserve"> </w:t>
                  </w:r>
                  <w:r>
                    <w:rPr>
                      <w:color w:val="231F20"/>
                    </w:rPr>
                    <w:t>to</w:t>
                  </w:r>
                  <w:r>
                    <w:rPr>
                      <w:color w:val="231F20"/>
                      <w:spacing w:val="-5"/>
                    </w:rPr>
                    <w:t xml:space="preserve"> </w:t>
                  </w:r>
                  <w:r>
                    <w:rPr>
                      <w:color w:val="231F20"/>
                    </w:rPr>
                    <w:t>socialise</w:t>
                  </w:r>
                  <w:r>
                    <w:rPr>
                      <w:color w:val="231F20"/>
                      <w:spacing w:val="-5"/>
                    </w:rPr>
                    <w:t xml:space="preserve"> </w:t>
                  </w:r>
                  <w:r>
                    <w:rPr>
                      <w:color w:val="231F20"/>
                    </w:rPr>
                    <w:t>with</w:t>
                  </w:r>
                  <w:r>
                    <w:rPr>
                      <w:color w:val="231F20"/>
                      <w:spacing w:val="-4"/>
                    </w:rPr>
                    <w:t xml:space="preserve"> </w:t>
                  </w:r>
                  <w:r>
                    <w:rPr>
                      <w:color w:val="231F20"/>
                    </w:rPr>
                    <w:t>the</w:t>
                  </w:r>
                  <w:r>
                    <w:rPr>
                      <w:color w:val="231F20"/>
                      <w:spacing w:val="-5"/>
                    </w:rPr>
                    <w:t xml:space="preserve"> </w:t>
                  </w:r>
                  <w:r>
                    <w:rPr>
                      <w:color w:val="231F20"/>
                    </w:rPr>
                    <w:t>judge</w:t>
                  </w:r>
                  <w:r>
                    <w:rPr>
                      <w:color w:val="231F20"/>
                      <w:spacing w:val="-5"/>
                    </w:rPr>
                    <w:t xml:space="preserve"> </w:t>
                  </w:r>
                  <w:r>
                    <w:rPr>
                      <w:color w:val="231F20"/>
                    </w:rPr>
                    <w:t>and</w:t>
                  </w:r>
                  <w:r>
                    <w:rPr>
                      <w:color w:val="231F20"/>
                      <w:spacing w:val="-4"/>
                    </w:rPr>
                    <w:t xml:space="preserve"> </w:t>
                  </w:r>
                  <w:r>
                    <w:rPr>
                      <w:color w:val="231F20"/>
                    </w:rPr>
                    <w:t>sharing</w:t>
                  </w:r>
                  <w:r>
                    <w:rPr>
                      <w:color w:val="231F20"/>
                      <w:spacing w:val="-48"/>
                    </w:rPr>
                    <w:t xml:space="preserve"> </w:t>
                  </w:r>
                  <w:r>
                    <w:rPr>
                      <w:color w:val="231F20"/>
                    </w:rPr>
                    <w:t>close</w:t>
                  </w:r>
                  <w:r>
                    <w:rPr>
                      <w:color w:val="231F20"/>
                      <w:spacing w:val="-2"/>
                    </w:rPr>
                    <w:t xml:space="preserve"> </w:t>
                  </w:r>
                  <w:r>
                    <w:rPr>
                      <w:color w:val="231F20"/>
                    </w:rPr>
                    <w:t>quarters</w:t>
                  </w:r>
                  <w:r>
                    <w:rPr>
                      <w:color w:val="231F20"/>
                      <w:spacing w:val="-2"/>
                    </w:rPr>
                    <w:t xml:space="preserve"> </w:t>
                  </w:r>
                  <w:r>
                    <w:rPr>
                      <w:color w:val="231F20"/>
                    </w:rPr>
                    <w:t>in</w:t>
                  </w:r>
                  <w:r>
                    <w:rPr>
                      <w:color w:val="231F20"/>
                      <w:spacing w:val="-2"/>
                    </w:rPr>
                    <w:t xml:space="preserve"> </w:t>
                  </w:r>
                  <w:r>
                    <w:rPr>
                      <w:color w:val="231F20"/>
                    </w:rPr>
                    <w:t>isolated</w:t>
                  </w:r>
                  <w:r>
                    <w:rPr>
                      <w:color w:val="231F20"/>
                      <w:spacing w:val="-2"/>
                    </w:rPr>
                    <w:t xml:space="preserve"> </w:t>
                  </w:r>
                  <w:r>
                    <w:rPr>
                      <w:color w:val="231F20"/>
                    </w:rPr>
                    <w:t>regional</w:t>
                  </w:r>
                  <w:r>
                    <w:rPr>
                      <w:color w:val="231F20"/>
                      <w:spacing w:val="-2"/>
                    </w:rPr>
                    <w:t xml:space="preserve"> </w:t>
                  </w:r>
                  <w:r>
                    <w:rPr>
                      <w:color w:val="231F20"/>
                    </w:rPr>
                    <w:t>areas.</w:t>
                  </w:r>
                </w:p>
                <w:p w14:paraId="595C3DA6" w14:textId="77777777" w:rsidR="00C07550" w:rsidRDefault="00C07550">
                  <w:pPr>
                    <w:pStyle w:val="BodyText"/>
                    <w:spacing w:line="225" w:lineRule="auto"/>
                    <w:ind w:left="47" w:right="189" w:hanging="13"/>
                  </w:pPr>
                  <w:r>
                    <w:rPr>
                      <w:color w:val="231F20"/>
                    </w:rPr>
                    <w:t>Associates who accompanied judicial officers</w:t>
                  </w:r>
                  <w:r>
                    <w:rPr>
                      <w:color w:val="231F20"/>
                      <w:spacing w:val="-49"/>
                    </w:rPr>
                    <w:t xml:space="preserve"> </w:t>
                  </w:r>
                  <w:r>
                    <w:rPr>
                      <w:color w:val="231F20"/>
                    </w:rPr>
                    <w:t>on circuit commented to the Review that they</w:t>
                  </w:r>
                  <w:r>
                    <w:rPr>
                      <w:color w:val="231F20"/>
                      <w:spacing w:val="-49"/>
                    </w:rPr>
                    <w:t xml:space="preserve"> </w:t>
                  </w:r>
                  <w:r>
                    <w:rPr>
                      <w:color w:val="231F20"/>
                    </w:rPr>
                    <w:t>often felt unable to decline an invitation or a</w:t>
                  </w:r>
                  <w:r>
                    <w:rPr>
                      <w:color w:val="231F20"/>
                      <w:spacing w:val="1"/>
                    </w:rPr>
                    <w:t xml:space="preserve"> </w:t>
                  </w:r>
                  <w:r>
                    <w:rPr>
                      <w:color w:val="231F20"/>
                    </w:rPr>
                    <w:t>drink</w:t>
                  </w:r>
                  <w:r>
                    <w:rPr>
                      <w:color w:val="231F20"/>
                      <w:spacing w:val="-1"/>
                    </w:rPr>
                    <w:t xml:space="preserve"> </w:t>
                  </w:r>
                  <w:r>
                    <w:rPr>
                      <w:color w:val="231F20"/>
                    </w:rPr>
                    <w:t>given</w:t>
                  </w:r>
                  <w:r>
                    <w:rPr>
                      <w:color w:val="231F20"/>
                      <w:spacing w:val="-1"/>
                    </w:rPr>
                    <w:t xml:space="preserve"> </w:t>
                  </w:r>
                  <w:r>
                    <w:rPr>
                      <w:color w:val="231F20"/>
                    </w:rPr>
                    <w:t>the</w:t>
                  </w:r>
                  <w:r>
                    <w:rPr>
                      <w:color w:val="231F20"/>
                      <w:spacing w:val="-1"/>
                    </w:rPr>
                    <w:t xml:space="preserve"> </w:t>
                  </w:r>
                  <w:r>
                    <w:rPr>
                      <w:color w:val="231F20"/>
                    </w:rPr>
                    <w:t>power</w:t>
                  </w:r>
                  <w:r>
                    <w:rPr>
                      <w:color w:val="231F20"/>
                      <w:spacing w:val="-2"/>
                    </w:rPr>
                    <w:t xml:space="preserve"> </w:t>
                  </w:r>
                  <w:r>
                    <w:rPr>
                      <w:color w:val="231F20"/>
                    </w:rPr>
                    <w:t>imbalance.</w:t>
                  </w:r>
                </w:p>
              </w:txbxContent>
            </v:textbox>
            <w10:wrap anchorx="page" anchory="page"/>
          </v:shape>
        </w:pict>
      </w:r>
      <w:r>
        <w:pict w14:anchorId="36BF56E2">
          <v:shape id="_x0000_s1690" type="#_x0000_t202" alt="" style="position:absolute;margin-left:81.15pt;margin-top:632.85pt;width:200.85pt;height:126.8pt;z-index:-18635264;mso-wrap-style:square;mso-wrap-edited:f;mso-width-percent:0;mso-height-percent:0;mso-position-horizontal-relative:page;mso-position-vertical-relative:page;mso-width-percent:0;mso-height-percent:0;v-text-anchor:top" filled="f" stroked="f">
            <v:textbox inset="0,0,0,0">
              <w:txbxContent>
                <w:p w14:paraId="5AE2A58E" w14:textId="77777777" w:rsidR="00C07550" w:rsidRDefault="00C07550">
                  <w:pPr>
                    <w:spacing w:before="3" w:line="280" w:lineRule="atLeast"/>
                    <w:ind w:left="76" w:right="7" w:hanging="57"/>
                    <w:rPr>
                      <w:rFonts w:ascii="Gimlet Text" w:hAnsi="Gimlet Text"/>
                      <w:i/>
                      <w:sz w:val="20"/>
                    </w:rPr>
                  </w:pPr>
                  <w:r>
                    <w:rPr>
                      <w:rFonts w:ascii="Gimlet Text" w:hAnsi="Gimlet Text"/>
                      <w:i/>
                      <w:color w:val="9B9750"/>
                      <w:sz w:val="20"/>
                    </w:rPr>
                    <w:t>‘Staff don’t want to come forward</w:t>
                  </w:r>
                  <w:r>
                    <w:rPr>
                      <w:rFonts w:ascii="Gimlet Text" w:hAnsi="Gimlet Text"/>
                      <w:i/>
                      <w:color w:val="9B9750"/>
                      <w:spacing w:val="1"/>
                      <w:sz w:val="20"/>
                    </w:rPr>
                    <w:t xml:space="preserve"> </w:t>
                  </w:r>
                  <w:r>
                    <w:rPr>
                      <w:rFonts w:ascii="Gimlet Text" w:hAnsi="Gimlet Text"/>
                      <w:i/>
                      <w:color w:val="9B9750"/>
                      <w:sz w:val="20"/>
                    </w:rPr>
                    <w:t>because they want to keep their jobs.</w:t>
                  </w:r>
                  <w:r>
                    <w:rPr>
                      <w:rFonts w:ascii="Gimlet Text" w:hAnsi="Gimlet Text"/>
                      <w:i/>
                      <w:color w:val="9B9750"/>
                      <w:spacing w:val="1"/>
                      <w:sz w:val="20"/>
                    </w:rPr>
                    <w:t xml:space="preserve"> </w:t>
                  </w:r>
                  <w:r>
                    <w:rPr>
                      <w:rFonts w:ascii="Gimlet Text" w:hAnsi="Gimlet Text"/>
                      <w:i/>
                      <w:color w:val="9B9750"/>
                      <w:sz w:val="20"/>
                    </w:rPr>
                    <w:t>They also don’t want to come forward</w:t>
                  </w:r>
                  <w:r>
                    <w:rPr>
                      <w:rFonts w:ascii="Gimlet Text" w:hAnsi="Gimlet Text"/>
                      <w:i/>
                      <w:color w:val="9B9750"/>
                      <w:spacing w:val="1"/>
                      <w:sz w:val="20"/>
                    </w:rPr>
                    <w:t xml:space="preserve"> </w:t>
                  </w:r>
                  <w:r>
                    <w:rPr>
                      <w:rFonts w:ascii="Gimlet Text" w:hAnsi="Gimlet Text"/>
                      <w:i/>
                      <w:color w:val="9B9750"/>
                      <w:sz w:val="20"/>
                    </w:rPr>
                    <w:t>because if they’re seen to rock the boat</w:t>
                  </w:r>
                  <w:r>
                    <w:rPr>
                      <w:rFonts w:ascii="Gimlet Text" w:hAnsi="Gimlet Text"/>
                      <w:i/>
                      <w:color w:val="9B9750"/>
                      <w:spacing w:val="1"/>
                      <w:sz w:val="20"/>
                    </w:rPr>
                    <w:t xml:space="preserve"> </w:t>
                  </w:r>
                  <w:r>
                    <w:rPr>
                      <w:rFonts w:ascii="Gimlet Text" w:hAnsi="Gimlet Text"/>
                      <w:i/>
                      <w:color w:val="9B9750"/>
                      <w:sz w:val="20"/>
                    </w:rPr>
                    <w:t>or</w:t>
                  </w:r>
                  <w:r>
                    <w:rPr>
                      <w:rFonts w:ascii="Gimlet Text" w:hAnsi="Gimlet Text"/>
                      <w:i/>
                      <w:color w:val="9B9750"/>
                      <w:spacing w:val="-8"/>
                      <w:sz w:val="20"/>
                    </w:rPr>
                    <w:t xml:space="preserve"> </w:t>
                  </w:r>
                  <w:r>
                    <w:rPr>
                      <w:rFonts w:ascii="Gimlet Text" w:hAnsi="Gimlet Text"/>
                      <w:i/>
                      <w:color w:val="9B9750"/>
                      <w:sz w:val="20"/>
                    </w:rPr>
                    <w:t>make</w:t>
                  </w:r>
                  <w:r>
                    <w:rPr>
                      <w:rFonts w:ascii="Gimlet Text" w:hAnsi="Gimlet Text"/>
                      <w:i/>
                      <w:color w:val="9B9750"/>
                      <w:spacing w:val="-6"/>
                      <w:sz w:val="20"/>
                    </w:rPr>
                    <w:t xml:space="preserve"> </w:t>
                  </w:r>
                  <w:r>
                    <w:rPr>
                      <w:rFonts w:ascii="Gimlet Text" w:hAnsi="Gimlet Text"/>
                      <w:i/>
                      <w:color w:val="9B9750"/>
                      <w:sz w:val="20"/>
                    </w:rPr>
                    <w:t>a</w:t>
                  </w:r>
                  <w:r>
                    <w:rPr>
                      <w:rFonts w:ascii="Gimlet Text" w:hAnsi="Gimlet Text"/>
                      <w:i/>
                      <w:color w:val="9B9750"/>
                      <w:spacing w:val="-6"/>
                      <w:sz w:val="20"/>
                    </w:rPr>
                    <w:t xml:space="preserve"> </w:t>
                  </w:r>
                  <w:r>
                    <w:rPr>
                      <w:rFonts w:ascii="Gimlet Text" w:hAnsi="Gimlet Text"/>
                      <w:i/>
                      <w:color w:val="9B9750"/>
                      <w:sz w:val="20"/>
                    </w:rPr>
                    <w:t>complaint,</w:t>
                  </w:r>
                  <w:r>
                    <w:rPr>
                      <w:rFonts w:ascii="Gimlet Text" w:hAnsi="Gimlet Text"/>
                      <w:i/>
                      <w:color w:val="9B9750"/>
                      <w:spacing w:val="-7"/>
                      <w:sz w:val="20"/>
                    </w:rPr>
                    <w:t xml:space="preserve"> </w:t>
                  </w:r>
                  <w:r>
                    <w:rPr>
                      <w:rFonts w:ascii="Gimlet Text" w:hAnsi="Gimlet Text"/>
                      <w:i/>
                      <w:color w:val="9B9750"/>
                      <w:sz w:val="20"/>
                    </w:rPr>
                    <w:t>they</w:t>
                  </w:r>
                  <w:r>
                    <w:rPr>
                      <w:rFonts w:ascii="Gimlet Text" w:hAnsi="Gimlet Text"/>
                      <w:i/>
                      <w:color w:val="9B9750"/>
                      <w:spacing w:val="-6"/>
                      <w:sz w:val="20"/>
                    </w:rPr>
                    <w:t xml:space="preserve"> </w:t>
                  </w:r>
                  <w:r>
                    <w:rPr>
                      <w:rFonts w:ascii="Gimlet Text" w:hAnsi="Gimlet Text"/>
                      <w:i/>
                      <w:color w:val="9B9750"/>
                      <w:sz w:val="20"/>
                    </w:rPr>
                    <w:t>believe</w:t>
                  </w:r>
                  <w:r>
                    <w:rPr>
                      <w:rFonts w:ascii="Gimlet Text" w:hAnsi="Gimlet Text"/>
                      <w:i/>
                      <w:color w:val="9B9750"/>
                      <w:spacing w:val="-6"/>
                      <w:sz w:val="20"/>
                    </w:rPr>
                    <w:t xml:space="preserve"> </w:t>
                  </w:r>
                  <w:r>
                    <w:rPr>
                      <w:rFonts w:ascii="Gimlet Text" w:hAnsi="Gimlet Text"/>
                      <w:i/>
                      <w:color w:val="9B9750"/>
                      <w:sz w:val="20"/>
                    </w:rPr>
                    <w:t>it</w:t>
                  </w:r>
                  <w:r>
                    <w:rPr>
                      <w:rFonts w:ascii="Gimlet Text" w:hAnsi="Gimlet Text"/>
                      <w:i/>
                      <w:color w:val="9B9750"/>
                      <w:spacing w:val="-6"/>
                      <w:sz w:val="20"/>
                    </w:rPr>
                    <w:t xml:space="preserve"> </w:t>
                  </w:r>
                  <w:r>
                    <w:rPr>
                      <w:rFonts w:ascii="Gimlet Text" w:hAnsi="Gimlet Text"/>
                      <w:i/>
                      <w:color w:val="9B9750"/>
                      <w:sz w:val="20"/>
                    </w:rPr>
                    <w:t>will</w:t>
                  </w:r>
                  <w:r>
                    <w:rPr>
                      <w:rFonts w:ascii="Gimlet Text" w:hAnsi="Gimlet Text"/>
                      <w:i/>
                      <w:color w:val="9B9750"/>
                      <w:spacing w:val="-39"/>
                      <w:sz w:val="20"/>
                    </w:rPr>
                    <w:t xml:space="preserve"> </w:t>
                  </w:r>
                  <w:r>
                    <w:rPr>
                      <w:rFonts w:ascii="Gimlet Text" w:hAnsi="Gimlet Text"/>
                      <w:i/>
                      <w:color w:val="9B9750"/>
                      <w:sz w:val="20"/>
                    </w:rPr>
                    <w:t>affect their legal career, affect their</w:t>
                  </w:r>
                  <w:r>
                    <w:rPr>
                      <w:rFonts w:ascii="Gimlet Text" w:hAnsi="Gimlet Text"/>
                      <w:i/>
                      <w:color w:val="9B9750"/>
                      <w:spacing w:val="1"/>
                      <w:sz w:val="20"/>
                    </w:rPr>
                    <w:t xml:space="preserve"> </w:t>
                  </w:r>
                  <w:r>
                    <w:rPr>
                      <w:rFonts w:ascii="Gimlet Text" w:hAnsi="Gimlet Text"/>
                      <w:i/>
                      <w:color w:val="9B9750"/>
                      <w:sz w:val="20"/>
                    </w:rPr>
                    <w:t>ability to go into a good chambers if</w:t>
                  </w:r>
                  <w:r>
                    <w:rPr>
                      <w:rFonts w:ascii="Gimlet Text" w:hAnsi="Gimlet Text"/>
                      <w:i/>
                      <w:color w:val="9B9750"/>
                      <w:spacing w:val="1"/>
                      <w:sz w:val="20"/>
                    </w:rPr>
                    <w:t xml:space="preserve"> </w:t>
                  </w:r>
                  <w:r>
                    <w:rPr>
                      <w:rFonts w:ascii="Gimlet Text" w:hAnsi="Gimlet Text"/>
                      <w:i/>
                      <w:color w:val="9B9750"/>
                      <w:sz w:val="20"/>
                    </w:rPr>
                    <w:t>they</w:t>
                  </w:r>
                  <w:r>
                    <w:rPr>
                      <w:rFonts w:ascii="Gimlet Text" w:hAnsi="Gimlet Text"/>
                      <w:i/>
                      <w:color w:val="9B9750"/>
                      <w:spacing w:val="-8"/>
                      <w:sz w:val="20"/>
                    </w:rPr>
                    <w:t xml:space="preserve"> </w:t>
                  </w:r>
                  <w:r>
                    <w:rPr>
                      <w:rFonts w:ascii="Gimlet Text" w:hAnsi="Gimlet Text"/>
                      <w:i/>
                      <w:color w:val="9B9750"/>
                      <w:sz w:val="20"/>
                    </w:rPr>
                    <w:t>decide</w:t>
                  </w:r>
                  <w:r>
                    <w:rPr>
                      <w:rFonts w:ascii="Gimlet Text" w:hAnsi="Gimlet Text"/>
                      <w:i/>
                      <w:color w:val="9B9750"/>
                      <w:spacing w:val="-7"/>
                      <w:sz w:val="20"/>
                    </w:rPr>
                    <w:t xml:space="preserve"> </w:t>
                  </w:r>
                  <w:r>
                    <w:rPr>
                      <w:rFonts w:ascii="Gimlet Text" w:hAnsi="Gimlet Text"/>
                      <w:i/>
                      <w:color w:val="9B9750"/>
                      <w:sz w:val="20"/>
                    </w:rPr>
                    <w:t>to</w:t>
                  </w:r>
                  <w:r>
                    <w:rPr>
                      <w:rFonts w:ascii="Gimlet Text" w:hAnsi="Gimlet Text"/>
                      <w:i/>
                      <w:color w:val="9B9750"/>
                      <w:spacing w:val="-8"/>
                      <w:sz w:val="20"/>
                    </w:rPr>
                    <w:t xml:space="preserve"> </w:t>
                  </w:r>
                  <w:r>
                    <w:rPr>
                      <w:rFonts w:ascii="Gimlet Text" w:hAnsi="Gimlet Text"/>
                      <w:i/>
                      <w:color w:val="9B9750"/>
                      <w:sz w:val="20"/>
                    </w:rPr>
                    <w:t>go</w:t>
                  </w:r>
                  <w:r>
                    <w:rPr>
                      <w:rFonts w:ascii="Gimlet Text" w:hAnsi="Gimlet Text"/>
                      <w:i/>
                      <w:color w:val="9B9750"/>
                      <w:spacing w:val="-7"/>
                      <w:sz w:val="20"/>
                    </w:rPr>
                    <w:t xml:space="preserve"> </w:t>
                  </w:r>
                  <w:r>
                    <w:rPr>
                      <w:rFonts w:ascii="Gimlet Text" w:hAnsi="Gimlet Text"/>
                      <w:i/>
                      <w:color w:val="9B9750"/>
                      <w:sz w:val="20"/>
                    </w:rPr>
                    <w:t>to</w:t>
                  </w:r>
                  <w:r>
                    <w:rPr>
                      <w:rFonts w:ascii="Gimlet Text" w:hAnsi="Gimlet Text"/>
                      <w:i/>
                      <w:color w:val="9B9750"/>
                      <w:spacing w:val="-8"/>
                      <w:sz w:val="20"/>
                    </w:rPr>
                    <w:t xml:space="preserve"> </w:t>
                  </w:r>
                  <w:r>
                    <w:rPr>
                      <w:rFonts w:ascii="Gimlet Text" w:hAnsi="Gimlet Text"/>
                      <w:i/>
                      <w:color w:val="9B9750"/>
                      <w:sz w:val="20"/>
                    </w:rPr>
                    <w:t>the</w:t>
                  </w:r>
                  <w:r>
                    <w:rPr>
                      <w:rFonts w:ascii="Gimlet Text" w:hAnsi="Gimlet Text"/>
                      <w:i/>
                      <w:color w:val="9B9750"/>
                      <w:spacing w:val="-7"/>
                      <w:sz w:val="20"/>
                    </w:rPr>
                    <w:t xml:space="preserve"> </w:t>
                  </w:r>
                  <w:r>
                    <w:rPr>
                      <w:rFonts w:ascii="Gimlet Text" w:hAnsi="Gimlet Text"/>
                      <w:i/>
                      <w:color w:val="9B9750"/>
                      <w:sz w:val="20"/>
                    </w:rPr>
                    <w:t>Bar,</w:t>
                  </w:r>
                  <w:r>
                    <w:rPr>
                      <w:rFonts w:ascii="Gimlet Text" w:hAnsi="Gimlet Text"/>
                      <w:i/>
                      <w:color w:val="9B9750"/>
                      <w:spacing w:val="-9"/>
                      <w:sz w:val="20"/>
                    </w:rPr>
                    <w:t xml:space="preserve"> </w:t>
                  </w:r>
                  <w:r>
                    <w:rPr>
                      <w:rFonts w:ascii="Gimlet Text" w:hAnsi="Gimlet Text"/>
                      <w:i/>
                      <w:color w:val="9B9750"/>
                      <w:sz w:val="20"/>
                    </w:rPr>
                    <w:t>and</w:t>
                  </w:r>
                  <w:r>
                    <w:rPr>
                      <w:rFonts w:ascii="Gimlet Text" w:hAnsi="Gimlet Text"/>
                      <w:i/>
                      <w:color w:val="9B9750"/>
                      <w:spacing w:val="-8"/>
                      <w:sz w:val="20"/>
                    </w:rPr>
                    <w:t xml:space="preserve"> </w:t>
                  </w:r>
                  <w:r>
                    <w:rPr>
                      <w:rFonts w:ascii="Gimlet Text" w:hAnsi="Gimlet Text"/>
                      <w:i/>
                      <w:color w:val="9B9750"/>
                      <w:sz w:val="20"/>
                    </w:rPr>
                    <w:t>there’ll</w:t>
                  </w:r>
                  <w:r>
                    <w:rPr>
                      <w:rFonts w:ascii="Gimlet Text" w:hAnsi="Gimlet Text"/>
                      <w:i/>
                      <w:color w:val="9B9750"/>
                      <w:spacing w:val="-39"/>
                      <w:sz w:val="20"/>
                    </w:rPr>
                    <w:t xml:space="preserve"> </w:t>
                  </w:r>
                  <w:r>
                    <w:rPr>
                      <w:rFonts w:ascii="Gimlet Text" w:hAnsi="Gimlet Text"/>
                      <w:i/>
                      <w:color w:val="9B9750"/>
                      <w:sz w:val="20"/>
                    </w:rPr>
                    <w:t>be</w:t>
                  </w:r>
                  <w:r>
                    <w:rPr>
                      <w:rFonts w:ascii="Gimlet Text" w:hAnsi="Gimlet Text"/>
                      <w:i/>
                      <w:color w:val="9B9750"/>
                      <w:spacing w:val="-4"/>
                      <w:sz w:val="20"/>
                    </w:rPr>
                    <w:t xml:space="preserve"> </w:t>
                  </w:r>
                  <w:r>
                    <w:rPr>
                      <w:rFonts w:ascii="Gimlet Text" w:hAnsi="Gimlet Text"/>
                      <w:i/>
                      <w:color w:val="9B9750"/>
                      <w:sz w:val="20"/>
                    </w:rPr>
                    <w:t>stigma</w:t>
                  </w:r>
                  <w:r>
                    <w:rPr>
                      <w:rFonts w:ascii="Gimlet Text" w:hAnsi="Gimlet Text"/>
                      <w:i/>
                      <w:color w:val="9B9750"/>
                      <w:spacing w:val="-3"/>
                      <w:sz w:val="20"/>
                    </w:rPr>
                    <w:t xml:space="preserve"> </w:t>
                  </w:r>
                  <w:r>
                    <w:rPr>
                      <w:rFonts w:ascii="Gimlet Text" w:hAnsi="Gimlet Text"/>
                      <w:i/>
                      <w:color w:val="9B9750"/>
                      <w:sz w:val="20"/>
                    </w:rPr>
                    <w:t>attached</w:t>
                  </w:r>
                  <w:r>
                    <w:rPr>
                      <w:rFonts w:ascii="Gimlet Text" w:hAnsi="Gimlet Text"/>
                      <w:i/>
                      <w:color w:val="9B9750"/>
                      <w:spacing w:val="-3"/>
                      <w:sz w:val="20"/>
                    </w:rPr>
                    <w:t xml:space="preserve"> </w:t>
                  </w:r>
                  <w:r>
                    <w:rPr>
                      <w:rFonts w:ascii="Gimlet Text" w:hAnsi="Gimlet Text"/>
                      <w:i/>
                      <w:color w:val="9B9750"/>
                      <w:sz w:val="20"/>
                    </w:rPr>
                    <w:t>to</w:t>
                  </w:r>
                  <w:r>
                    <w:rPr>
                      <w:rFonts w:ascii="Gimlet Text" w:hAnsi="Gimlet Text"/>
                      <w:i/>
                      <w:color w:val="9B9750"/>
                      <w:spacing w:val="-3"/>
                      <w:sz w:val="20"/>
                    </w:rPr>
                    <w:t xml:space="preserve"> </w:t>
                  </w:r>
                  <w:r>
                    <w:rPr>
                      <w:rFonts w:ascii="Gimlet Text" w:hAnsi="Gimlet Text"/>
                      <w:i/>
                      <w:color w:val="9B9750"/>
                      <w:sz w:val="20"/>
                    </w:rPr>
                    <w:t>them.’</w:t>
                  </w:r>
                </w:p>
              </w:txbxContent>
            </v:textbox>
            <w10:wrap anchorx="page" anchory="page"/>
          </v:shape>
        </w:pict>
      </w:r>
      <w:r>
        <w:pict w14:anchorId="29522169">
          <v:shape id="_x0000_s1689" type="#_x0000_t202" alt="" style="position:absolute;margin-left:69.85pt;margin-top:798.5pt;width:10.85pt;height:11.25pt;z-index:-18634752;mso-wrap-style:square;mso-wrap-edited:f;mso-width-percent:0;mso-height-percent:0;mso-position-horizontal-relative:page;mso-position-vertical-relative:page;mso-width-percent:0;mso-height-percent:0;v-text-anchor:top" filled="f" stroked="f">
            <v:textbox inset="0,0,0,0">
              <w:txbxContent>
                <w:p w14:paraId="53FF5C51" w14:textId="77777777" w:rsidR="00C07550" w:rsidRDefault="00C07550">
                  <w:pPr>
                    <w:spacing w:before="20"/>
                    <w:ind w:left="20"/>
                    <w:rPr>
                      <w:rFonts w:ascii="Roboto"/>
                      <w:b/>
                      <w:sz w:val="14"/>
                    </w:rPr>
                  </w:pPr>
                  <w:r>
                    <w:rPr>
                      <w:rFonts w:ascii="Roboto"/>
                      <w:b/>
                      <w:color w:val="808285"/>
                      <w:sz w:val="14"/>
                    </w:rPr>
                    <w:t>47</w:t>
                  </w:r>
                </w:p>
              </w:txbxContent>
            </v:textbox>
            <w10:wrap anchorx="page" anchory="page"/>
          </v:shape>
        </w:pict>
      </w:r>
      <w:r>
        <w:pict w14:anchorId="64845637">
          <v:shape id="_x0000_s1688" type="#_x0000_t202" alt="" style="position:absolute;margin-left:96.8pt;margin-top:798.5pt;width:429.15pt;height:11.25pt;z-index:-18634240;mso-wrap-style:square;mso-wrap-edited:f;mso-width-percent:0;mso-height-percent:0;mso-position-horizontal-relative:page;mso-position-vertical-relative:page;mso-width-percent:0;mso-height-percent:0;v-text-anchor:top" filled="f" stroked="f">
            <v:textbox inset="0,0,0,0">
              <w:txbxContent>
                <w:p w14:paraId="4A828094"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5D92D7B8">
          <v:shape id="_x0000_s1687" type="#_x0000_t202" alt="" style="position:absolute;margin-left:304.7pt;margin-top:280.15pt;width:219.7pt;height:261.05pt;z-index:-18633728;mso-wrap-style:square;mso-wrap-edited:f;mso-width-percent:0;mso-height-percent:0;mso-position-horizontal-relative:page;mso-position-vertical-relative:page;mso-width-percent:0;mso-height-percent:0;v-text-anchor:top" filled="f" stroked="f">
            <v:textbox inset="0,0,0,0">
              <w:txbxContent>
                <w:p w14:paraId="017F66C3" w14:textId="77777777" w:rsidR="00C07550" w:rsidRDefault="00C07550">
                  <w:pPr>
                    <w:spacing w:before="235"/>
                    <w:ind w:left="175"/>
                    <w:rPr>
                      <w:rFonts w:ascii="Roboto" w:hAnsi="Roboto"/>
                      <w:sz w:val="30"/>
                    </w:rPr>
                  </w:pPr>
                  <w:r>
                    <w:rPr>
                      <w:rFonts w:ascii="Roboto" w:hAnsi="Roboto"/>
                      <w:color w:val="006472"/>
                      <w:spacing w:val="28"/>
                      <w:sz w:val="30"/>
                    </w:rPr>
                    <w:t>FATIM</w:t>
                  </w:r>
                  <w:r>
                    <w:rPr>
                      <w:rFonts w:ascii="Roboto" w:hAnsi="Roboto"/>
                      <w:color w:val="006472"/>
                      <w:spacing w:val="-28"/>
                      <w:sz w:val="30"/>
                    </w:rPr>
                    <w:t xml:space="preserve"> </w:t>
                  </w:r>
                  <w:r>
                    <w:rPr>
                      <w:rFonts w:ascii="Roboto" w:hAnsi="Roboto"/>
                      <w:color w:val="006472"/>
                      <w:spacing w:val="11"/>
                      <w:sz w:val="30"/>
                    </w:rPr>
                    <w:t>A’</w:t>
                  </w:r>
                  <w:r>
                    <w:rPr>
                      <w:rFonts w:ascii="Roboto" w:hAnsi="Roboto"/>
                      <w:color w:val="006472"/>
                      <w:spacing w:val="-33"/>
                      <w:sz w:val="30"/>
                    </w:rPr>
                    <w:t xml:space="preserve"> </w:t>
                  </w:r>
                  <w:r>
                    <w:rPr>
                      <w:rFonts w:ascii="Roboto" w:hAnsi="Roboto"/>
                      <w:color w:val="006472"/>
                      <w:sz w:val="30"/>
                    </w:rPr>
                    <w:t>S</w:t>
                  </w:r>
                  <w:r>
                    <w:rPr>
                      <w:rFonts w:ascii="Roboto" w:hAnsi="Roboto"/>
                      <w:color w:val="006472"/>
                      <w:spacing w:val="9"/>
                      <w:sz w:val="30"/>
                    </w:rPr>
                    <w:t xml:space="preserve"> </w:t>
                  </w:r>
                  <w:r>
                    <w:rPr>
                      <w:rFonts w:ascii="Roboto" w:hAnsi="Roboto"/>
                      <w:color w:val="006472"/>
                      <w:spacing w:val="23"/>
                      <w:sz w:val="30"/>
                    </w:rPr>
                    <w:t>ST</w:t>
                  </w:r>
                  <w:r>
                    <w:rPr>
                      <w:rFonts w:ascii="Roboto" w:hAnsi="Roboto"/>
                      <w:color w:val="006472"/>
                      <w:spacing w:val="-32"/>
                      <w:sz w:val="30"/>
                    </w:rPr>
                    <w:t xml:space="preserve"> </w:t>
                  </w:r>
                  <w:r>
                    <w:rPr>
                      <w:rFonts w:ascii="Roboto" w:hAnsi="Roboto"/>
                      <w:color w:val="006472"/>
                      <w:spacing w:val="23"/>
                      <w:sz w:val="30"/>
                    </w:rPr>
                    <w:t>OR</w:t>
                  </w:r>
                  <w:r>
                    <w:rPr>
                      <w:rFonts w:ascii="Roboto" w:hAnsi="Roboto"/>
                      <w:color w:val="006472"/>
                      <w:spacing w:val="-35"/>
                      <w:sz w:val="30"/>
                    </w:rPr>
                    <w:t xml:space="preserve"> </w:t>
                  </w:r>
                  <w:r>
                    <w:rPr>
                      <w:rFonts w:ascii="Roboto" w:hAnsi="Roboto"/>
                      <w:color w:val="006472"/>
                      <w:sz w:val="30"/>
                    </w:rPr>
                    <w:t>Y</w:t>
                  </w:r>
                </w:p>
                <w:p w14:paraId="0F95FDEA" w14:textId="77777777" w:rsidR="00C07550" w:rsidRDefault="00C07550">
                  <w:pPr>
                    <w:spacing w:before="199" w:line="225" w:lineRule="auto"/>
                    <w:ind w:left="171" w:right="367" w:hanging="23"/>
                    <w:rPr>
                      <w:rFonts w:ascii="Roboto-LightItalic" w:hAnsi="Roboto-LightItalic"/>
                      <w:i/>
                      <w:sz w:val="21"/>
                    </w:rPr>
                  </w:pPr>
                  <w:r>
                    <w:rPr>
                      <w:rFonts w:ascii="Roboto-LightItalic" w:hAnsi="Roboto-LightItalic"/>
                      <w:i/>
                      <w:color w:val="231F20"/>
                      <w:sz w:val="21"/>
                    </w:rPr>
                    <w:t>Junior staff members would regularly visit</w:t>
                  </w:r>
                  <w:r>
                    <w:rPr>
                      <w:rFonts w:ascii="Roboto-LightItalic" w:hAnsi="Roboto-LightItalic"/>
                      <w:i/>
                      <w:color w:val="231F20"/>
                      <w:spacing w:val="1"/>
                      <w:sz w:val="21"/>
                    </w:rPr>
                    <w:t xml:space="preserve"> </w:t>
                  </w:r>
                  <w:r>
                    <w:rPr>
                      <w:rFonts w:ascii="Roboto-LightItalic" w:hAnsi="Roboto-LightItalic"/>
                      <w:i/>
                      <w:color w:val="231F20"/>
                      <w:sz w:val="21"/>
                    </w:rPr>
                    <w:t>judicial officers’ chambers to speak to</w:t>
                  </w:r>
                  <w:r>
                    <w:rPr>
                      <w:rFonts w:ascii="Roboto-LightItalic" w:hAnsi="Roboto-LightItalic"/>
                      <w:i/>
                      <w:color w:val="231F20"/>
                      <w:spacing w:val="1"/>
                      <w:sz w:val="21"/>
                    </w:rPr>
                    <w:t xml:space="preserve"> </w:t>
                  </w:r>
                  <w:r>
                    <w:rPr>
                      <w:rFonts w:ascii="Roboto-LightItalic" w:hAnsi="Roboto-LightItalic"/>
                      <w:i/>
                      <w:color w:val="231F20"/>
                      <w:sz w:val="21"/>
                    </w:rPr>
                    <w:t>them or collect or drop off files. As one</w:t>
                  </w:r>
                  <w:r>
                    <w:rPr>
                      <w:rFonts w:ascii="Roboto-LightItalic" w:hAnsi="Roboto-LightItalic"/>
                      <w:i/>
                      <w:color w:val="231F20"/>
                      <w:spacing w:val="1"/>
                      <w:sz w:val="21"/>
                    </w:rPr>
                    <w:t xml:space="preserve"> </w:t>
                  </w:r>
                  <w:r>
                    <w:rPr>
                      <w:rFonts w:ascii="Roboto-LightItalic" w:hAnsi="Roboto-LightItalic"/>
                      <w:i/>
                      <w:color w:val="231F20"/>
                      <w:sz w:val="21"/>
                    </w:rPr>
                    <w:t>junior staff member was up there and</w:t>
                  </w:r>
                  <w:r>
                    <w:rPr>
                      <w:rFonts w:ascii="Roboto-LightItalic" w:hAnsi="Roboto-LightItalic"/>
                      <w:i/>
                      <w:color w:val="231F20"/>
                      <w:spacing w:val="1"/>
                      <w:sz w:val="21"/>
                    </w:rPr>
                    <w:t xml:space="preserve"> </w:t>
                  </w:r>
                  <w:r>
                    <w:rPr>
                      <w:rFonts w:ascii="Roboto-LightItalic" w:hAnsi="Roboto-LightItalic"/>
                      <w:i/>
                      <w:color w:val="231F20"/>
                      <w:sz w:val="21"/>
                    </w:rPr>
                    <w:t>waiting at the door of one of the judicial</w:t>
                  </w:r>
                  <w:r>
                    <w:rPr>
                      <w:rFonts w:ascii="Roboto-LightItalic" w:hAnsi="Roboto-LightItalic"/>
                      <w:i/>
                      <w:color w:val="231F20"/>
                      <w:spacing w:val="1"/>
                      <w:sz w:val="21"/>
                    </w:rPr>
                    <w:t xml:space="preserve"> </w:t>
                  </w:r>
                  <w:r>
                    <w:rPr>
                      <w:rFonts w:ascii="Roboto-LightItalic" w:hAnsi="Roboto-LightItalic"/>
                      <w:i/>
                      <w:color w:val="231F20"/>
                      <w:sz w:val="21"/>
                    </w:rPr>
                    <w:t>officer’s chambers, two male judicial</w:t>
                  </w:r>
                  <w:r>
                    <w:rPr>
                      <w:rFonts w:ascii="Roboto-LightItalic" w:hAnsi="Roboto-LightItalic"/>
                      <w:i/>
                      <w:color w:val="231F20"/>
                      <w:spacing w:val="1"/>
                      <w:sz w:val="21"/>
                    </w:rPr>
                    <w:t xml:space="preserve"> </w:t>
                  </w:r>
                  <w:r>
                    <w:rPr>
                      <w:rFonts w:ascii="Roboto-LightItalic" w:hAnsi="Roboto-LightItalic"/>
                      <w:i/>
                      <w:color w:val="231F20"/>
                      <w:spacing w:val="-1"/>
                      <w:sz w:val="21"/>
                    </w:rPr>
                    <w:t xml:space="preserve">officers were </w:t>
                  </w:r>
                  <w:r>
                    <w:rPr>
                      <w:rFonts w:ascii="Roboto-LightItalic" w:hAnsi="Roboto-LightItalic"/>
                      <w:i/>
                      <w:color w:val="231F20"/>
                      <w:sz w:val="21"/>
                    </w:rPr>
                    <w:t>talking amongst themselves</w:t>
                  </w:r>
                  <w:r>
                    <w:rPr>
                      <w:rFonts w:ascii="Roboto-LightItalic" w:hAnsi="Roboto-LightItalic"/>
                      <w:i/>
                      <w:color w:val="231F20"/>
                      <w:spacing w:val="1"/>
                      <w:sz w:val="21"/>
                    </w:rPr>
                    <w:t xml:space="preserve"> </w:t>
                  </w:r>
                  <w:r>
                    <w:rPr>
                      <w:rFonts w:ascii="Roboto-LightItalic" w:hAnsi="Roboto-LightItalic"/>
                      <w:i/>
                      <w:color w:val="231F20"/>
                      <w:sz w:val="21"/>
                    </w:rPr>
                    <w:t>about someone they knew, potentially a</w:t>
                  </w:r>
                  <w:r>
                    <w:rPr>
                      <w:rFonts w:ascii="Roboto-LightItalic" w:hAnsi="Roboto-LightItalic"/>
                      <w:i/>
                      <w:color w:val="231F20"/>
                      <w:spacing w:val="1"/>
                      <w:sz w:val="21"/>
                    </w:rPr>
                    <w:t xml:space="preserve"> </w:t>
                  </w:r>
                  <w:r>
                    <w:rPr>
                      <w:rFonts w:ascii="Roboto-LightItalic" w:hAnsi="Roboto-LightItalic"/>
                      <w:i/>
                      <w:color w:val="231F20"/>
                      <w:sz w:val="21"/>
                    </w:rPr>
                    <w:t>colleague, someone working in the legal</w:t>
                  </w:r>
                  <w:r>
                    <w:rPr>
                      <w:rFonts w:ascii="Roboto-LightItalic" w:hAnsi="Roboto-LightItalic"/>
                      <w:i/>
                      <w:color w:val="231F20"/>
                      <w:spacing w:val="1"/>
                      <w:sz w:val="21"/>
                    </w:rPr>
                    <w:t xml:space="preserve"> </w:t>
                  </w:r>
                  <w:r>
                    <w:rPr>
                      <w:rFonts w:ascii="Roboto-LightItalic" w:hAnsi="Roboto-LightItalic"/>
                      <w:i/>
                      <w:color w:val="231F20"/>
                      <w:sz w:val="21"/>
                    </w:rPr>
                    <w:t>field, who was sleeping with a younger</w:t>
                  </w:r>
                  <w:r>
                    <w:rPr>
                      <w:rFonts w:ascii="Roboto-LightItalic" w:hAnsi="Roboto-LightItalic"/>
                      <w:i/>
                      <w:color w:val="231F20"/>
                      <w:spacing w:val="1"/>
                      <w:sz w:val="21"/>
                    </w:rPr>
                    <w:t xml:space="preserve"> </w:t>
                  </w:r>
                  <w:r>
                    <w:rPr>
                      <w:rFonts w:ascii="Roboto-LightItalic" w:hAnsi="Roboto-LightItalic"/>
                      <w:i/>
                      <w:color w:val="231F20"/>
                      <w:spacing w:val="-1"/>
                      <w:sz w:val="21"/>
                    </w:rPr>
                    <w:t xml:space="preserve">woman. They were basically </w:t>
                  </w:r>
                  <w:r>
                    <w:rPr>
                      <w:rFonts w:ascii="Roboto-LightItalic" w:hAnsi="Roboto-LightItalic"/>
                      <w:i/>
                      <w:color w:val="231F20"/>
                      <w:sz w:val="21"/>
                    </w:rPr>
                    <w:t>laughing and</w:t>
                  </w:r>
                  <w:r>
                    <w:rPr>
                      <w:rFonts w:ascii="Roboto-LightItalic" w:hAnsi="Roboto-LightItalic"/>
                      <w:i/>
                      <w:color w:val="231F20"/>
                      <w:spacing w:val="1"/>
                      <w:sz w:val="21"/>
                    </w:rPr>
                    <w:t xml:space="preserve"> </w:t>
                  </w:r>
                  <w:r>
                    <w:rPr>
                      <w:rFonts w:ascii="Roboto-LightItalic" w:hAnsi="Roboto-LightItalic"/>
                      <w:i/>
                      <w:color w:val="231F20"/>
                      <w:sz w:val="21"/>
                    </w:rPr>
                    <w:t>joking</w:t>
                  </w:r>
                  <w:r>
                    <w:rPr>
                      <w:rFonts w:ascii="Roboto-LightItalic" w:hAnsi="Roboto-LightItalic"/>
                      <w:i/>
                      <w:color w:val="231F20"/>
                      <w:spacing w:val="-9"/>
                      <w:sz w:val="21"/>
                    </w:rPr>
                    <w:t xml:space="preserve"> </w:t>
                  </w:r>
                  <w:r>
                    <w:rPr>
                      <w:rFonts w:ascii="Roboto-LightItalic" w:hAnsi="Roboto-LightItalic"/>
                      <w:i/>
                      <w:color w:val="231F20"/>
                      <w:sz w:val="21"/>
                    </w:rPr>
                    <w:t>about</w:t>
                  </w:r>
                  <w:r>
                    <w:rPr>
                      <w:rFonts w:ascii="Roboto-LightItalic" w:hAnsi="Roboto-LightItalic"/>
                      <w:i/>
                      <w:color w:val="231F20"/>
                      <w:spacing w:val="-9"/>
                      <w:sz w:val="21"/>
                    </w:rPr>
                    <w:t xml:space="preserve"> </w:t>
                  </w:r>
                  <w:r>
                    <w:rPr>
                      <w:rFonts w:ascii="Roboto-LightItalic" w:hAnsi="Roboto-LightItalic"/>
                      <w:i/>
                      <w:color w:val="231F20"/>
                      <w:sz w:val="21"/>
                    </w:rPr>
                    <w:t>it</w:t>
                  </w:r>
                  <w:r>
                    <w:rPr>
                      <w:rFonts w:ascii="Roboto-LightItalic" w:hAnsi="Roboto-LightItalic"/>
                      <w:i/>
                      <w:color w:val="231F20"/>
                      <w:spacing w:val="-9"/>
                      <w:sz w:val="21"/>
                    </w:rPr>
                    <w:t xml:space="preserve"> </w:t>
                  </w:r>
                  <w:r>
                    <w:rPr>
                      <w:rFonts w:ascii="Roboto-LightItalic" w:hAnsi="Roboto-LightItalic"/>
                      <w:i/>
                      <w:color w:val="231F20"/>
                      <w:sz w:val="21"/>
                    </w:rPr>
                    <w:t>and</w:t>
                  </w:r>
                  <w:r>
                    <w:rPr>
                      <w:rFonts w:ascii="Roboto-LightItalic" w:hAnsi="Roboto-LightItalic"/>
                      <w:i/>
                      <w:color w:val="231F20"/>
                      <w:spacing w:val="-9"/>
                      <w:sz w:val="21"/>
                    </w:rPr>
                    <w:t xml:space="preserve"> </w:t>
                  </w:r>
                  <w:r>
                    <w:rPr>
                      <w:rFonts w:ascii="Roboto-LightItalic" w:hAnsi="Roboto-LightItalic"/>
                      <w:i/>
                      <w:color w:val="231F20"/>
                      <w:sz w:val="21"/>
                    </w:rPr>
                    <w:t>saying,</w:t>
                  </w:r>
                  <w:r>
                    <w:rPr>
                      <w:rFonts w:ascii="Roboto-LightItalic" w:hAnsi="Roboto-LightItalic"/>
                      <w:i/>
                      <w:color w:val="231F20"/>
                      <w:spacing w:val="-9"/>
                      <w:sz w:val="21"/>
                    </w:rPr>
                    <w:t xml:space="preserve"> </w:t>
                  </w:r>
                  <w:r>
                    <w:rPr>
                      <w:rFonts w:ascii="Roboto-LightItalic" w:hAnsi="Roboto-LightItalic"/>
                      <w:i/>
                      <w:color w:val="231F20"/>
                      <w:sz w:val="21"/>
                    </w:rPr>
                    <w:t>‘Where</w:t>
                  </w:r>
                  <w:r>
                    <w:rPr>
                      <w:rFonts w:ascii="Roboto-LightItalic" w:hAnsi="Roboto-LightItalic"/>
                      <w:i/>
                      <w:color w:val="231F20"/>
                      <w:spacing w:val="-9"/>
                      <w:sz w:val="21"/>
                    </w:rPr>
                    <w:t xml:space="preserve"> </w:t>
                  </w:r>
                  <w:r>
                    <w:rPr>
                      <w:rFonts w:ascii="Roboto-LightItalic" w:hAnsi="Roboto-LightItalic"/>
                      <w:i/>
                      <w:color w:val="231F20"/>
                      <w:sz w:val="21"/>
                    </w:rPr>
                    <w:t>can</w:t>
                  </w:r>
                  <w:r>
                    <w:rPr>
                      <w:rFonts w:ascii="Roboto-LightItalic" w:hAnsi="Roboto-LightItalic"/>
                      <w:i/>
                      <w:color w:val="231F20"/>
                      <w:spacing w:val="-9"/>
                      <w:sz w:val="21"/>
                    </w:rPr>
                    <w:t xml:space="preserve"> </w:t>
                  </w:r>
                  <w:r>
                    <w:rPr>
                      <w:rFonts w:ascii="Roboto-LightItalic" w:hAnsi="Roboto-LightItalic"/>
                      <w:i/>
                      <w:color w:val="231F20"/>
                      <w:sz w:val="21"/>
                    </w:rPr>
                    <w:t>I</w:t>
                  </w:r>
                  <w:r>
                    <w:rPr>
                      <w:rFonts w:ascii="Roboto-LightItalic" w:hAnsi="Roboto-LightItalic"/>
                      <w:i/>
                      <w:color w:val="231F20"/>
                      <w:spacing w:val="-9"/>
                      <w:sz w:val="21"/>
                    </w:rPr>
                    <w:t xml:space="preserve"> </w:t>
                  </w:r>
                  <w:r>
                    <w:rPr>
                      <w:rFonts w:ascii="Roboto-LightItalic" w:hAnsi="Roboto-LightItalic"/>
                      <w:i/>
                      <w:color w:val="231F20"/>
                      <w:sz w:val="21"/>
                    </w:rPr>
                    <w:t>get</w:t>
                  </w:r>
                  <w:r>
                    <w:rPr>
                      <w:rFonts w:ascii="Roboto-LightItalic" w:hAnsi="Roboto-LightItalic"/>
                      <w:i/>
                      <w:color w:val="231F20"/>
                      <w:spacing w:val="1"/>
                      <w:sz w:val="21"/>
                    </w:rPr>
                    <w:t xml:space="preserve"> </w:t>
                  </w:r>
                  <w:r>
                    <w:rPr>
                      <w:rFonts w:ascii="Roboto-LightItalic" w:hAnsi="Roboto-LightItalic"/>
                      <w:i/>
                      <w:color w:val="231F20"/>
                      <w:sz w:val="21"/>
                    </w:rPr>
                    <w:t>one of those?’ And the young female staff</w:t>
                  </w:r>
                  <w:r>
                    <w:rPr>
                      <w:rFonts w:ascii="Roboto-LightItalic" w:hAnsi="Roboto-LightItalic"/>
                      <w:i/>
                      <w:color w:val="231F20"/>
                      <w:spacing w:val="1"/>
                      <w:sz w:val="21"/>
                    </w:rPr>
                    <w:t xml:space="preserve"> </w:t>
                  </w:r>
                  <w:r>
                    <w:rPr>
                      <w:rFonts w:ascii="Roboto-LightItalic" w:hAnsi="Roboto-LightItalic"/>
                      <w:i/>
                      <w:color w:val="231F20"/>
                      <w:sz w:val="21"/>
                    </w:rPr>
                    <w:t>member</w:t>
                  </w:r>
                  <w:r>
                    <w:rPr>
                      <w:rFonts w:ascii="Roboto-LightItalic" w:hAnsi="Roboto-LightItalic"/>
                      <w:i/>
                      <w:color w:val="231F20"/>
                      <w:spacing w:val="-10"/>
                      <w:sz w:val="21"/>
                    </w:rPr>
                    <w:t xml:space="preserve"> </w:t>
                  </w:r>
                  <w:r>
                    <w:rPr>
                      <w:rFonts w:ascii="Roboto-LightItalic" w:hAnsi="Roboto-LightItalic"/>
                      <w:i/>
                      <w:color w:val="231F20"/>
                      <w:sz w:val="21"/>
                    </w:rPr>
                    <w:t>was</w:t>
                  </w:r>
                  <w:r>
                    <w:rPr>
                      <w:rFonts w:ascii="Roboto-LightItalic" w:hAnsi="Roboto-LightItalic"/>
                      <w:i/>
                      <w:color w:val="231F20"/>
                      <w:spacing w:val="-10"/>
                      <w:sz w:val="21"/>
                    </w:rPr>
                    <w:t xml:space="preserve"> </w:t>
                  </w:r>
                  <w:r>
                    <w:rPr>
                      <w:rFonts w:ascii="Roboto-LightItalic" w:hAnsi="Roboto-LightItalic"/>
                      <w:i/>
                      <w:color w:val="231F20"/>
                      <w:sz w:val="21"/>
                    </w:rPr>
                    <w:t>standing</w:t>
                  </w:r>
                  <w:r>
                    <w:rPr>
                      <w:rFonts w:ascii="Roboto-LightItalic" w:hAnsi="Roboto-LightItalic"/>
                      <w:i/>
                      <w:color w:val="231F20"/>
                      <w:spacing w:val="-10"/>
                      <w:sz w:val="21"/>
                    </w:rPr>
                    <w:t xml:space="preserve"> </w:t>
                  </w:r>
                  <w:r>
                    <w:rPr>
                      <w:rFonts w:ascii="Roboto-LightItalic" w:hAnsi="Roboto-LightItalic"/>
                      <w:i/>
                      <w:color w:val="231F20"/>
                      <w:sz w:val="21"/>
                    </w:rPr>
                    <w:t>right</w:t>
                  </w:r>
                  <w:r>
                    <w:rPr>
                      <w:rFonts w:ascii="Roboto-LightItalic" w:hAnsi="Roboto-LightItalic"/>
                      <w:i/>
                      <w:color w:val="231F20"/>
                      <w:spacing w:val="-11"/>
                      <w:sz w:val="21"/>
                    </w:rPr>
                    <w:t xml:space="preserve"> </w:t>
                  </w:r>
                  <w:r>
                    <w:rPr>
                      <w:rFonts w:ascii="Roboto-LightItalic" w:hAnsi="Roboto-LightItalic"/>
                      <w:i/>
                      <w:color w:val="231F20"/>
                      <w:sz w:val="21"/>
                    </w:rPr>
                    <w:t>in</w:t>
                  </w:r>
                  <w:r>
                    <w:rPr>
                      <w:rFonts w:ascii="Roboto-LightItalic" w:hAnsi="Roboto-LightItalic"/>
                      <w:i/>
                      <w:color w:val="231F20"/>
                      <w:spacing w:val="-10"/>
                      <w:sz w:val="21"/>
                    </w:rPr>
                    <w:t xml:space="preserve"> </w:t>
                  </w:r>
                  <w:r>
                    <w:rPr>
                      <w:rFonts w:ascii="Roboto-LightItalic" w:hAnsi="Roboto-LightItalic"/>
                      <w:i/>
                      <w:color w:val="231F20"/>
                      <w:sz w:val="21"/>
                    </w:rPr>
                    <w:t>the</w:t>
                  </w:r>
                  <w:r>
                    <w:rPr>
                      <w:rFonts w:ascii="Roboto-LightItalic" w:hAnsi="Roboto-LightItalic"/>
                      <w:i/>
                      <w:color w:val="231F20"/>
                      <w:spacing w:val="-10"/>
                      <w:sz w:val="21"/>
                    </w:rPr>
                    <w:t xml:space="preserve"> </w:t>
                  </w:r>
                  <w:r>
                    <w:rPr>
                      <w:rFonts w:ascii="Roboto-LightItalic" w:hAnsi="Roboto-LightItalic"/>
                      <w:i/>
                      <w:color w:val="231F20"/>
                      <w:sz w:val="21"/>
                    </w:rPr>
                    <w:t>doorway</w:t>
                  </w:r>
                  <w:r>
                    <w:rPr>
                      <w:rFonts w:ascii="Roboto-LightItalic" w:hAnsi="Roboto-LightItalic"/>
                      <w:i/>
                      <w:color w:val="231F20"/>
                      <w:spacing w:val="-48"/>
                      <w:sz w:val="21"/>
                    </w:rPr>
                    <w:t xml:space="preserve"> </w:t>
                  </w:r>
                  <w:r>
                    <w:rPr>
                      <w:rFonts w:ascii="Roboto-LightItalic" w:hAnsi="Roboto-LightItalic"/>
                      <w:i/>
                      <w:color w:val="231F20"/>
                      <w:sz w:val="21"/>
                    </w:rPr>
                    <w:t>in view of them both. They finished their</w:t>
                  </w:r>
                  <w:r>
                    <w:rPr>
                      <w:rFonts w:ascii="Roboto-LightItalic" w:hAnsi="Roboto-LightItalic"/>
                      <w:i/>
                      <w:color w:val="231F20"/>
                      <w:spacing w:val="1"/>
                      <w:sz w:val="21"/>
                    </w:rPr>
                    <w:t xml:space="preserve"> </w:t>
                  </w:r>
                  <w:r>
                    <w:rPr>
                      <w:rFonts w:ascii="Roboto-LightItalic" w:hAnsi="Roboto-LightItalic"/>
                      <w:i/>
                      <w:color w:val="231F20"/>
                      <w:spacing w:val="-1"/>
                      <w:sz w:val="21"/>
                    </w:rPr>
                    <w:t>conversation</w:t>
                  </w:r>
                  <w:r>
                    <w:rPr>
                      <w:rFonts w:ascii="Roboto-LightItalic" w:hAnsi="Roboto-LightItalic"/>
                      <w:i/>
                      <w:color w:val="231F20"/>
                      <w:spacing w:val="-12"/>
                      <w:sz w:val="21"/>
                    </w:rPr>
                    <w:t xml:space="preserve"> </w:t>
                  </w:r>
                  <w:r>
                    <w:rPr>
                      <w:rFonts w:ascii="Roboto-LightItalic" w:hAnsi="Roboto-LightItalic"/>
                      <w:i/>
                      <w:color w:val="231F20"/>
                      <w:sz w:val="21"/>
                    </w:rPr>
                    <w:t>and</w:t>
                  </w:r>
                  <w:r>
                    <w:rPr>
                      <w:rFonts w:ascii="Roboto-LightItalic" w:hAnsi="Roboto-LightItalic"/>
                      <w:i/>
                      <w:color w:val="231F20"/>
                      <w:spacing w:val="-11"/>
                      <w:sz w:val="21"/>
                    </w:rPr>
                    <w:t xml:space="preserve"> </w:t>
                  </w:r>
                  <w:r>
                    <w:rPr>
                      <w:rFonts w:ascii="Roboto-LightItalic" w:hAnsi="Roboto-LightItalic"/>
                      <w:i/>
                      <w:color w:val="231F20"/>
                      <w:sz w:val="21"/>
                    </w:rPr>
                    <w:t>then</w:t>
                  </w:r>
                  <w:r>
                    <w:rPr>
                      <w:rFonts w:ascii="Roboto-LightItalic" w:hAnsi="Roboto-LightItalic"/>
                      <w:i/>
                      <w:color w:val="231F20"/>
                      <w:spacing w:val="-11"/>
                      <w:sz w:val="21"/>
                    </w:rPr>
                    <w:t xml:space="preserve"> </w:t>
                  </w:r>
                  <w:r>
                    <w:rPr>
                      <w:rFonts w:ascii="Roboto-LightItalic" w:hAnsi="Roboto-LightItalic"/>
                      <w:i/>
                      <w:color w:val="231F20"/>
                      <w:sz w:val="21"/>
                    </w:rPr>
                    <w:t>acknowledged</w:t>
                  </w:r>
                  <w:r>
                    <w:rPr>
                      <w:rFonts w:ascii="Roboto-LightItalic" w:hAnsi="Roboto-LightItalic"/>
                      <w:i/>
                      <w:color w:val="231F20"/>
                      <w:spacing w:val="-11"/>
                      <w:sz w:val="21"/>
                    </w:rPr>
                    <w:t xml:space="preserve"> </w:t>
                  </w:r>
                  <w:r>
                    <w:rPr>
                      <w:rFonts w:ascii="Roboto-LightItalic" w:hAnsi="Roboto-LightItalic"/>
                      <w:i/>
                      <w:color w:val="231F20"/>
                      <w:sz w:val="21"/>
                    </w:rPr>
                    <w:t>her.</w:t>
                  </w:r>
                </w:p>
                <w:p w14:paraId="083AC0E5" w14:textId="77777777" w:rsidR="00C07550" w:rsidRDefault="00C07550">
                  <w:pPr>
                    <w:pStyle w:val="BodyText"/>
                    <w:spacing w:before="2"/>
                    <w:ind w:left="40"/>
                    <w:rPr>
                      <w:rFonts w:ascii="Roboto-LightItalic"/>
                      <w:i/>
                      <w:sz w:val="15"/>
                    </w:rPr>
                  </w:pPr>
                </w:p>
              </w:txbxContent>
            </v:textbox>
            <w10:wrap anchorx="page" anchory="page"/>
          </v:shape>
        </w:pict>
      </w:r>
    </w:p>
    <w:p w14:paraId="72B90C10" w14:textId="77777777" w:rsidR="00A77DC9" w:rsidRDefault="00A77DC9">
      <w:pPr>
        <w:rPr>
          <w:sz w:val="2"/>
          <w:szCs w:val="2"/>
        </w:rPr>
        <w:sectPr w:rsidR="00A77DC9">
          <w:pgSz w:w="11910" w:h="16840"/>
          <w:pgMar w:top="1300" w:right="1260" w:bottom="280" w:left="1220" w:header="720" w:footer="720" w:gutter="0"/>
          <w:cols w:space="720"/>
        </w:sectPr>
      </w:pPr>
    </w:p>
    <w:p w14:paraId="4010B786" w14:textId="77777777" w:rsidR="00A77DC9" w:rsidRDefault="00816F80">
      <w:pPr>
        <w:rPr>
          <w:sz w:val="2"/>
          <w:szCs w:val="2"/>
        </w:rPr>
      </w:pPr>
      <w:r>
        <w:pict w14:anchorId="5FF6F3A5">
          <v:shape id="_x0000_s1686" type="#_x0000_t202" alt="" style="position:absolute;margin-left:69.05pt;margin-top:62.45pt;width:217.95pt;height:272.9pt;z-index:-18633216;mso-wrap-style:square;mso-wrap-edited:f;mso-width-percent:0;mso-height-percent:0;mso-position-horizontal-relative:page;mso-position-vertical-relative:page;mso-width-percent:0;mso-height-percent:0;v-text-anchor:top" filled="f" stroked="f">
            <v:textbox inset="0,0,0,0">
              <w:txbxContent>
                <w:p w14:paraId="0C75AD11" w14:textId="77777777" w:rsidR="00C07550" w:rsidRDefault="00C07550">
                  <w:pPr>
                    <w:tabs>
                      <w:tab w:val="left" w:pos="716"/>
                    </w:tabs>
                    <w:spacing w:before="93" w:line="201" w:lineRule="auto"/>
                    <w:ind w:left="718" w:right="17" w:hanging="699"/>
                    <w:rPr>
                      <w:sz w:val="44"/>
                    </w:rPr>
                  </w:pPr>
                  <w:bookmarkStart w:id="15" w:name="_bookmark15"/>
                  <w:bookmarkEnd w:id="15"/>
                  <w:r>
                    <w:rPr>
                      <w:color w:val="006472"/>
                      <w:sz w:val="30"/>
                    </w:rPr>
                    <w:t>2.6</w:t>
                  </w:r>
                  <w:r>
                    <w:rPr>
                      <w:color w:val="006472"/>
                      <w:sz w:val="30"/>
                    </w:rPr>
                    <w:tab/>
                  </w:r>
                  <w:r>
                    <w:rPr>
                      <w:color w:val="006472"/>
                      <w:sz w:val="44"/>
                    </w:rPr>
                    <w:t>Reporting systems</w:t>
                  </w:r>
                  <w:r>
                    <w:rPr>
                      <w:color w:val="006472"/>
                      <w:spacing w:val="-104"/>
                      <w:sz w:val="44"/>
                    </w:rPr>
                    <w:t xml:space="preserve"> </w:t>
                  </w:r>
                  <w:r>
                    <w:rPr>
                      <w:color w:val="006472"/>
                      <w:sz w:val="44"/>
                    </w:rPr>
                    <w:t>and supports</w:t>
                  </w:r>
                </w:p>
                <w:p w14:paraId="197D21B8" w14:textId="77777777" w:rsidR="00C07550" w:rsidRDefault="00C07550">
                  <w:pPr>
                    <w:spacing w:before="6" w:line="201" w:lineRule="auto"/>
                    <w:ind w:left="718" w:right="191" w:hanging="21"/>
                    <w:rPr>
                      <w:sz w:val="44"/>
                    </w:rPr>
                  </w:pPr>
                  <w:r>
                    <w:rPr>
                      <w:color w:val="006472"/>
                      <w:sz w:val="44"/>
                    </w:rPr>
                    <w:t>for those who</w:t>
                  </w:r>
                  <w:r>
                    <w:rPr>
                      <w:color w:val="006472"/>
                      <w:spacing w:val="1"/>
                      <w:sz w:val="44"/>
                    </w:rPr>
                    <w:t xml:space="preserve"> </w:t>
                  </w:r>
                  <w:r>
                    <w:rPr>
                      <w:color w:val="006472"/>
                      <w:sz w:val="44"/>
                    </w:rPr>
                    <w:t>experience sexual</w:t>
                  </w:r>
                  <w:r>
                    <w:rPr>
                      <w:color w:val="006472"/>
                      <w:spacing w:val="-104"/>
                      <w:sz w:val="44"/>
                    </w:rPr>
                    <w:t xml:space="preserve"> </w:t>
                  </w:r>
                  <w:r>
                    <w:rPr>
                      <w:color w:val="006472"/>
                      <w:sz w:val="44"/>
                    </w:rPr>
                    <w:t>harassment</w:t>
                  </w:r>
                </w:p>
                <w:p w14:paraId="708360B0" w14:textId="77777777" w:rsidR="00C07550" w:rsidRDefault="00C07550">
                  <w:pPr>
                    <w:pStyle w:val="BodyText"/>
                    <w:spacing w:before="298" w:line="225" w:lineRule="auto"/>
                    <w:ind w:left="32" w:right="143" w:firstLine="8"/>
                    <w:rPr>
                      <w:rFonts w:ascii="Roboto"/>
                      <w:sz w:val="12"/>
                    </w:rPr>
                  </w:pPr>
                  <w:r>
                    <w:rPr>
                      <w:color w:val="231F20"/>
                    </w:rPr>
                    <w:t>Numerous studies and reports recognise that</w:t>
                  </w:r>
                  <w:r>
                    <w:rPr>
                      <w:color w:val="231F20"/>
                      <w:spacing w:val="-49"/>
                    </w:rPr>
                    <w:t xml:space="preserve"> </w:t>
                  </w:r>
                  <w:r>
                    <w:rPr>
                      <w:color w:val="231F20"/>
                    </w:rPr>
                    <w:t>in most organisations, reporting of sexual</w:t>
                  </w:r>
                  <w:r>
                    <w:rPr>
                      <w:color w:val="231F20"/>
                      <w:spacing w:val="1"/>
                    </w:rPr>
                    <w:t xml:space="preserve"> </w:t>
                  </w:r>
                  <w:r>
                    <w:rPr>
                      <w:color w:val="231F20"/>
                    </w:rPr>
                    <w:t>harassment is low and, in some settings,</w:t>
                  </w:r>
                  <w:r>
                    <w:rPr>
                      <w:color w:val="231F20"/>
                      <w:spacing w:val="1"/>
                    </w:rPr>
                    <w:t xml:space="preserve"> </w:t>
                  </w:r>
                  <w:r>
                    <w:rPr>
                      <w:color w:val="231F20"/>
                    </w:rPr>
                    <w:t>extremely rare.</w:t>
                  </w:r>
                  <w:r>
                    <w:rPr>
                      <w:rFonts w:ascii="Roboto"/>
                      <w:color w:val="231F20"/>
                      <w:position w:val="7"/>
                      <w:sz w:val="12"/>
                    </w:rPr>
                    <w:t>73</w:t>
                  </w:r>
                  <w:r>
                    <w:rPr>
                      <w:rFonts w:ascii="Roboto"/>
                      <w:color w:val="231F20"/>
                      <w:spacing w:val="1"/>
                      <w:position w:val="7"/>
                      <w:sz w:val="12"/>
                    </w:rPr>
                    <w:t xml:space="preserve"> </w:t>
                  </w:r>
                  <w:r>
                    <w:rPr>
                      <w:color w:val="231F20"/>
                    </w:rPr>
                    <w:t>According to the VLSB+C</w:t>
                  </w:r>
                  <w:r>
                    <w:rPr>
                      <w:color w:val="231F20"/>
                      <w:spacing w:val="1"/>
                    </w:rPr>
                    <w:t xml:space="preserve"> </w:t>
                  </w:r>
                  <w:r>
                    <w:rPr>
                      <w:color w:val="231F20"/>
                    </w:rPr>
                    <w:t>2019 survey, 81% of victim-survivors did not</w:t>
                  </w:r>
                  <w:r>
                    <w:rPr>
                      <w:color w:val="231F20"/>
                      <w:spacing w:val="1"/>
                    </w:rPr>
                    <w:t xml:space="preserve"> </w:t>
                  </w:r>
                  <w:r>
                    <w:rPr>
                      <w:color w:val="231F20"/>
                    </w:rPr>
                    <w:t>report their most recent experience of sexual</w:t>
                  </w:r>
                  <w:r>
                    <w:rPr>
                      <w:color w:val="231F20"/>
                      <w:spacing w:val="1"/>
                    </w:rPr>
                    <w:t xml:space="preserve"> </w:t>
                  </w:r>
                  <w:r>
                    <w:rPr>
                      <w:color w:val="231F20"/>
                    </w:rPr>
                    <w:t>harassment. Of those who did report an</w:t>
                  </w:r>
                  <w:r>
                    <w:rPr>
                      <w:color w:val="231F20"/>
                      <w:spacing w:val="1"/>
                    </w:rPr>
                    <w:t xml:space="preserve"> </w:t>
                  </w:r>
                  <w:r>
                    <w:rPr>
                      <w:color w:val="231F20"/>
                    </w:rPr>
                    <w:t>incident, only 5% made a formal report, 10%</w:t>
                  </w:r>
                  <w:r>
                    <w:rPr>
                      <w:color w:val="231F20"/>
                      <w:spacing w:val="1"/>
                    </w:rPr>
                    <w:t xml:space="preserve"> </w:t>
                  </w:r>
                  <w:r>
                    <w:rPr>
                      <w:color w:val="231F20"/>
                    </w:rPr>
                    <w:t>made an informal report and 4% reported the</w:t>
                  </w:r>
                  <w:r>
                    <w:rPr>
                      <w:color w:val="231F20"/>
                      <w:spacing w:val="1"/>
                    </w:rPr>
                    <w:t xml:space="preserve"> </w:t>
                  </w:r>
                  <w:r>
                    <w:rPr>
                      <w:color w:val="231F20"/>
                    </w:rPr>
                    <w:t>incident</w:t>
                  </w:r>
                  <w:r>
                    <w:rPr>
                      <w:color w:val="231F20"/>
                      <w:spacing w:val="-2"/>
                    </w:rPr>
                    <w:t xml:space="preserve"> </w:t>
                  </w:r>
                  <w:r>
                    <w:rPr>
                      <w:color w:val="231F20"/>
                    </w:rPr>
                    <w:t>to</w:t>
                  </w:r>
                  <w:r>
                    <w:rPr>
                      <w:color w:val="231F20"/>
                      <w:spacing w:val="-1"/>
                    </w:rPr>
                    <w:t xml:space="preserve"> </w:t>
                  </w:r>
                  <w:r>
                    <w:rPr>
                      <w:color w:val="231F20"/>
                    </w:rPr>
                    <w:t>a third</w:t>
                  </w:r>
                  <w:r>
                    <w:rPr>
                      <w:color w:val="231F20"/>
                      <w:spacing w:val="-1"/>
                    </w:rPr>
                    <w:t xml:space="preserve"> </w:t>
                  </w:r>
                  <w:r>
                    <w:rPr>
                      <w:color w:val="231F20"/>
                    </w:rPr>
                    <w:t>party.</w:t>
                  </w:r>
                  <w:r>
                    <w:rPr>
                      <w:rFonts w:ascii="Roboto"/>
                      <w:color w:val="231F20"/>
                      <w:position w:val="7"/>
                      <w:sz w:val="12"/>
                    </w:rPr>
                    <w:t>74</w:t>
                  </w:r>
                </w:p>
              </w:txbxContent>
            </v:textbox>
            <w10:wrap anchorx="page" anchory="page"/>
          </v:shape>
        </w:pict>
      </w:r>
      <w:r>
        <w:pict w14:anchorId="22AD5B8A">
          <v:shape id="_x0000_s1685" type="#_x0000_t202" alt="" style="position:absolute;margin-left:303.85pt;margin-top:66.35pt;width:218.5pt;height:54.85pt;z-index:-18632704;mso-wrap-style:square;mso-wrap-edited:f;mso-width-percent:0;mso-height-percent:0;mso-position-horizontal-relative:page;mso-position-vertical-relative:page;mso-width-percent:0;mso-height-percent:0;v-text-anchor:top" filled="f" stroked="f">
            <v:textbox inset="0,0,0,0">
              <w:txbxContent>
                <w:p w14:paraId="4598178C" w14:textId="77777777" w:rsidR="00C07550" w:rsidRDefault="00C07550">
                  <w:pPr>
                    <w:pStyle w:val="BodyText"/>
                    <w:spacing w:before="20" w:line="268" w:lineRule="exact"/>
                    <w:jc w:val="both"/>
                  </w:pPr>
                  <w:r>
                    <w:rPr>
                      <w:color w:val="231F20"/>
                    </w:rPr>
                    <w:t>Consistent</w:t>
                  </w:r>
                  <w:r>
                    <w:rPr>
                      <w:color w:val="231F20"/>
                      <w:spacing w:val="-4"/>
                    </w:rPr>
                    <w:t xml:space="preserve"> </w:t>
                  </w:r>
                  <w:r>
                    <w:rPr>
                      <w:color w:val="231F20"/>
                    </w:rPr>
                    <w:t>with</w:t>
                  </w:r>
                  <w:r>
                    <w:rPr>
                      <w:color w:val="231F20"/>
                      <w:spacing w:val="-3"/>
                    </w:rPr>
                    <w:t xml:space="preserve"> </w:t>
                  </w:r>
                  <w:r>
                    <w:rPr>
                      <w:color w:val="231F20"/>
                    </w:rPr>
                    <w:t>the</w:t>
                  </w:r>
                  <w:r>
                    <w:rPr>
                      <w:color w:val="231F20"/>
                      <w:spacing w:val="-4"/>
                    </w:rPr>
                    <w:t xml:space="preserve"> </w:t>
                  </w:r>
                  <w:r>
                    <w:rPr>
                      <w:color w:val="231F20"/>
                    </w:rPr>
                    <w:t>VLSB+C</w:t>
                  </w:r>
                  <w:r>
                    <w:rPr>
                      <w:color w:val="231F20"/>
                      <w:spacing w:val="-3"/>
                    </w:rPr>
                    <w:t xml:space="preserve"> </w:t>
                  </w:r>
                  <w:r>
                    <w:rPr>
                      <w:color w:val="231F20"/>
                    </w:rPr>
                    <w:t>findings,</w:t>
                  </w:r>
                </w:p>
                <w:p w14:paraId="76CC2B80" w14:textId="77777777" w:rsidR="00C07550" w:rsidRDefault="00C07550">
                  <w:pPr>
                    <w:pStyle w:val="BodyText"/>
                    <w:spacing w:before="4" w:line="225" w:lineRule="auto"/>
                    <w:ind w:left="22" w:right="17" w:firstLine="45"/>
                    <w:jc w:val="both"/>
                  </w:pPr>
                  <w:r>
                    <w:rPr>
                      <w:color w:val="231F20"/>
                    </w:rPr>
                    <w:t>the primary reasons VEOHRC participants and</w:t>
                  </w:r>
                  <w:r>
                    <w:rPr>
                      <w:color w:val="231F20"/>
                      <w:spacing w:val="1"/>
                    </w:rPr>
                    <w:t xml:space="preserve"> </w:t>
                  </w:r>
                  <w:r>
                    <w:rPr>
                      <w:color w:val="231F20"/>
                    </w:rPr>
                    <w:t>Roundtable attendees gave for not reporting an</w:t>
                  </w:r>
                  <w:r>
                    <w:rPr>
                      <w:color w:val="231F20"/>
                      <w:spacing w:val="-49"/>
                    </w:rPr>
                    <w:t xml:space="preserve"> </w:t>
                  </w:r>
                  <w:r>
                    <w:rPr>
                      <w:color w:val="231F20"/>
                    </w:rPr>
                    <w:t>incident</w:t>
                  </w:r>
                  <w:r>
                    <w:rPr>
                      <w:color w:val="231F20"/>
                      <w:spacing w:val="-2"/>
                    </w:rPr>
                    <w:t xml:space="preserve"> </w:t>
                  </w:r>
                  <w:r>
                    <w:rPr>
                      <w:color w:val="231F20"/>
                    </w:rPr>
                    <w:t>of</w:t>
                  </w:r>
                  <w:r>
                    <w:rPr>
                      <w:color w:val="231F20"/>
                      <w:spacing w:val="-2"/>
                    </w:rPr>
                    <w:t xml:space="preserve"> </w:t>
                  </w:r>
                  <w:r>
                    <w:rPr>
                      <w:color w:val="231F20"/>
                    </w:rPr>
                    <w:t>sexual</w:t>
                  </w:r>
                  <w:r>
                    <w:rPr>
                      <w:color w:val="231F20"/>
                      <w:spacing w:val="-2"/>
                    </w:rPr>
                    <w:t xml:space="preserve"> </w:t>
                  </w:r>
                  <w:r>
                    <w:rPr>
                      <w:color w:val="231F20"/>
                    </w:rPr>
                    <w:t>harassment were:</w:t>
                  </w:r>
                </w:p>
              </w:txbxContent>
            </v:textbox>
            <w10:wrap anchorx="page" anchory="page"/>
          </v:shape>
        </w:pict>
      </w:r>
      <w:r>
        <w:pict w14:anchorId="5177F66B">
          <v:shape id="_x0000_s1684" type="#_x0000_t202" alt="" style="position:absolute;margin-left:318.05pt;margin-top:126.85pt;width:206.55pt;height:259.8pt;z-index:-18632192;mso-wrap-style:square;mso-wrap-edited:f;mso-width-percent:0;mso-height-percent:0;mso-position-horizontal-relative:page;mso-position-vertical-relative:page;mso-width-percent:0;mso-height-percent:0;v-text-anchor:top" filled="f" stroked="f">
            <v:textbox inset="0,0,0,0">
              <w:txbxContent>
                <w:p w14:paraId="5182FDB0" w14:textId="77777777" w:rsidR="00C07550" w:rsidRDefault="00C07550">
                  <w:pPr>
                    <w:pStyle w:val="BodyText"/>
                    <w:spacing w:before="33" w:line="225" w:lineRule="auto"/>
                    <w:ind w:left="21" w:firstLine="3"/>
                  </w:pPr>
                  <w:r>
                    <w:rPr>
                      <w:color w:val="231F20"/>
                    </w:rPr>
                    <w:t>not</w:t>
                  </w:r>
                  <w:r>
                    <w:rPr>
                      <w:color w:val="231F20"/>
                      <w:spacing w:val="-5"/>
                    </w:rPr>
                    <w:t xml:space="preserve"> </w:t>
                  </w:r>
                  <w:r>
                    <w:rPr>
                      <w:color w:val="231F20"/>
                    </w:rPr>
                    <w:t>wanting</w:t>
                  </w:r>
                  <w:r>
                    <w:rPr>
                      <w:color w:val="231F20"/>
                      <w:spacing w:val="-4"/>
                    </w:rPr>
                    <w:t xml:space="preserve"> </w:t>
                  </w:r>
                  <w:r>
                    <w:rPr>
                      <w:color w:val="231F20"/>
                    </w:rPr>
                    <w:t>to</w:t>
                  </w:r>
                  <w:r>
                    <w:rPr>
                      <w:color w:val="231F20"/>
                      <w:spacing w:val="-4"/>
                    </w:rPr>
                    <w:t xml:space="preserve"> </w:t>
                  </w:r>
                  <w:r>
                    <w:rPr>
                      <w:color w:val="231F20"/>
                    </w:rPr>
                    <w:t>confront</w:t>
                  </w:r>
                  <w:r>
                    <w:rPr>
                      <w:color w:val="231F20"/>
                      <w:spacing w:val="-5"/>
                    </w:rPr>
                    <w:t xml:space="preserve"> </w:t>
                  </w:r>
                  <w:r>
                    <w:rPr>
                      <w:color w:val="231F20"/>
                    </w:rPr>
                    <w:t>or</w:t>
                  </w:r>
                  <w:r>
                    <w:rPr>
                      <w:color w:val="231F20"/>
                      <w:spacing w:val="-4"/>
                    </w:rPr>
                    <w:t xml:space="preserve"> </w:t>
                  </w:r>
                  <w:r>
                    <w:rPr>
                      <w:color w:val="231F20"/>
                    </w:rPr>
                    <w:t>cause</w:t>
                  </w:r>
                  <w:r>
                    <w:rPr>
                      <w:color w:val="231F20"/>
                      <w:spacing w:val="-5"/>
                    </w:rPr>
                    <w:t xml:space="preserve"> </w:t>
                  </w:r>
                  <w:r>
                    <w:rPr>
                      <w:color w:val="231F20"/>
                    </w:rPr>
                    <w:t>trouble</w:t>
                  </w:r>
                  <w:r>
                    <w:rPr>
                      <w:color w:val="231F20"/>
                      <w:spacing w:val="-4"/>
                    </w:rPr>
                    <w:t xml:space="preserve"> </w:t>
                  </w:r>
                  <w:r>
                    <w:rPr>
                      <w:color w:val="231F20"/>
                    </w:rPr>
                    <w:t>for</w:t>
                  </w:r>
                  <w:r>
                    <w:rPr>
                      <w:color w:val="231F20"/>
                      <w:spacing w:val="-48"/>
                    </w:rPr>
                    <w:t xml:space="preserve"> </w:t>
                  </w:r>
                  <w:r>
                    <w:rPr>
                      <w:color w:val="231F20"/>
                    </w:rPr>
                    <w:t>the</w:t>
                  </w:r>
                  <w:r>
                    <w:rPr>
                      <w:color w:val="231F20"/>
                      <w:spacing w:val="-2"/>
                    </w:rPr>
                    <w:t xml:space="preserve"> </w:t>
                  </w:r>
                  <w:r>
                    <w:rPr>
                      <w:color w:val="231F20"/>
                    </w:rPr>
                    <w:t>harasser;</w:t>
                  </w:r>
                </w:p>
                <w:p w14:paraId="294B367C" w14:textId="77777777" w:rsidR="00C07550" w:rsidRDefault="00C07550">
                  <w:pPr>
                    <w:pStyle w:val="BodyText"/>
                    <w:spacing w:before="21" w:line="232" w:lineRule="auto"/>
                    <w:ind w:right="516" w:firstLine="1"/>
                  </w:pPr>
                  <w:r>
                    <w:rPr>
                      <w:color w:val="231F20"/>
                    </w:rPr>
                    <w:t>thinking it was easier to keep quiet;</w:t>
                  </w:r>
                  <w:r>
                    <w:rPr>
                      <w:color w:val="231F20"/>
                      <w:spacing w:val="1"/>
                    </w:rPr>
                    <w:t xml:space="preserve"> </w:t>
                  </w:r>
                  <w:r>
                    <w:rPr>
                      <w:color w:val="231F20"/>
                    </w:rPr>
                    <w:t>feeling that no one will do anything and</w:t>
                  </w:r>
                  <w:r>
                    <w:rPr>
                      <w:color w:val="231F20"/>
                      <w:spacing w:val="-49"/>
                    </w:rPr>
                    <w:t xml:space="preserve"> </w:t>
                  </w:r>
                  <w:r>
                    <w:rPr>
                      <w:color w:val="231F20"/>
                    </w:rPr>
                    <w:t>nothing would change as a result of</w:t>
                  </w:r>
                  <w:r>
                    <w:rPr>
                      <w:color w:val="231F20"/>
                      <w:spacing w:val="1"/>
                    </w:rPr>
                    <w:t xml:space="preserve"> </w:t>
                  </w:r>
                  <w:r>
                    <w:rPr>
                      <w:color w:val="231F20"/>
                    </w:rPr>
                    <w:t>reporting;</w:t>
                  </w:r>
                </w:p>
                <w:p w14:paraId="4575FBF4" w14:textId="77777777" w:rsidR="00C07550" w:rsidRDefault="00C07550">
                  <w:pPr>
                    <w:pStyle w:val="BodyText"/>
                    <w:spacing w:before="29" w:line="225" w:lineRule="auto"/>
                    <w:ind w:left="24" w:hanging="5"/>
                  </w:pPr>
                  <w:r>
                    <w:rPr>
                      <w:color w:val="231F20"/>
                    </w:rPr>
                    <w:t>fear</w:t>
                  </w:r>
                  <w:r>
                    <w:rPr>
                      <w:color w:val="231F20"/>
                      <w:spacing w:val="-5"/>
                    </w:rPr>
                    <w:t xml:space="preserve"> </w:t>
                  </w:r>
                  <w:r>
                    <w:rPr>
                      <w:color w:val="231F20"/>
                    </w:rPr>
                    <w:t>they</w:t>
                  </w:r>
                  <w:r>
                    <w:rPr>
                      <w:color w:val="231F20"/>
                      <w:spacing w:val="-4"/>
                    </w:rPr>
                    <w:t xml:space="preserve"> </w:t>
                  </w:r>
                  <w:r>
                    <w:rPr>
                      <w:color w:val="231F20"/>
                    </w:rPr>
                    <w:t>will</w:t>
                  </w:r>
                  <w:r>
                    <w:rPr>
                      <w:color w:val="231F20"/>
                      <w:spacing w:val="-3"/>
                    </w:rPr>
                    <w:t xml:space="preserve"> </w:t>
                  </w:r>
                  <w:r>
                    <w:rPr>
                      <w:color w:val="231F20"/>
                    </w:rPr>
                    <w:t>be</w:t>
                  </w:r>
                  <w:r>
                    <w:rPr>
                      <w:color w:val="231F20"/>
                      <w:spacing w:val="-4"/>
                    </w:rPr>
                    <w:t xml:space="preserve"> </w:t>
                  </w:r>
                  <w:r>
                    <w:rPr>
                      <w:color w:val="231F20"/>
                    </w:rPr>
                    <w:t>blamed</w:t>
                  </w:r>
                  <w:r>
                    <w:rPr>
                      <w:color w:val="231F20"/>
                      <w:spacing w:val="-4"/>
                    </w:rPr>
                    <w:t xml:space="preserve"> </w:t>
                  </w:r>
                  <w:r>
                    <w:rPr>
                      <w:color w:val="231F20"/>
                    </w:rPr>
                    <w:t>and/or</w:t>
                  </w:r>
                  <w:r>
                    <w:rPr>
                      <w:color w:val="231F20"/>
                      <w:spacing w:val="-3"/>
                    </w:rPr>
                    <w:t xml:space="preserve"> </w:t>
                  </w:r>
                  <w:r>
                    <w:rPr>
                      <w:color w:val="231F20"/>
                    </w:rPr>
                    <w:t>they</w:t>
                  </w:r>
                  <w:r>
                    <w:rPr>
                      <w:color w:val="231F20"/>
                      <w:spacing w:val="-4"/>
                    </w:rPr>
                    <w:t xml:space="preserve"> </w:t>
                  </w:r>
                  <w:r>
                    <w:rPr>
                      <w:color w:val="231F20"/>
                    </w:rPr>
                    <w:t>won’t</w:t>
                  </w:r>
                  <w:r>
                    <w:rPr>
                      <w:color w:val="231F20"/>
                      <w:spacing w:val="-3"/>
                    </w:rPr>
                    <w:t xml:space="preserve"> </w:t>
                  </w:r>
                  <w:r>
                    <w:rPr>
                      <w:color w:val="231F20"/>
                    </w:rPr>
                    <w:t>be</w:t>
                  </w:r>
                  <w:r>
                    <w:rPr>
                      <w:color w:val="231F20"/>
                      <w:spacing w:val="-48"/>
                    </w:rPr>
                    <w:t xml:space="preserve"> </w:t>
                  </w:r>
                  <w:r>
                    <w:rPr>
                      <w:color w:val="231F20"/>
                    </w:rPr>
                    <w:t>believed;</w:t>
                  </w:r>
                </w:p>
                <w:p w14:paraId="5A4F8F5D" w14:textId="77777777" w:rsidR="00C07550" w:rsidRDefault="00C07550">
                  <w:pPr>
                    <w:pStyle w:val="BodyText"/>
                    <w:spacing w:before="27" w:line="225" w:lineRule="auto"/>
                    <w:ind w:firstLine="1"/>
                  </w:pPr>
                  <w:r>
                    <w:rPr>
                      <w:color w:val="231F20"/>
                    </w:rPr>
                    <w:t>concern</w:t>
                  </w:r>
                  <w:r>
                    <w:rPr>
                      <w:color w:val="231F20"/>
                      <w:spacing w:val="-6"/>
                    </w:rPr>
                    <w:t xml:space="preserve"> </w:t>
                  </w:r>
                  <w:r>
                    <w:rPr>
                      <w:color w:val="231F20"/>
                    </w:rPr>
                    <w:t>that</w:t>
                  </w:r>
                  <w:r>
                    <w:rPr>
                      <w:color w:val="231F20"/>
                      <w:spacing w:val="-6"/>
                    </w:rPr>
                    <w:t xml:space="preserve"> </w:t>
                  </w:r>
                  <w:r>
                    <w:rPr>
                      <w:color w:val="231F20"/>
                    </w:rPr>
                    <w:t>they</w:t>
                  </w:r>
                  <w:r>
                    <w:rPr>
                      <w:color w:val="231F20"/>
                      <w:spacing w:val="-5"/>
                    </w:rPr>
                    <w:t xml:space="preserve"> </w:t>
                  </w:r>
                  <w:r>
                    <w:rPr>
                      <w:color w:val="231F20"/>
                    </w:rPr>
                    <w:t>would</w:t>
                  </w:r>
                  <w:r>
                    <w:rPr>
                      <w:color w:val="231F20"/>
                      <w:spacing w:val="-5"/>
                    </w:rPr>
                    <w:t xml:space="preserve"> </w:t>
                  </w:r>
                  <w:r>
                    <w:rPr>
                      <w:color w:val="231F20"/>
                    </w:rPr>
                    <w:t>receive</w:t>
                  </w:r>
                  <w:r>
                    <w:rPr>
                      <w:color w:val="231F20"/>
                      <w:spacing w:val="-6"/>
                    </w:rPr>
                    <w:t xml:space="preserve"> </w:t>
                  </w:r>
                  <w:r>
                    <w:rPr>
                      <w:color w:val="231F20"/>
                    </w:rPr>
                    <w:t>negative</w:t>
                  </w:r>
                  <w:r>
                    <w:rPr>
                      <w:color w:val="231F20"/>
                      <w:spacing w:val="-48"/>
                    </w:rPr>
                    <w:t xml:space="preserve"> </w:t>
                  </w:r>
                  <w:r>
                    <w:rPr>
                      <w:color w:val="231F20"/>
                    </w:rPr>
                    <w:t>treatment from either colleagues or the</w:t>
                  </w:r>
                  <w:r>
                    <w:rPr>
                      <w:color w:val="231F20"/>
                      <w:spacing w:val="1"/>
                    </w:rPr>
                    <w:t xml:space="preserve"> </w:t>
                  </w:r>
                  <w:r>
                    <w:rPr>
                      <w:color w:val="231F20"/>
                    </w:rPr>
                    <w:t>harasser</w:t>
                  </w:r>
                  <w:r>
                    <w:rPr>
                      <w:color w:val="231F20"/>
                      <w:spacing w:val="-1"/>
                    </w:rPr>
                    <w:t xml:space="preserve"> </w:t>
                  </w:r>
                  <w:r>
                    <w:rPr>
                      <w:color w:val="231F20"/>
                    </w:rPr>
                    <w:t>as</w:t>
                  </w:r>
                  <w:r>
                    <w:rPr>
                      <w:color w:val="231F20"/>
                      <w:spacing w:val="-1"/>
                    </w:rPr>
                    <w:t xml:space="preserve"> </w:t>
                  </w:r>
                  <w:r>
                    <w:rPr>
                      <w:color w:val="231F20"/>
                    </w:rPr>
                    <w:t>a result</w:t>
                  </w:r>
                  <w:r>
                    <w:rPr>
                      <w:color w:val="231F20"/>
                      <w:spacing w:val="-2"/>
                    </w:rPr>
                    <w:t xml:space="preserve"> </w:t>
                  </w:r>
                  <w:r>
                    <w:rPr>
                      <w:color w:val="231F20"/>
                    </w:rPr>
                    <w:t>of</w:t>
                  </w:r>
                  <w:r>
                    <w:rPr>
                      <w:color w:val="231F20"/>
                      <w:spacing w:val="-2"/>
                    </w:rPr>
                    <w:t xml:space="preserve"> </w:t>
                  </w:r>
                  <w:r>
                    <w:rPr>
                      <w:color w:val="231F20"/>
                    </w:rPr>
                    <w:t>reporting</w:t>
                  </w:r>
                  <w:r>
                    <w:rPr>
                      <w:color w:val="231F20"/>
                      <w:spacing w:val="-1"/>
                    </w:rPr>
                    <w:t xml:space="preserve"> </w:t>
                  </w:r>
                  <w:r>
                    <w:rPr>
                      <w:color w:val="231F20"/>
                    </w:rPr>
                    <w:t>;</w:t>
                  </w:r>
                </w:p>
                <w:p w14:paraId="393BC6D1" w14:textId="77777777" w:rsidR="00C07550" w:rsidRDefault="00C07550">
                  <w:pPr>
                    <w:pStyle w:val="BodyText"/>
                    <w:spacing w:before="27" w:line="225" w:lineRule="auto"/>
                    <w:ind w:right="34"/>
                  </w:pPr>
                  <w:r>
                    <w:rPr>
                      <w:color w:val="231F20"/>
                    </w:rPr>
                    <w:t>a confusing, cumbersome reporting process</w:t>
                  </w:r>
                  <w:r>
                    <w:rPr>
                      <w:color w:val="231F20"/>
                      <w:spacing w:val="-49"/>
                    </w:rPr>
                    <w:t xml:space="preserve"> </w:t>
                  </w:r>
                  <w:r>
                    <w:rPr>
                      <w:color w:val="231F20"/>
                    </w:rPr>
                    <w:t>that</w:t>
                  </w:r>
                  <w:r>
                    <w:rPr>
                      <w:color w:val="231F20"/>
                      <w:spacing w:val="-3"/>
                    </w:rPr>
                    <w:t xml:space="preserve"> </w:t>
                  </w:r>
                  <w:r>
                    <w:rPr>
                      <w:color w:val="231F20"/>
                    </w:rPr>
                    <w:t>marginalises</w:t>
                  </w:r>
                  <w:r>
                    <w:rPr>
                      <w:color w:val="231F20"/>
                      <w:spacing w:val="-2"/>
                    </w:rPr>
                    <w:t xml:space="preserve"> </w:t>
                  </w:r>
                  <w:r>
                    <w:rPr>
                      <w:color w:val="231F20"/>
                    </w:rPr>
                    <w:t>complainants;</w:t>
                  </w:r>
                </w:p>
                <w:p w14:paraId="45470635" w14:textId="77777777" w:rsidR="00C07550" w:rsidRDefault="00C07550">
                  <w:pPr>
                    <w:pStyle w:val="BodyText"/>
                    <w:spacing w:before="24" w:line="230" w:lineRule="auto"/>
                    <w:ind w:right="44" w:firstLine="3"/>
                    <w:rPr>
                      <w:rFonts w:ascii="Roboto" w:hAnsi="Roboto"/>
                      <w:sz w:val="12"/>
                    </w:rPr>
                  </w:pPr>
                  <w:r>
                    <w:rPr>
                      <w:color w:val="231F20"/>
                    </w:rPr>
                    <w:t>not</w:t>
                  </w:r>
                  <w:r>
                    <w:rPr>
                      <w:color w:val="231F20"/>
                      <w:spacing w:val="4"/>
                    </w:rPr>
                    <w:t xml:space="preserve"> </w:t>
                  </w:r>
                  <w:r>
                    <w:rPr>
                      <w:color w:val="231F20"/>
                    </w:rPr>
                    <w:t>having</w:t>
                  </w:r>
                  <w:r>
                    <w:rPr>
                      <w:color w:val="231F20"/>
                      <w:spacing w:val="5"/>
                    </w:rPr>
                    <w:t xml:space="preserve"> </w:t>
                  </w:r>
                  <w:r>
                    <w:rPr>
                      <w:color w:val="231F20"/>
                    </w:rPr>
                    <w:t>appropriately</w:t>
                  </w:r>
                  <w:r>
                    <w:rPr>
                      <w:color w:val="231F20"/>
                      <w:spacing w:val="5"/>
                    </w:rPr>
                    <w:t xml:space="preserve"> </w:t>
                  </w:r>
                  <w:r>
                    <w:rPr>
                      <w:color w:val="231F20"/>
                    </w:rPr>
                    <w:t>trained</w:t>
                  </w:r>
                  <w:r>
                    <w:rPr>
                      <w:color w:val="231F20"/>
                      <w:spacing w:val="5"/>
                    </w:rPr>
                    <w:t xml:space="preserve"> </w:t>
                  </w:r>
                  <w:r>
                    <w:rPr>
                      <w:color w:val="231F20"/>
                    </w:rPr>
                    <w:t>personnel</w:t>
                  </w:r>
                  <w:r>
                    <w:rPr>
                      <w:color w:val="231F20"/>
                      <w:spacing w:val="1"/>
                    </w:rPr>
                    <w:t xml:space="preserve"> </w:t>
                  </w:r>
                  <w:r>
                    <w:rPr>
                      <w:color w:val="231F20"/>
                    </w:rPr>
                    <w:t>to receive reports/complaints (not just the</w:t>
                  </w:r>
                  <w:r>
                    <w:rPr>
                      <w:color w:val="231F20"/>
                      <w:spacing w:val="1"/>
                    </w:rPr>
                    <w:t xml:space="preserve"> </w:t>
                  </w:r>
                  <w:r>
                    <w:rPr>
                      <w:color w:val="231F20"/>
                    </w:rPr>
                    <w:t>process – but the capacity of staff); and</w:t>
                  </w:r>
                  <w:r>
                    <w:rPr>
                      <w:color w:val="231F20"/>
                      <w:spacing w:val="1"/>
                    </w:rPr>
                    <w:t xml:space="preserve"> </w:t>
                  </w:r>
                  <w:r>
                    <w:rPr>
                      <w:color w:val="231F20"/>
                      <w:spacing w:val="-2"/>
                    </w:rPr>
                    <w:t>human</w:t>
                  </w:r>
                  <w:r>
                    <w:rPr>
                      <w:color w:val="231F20"/>
                      <w:spacing w:val="-11"/>
                    </w:rPr>
                    <w:t xml:space="preserve"> </w:t>
                  </w:r>
                  <w:r>
                    <w:rPr>
                      <w:color w:val="231F20"/>
                      <w:spacing w:val="-2"/>
                    </w:rPr>
                    <w:t>resources</w:t>
                  </w:r>
                  <w:r>
                    <w:rPr>
                      <w:color w:val="231F20"/>
                      <w:spacing w:val="-11"/>
                    </w:rPr>
                    <w:t xml:space="preserve"> </w:t>
                  </w:r>
                  <w:r>
                    <w:rPr>
                      <w:color w:val="231F20"/>
                      <w:spacing w:val="-2"/>
                    </w:rPr>
                    <w:t>being</w:t>
                  </w:r>
                  <w:r>
                    <w:rPr>
                      <w:color w:val="231F20"/>
                      <w:spacing w:val="-10"/>
                    </w:rPr>
                    <w:t xml:space="preserve"> </w:t>
                  </w:r>
                  <w:r>
                    <w:rPr>
                      <w:color w:val="231F20"/>
                      <w:spacing w:val="-2"/>
                    </w:rPr>
                    <w:t>absent</w:t>
                  </w:r>
                  <w:r>
                    <w:rPr>
                      <w:color w:val="231F20"/>
                      <w:spacing w:val="-11"/>
                    </w:rPr>
                    <w:t xml:space="preserve"> </w:t>
                  </w:r>
                  <w:r>
                    <w:rPr>
                      <w:color w:val="231F20"/>
                      <w:spacing w:val="-2"/>
                    </w:rPr>
                    <w:t>or</w:t>
                  </w:r>
                  <w:r>
                    <w:rPr>
                      <w:color w:val="231F20"/>
                      <w:spacing w:val="-10"/>
                    </w:rPr>
                    <w:t xml:space="preserve"> </w:t>
                  </w:r>
                  <w:r>
                    <w:rPr>
                      <w:color w:val="231F20"/>
                      <w:spacing w:val="-1"/>
                    </w:rPr>
                    <w:t>uninvolved,</w:t>
                  </w:r>
                  <w:r>
                    <w:rPr>
                      <w:color w:val="231F20"/>
                      <w:spacing w:val="-49"/>
                    </w:rPr>
                    <w:t xml:space="preserve"> </w:t>
                  </w:r>
                  <w:r>
                    <w:rPr>
                      <w:color w:val="231F20"/>
                    </w:rPr>
                    <w:t>or a lack of trust in HR sometimes due to</w:t>
                  </w:r>
                  <w:r>
                    <w:rPr>
                      <w:color w:val="231F20"/>
                      <w:spacing w:val="1"/>
                    </w:rPr>
                    <w:t xml:space="preserve"> </w:t>
                  </w:r>
                  <w:r>
                    <w:rPr>
                      <w:color w:val="231F20"/>
                    </w:rPr>
                    <w:t>negative</w:t>
                  </w:r>
                  <w:r>
                    <w:rPr>
                      <w:color w:val="231F20"/>
                      <w:spacing w:val="-7"/>
                    </w:rPr>
                    <w:t xml:space="preserve"> </w:t>
                  </w:r>
                  <w:r>
                    <w:rPr>
                      <w:color w:val="231F20"/>
                    </w:rPr>
                    <w:t>prior</w:t>
                  </w:r>
                  <w:r>
                    <w:rPr>
                      <w:color w:val="231F20"/>
                      <w:spacing w:val="-7"/>
                    </w:rPr>
                    <w:t xml:space="preserve"> </w:t>
                  </w:r>
                  <w:r>
                    <w:rPr>
                      <w:color w:val="231F20"/>
                    </w:rPr>
                    <w:t>experiences.</w:t>
                  </w:r>
                  <w:r>
                    <w:rPr>
                      <w:rFonts w:ascii="Roboto" w:hAnsi="Roboto"/>
                      <w:color w:val="231F20"/>
                      <w:position w:val="7"/>
                      <w:sz w:val="12"/>
                    </w:rPr>
                    <w:t>76</w:t>
                  </w:r>
                </w:p>
              </w:txbxContent>
            </v:textbox>
            <w10:wrap anchorx="page" anchory="page"/>
          </v:shape>
        </w:pict>
      </w:r>
      <w:r>
        <w:pict w14:anchorId="0AC5A4D7">
          <v:shape id="_x0000_s1683" type="#_x0000_t202" alt="" style="position:absolute;margin-left:302.75pt;margin-top:128.4pt;width:6.8pt;height:13.7pt;z-index:-18631680;mso-wrap-style:square;mso-wrap-edited:f;mso-width-percent:0;mso-height-percent:0;mso-position-horizontal-relative:page;mso-position-vertical-relative:page;mso-width-percent:0;mso-height-percent:0;v-text-anchor:top" filled="f" stroked="f">
            <v:textbox inset="0,0,0,0">
              <w:txbxContent>
                <w:p w14:paraId="581F864D" w14:textId="35B589FB"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16DA350D">
          <v:shape id="_x0000_s1682" type="#_x0000_t202" alt="" style="position:absolute;margin-left:302.75pt;margin-top:155.8pt;width:6.8pt;height:28.1pt;z-index:-18631168;mso-wrap-style:square;mso-wrap-edited:f;mso-width-percent:0;mso-height-percent:0;mso-position-horizontal-relative:page;mso-position-vertical-relative:page;mso-width-percent:0;mso-height-percent:0;v-text-anchor:top" filled="f" stroked="f">
            <v:textbox inset="0,0,0,0">
              <w:txbxContent>
                <w:p w14:paraId="0342A069" w14:textId="4A599A18" w:rsidR="00C07550" w:rsidRDefault="00C07550">
                  <w:pPr>
                    <w:pStyle w:val="BodyText"/>
                    <w:spacing w:before="7" w:line="285" w:lineRule="auto"/>
                    <w:ind w:right="1"/>
                    <w:rPr>
                      <w:rFonts w:ascii="Arial"/>
                    </w:rPr>
                  </w:pPr>
                  <w:r>
                    <w:rPr>
                      <w:rFonts w:ascii="Arial"/>
                      <w:color w:val="231F20"/>
                      <w:w w:val="90"/>
                    </w:rPr>
                    <w:t>•</w:t>
                  </w:r>
                  <w:r>
                    <w:rPr>
                      <w:rFonts w:ascii="Arial"/>
                      <w:color w:val="231F20"/>
                      <w:spacing w:val="-50"/>
                      <w:w w:val="90"/>
                    </w:rPr>
                    <w:t xml:space="preserve"> </w:t>
                  </w:r>
                  <w:r>
                    <w:rPr>
                      <w:rFonts w:ascii="Arial"/>
                      <w:color w:val="231F20"/>
                      <w:w w:val="90"/>
                    </w:rPr>
                    <w:t>•</w:t>
                  </w:r>
                </w:p>
              </w:txbxContent>
            </v:textbox>
            <w10:wrap anchorx="page" anchory="page"/>
          </v:shape>
        </w:pict>
      </w:r>
      <w:r>
        <w:pict w14:anchorId="4B89A0B1">
          <v:shape id="_x0000_s1681" type="#_x0000_t202" alt="" style="position:absolute;margin-left:302.75pt;margin-top:210.65pt;width:6.8pt;height:13.7pt;z-index:-18630656;mso-wrap-style:square;mso-wrap-edited:f;mso-width-percent:0;mso-height-percent:0;mso-position-horizontal-relative:page;mso-position-vertical-relative:page;mso-width-percent:0;mso-height-percent:0;v-text-anchor:top" filled="f" stroked="f">
            <v:textbox inset="0,0,0,0">
              <w:txbxContent>
                <w:p w14:paraId="4B5FE413" w14:textId="4FBA209C"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619BA7ED">
          <v:shape id="_x0000_s1680" type="#_x0000_t202" alt="" style="position:absolute;margin-left:302.7pt;margin-top:238.05pt;width:6.8pt;height:13.7pt;z-index:-18630144;mso-wrap-style:square;mso-wrap-edited:f;mso-width-percent:0;mso-height-percent:0;mso-position-horizontal-relative:page;mso-position-vertical-relative:page;mso-width-percent:0;mso-height-percent:0;v-text-anchor:top" filled="f" stroked="f">
            <v:textbox inset="0,0,0,0">
              <w:txbxContent>
                <w:p w14:paraId="5B5F87C1" w14:textId="3BCAF833"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47B2F727">
          <v:shape id="_x0000_s1679" type="#_x0000_t202" alt="" style="position:absolute;margin-left:302.7pt;margin-top:278.45pt;width:6.8pt;height:13.7pt;z-index:-18629632;mso-wrap-style:square;mso-wrap-edited:f;mso-width-percent:0;mso-height-percent:0;mso-position-horizontal-relative:page;mso-position-vertical-relative:page;mso-width-percent:0;mso-height-percent:0;v-text-anchor:top" filled="f" stroked="f">
            <v:textbox inset="0,0,0,0">
              <w:txbxContent>
                <w:p w14:paraId="29CC57E0" w14:textId="50817CA3"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3571EAFD">
          <v:shape id="_x0000_s1678" type="#_x0000_t202" alt="" style="position:absolute;margin-left:302.7pt;margin-top:305.9pt;width:6.8pt;height:13.7pt;z-index:-18629120;mso-wrap-style:square;mso-wrap-edited:f;mso-width-percent:0;mso-height-percent:0;mso-position-horizontal-relative:page;mso-position-vertical-relative:page;mso-width-percent:0;mso-height-percent:0;v-text-anchor:top" filled="f" stroked="f">
            <v:textbox inset="0,0,0,0">
              <w:txbxContent>
                <w:p w14:paraId="73405784" w14:textId="5470B9B4"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4126B25D">
          <v:shape id="_x0000_s1677" type="#_x0000_t202" alt="" style="position:absolute;margin-left:302.7pt;margin-top:346.3pt;width:6.8pt;height:13.7pt;z-index:-18628608;mso-wrap-style:square;mso-wrap-edited:f;mso-width-percent:0;mso-height-percent:0;mso-position-horizontal-relative:page;mso-position-vertical-relative:page;mso-width-percent:0;mso-height-percent:0;v-text-anchor:top" filled="f" stroked="f">
            <v:textbox inset="0,0,0,0">
              <w:txbxContent>
                <w:p w14:paraId="3762AA32" w14:textId="6E011096"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2689F1F5">
          <v:shape id="_x0000_s1676" type="#_x0000_t202" alt="" style="position:absolute;margin-left:81.15pt;margin-top:348.15pt;width:184.5pt;height:42.8pt;z-index:-18628096;mso-wrap-style:square;mso-wrap-edited:f;mso-width-percent:0;mso-height-percent:0;mso-position-horizontal-relative:page;mso-position-vertical-relative:page;mso-width-percent:0;mso-height-percent:0;v-text-anchor:top" filled="f" stroked="f">
            <v:textbox inset="0,0,0,0">
              <w:txbxContent>
                <w:p w14:paraId="217A3E87" w14:textId="77777777" w:rsidR="00C07550" w:rsidRDefault="00C07550">
                  <w:pPr>
                    <w:spacing w:before="3" w:line="280" w:lineRule="atLeast"/>
                    <w:ind w:left="81" w:right="15" w:hanging="62"/>
                    <w:rPr>
                      <w:rFonts w:ascii="Gimlet Text" w:hAnsi="Gimlet Text"/>
                      <w:i/>
                      <w:sz w:val="20"/>
                    </w:rPr>
                  </w:pPr>
                  <w:r>
                    <w:rPr>
                      <w:rFonts w:ascii="Gimlet Text" w:hAnsi="Gimlet Text"/>
                      <w:i/>
                      <w:color w:val="9B9750"/>
                      <w:sz w:val="20"/>
                    </w:rPr>
                    <w:t>‘I can’t say I’d be confident to report</w:t>
                  </w:r>
                  <w:r>
                    <w:rPr>
                      <w:rFonts w:ascii="Gimlet Text" w:hAnsi="Gimlet Text"/>
                      <w:i/>
                      <w:color w:val="9B9750"/>
                      <w:spacing w:val="-39"/>
                      <w:sz w:val="20"/>
                    </w:rPr>
                    <w:t xml:space="preserve"> </w:t>
                  </w:r>
                  <w:r>
                    <w:rPr>
                      <w:rFonts w:ascii="Gimlet Text" w:hAnsi="Gimlet Text"/>
                      <w:i/>
                      <w:color w:val="9B9750"/>
                      <w:sz w:val="20"/>
                    </w:rPr>
                    <w:t>because</w:t>
                  </w:r>
                  <w:r>
                    <w:rPr>
                      <w:rFonts w:ascii="Gimlet Text" w:hAnsi="Gimlet Text"/>
                      <w:i/>
                      <w:color w:val="9B9750"/>
                      <w:spacing w:val="-8"/>
                      <w:sz w:val="20"/>
                    </w:rPr>
                    <w:t xml:space="preserve"> </w:t>
                  </w:r>
                  <w:r>
                    <w:rPr>
                      <w:rFonts w:ascii="Gimlet Text" w:hAnsi="Gimlet Text"/>
                      <w:i/>
                      <w:color w:val="9B9750"/>
                      <w:sz w:val="20"/>
                    </w:rPr>
                    <w:t>of</w:t>
                  </w:r>
                  <w:r>
                    <w:rPr>
                      <w:rFonts w:ascii="Gimlet Text" w:hAnsi="Gimlet Text"/>
                      <w:i/>
                      <w:color w:val="9B9750"/>
                      <w:spacing w:val="-7"/>
                      <w:sz w:val="20"/>
                    </w:rPr>
                    <w:t xml:space="preserve"> </w:t>
                  </w:r>
                  <w:r>
                    <w:rPr>
                      <w:rFonts w:ascii="Gimlet Text" w:hAnsi="Gimlet Text"/>
                      <w:i/>
                      <w:color w:val="9B9750"/>
                      <w:sz w:val="20"/>
                    </w:rPr>
                    <w:t>the</w:t>
                  </w:r>
                  <w:r>
                    <w:rPr>
                      <w:rFonts w:ascii="Gimlet Text" w:hAnsi="Gimlet Text"/>
                      <w:i/>
                      <w:color w:val="9B9750"/>
                      <w:spacing w:val="-7"/>
                      <w:sz w:val="20"/>
                    </w:rPr>
                    <w:t xml:space="preserve"> </w:t>
                  </w:r>
                  <w:r>
                    <w:rPr>
                      <w:rFonts w:ascii="Gimlet Text" w:hAnsi="Gimlet Text"/>
                      <w:i/>
                      <w:color w:val="9B9750"/>
                      <w:sz w:val="20"/>
                    </w:rPr>
                    <w:t>impact</w:t>
                  </w:r>
                  <w:r>
                    <w:rPr>
                      <w:rFonts w:ascii="Gimlet Text" w:hAnsi="Gimlet Text"/>
                      <w:i/>
                      <w:color w:val="9B9750"/>
                      <w:spacing w:val="-7"/>
                      <w:sz w:val="20"/>
                    </w:rPr>
                    <w:t xml:space="preserve"> </w:t>
                  </w:r>
                  <w:r>
                    <w:rPr>
                      <w:rFonts w:ascii="Gimlet Text" w:hAnsi="Gimlet Text"/>
                      <w:i/>
                      <w:color w:val="9B9750"/>
                      <w:sz w:val="20"/>
                    </w:rPr>
                    <w:t>on</w:t>
                  </w:r>
                  <w:r>
                    <w:rPr>
                      <w:rFonts w:ascii="Gimlet Text" w:hAnsi="Gimlet Text"/>
                      <w:i/>
                      <w:color w:val="9B9750"/>
                      <w:spacing w:val="-7"/>
                      <w:sz w:val="20"/>
                    </w:rPr>
                    <w:t xml:space="preserve"> </w:t>
                  </w:r>
                  <w:r>
                    <w:rPr>
                      <w:rFonts w:ascii="Gimlet Text" w:hAnsi="Gimlet Text"/>
                      <w:i/>
                      <w:color w:val="9B9750"/>
                      <w:sz w:val="20"/>
                    </w:rPr>
                    <w:t>the</w:t>
                  </w:r>
                  <w:r>
                    <w:rPr>
                      <w:rFonts w:ascii="Gimlet Text" w:hAnsi="Gimlet Text"/>
                      <w:i/>
                      <w:color w:val="9B9750"/>
                      <w:spacing w:val="-7"/>
                      <w:sz w:val="20"/>
                    </w:rPr>
                    <w:t xml:space="preserve"> </w:t>
                  </w:r>
                  <w:r>
                    <w:rPr>
                      <w:rFonts w:ascii="Gimlet Text" w:hAnsi="Gimlet Text"/>
                      <w:i/>
                      <w:color w:val="9B9750"/>
                      <w:sz w:val="20"/>
                    </w:rPr>
                    <w:t>next</w:t>
                  </w:r>
                  <w:r>
                    <w:rPr>
                      <w:rFonts w:ascii="Gimlet Text" w:hAnsi="Gimlet Text"/>
                      <w:i/>
                      <w:color w:val="9B9750"/>
                      <w:spacing w:val="-7"/>
                      <w:sz w:val="20"/>
                    </w:rPr>
                    <w:t xml:space="preserve"> </w:t>
                  </w:r>
                  <w:r>
                    <w:rPr>
                      <w:rFonts w:ascii="Gimlet Text" w:hAnsi="Gimlet Text"/>
                      <w:i/>
                      <w:color w:val="9B9750"/>
                      <w:sz w:val="20"/>
                    </w:rPr>
                    <w:t>50</w:t>
                  </w:r>
                  <w:r>
                    <w:rPr>
                      <w:rFonts w:ascii="Gimlet Text" w:hAnsi="Gimlet Text"/>
                      <w:i/>
                      <w:color w:val="9B9750"/>
                      <w:spacing w:val="-39"/>
                      <w:sz w:val="20"/>
                    </w:rPr>
                    <w:t xml:space="preserve"> </w:t>
                  </w:r>
                  <w:r>
                    <w:rPr>
                      <w:rFonts w:ascii="Gimlet Text" w:hAnsi="Gimlet Text"/>
                      <w:i/>
                      <w:color w:val="9B9750"/>
                      <w:sz w:val="20"/>
                    </w:rPr>
                    <w:t>years</w:t>
                  </w:r>
                  <w:r>
                    <w:rPr>
                      <w:rFonts w:ascii="Gimlet Text" w:hAnsi="Gimlet Text"/>
                      <w:i/>
                      <w:color w:val="9B9750"/>
                      <w:spacing w:val="-3"/>
                      <w:sz w:val="20"/>
                    </w:rPr>
                    <w:t xml:space="preserve"> </w:t>
                  </w:r>
                  <w:r>
                    <w:rPr>
                      <w:rFonts w:ascii="Gimlet Text" w:hAnsi="Gimlet Text"/>
                      <w:i/>
                      <w:color w:val="9B9750"/>
                      <w:sz w:val="20"/>
                    </w:rPr>
                    <w:t>of</w:t>
                  </w:r>
                  <w:r>
                    <w:rPr>
                      <w:rFonts w:ascii="Gimlet Text" w:hAnsi="Gimlet Text"/>
                      <w:i/>
                      <w:color w:val="9B9750"/>
                      <w:spacing w:val="-3"/>
                      <w:sz w:val="20"/>
                    </w:rPr>
                    <w:t xml:space="preserve"> </w:t>
                  </w:r>
                  <w:r>
                    <w:rPr>
                      <w:rFonts w:ascii="Gimlet Text" w:hAnsi="Gimlet Text"/>
                      <w:i/>
                      <w:color w:val="9B9750"/>
                      <w:sz w:val="20"/>
                    </w:rPr>
                    <w:t>my</w:t>
                  </w:r>
                  <w:r>
                    <w:rPr>
                      <w:rFonts w:ascii="Gimlet Text" w:hAnsi="Gimlet Text"/>
                      <w:i/>
                      <w:color w:val="9B9750"/>
                      <w:spacing w:val="-3"/>
                      <w:sz w:val="20"/>
                    </w:rPr>
                    <w:t xml:space="preserve"> </w:t>
                  </w:r>
                  <w:r>
                    <w:rPr>
                      <w:rFonts w:ascii="Gimlet Text" w:hAnsi="Gimlet Text"/>
                      <w:i/>
                      <w:color w:val="9B9750"/>
                      <w:sz w:val="20"/>
                    </w:rPr>
                    <w:t>career.’</w:t>
                  </w:r>
                </w:p>
              </w:txbxContent>
            </v:textbox>
            <w10:wrap anchorx="page" anchory="page"/>
          </v:shape>
        </w:pict>
      </w:r>
      <w:r>
        <w:pict w14:anchorId="51151EB1">
          <v:shape id="_x0000_s1675" type="#_x0000_t202" alt="" style="position:absolute;margin-left:315pt;margin-top:399.4pt;width:198.75pt;height:42.8pt;z-index:-18627584;mso-wrap-style:square;mso-wrap-edited:f;mso-width-percent:0;mso-height-percent:0;mso-position-horizontal-relative:page;mso-position-vertical-relative:page;mso-width-percent:0;mso-height-percent:0;v-text-anchor:top" filled="f" stroked="f">
            <v:textbox inset="0,0,0,0">
              <w:txbxContent>
                <w:p w14:paraId="26A167AB" w14:textId="77777777" w:rsidR="00C07550" w:rsidRDefault="00C07550">
                  <w:pPr>
                    <w:spacing w:before="3" w:line="280" w:lineRule="atLeast"/>
                    <w:ind w:left="82" w:right="13" w:hanging="62"/>
                    <w:rPr>
                      <w:rFonts w:ascii="Gimlet Text" w:hAnsi="Gimlet Text"/>
                      <w:i/>
                      <w:sz w:val="20"/>
                    </w:rPr>
                  </w:pPr>
                  <w:r>
                    <w:rPr>
                      <w:rFonts w:ascii="Gimlet Text" w:hAnsi="Gimlet Text"/>
                      <w:i/>
                      <w:color w:val="9B9750"/>
                      <w:spacing w:val="-1"/>
                      <w:sz w:val="20"/>
                    </w:rPr>
                    <w:t>‘If</w:t>
                  </w:r>
                  <w:r>
                    <w:rPr>
                      <w:rFonts w:ascii="Gimlet Text" w:hAnsi="Gimlet Text"/>
                      <w:i/>
                      <w:color w:val="9B9750"/>
                      <w:spacing w:val="-9"/>
                      <w:sz w:val="20"/>
                    </w:rPr>
                    <w:t xml:space="preserve"> </w:t>
                  </w:r>
                  <w:r>
                    <w:rPr>
                      <w:rFonts w:ascii="Gimlet Text" w:hAnsi="Gimlet Text"/>
                      <w:i/>
                      <w:color w:val="9B9750"/>
                      <w:sz w:val="20"/>
                    </w:rPr>
                    <w:t>you</w:t>
                  </w:r>
                  <w:r>
                    <w:rPr>
                      <w:rFonts w:ascii="Gimlet Text" w:hAnsi="Gimlet Text"/>
                      <w:i/>
                      <w:color w:val="9B9750"/>
                      <w:spacing w:val="-9"/>
                      <w:sz w:val="20"/>
                    </w:rPr>
                    <w:t xml:space="preserve"> </w:t>
                  </w:r>
                  <w:r>
                    <w:rPr>
                      <w:rFonts w:ascii="Gimlet Text" w:hAnsi="Gimlet Text"/>
                      <w:i/>
                      <w:color w:val="9B9750"/>
                      <w:sz w:val="20"/>
                    </w:rPr>
                    <w:t>put</w:t>
                  </w:r>
                  <w:r>
                    <w:rPr>
                      <w:rFonts w:ascii="Gimlet Text" w:hAnsi="Gimlet Text"/>
                      <w:i/>
                      <w:color w:val="9B9750"/>
                      <w:spacing w:val="-9"/>
                      <w:sz w:val="20"/>
                    </w:rPr>
                    <w:t xml:space="preserve"> </w:t>
                  </w:r>
                  <w:r>
                    <w:rPr>
                      <w:rFonts w:ascii="Gimlet Text" w:hAnsi="Gimlet Text"/>
                      <w:i/>
                      <w:color w:val="9B9750"/>
                      <w:sz w:val="20"/>
                    </w:rPr>
                    <w:t>up</w:t>
                  </w:r>
                  <w:r>
                    <w:rPr>
                      <w:rFonts w:ascii="Gimlet Text" w:hAnsi="Gimlet Text"/>
                      <w:i/>
                      <w:color w:val="9B9750"/>
                      <w:spacing w:val="-9"/>
                      <w:sz w:val="20"/>
                    </w:rPr>
                    <w:t xml:space="preserve"> </w:t>
                  </w:r>
                  <w:r>
                    <w:rPr>
                      <w:rFonts w:ascii="Gimlet Text" w:hAnsi="Gimlet Text"/>
                      <w:i/>
                      <w:color w:val="9B9750"/>
                      <w:sz w:val="20"/>
                    </w:rPr>
                    <w:t>with</w:t>
                  </w:r>
                  <w:r>
                    <w:rPr>
                      <w:rFonts w:ascii="Gimlet Text" w:hAnsi="Gimlet Text"/>
                      <w:i/>
                      <w:color w:val="9B9750"/>
                      <w:spacing w:val="-8"/>
                      <w:sz w:val="20"/>
                    </w:rPr>
                    <w:t xml:space="preserve"> </w:t>
                  </w:r>
                  <w:r>
                    <w:rPr>
                      <w:rFonts w:ascii="Gimlet Text" w:hAnsi="Gimlet Text"/>
                      <w:i/>
                      <w:color w:val="9B9750"/>
                      <w:sz w:val="20"/>
                    </w:rPr>
                    <w:t>the</w:t>
                  </w:r>
                  <w:r>
                    <w:rPr>
                      <w:rFonts w:ascii="Gimlet Text" w:hAnsi="Gimlet Text"/>
                      <w:i/>
                      <w:color w:val="9B9750"/>
                      <w:spacing w:val="-9"/>
                      <w:sz w:val="20"/>
                    </w:rPr>
                    <w:t xml:space="preserve"> </w:t>
                  </w:r>
                  <w:r>
                    <w:rPr>
                      <w:rFonts w:ascii="Gimlet Text" w:hAnsi="Gimlet Text"/>
                      <w:i/>
                      <w:color w:val="9B9750"/>
                      <w:sz w:val="20"/>
                    </w:rPr>
                    <w:t>behaviour,</w:t>
                  </w:r>
                  <w:r>
                    <w:rPr>
                      <w:rFonts w:ascii="Gimlet Text" w:hAnsi="Gimlet Text"/>
                      <w:i/>
                      <w:color w:val="9B9750"/>
                      <w:spacing w:val="-11"/>
                      <w:sz w:val="20"/>
                    </w:rPr>
                    <w:t xml:space="preserve"> </w:t>
                  </w:r>
                  <w:r>
                    <w:rPr>
                      <w:rFonts w:ascii="Gimlet Text" w:hAnsi="Gimlet Text"/>
                      <w:i/>
                      <w:color w:val="9B9750"/>
                      <w:sz w:val="20"/>
                    </w:rPr>
                    <w:t>it</w:t>
                  </w:r>
                  <w:r>
                    <w:rPr>
                      <w:rFonts w:ascii="Gimlet Text" w:hAnsi="Gimlet Text"/>
                      <w:i/>
                      <w:color w:val="9B9750"/>
                      <w:spacing w:val="-8"/>
                      <w:sz w:val="20"/>
                    </w:rPr>
                    <w:t xml:space="preserve"> </w:t>
                  </w:r>
                  <w:r>
                    <w:rPr>
                      <w:rFonts w:ascii="Gimlet Text" w:hAnsi="Gimlet Text"/>
                      <w:i/>
                      <w:color w:val="9B9750"/>
                      <w:sz w:val="20"/>
                    </w:rPr>
                    <w:t>kills</w:t>
                  </w:r>
                  <w:r>
                    <w:rPr>
                      <w:rFonts w:ascii="Gimlet Text" w:hAnsi="Gimlet Text"/>
                      <w:i/>
                      <w:color w:val="9B9750"/>
                      <w:spacing w:val="-39"/>
                      <w:sz w:val="20"/>
                    </w:rPr>
                    <w:t xml:space="preserve"> </w:t>
                  </w:r>
                  <w:r>
                    <w:rPr>
                      <w:rFonts w:ascii="Gimlet Text" w:hAnsi="Gimlet Text"/>
                      <w:i/>
                      <w:color w:val="9B9750"/>
                      <w:sz w:val="20"/>
                    </w:rPr>
                    <w:t>your soul. If you complain, it kills your</w:t>
                  </w:r>
                  <w:r>
                    <w:rPr>
                      <w:rFonts w:ascii="Gimlet Text" w:hAnsi="Gimlet Text"/>
                      <w:i/>
                      <w:color w:val="9B9750"/>
                      <w:spacing w:val="1"/>
                      <w:sz w:val="20"/>
                    </w:rPr>
                    <w:t xml:space="preserve"> </w:t>
                  </w:r>
                  <w:r>
                    <w:rPr>
                      <w:rFonts w:ascii="Gimlet Text" w:hAnsi="Gimlet Text"/>
                      <w:i/>
                      <w:color w:val="9B9750"/>
                      <w:sz w:val="20"/>
                    </w:rPr>
                    <w:t>career.’</w:t>
                  </w:r>
                </w:p>
              </w:txbxContent>
            </v:textbox>
            <w10:wrap anchorx="page" anchory="page"/>
          </v:shape>
        </w:pict>
      </w:r>
      <w:r>
        <w:pict w14:anchorId="2F6865F8">
          <v:shape id="_x0000_s1674" type="#_x0000_t202" alt="" style="position:absolute;margin-left:81.15pt;margin-top:401.5pt;width:196.55pt;height:112.8pt;z-index:-18627072;mso-wrap-style:square;mso-wrap-edited:f;mso-width-percent:0;mso-height-percent:0;mso-position-horizontal-relative:page;mso-position-vertical-relative:page;mso-width-percent:0;mso-height-percent:0;v-text-anchor:top" filled="f" stroked="f">
            <v:textbox inset="0,0,0,0">
              <w:txbxContent>
                <w:p w14:paraId="01D0069C" w14:textId="77777777" w:rsidR="00C07550" w:rsidRDefault="00C07550">
                  <w:pPr>
                    <w:spacing w:before="3" w:line="280" w:lineRule="atLeast"/>
                    <w:ind w:left="83" w:right="1" w:hanging="64"/>
                    <w:rPr>
                      <w:rFonts w:ascii="Gimlet Text" w:hAnsi="Gimlet Text"/>
                      <w:i/>
                      <w:sz w:val="20"/>
                    </w:rPr>
                  </w:pPr>
                  <w:r>
                    <w:rPr>
                      <w:rFonts w:ascii="Gimlet Text" w:hAnsi="Gimlet Text"/>
                      <w:i/>
                      <w:color w:val="9B9750"/>
                      <w:sz w:val="20"/>
                    </w:rPr>
                    <w:t>‘I know that staff are very reluctant to</w:t>
                  </w:r>
                  <w:r>
                    <w:rPr>
                      <w:rFonts w:ascii="Gimlet Text" w:hAnsi="Gimlet Text"/>
                      <w:i/>
                      <w:color w:val="9B9750"/>
                      <w:spacing w:val="1"/>
                      <w:sz w:val="20"/>
                    </w:rPr>
                    <w:t xml:space="preserve"> </w:t>
                  </w:r>
                  <w:r>
                    <w:rPr>
                      <w:rFonts w:ascii="Gimlet Text" w:hAnsi="Gimlet Text"/>
                      <w:i/>
                      <w:color w:val="9B9750"/>
                      <w:spacing w:val="-1"/>
                      <w:sz w:val="20"/>
                    </w:rPr>
                    <w:t xml:space="preserve">come forward. They’re scared </w:t>
                  </w:r>
                  <w:r>
                    <w:rPr>
                      <w:rFonts w:ascii="Gimlet Text" w:hAnsi="Gimlet Text"/>
                      <w:i/>
                      <w:color w:val="9B9750"/>
                      <w:sz w:val="20"/>
                    </w:rPr>
                    <w:t>because</w:t>
                  </w:r>
                  <w:r>
                    <w:rPr>
                      <w:rFonts w:ascii="Gimlet Text" w:hAnsi="Gimlet Text"/>
                      <w:i/>
                      <w:color w:val="9B9750"/>
                      <w:spacing w:val="1"/>
                      <w:sz w:val="20"/>
                    </w:rPr>
                    <w:t xml:space="preserve"> </w:t>
                  </w:r>
                  <w:r>
                    <w:rPr>
                      <w:rFonts w:ascii="Gimlet Text" w:hAnsi="Gimlet Text"/>
                      <w:i/>
                      <w:color w:val="9B9750"/>
                      <w:sz w:val="20"/>
                    </w:rPr>
                    <w:t>most associates are on one-year</w:t>
                  </w:r>
                  <w:r>
                    <w:rPr>
                      <w:rFonts w:ascii="Gimlet Text" w:hAnsi="Gimlet Text"/>
                      <w:i/>
                      <w:color w:val="9B9750"/>
                      <w:spacing w:val="1"/>
                      <w:sz w:val="20"/>
                    </w:rPr>
                    <w:t xml:space="preserve"> </w:t>
                  </w:r>
                  <w:r>
                    <w:rPr>
                      <w:rFonts w:ascii="Gimlet Text" w:hAnsi="Gimlet Text"/>
                      <w:i/>
                      <w:color w:val="9B9750"/>
                      <w:sz w:val="20"/>
                    </w:rPr>
                    <w:t>contracts, which then can be renewed,</w:t>
                  </w:r>
                  <w:r>
                    <w:rPr>
                      <w:rFonts w:ascii="Gimlet Text" w:hAnsi="Gimlet Text"/>
                      <w:i/>
                      <w:color w:val="9B9750"/>
                      <w:spacing w:val="-39"/>
                      <w:sz w:val="20"/>
                    </w:rPr>
                    <w:t xml:space="preserve"> </w:t>
                  </w:r>
                  <w:r>
                    <w:rPr>
                      <w:rFonts w:ascii="Gimlet Text" w:hAnsi="Gimlet Text"/>
                      <w:i/>
                      <w:color w:val="9B9750"/>
                      <w:spacing w:val="-1"/>
                      <w:sz w:val="20"/>
                    </w:rPr>
                    <w:t>but</w:t>
                  </w:r>
                  <w:r>
                    <w:rPr>
                      <w:rFonts w:ascii="Gimlet Text" w:hAnsi="Gimlet Text"/>
                      <w:i/>
                      <w:color w:val="9B9750"/>
                      <w:spacing w:val="-9"/>
                      <w:sz w:val="20"/>
                    </w:rPr>
                    <w:t xml:space="preserve"> </w:t>
                  </w:r>
                  <w:r>
                    <w:rPr>
                      <w:rFonts w:ascii="Gimlet Text" w:hAnsi="Gimlet Text"/>
                      <w:i/>
                      <w:color w:val="9B9750"/>
                      <w:spacing w:val="-1"/>
                      <w:sz w:val="20"/>
                    </w:rPr>
                    <w:t>they’re</w:t>
                  </w:r>
                  <w:r>
                    <w:rPr>
                      <w:rFonts w:ascii="Gimlet Text" w:hAnsi="Gimlet Text"/>
                      <w:i/>
                      <w:color w:val="9B9750"/>
                      <w:spacing w:val="-8"/>
                      <w:sz w:val="20"/>
                    </w:rPr>
                    <w:t xml:space="preserve"> </w:t>
                  </w:r>
                  <w:r>
                    <w:rPr>
                      <w:rFonts w:ascii="Gimlet Text" w:hAnsi="Gimlet Text"/>
                      <w:i/>
                      <w:color w:val="9B9750"/>
                      <w:sz w:val="20"/>
                    </w:rPr>
                    <w:t>only</w:t>
                  </w:r>
                  <w:r>
                    <w:rPr>
                      <w:rFonts w:ascii="Gimlet Text" w:hAnsi="Gimlet Text"/>
                      <w:i/>
                      <w:color w:val="9B9750"/>
                      <w:spacing w:val="-9"/>
                      <w:sz w:val="20"/>
                    </w:rPr>
                    <w:t xml:space="preserve"> </w:t>
                  </w:r>
                  <w:r>
                    <w:rPr>
                      <w:rFonts w:ascii="Gimlet Text" w:hAnsi="Gimlet Text"/>
                      <w:i/>
                      <w:color w:val="9B9750"/>
                      <w:sz w:val="20"/>
                    </w:rPr>
                    <w:t>renewed</w:t>
                  </w:r>
                  <w:r>
                    <w:rPr>
                      <w:rFonts w:ascii="Gimlet Text" w:hAnsi="Gimlet Text"/>
                      <w:i/>
                      <w:color w:val="9B9750"/>
                      <w:spacing w:val="-8"/>
                      <w:sz w:val="20"/>
                    </w:rPr>
                    <w:t xml:space="preserve"> </w:t>
                  </w:r>
                  <w:r>
                    <w:rPr>
                      <w:rFonts w:ascii="Gimlet Text" w:hAnsi="Gimlet Text"/>
                      <w:i/>
                      <w:color w:val="9B9750"/>
                      <w:sz w:val="20"/>
                    </w:rPr>
                    <w:t>by</w:t>
                  </w:r>
                  <w:r>
                    <w:rPr>
                      <w:rFonts w:ascii="Gimlet Text" w:hAnsi="Gimlet Text"/>
                      <w:i/>
                      <w:color w:val="9B9750"/>
                      <w:spacing w:val="-10"/>
                      <w:sz w:val="20"/>
                    </w:rPr>
                    <w:t xml:space="preserve"> </w:t>
                  </w:r>
                  <w:r>
                    <w:rPr>
                      <w:rFonts w:ascii="Gimlet Text" w:hAnsi="Gimlet Text"/>
                      <w:i/>
                      <w:color w:val="9B9750"/>
                      <w:sz w:val="20"/>
                    </w:rPr>
                    <w:t>“the</w:t>
                  </w:r>
                  <w:r>
                    <w:rPr>
                      <w:rFonts w:ascii="Gimlet Text" w:hAnsi="Gimlet Text"/>
                      <w:i/>
                      <w:color w:val="9B9750"/>
                      <w:spacing w:val="-8"/>
                      <w:sz w:val="20"/>
                    </w:rPr>
                    <w:t xml:space="preserve"> </w:t>
                  </w:r>
                  <w:r>
                    <w:rPr>
                      <w:rFonts w:ascii="Gimlet Text" w:hAnsi="Gimlet Text"/>
                      <w:i/>
                      <w:color w:val="9B9750"/>
                      <w:sz w:val="20"/>
                    </w:rPr>
                    <w:t>okay”</w:t>
                  </w:r>
                  <w:r>
                    <w:rPr>
                      <w:rFonts w:ascii="Gimlet Text" w:hAnsi="Gimlet Text"/>
                      <w:i/>
                      <w:color w:val="9B9750"/>
                      <w:spacing w:val="-39"/>
                      <w:sz w:val="20"/>
                    </w:rPr>
                    <w:t xml:space="preserve"> </w:t>
                  </w:r>
                  <w:r>
                    <w:rPr>
                      <w:rFonts w:ascii="Gimlet Text" w:hAnsi="Gimlet Text"/>
                      <w:i/>
                      <w:color w:val="9B9750"/>
                      <w:sz w:val="20"/>
                    </w:rPr>
                    <w:t>from a judge – even though we’re not</w:t>
                  </w:r>
                  <w:r>
                    <w:rPr>
                      <w:rFonts w:ascii="Gimlet Text" w:hAnsi="Gimlet Text"/>
                      <w:i/>
                      <w:color w:val="9B9750"/>
                      <w:spacing w:val="1"/>
                      <w:sz w:val="20"/>
                    </w:rPr>
                    <w:t xml:space="preserve"> </w:t>
                  </w:r>
                  <w:r>
                    <w:rPr>
                      <w:rFonts w:ascii="Gimlet Text" w:hAnsi="Gimlet Text"/>
                      <w:i/>
                      <w:color w:val="9B9750"/>
                      <w:sz w:val="20"/>
                    </w:rPr>
                    <w:t>employed by judges, we’re employed</w:t>
                  </w:r>
                  <w:r>
                    <w:rPr>
                      <w:rFonts w:ascii="Gimlet Text" w:hAnsi="Gimlet Text"/>
                      <w:i/>
                      <w:color w:val="9B9750"/>
                      <w:spacing w:val="1"/>
                      <w:sz w:val="20"/>
                    </w:rPr>
                    <w:t xml:space="preserve"> </w:t>
                  </w:r>
                  <w:r>
                    <w:rPr>
                      <w:rFonts w:ascii="Gimlet Text" w:hAnsi="Gimlet Text"/>
                      <w:i/>
                      <w:color w:val="9B9750"/>
                      <w:sz w:val="20"/>
                    </w:rPr>
                    <w:t>by</w:t>
                  </w:r>
                  <w:r>
                    <w:rPr>
                      <w:rFonts w:ascii="Gimlet Text" w:hAnsi="Gimlet Text"/>
                      <w:i/>
                      <w:color w:val="9B9750"/>
                      <w:spacing w:val="-3"/>
                      <w:sz w:val="20"/>
                    </w:rPr>
                    <w:t xml:space="preserve"> </w:t>
                  </w:r>
                  <w:r>
                    <w:rPr>
                      <w:rFonts w:ascii="Gimlet Text" w:hAnsi="Gimlet Text"/>
                      <w:i/>
                      <w:color w:val="9B9750"/>
                      <w:sz w:val="20"/>
                    </w:rPr>
                    <w:t>CSV.’</w:t>
                  </w:r>
                </w:p>
              </w:txbxContent>
            </v:textbox>
            <w10:wrap anchorx="page" anchory="page"/>
          </v:shape>
        </w:pict>
      </w:r>
      <w:r>
        <w:pict w14:anchorId="0A84E0B1">
          <v:shape id="_x0000_s1673" type="#_x0000_t202" alt="" style="position:absolute;margin-left:315pt;margin-top:452.75pt;width:199.8pt;height:126.8pt;z-index:-18626560;mso-wrap-style:square;mso-wrap-edited:f;mso-width-percent:0;mso-height-percent:0;mso-position-horizontal-relative:page;mso-position-vertical-relative:page;mso-width-percent:0;mso-height-percent:0;v-text-anchor:top" filled="f" stroked="f">
            <v:textbox inset="0,0,0,0">
              <w:txbxContent>
                <w:p w14:paraId="4A33BCA5" w14:textId="77777777" w:rsidR="00C07550" w:rsidRDefault="00C07550">
                  <w:pPr>
                    <w:spacing w:before="3" w:line="280" w:lineRule="atLeast"/>
                    <w:ind w:left="77" w:right="14" w:hanging="58"/>
                    <w:rPr>
                      <w:rFonts w:ascii="Gimlet Text" w:hAnsi="Gimlet Text"/>
                      <w:i/>
                      <w:sz w:val="20"/>
                    </w:rPr>
                  </w:pPr>
                  <w:r>
                    <w:rPr>
                      <w:rFonts w:ascii="Gimlet Text" w:hAnsi="Gimlet Text"/>
                      <w:i/>
                      <w:color w:val="9B9750"/>
                      <w:sz w:val="20"/>
                    </w:rPr>
                    <w:t>‘My</w:t>
                  </w:r>
                  <w:r>
                    <w:rPr>
                      <w:rFonts w:ascii="Gimlet Text" w:hAnsi="Gimlet Text"/>
                      <w:i/>
                      <w:color w:val="9B9750"/>
                      <w:spacing w:val="-8"/>
                      <w:sz w:val="20"/>
                    </w:rPr>
                    <w:t xml:space="preserve"> </w:t>
                  </w:r>
                  <w:r>
                    <w:rPr>
                      <w:rFonts w:ascii="Gimlet Text" w:hAnsi="Gimlet Text"/>
                      <w:i/>
                      <w:color w:val="9B9750"/>
                      <w:sz w:val="20"/>
                    </w:rPr>
                    <w:t>manager</w:t>
                  </w:r>
                  <w:r>
                    <w:rPr>
                      <w:rFonts w:ascii="Gimlet Text" w:hAnsi="Gimlet Text"/>
                      <w:i/>
                      <w:color w:val="9B9750"/>
                      <w:spacing w:val="-10"/>
                      <w:sz w:val="20"/>
                    </w:rPr>
                    <w:t xml:space="preserve"> </w:t>
                  </w:r>
                  <w:r>
                    <w:rPr>
                      <w:rFonts w:ascii="Gimlet Text" w:hAnsi="Gimlet Text"/>
                      <w:i/>
                      <w:color w:val="9B9750"/>
                      <w:sz w:val="20"/>
                    </w:rPr>
                    <w:t>encouraged</w:t>
                  </w:r>
                  <w:r>
                    <w:rPr>
                      <w:rFonts w:ascii="Gimlet Text" w:hAnsi="Gimlet Text"/>
                      <w:i/>
                      <w:color w:val="9B9750"/>
                      <w:spacing w:val="-7"/>
                      <w:sz w:val="20"/>
                    </w:rPr>
                    <w:t xml:space="preserve"> </w:t>
                  </w:r>
                  <w:r>
                    <w:rPr>
                      <w:rFonts w:ascii="Gimlet Text" w:hAnsi="Gimlet Text"/>
                      <w:i/>
                      <w:color w:val="9B9750"/>
                      <w:sz w:val="20"/>
                    </w:rPr>
                    <w:t>me</w:t>
                  </w:r>
                  <w:r>
                    <w:rPr>
                      <w:rFonts w:ascii="Gimlet Text" w:hAnsi="Gimlet Text"/>
                      <w:i/>
                      <w:color w:val="9B9750"/>
                      <w:spacing w:val="-8"/>
                      <w:sz w:val="20"/>
                    </w:rPr>
                    <w:t xml:space="preserve"> </w:t>
                  </w:r>
                  <w:r>
                    <w:rPr>
                      <w:rFonts w:ascii="Gimlet Text" w:hAnsi="Gimlet Text"/>
                      <w:i/>
                      <w:color w:val="9B9750"/>
                      <w:sz w:val="20"/>
                    </w:rPr>
                    <w:t>to</w:t>
                  </w:r>
                  <w:r>
                    <w:rPr>
                      <w:rFonts w:ascii="Gimlet Text" w:hAnsi="Gimlet Text"/>
                      <w:i/>
                      <w:color w:val="9B9750"/>
                      <w:spacing w:val="-8"/>
                      <w:sz w:val="20"/>
                    </w:rPr>
                    <w:t xml:space="preserve"> </w:t>
                  </w:r>
                  <w:r>
                    <w:rPr>
                      <w:rFonts w:ascii="Gimlet Text" w:hAnsi="Gimlet Text"/>
                      <w:i/>
                      <w:color w:val="9B9750"/>
                      <w:sz w:val="20"/>
                    </w:rPr>
                    <w:t>go</w:t>
                  </w:r>
                  <w:r>
                    <w:rPr>
                      <w:rFonts w:ascii="Gimlet Text" w:hAnsi="Gimlet Text"/>
                      <w:i/>
                      <w:color w:val="9B9750"/>
                      <w:spacing w:val="-8"/>
                      <w:sz w:val="20"/>
                    </w:rPr>
                    <w:t xml:space="preserve"> </w:t>
                  </w:r>
                  <w:r>
                    <w:rPr>
                      <w:rFonts w:ascii="Gimlet Text" w:hAnsi="Gimlet Text"/>
                      <w:i/>
                      <w:color w:val="9B9750"/>
                      <w:sz w:val="20"/>
                    </w:rPr>
                    <w:t>to</w:t>
                  </w:r>
                  <w:r>
                    <w:rPr>
                      <w:rFonts w:ascii="Gimlet Text" w:hAnsi="Gimlet Text"/>
                      <w:i/>
                      <w:color w:val="9B9750"/>
                      <w:spacing w:val="-7"/>
                      <w:sz w:val="20"/>
                    </w:rPr>
                    <w:t xml:space="preserve"> </w:t>
                  </w:r>
                  <w:r>
                    <w:rPr>
                      <w:rFonts w:ascii="Gimlet Text" w:hAnsi="Gimlet Text"/>
                      <w:i/>
                      <w:color w:val="9B9750"/>
                      <w:sz w:val="20"/>
                    </w:rPr>
                    <w:t>HR</w:t>
                  </w:r>
                  <w:r>
                    <w:rPr>
                      <w:rFonts w:ascii="Gimlet Text" w:hAnsi="Gimlet Text"/>
                      <w:i/>
                      <w:color w:val="9B9750"/>
                      <w:spacing w:val="-39"/>
                      <w:sz w:val="20"/>
                    </w:rPr>
                    <w:t xml:space="preserve"> </w:t>
                  </w:r>
                  <w:r>
                    <w:rPr>
                      <w:rFonts w:ascii="Gimlet Text" w:hAnsi="Gimlet Text"/>
                      <w:i/>
                      <w:color w:val="9B9750"/>
                      <w:sz w:val="20"/>
                    </w:rPr>
                    <w:t>and get it on record, but I didn’t want</w:t>
                  </w:r>
                  <w:r>
                    <w:rPr>
                      <w:rFonts w:ascii="Gimlet Text" w:hAnsi="Gimlet Text"/>
                      <w:i/>
                      <w:color w:val="9B9750"/>
                      <w:spacing w:val="1"/>
                      <w:sz w:val="20"/>
                    </w:rPr>
                    <w:t xml:space="preserve"> </w:t>
                  </w:r>
                  <w:r>
                    <w:rPr>
                      <w:rFonts w:ascii="Gimlet Text" w:hAnsi="Gimlet Text"/>
                      <w:i/>
                      <w:color w:val="9B9750"/>
                      <w:sz w:val="20"/>
                    </w:rPr>
                    <w:t>to do that because I was worried that</w:t>
                  </w:r>
                  <w:r>
                    <w:rPr>
                      <w:rFonts w:ascii="Gimlet Text" w:hAnsi="Gimlet Text"/>
                      <w:i/>
                      <w:color w:val="9B9750"/>
                      <w:spacing w:val="1"/>
                      <w:sz w:val="20"/>
                    </w:rPr>
                    <w:t xml:space="preserve"> </w:t>
                  </w:r>
                  <w:r>
                    <w:rPr>
                      <w:rFonts w:ascii="Gimlet Text" w:hAnsi="Gimlet Text"/>
                      <w:i/>
                      <w:color w:val="9B9750"/>
                      <w:sz w:val="20"/>
                    </w:rPr>
                    <w:t>HR would have an obligation to take it</w:t>
                  </w:r>
                  <w:r>
                    <w:rPr>
                      <w:rFonts w:ascii="Gimlet Text" w:hAnsi="Gimlet Text"/>
                      <w:i/>
                      <w:color w:val="9B9750"/>
                      <w:spacing w:val="1"/>
                      <w:sz w:val="20"/>
                    </w:rPr>
                    <w:t xml:space="preserve"> </w:t>
                  </w:r>
                  <w:r>
                    <w:rPr>
                      <w:rFonts w:ascii="Gimlet Text" w:hAnsi="Gimlet Text"/>
                      <w:i/>
                      <w:color w:val="9B9750"/>
                      <w:sz w:val="20"/>
                    </w:rPr>
                    <w:t>further, and I was just worried about</w:t>
                  </w:r>
                  <w:r>
                    <w:rPr>
                      <w:rFonts w:ascii="Gimlet Text" w:hAnsi="Gimlet Text"/>
                      <w:i/>
                      <w:color w:val="9B9750"/>
                      <w:spacing w:val="1"/>
                      <w:sz w:val="20"/>
                    </w:rPr>
                    <w:t xml:space="preserve"> </w:t>
                  </w:r>
                  <w:r>
                    <w:rPr>
                      <w:rFonts w:ascii="Gimlet Text" w:hAnsi="Gimlet Text"/>
                      <w:i/>
                      <w:color w:val="9B9750"/>
                      <w:sz w:val="20"/>
                    </w:rPr>
                    <w:t>making work uncomfortable. I think I</w:t>
                  </w:r>
                  <w:r>
                    <w:rPr>
                      <w:rFonts w:ascii="Gimlet Text" w:hAnsi="Gimlet Text"/>
                      <w:i/>
                      <w:color w:val="9B9750"/>
                      <w:spacing w:val="1"/>
                      <w:sz w:val="20"/>
                    </w:rPr>
                    <w:t xml:space="preserve"> </w:t>
                  </w:r>
                  <w:r>
                    <w:rPr>
                      <w:rFonts w:ascii="Gimlet Text" w:hAnsi="Gimlet Text"/>
                      <w:i/>
                      <w:color w:val="9B9750"/>
                      <w:sz w:val="20"/>
                    </w:rPr>
                    <w:t>was worried that he would come back</w:t>
                  </w:r>
                  <w:r>
                    <w:rPr>
                      <w:rFonts w:ascii="Gimlet Text" w:hAnsi="Gimlet Text"/>
                      <w:i/>
                      <w:color w:val="9B9750"/>
                      <w:spacing w:val="1"/>
                      <w:sz w:val="20"/>
                    </w:rPr>
                    <w:t xml:space="preserve"> </w:t>
                  </w:r>
                  <w:r>
                    <w:rPr>
                      <w:rFonts w:ascii="Gimlet Text" w:hAnsi="Gimlet Text"/>
                      <w:i/>
                      <w:color w:val="9B9750"/>
                      <w:sz w:val="20"/>
                    </w:rPr>
                    <w:t>and say, “Well, she was asking for it,</w:t>
                  </w:r>
                  <w:r>
                    <w:rPr>
                      <w:rFonts w:ascii="Gimlet Text" w:hAnsi="Gimlet Text"/>
                      <w:i/>
                      <w:color w:val="9B9750"/>
                      <w:spacing w:val="1"/>
                      <w:sz w:val="20"/>
                    </w:rPr>
                    <w:t xml:space="preserve"> </w:t>
                  </w:r>
                  <w:r>
                    <w:rPr>
                      <w:rFonts w:ascii="Gimlet Text" w:hAnsi="Gimlet Text"/>
                      <w:i/>
                      <w:color w:val="9B9750"/>
                      <w:sz w:val="20"/>
                    </w:rPr>
                    <w:t>and</w:t>
                  </w:r>
                  <w:r>
                    <w:rPr>
                      <w:rFonts w:ascii="Gimlet Text" w:hAnsi="Gimlet Text"/>
                      <w:i/>
                      <w:color w:val="9B9750"/>
                      <w:spacing w:val="-4"/>
                      <w:sz w:val="20"/>
                    </w:rPr>
                    <w:t xml:space="preserve"> </w:t>
                  </w:r>
                  <w:r>
                    <w:rPr>
                      <w:rFonts w:ascii="Gimlet Text" w:hAnsi="Gimlet Text"/>
                      <w:i/>
                      <w:color w:val="9B9750"/>
                      <w:sz w:val="20"/>
                    </w:rPr>
                    <w:t>…</w:t>
                  </w:r>
                  <w:r>
                    <w:rPr>
                      <w:rFonts w:ascii="Gimlet Text" w:hAnsi="Gimlet Text"/>
                      <w:i/>
                      <w:color w:val="9B9750"/>
                      <w:spacing w:val="-4"/>
                      <w:sz w:val="20"/>
                    </w:rPr>
                    <w:t xml:space="preserve"> </w:t>
                  </w:r>
                  <w:r>
                    <w:rPr>
                      <w:rFonts w:ascii="Gimlet Text" w:hAnsi="Gimlet Text"/>
                      <w:i/>
                      <w:color w:val="9B9750"/>
                      <w:sz w:val="20"/>
                    </w:rPr>
                    <w:t>[it</w:t>
                  </w:r>
                  <w:r>
                    <w:rPr>
                      <w:rFonts w:ascii="Gimlet Text" w:hAnsi="Gimlet Text"/>
                      <w:i/>
                      <w:color w:val="9B9750"/>
                      <w:spacing w:val="-3"/>
                      <w:sz w:val="20"/>
                    </w:rPr>
                    <w:t xml:space="preserve"> </w:t>
                  </w:r>
                  <w:r>
                    <w:rPr>
                      <w:rFonts w:ascii="Gimlet Text" w:hAnsi="Gimlet Text"/>
                      <w:i/>
                      <w:color w:val="9B9750"/>
                      <w:sz w:val="20"/>
                    </w:rPr>
                    <w:t>was]</w:t>
                  </w:r>
                  <w:r>
                    <w:rPr>
                      <w:rFonts w:ascii="Gimlet Text" w:hAnsi="Gimlet Text"/>
                      <w:i/>
                      <w:color w:val="9B9750"/>
                      <w:spacing w:val="-4"/>
                      <w:sz w:val="20"/>
                    </w:rPr>
                    <w:t xml:space="preserve"> </w:t>
                  </w:r>
                  <w:r>
                    <w:rPr>
                      <w:rFonts w:ascii="Gimlet Text" w:hAnsi="Gimlet Text"/>
                      <w:i/>
                      <w:color w:val="9B9750"/>
                      <w:sz w:val="20"/>
                    </w:rPr>
                    <w:t>consensual”.’</w:t>
                  </w:r>
                </w:p>
              </w:txbxContent>
            </v:textbox>
            <w10:wrap anchorx="page" anchory="page"/>
          </v:shape>
        </w:pict>
      </w:r>
      <w:r>
        <w:pict w14:anchorId="7EEB4B15">
          <v:shape id="_x0000_s1672" type="#_x0000_t202" alt="" style="position:absolute;margin-left:70pt;margin-top:529.05pt;width:217.55pt;height:106.85pt;z-index:-18626048;mso-wrap-style:square;mso-wrap-edited:f;mso-width-percent:0;mso-height-percent:0;mso-position-horizontal-relative:page;mso-position-vertical-relative:page;mso-width-percent:0;mso-height-percent:0;v-text-anchor:top" filled="f" stroked="f">
            <v:textbox inset="0,0,0,0">
              <w:txbxContent>
                <w:p w14:paraId="46CB2DC6" w14:textId="77777777" w:rsidR="00C07550" w:rsidRDefault="00C07550">
                  <w:pPr>
                    <w:pStyle w:val="BodyText"/>
                    <w:spacing w:before="33" w:line="225" w:lineRule="auto"/>
                    <w:ind w:left="23" w:right="19" w:hanging="4"/>
                  </w:pPr>
                  <w:r>
                    <w:rPr>
                      <w:color w:val="231F20"/>
                    </w:rPr>
                    <w:t>Consistent</w:t>
                  </w:r>
                  <w:r>
                    <w:rPr>
                      <w:color w:val="231F20"/>
                      <w:spacing w:val="7"/>
                    </w:rPr>
                    <w:t xml:space="preserve"> </w:t>
                  </w:r>
                  <w:r>
                    <w:rPr>
                      <w:color w:val="231F20"/>
                    </w:rPr>
                    <w:t>with</w:t>
                  </w:r>
                  <w:r>
                    <w:rPr>
                      <w:color w:val="231F20"/>
                      <w:spacing w:val="9"/>
                    </w:rPr>
                    <w:t xml:space="preserve"> </w:t>
                  </w:r>
                  <w:r>
                    <w:rPr>
                      <w:color w:val="231F20"/>
                    </w:rPr>
                    <w:t>these</w:t>
                  </w:r>
                  <w:r>
                    <w:rPr>
                      <w:color w:val="231F20"/>
                      <w:spacing w:val="7"/>
                    </w:rPr>
                    <w:t xml:space="preserve"> </w:t>
                  </w:r>
                  <w:r>
                    <w:rPr>
                      <w:color w:val="231F20"/>
                    </w:rPr>
                    <w:t>findings,</w:t>
                  </w:r>
                  <w:r>
                    <w:rPr>
                      <w:rFonts w:ascii="Roboto"/>
                      <w:color w:val="231F20"/>
                      <w:position w:val="7"/>
                      <w:sz w:val="12"/>
                    </w:rPr>
                    <w:t xml:space="preserve">75  </w:t>
                  </w:r>
                  <w:r>
                    <w:rPr>
                      <w:color w:val="231F20"/>
                    </w:rPr>
                    <w:t>the</w:t>
                  </w:r>
                  <w:r>
                    <w:rPr>
                      <w:color w:val="231F20"/>
                      <w:spacing w:val="8"/>
                    </w:rPr>
                    <w:t xml:space="preserve"> </w:t>
                  </w:r>
                  <w:r>
                    <w:rPr>
                      <w:color w:val="231F20"/>
                    </w:rPr>
                    <w:t>majority</w:t>
                  </w:r>
                  <w:r>
                    <w:rPr>
                      <w:color w:val="231F20"/>
                      <w:spacing w:val="1"/>
                    </w:rPr>
                    <w:t xml:space="preserve"> </w:t>
                  </w:r>
                  <w:r>
                    <w:rPr>
                      <w:color w:val="231F20"/>
                    </w:rPr>
                    <w:t>of VEOHRC participants and Roundtable</w:t>
                  </w:r>
                  <w:r>
                    <w:rPr>
                      <w:color w:val="231F20"/>
                      <w:spacing w:val="1"/>
                    </w:rPr>
                    <w:t xml:space="preserve"> </w:t>
                  </w:r>
                  <w:r>
                    <w:rPr>
                      <w:color w:val="231F20"/>
                    </w:rPr>
                    <w:t>attendees stated that they would not report an</w:t>
                  </w:r>
                  <w:r>
                    <w:rPr>
                      <w:color w:val="231F20"/>
                      <w:spacing w:val="1"/>
                    </w:rPr>
                    <w:t xml:space="preserve"> </w:t>
                  </w:r>
                  <w:r>
                    <w:rPr>
                      <w:color w:val="231F20"/>
                    </w:rPr>
                    <w:t>incident</w:t>
                  </w:r>
                  <w:r>
                    <w:rPr>
                      <w:color w:val="231F20"/>
                      <w:spacing w:val="-7"/>
                    </w:rPr>
                    <w:t xml:space="preserve"> </w:t>
                  </w:r>
                  <w:r>
                    <w:rPr>
                      <w:color w:val="231F20"/>
                    </w:rPr>
                    <w:t>of</w:t>
                  </w:r>
                  <w:r>
                    <w:rPr>
                      <w:color w:val="231F20"/>
                      <w:spacing w:val="-6"/>
                    </w:rPr>
                    <w:t xml:space="preserve"> </w:t>
                  </w:r>
                  <w:r>
                    <w:rPr>
                      <w:color w:val="231F20"/>
                    </w:rPr>
                    <w:t>sexual</w:t>
                  </w:r>
                  <w:r>
                    <w:rPr>
                      <w:color w:val="231F20"/>
                      <w:spacing w:val="-7"/>
                    </w:rPr>
                    <w:t xml:space="preserve"> </w:t>
                  </w:r>
                  <w:r>
                    <w:rPr>
                      <w:color w:val="231F20"/>
                    </w:rPr>
                    <w:t>harassment.</w:t>
                  </w:r>
                  <w:r>
                    <w:rPr>
                      <w:color w:val="231F20"/>
                      <w:spacing w:val="-9"/>
                    </w:rPr>
                    <w:t xml:space="preserve"> </w:t>
                  </w:r>
                  <w:r>
                    <w:rPr>
                      <w:color w:val="231F20"/>
                    </w:rPr>
                    <w:t>Those</w:t>
                  </w:r>
                  <w:r>
                    <w:rPr>
                      <w:color w:val="231F20"/>
                      <w:spacing w:val="-6"/>
                    </w:rPr>
                    <w:t xml:space="preserve"> </w:t>
                  </w:r>
                  <w:r>
                    <w:rPr>
                      <w:color w:val="231F20"/>
                    </w:rPr>
                    <w:t>incidents</w:t>
                  </w:r>
                  <w:r>
                    <w:rPr>
                      <w:color w:val="231F20"/>
                      <w:spacing w:val="-48"/>
                    </w:rPr>
                    <w:t xml:space="preserve"> </w:t>
                  </w:r>
                  <w:r>
                    <w:rPr>
                      <w:color w:val="231F20"/>
                    </w:rPr>
                    <w:t>more</w:t>
                  </w:r>
                  <w:r>
                    <w:rPr>
                      <w:color w:val="231F20"/>
                      <w:spacing w:val="-2"/>
                    </w:rPr>
                    <w:t xml:space="preserve"> </w:t>
                  </w:r>
                  <w:r>
                    <w:rPr>
                      <w:color w:val="231F20"/>
                    </w:rPr>
                    <w:t>likely</w:t>
                  </w:r>
                  <w:r>
                    <w:rPr>
                      <w:color w:val="231F20"/>
                      <w:spacing w:val="-2"/>
                    </w:rPr>
                    <w:t xml:space="preserve"> </w:t>
                  </w:r>
                  <w:r>
                    <w:rPr>
                      <w:color w:val="231F20"/>
                    </w:rPr>
                    <w:t>to</w:t>
                  </w:r>
                  <w:r>
                    <w:rPr>
                      <w:color w:val="231F20"/>
                      <w:spacing w:val="-2"/>
                    </w:rPr>
                    <w:t xml:space="preserve"> </w:t>
                  </w:r>
                  <w:r>
                    <w:rPr>
                      <w:color w:val="231F20"/>
                    </w:rPr>
                    <w:t>be</w:t>
                  </w:r>
                  <w:r>
                    <w:rPr>
                      <w:color w:val="231F20"/>
                      <w:spacing w:val="-2"/>
                    </w:rPr>
                    <w:t xml:space="preserve"> </w:t>
                  </w:r>
                  <w:r>
                    <w:rPr>
                      <w:color w:val="231F20"/>
                    </w:rPr>
                    <w:t>reported</w:t>
                  </w:r>
                  <w:r>
                    <w:rPr>
                      <w:color w:val="231F20"/>
                      <w:spacing w:val="-2"/>
                    </w:rPr>
                    <w:t xml:space="preserve"> </w:t>
                  </w:r>
                  <w:r>
                    <w:rPr>
                      <w:color w:val="231F20"/>
                    </w:rPr>
                    <w:t>were</w:t>
                  </w:r>
                  <w:r>
                    <w:rPr>
                      <w:color w:val="231F20"/>
                      <w:spacing w:val="-1"/>
                    </w:rPr>
                    <w:t xml:space="preserve"> </w:t>
                  </w:r>
                  <w:r>
                    <w:rPr>
                      <w:color w:val="231F20"/>
                    </w:rPr>
                    <w:t>physical</w:t>
                  </w:r>
                </w:p>
                <w:p w14:paraId="7BA7D639" w14:textId="77777777" w:rsidR="00C07550" w:rsidRDefault="00C07550">
                  <w:pPr>
                    <w:pStyle w:val="BodyText"/>
                    <w:spacing w:line="225" w:lineRule="auto"/>
                    <w:ind w:left="23" w:right="133" w:hanging="1"/>
                    <w:jc w:val="both"/>
                  </w:pPr>
                  <w:r>
                    <w:rPr>
                      <w:color w:val="231F20"/>
                    </w:rPr>
                    <w:t>sexual harassment, while suggestive jokes or</w:t>
                  </w:r>
                  <w:r>
                    <w:rPr>
                      <w:color w:val="231F20"/>
                      <w:spacing w:val="1"/>
                    </w:rPr>
                    <w:t xml:space="preserve"> </w:t>
                  </w:r>
                  <w:r>
                    <w:rPr>
                      <w:color w:val="231F20"/>
                    </w:rPr>
                    <w:t>comments</w:t>
                  </w:r>
                  <w:r>
                    <w:rPr>
                      <w:color w:val="231F20"/>
                      <w:spacing w:val="-7"/>
                    </w:rPr>
                    <w:t xml:space="preserve"> </w:t>
                  </w:r>
                  <w:r>
                    <w:rPr>
                      <w:color w:val="231F20"/>
                    </w:rPr>
                    <w:t>and</w:t>
                  </w:r>
                  <w:r>
                    <w:rPr>
                      <w:color w:val="231F20"/>
                      <w:spacing w:val="-5"/>
                    </w:rPr>
                    <w:t xml:space="preserve"> </w:t>
                  </w:r>
                  <w:r>
                    <w:rPr>
                      <w:color w:val="231F20"/>
                    </w:rPr>
                    <w:t>inappropriate</w:t>
                  </w:r>
                  <w:r>
                    <w:rPr>
                      <w:color w:val="231F20"/>
                      <w:spacing w:val="-6"/>
                    </w:rPr>
                    <w:t xml:space="preserve"> </w:t>
                  </w:r>
                  <w:r>
                    <w:rPr>
                      <w:color w:val="231F20"/>
                    </w:rPr>
                    <w:t>staring</w:t>
                  </w:r>
                  <w:r>
                    <w:rPr>
                      <w:color w:val="231F20"/>
                      <w:spacing w:val="-7"/>
                    </w:rPr>
                    <w:t xml:space="preserve"> </w:t>
                  </w:r>
                  <w:r>
                    <w:rPr>
                      <w:color w:val="231F20"/>
                    </w:rPr>
                    <w:t>was</w:t>
                  </w:r>
                  <w:r>
                    <w:rPr>
                      <w:color w:val="231F20"/>
                      <w:spacing w:val="-5"/>
                    </w:rPr>
                    <w:t xml:space="preserve"> </w:t>
                  </w:r>
                  <w:r>
                    <w:rPr>
                      <w:color w:val="231F20"/>
                    </w:rPr>
                    <w:t>less</w:t>
                  </w:r>
                  <w:r>
                    <w:rPr>
                      <w:color w:val="231F20"/>
                      <w:spacing w:val="-49"/>
                    </w:rPr>
                    <w:t xml:space="preserve"> </w:t>
                  </w:r>
                  <w:r>
                    <w:rPr>
                      <w:color w:val="231F20"/>
                    </w:rPr>
                    <w:t>likely</w:t>
                  </w:r>
                  <w:r>
                    <w:rPr>
                      <w:color w:val="231F20"/>
                      <w:spacing w:val="-2"/>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reported.</w:t>
                  </w:r>
                </w:p>
              </w:txbxContent>
            </v:textbox>
            <w10:wrap anchorx="page" anchory="page"/>
          </v:shape>
        </w:pict>
      </w:r>
      <w:r>
        <w:pict w14:anchorId="06F8EF76">
          <v:shape id="_x0000_s1671" type="#_x0000_t202" alt="" style="position:absolute;margin-left:302.2pt;margin-top:594.25pt;width:222.9pt;height:167.35pt;z-index:-18625536;mso-wrap-style:square;mso-wrap-edited:f;mso-width-percent:0;mso-height-percent:0;mso-position-horizontal-relative:page;mso-position-vertical-relative:page;mso-width-percent:0;mso-height-percent:0;v-text-anchor:top" filled="f" stroked="f">
            <v:textbox inset="0,0,0,0">
              <w:txbxContent>
                <w:p w14:paraId="4EB9BF03" w14:textId="77777777" w:rsidR="00C07550" w:rsidRDefault="00C07550">
                  <w:pPr>
                    <w:pStyle w:val="BodyText"/>
                    <w:spacing w:before="33" w:line="225" w:lineRule="auto"/>
                    <w:ind w:firstLine="33"/>
                  </w:pPr>
                  <w:r>
                    <w:rPr>
                      <w:color w:val="231F20"/>
                    </w:rPr>
                    <w:t>One judge attendee in a Roundtable stated,</w:t>
                  </w:r>
                  <w:r>
                    <w:rPr>
                      <w:color w:val="231F20"/>
                      <w:spacing w:val="1"/>
                    </w:rPr>
                    <w:t xml:space="preserve"> </w:t>
                  </w:r>
                  <w:r>
                    <w:rPr>
                      <w:color w:val="231F20"/>
                    </w:rPr>
                    <w:t>‘there</w:t>
                  </w:r>
                  <w:r>
                    <w:rPr>
                      <w:color w:val="231F20"/>
                      <w:spacing w:val="-3"/>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stunning</w:t>
                  </w:r>
                  <w:r>
                    <w:rPr>
                      <w:color w:val="231F20"/>
                      <w:spacing w:val="-3"/>
                    </w:rPr>
                    <w:t xml:space="preserve"> </w:t>
                  </w:r>
                  <w:r>
                    <w:rPr>
                      <w:color w:val="231F20"/>
                    </w:rPr>
                    <w:t>lack</w:t>
                  </w:r>
                  <w:r>
                    <w:rPr>
                      <w:color w:val="231F20"/>
                      <w:spacing w:val="-4"/>
                    </w:rPr>
                    <w:t xml:space="preserve"> </w:t>
                  </w:r>
                  <w:r>
                    <w:rPr>
                      <w:color w:val="231F20"/>
                    </w:rPr>
                    <w:t>of</w:t>
                  </w:r>
                  <w:r>
                    <w:rPr>
                      <w:color w:val="231F20"/>
                      <w:spacing w:val="-3"/>
                    </w:rPr>
                    <w:t xml:space="preserve"> </w:t>
                  </w:r>
                  <w:r>
                    <w:rPr>
                      <w:color w:val="231F20"/>
                    </w:rPr>
                    <w:t>an</w:t>
                  </w:r>
                  <w:r>
                    <w:rPr>
                      <w:color w:val="231F20"/>
                      <w:spacing w:val="-3"/>
                    </w:rPr>
                    <w:t xml:space="preserve"> </w:t>
                  </w:r>
                  <w:r>
                    <w:rPr>
                      <w:color w:val="231F20"/>
                    </w:rPr>
                    <w:t>explicit</w:t>
                  </w:r>
                  <w:r>
                    <w:rPr>
                      <w:color w:val="231F20"/>
                      <w:spacing w:val="-2"/>
                    </w:rPr>
                    <w:t xml:space="preserve"> </w:t>
                  </w:r>
                  <w:r>
                    <w:rPr>
                      <w:color w:val="231F20"/>
                    </w:rPr>
                    <w:t>process’</w:t>
                  </w:r>
                  <w:r>
                    <w:rPr>
                      <w:color w:val="231F20"/>
                      <w:spacing w:val="-48"/>
                    </w:rPr>
                    <w:t xml:space="preserve"> </w:t>
                  </w:r>
                  <w:r>
                    <w:rPr>
                      <w:color w:val="231F20"/>
                    </w:rPr>
                    <w:t>about</w:t>
                  </w:r>
                  <w:r>
                    <w:rPr>
                      <w:color w:val="231F20"/>
                      <w:spacing w:val="-1"/>
                    </w:rPr>
                    <w:t xml:space="preserve"> </w:t>
                  </w:r>
                  <w:r>
                    <w:rPr>
                      <w:color w:val="231F20"/>
                    </w:rPr>
                    <w:t>the</w:t>
                  </w:r>
                  <w:r>
                    <w:rPr>
                      <w:color w:val="231F20"/>
                      <w:spacing w:val="-1"/>
                    </w:rPr>
                    <w:t xml:space="preserve"> </w:t>
                  </w:r>
                  <w:r>
                    <w:rPr>
                      <w:color w:val="231F20"/>
                    </w:rPr>
                    <w:t>reporting</w:t>
                  </w:r>
                  <w:r>
                    <w:rPr>
                      <w:color w:val="231F20"/>
                      <w:spacing w:val="-1"/>
                    </w:rPr>
                    <w:t xml:space="preserve"> </w:t>
                  </w:r>
                  <w:r>
                    <w:rPr>
                      <w:color w:val="231F20"/>
                    </w:rPr>
                    <w:t>system.</w:t>
                  </w:r>
                </w:p>
                <w:p w14:paraId="46E1C668" w14:textId="77777777" w:rsidR="00C07550" w:rsidRDefault="00C07550">
                  <w:pPr>
                    <w:pStyle w:val="BodyText"/>
                    <w:spacing w:before="169" w:line="225" w:lineRule="auto"/>
                    <w:ind w:left="55" w:right="192" w:hanging="4"/>
                  </w:pPr>
                  <w:r>
                    <w:rPr>
                      <w:color w:val="231F20"/>
                    </w:rPr>
                    <w:t>While one attendee in a Roundtable told the</w:t>
                  </w:r>
                  <w:r>
                    <w:rPr>
                      <w:color w:val="231F20"/>
                      <w:spacing w:val="1"/>
                    </w:rPr>
                    <w:t xml:space="preserve"> </w:t>
                  </w:r>
                  <w:r>
                    <w:rPr>
                      <w:color w:val="231F20"/>
                    </w:rPr>
                    <w:t>Review of a positive reporting experience,</w:t>
                  </w:r>
                  <w:r>
                    <w:rPr>
                      <w:color w:val="231F20"/>
                      <w:spacing w:val="1"/>
                    </w:rPr>
                    <w:t xml:space="preserve"> </w:t>
                  </w:r>
                  <w:r>
                    <w:rPr>
                      <w:color w:val="231F20"/>
                    </w:rPr>
                    <w:t>noting that they were happy with what</w:t>
                  </w:r>
                  <w:r>
                    <w:rPr>
                      <w:color w:val="231F20"/>
                      <w:spacing w:val="1"/>
                    </w:rPr>
                    <w:t xml:space="preserve"> </w:t>
                  </w:r>
                  <w:r>
                    <w:rPr>
                      <w:color w:val="231F20"/>
                    </w:rPr>
                    <w:t>happened and felt believed, most attendees</w:t>
                  </w:r>
                  <w:r>
                    <w:rPr>
                      <w:color w:val="231F20"/>
                      <w:spacing w:val="1"/>
                    </w:rPr>
                    <w:t xml:space="preserve"> </w:t>
                  </w:r>
                  <w:r>
                    <w:rPr>
                      <w:color w:val="231F20"/>
                    </w:rPr>
                    <w:t>spoke of unsatisfactory responses and even</w:t>
                  </w:r>
                  <w:r>
                    <w:rPr>
                      <w:color w:val="231F20"/>
                      <w:spacing w:val="1"/>
                    </w:rPr>
                    <w:t xml:space="preserve"> </w:t>
                  </w:r>
                  <w:r>
                    <w:rPr>
                      <w:color w:val="231F20"/>
                    </w:rPr>
                    <w:t>negative</w:t>
                  </w:r>
                  <w:r>
                    <w:rPr>
                      <w:color w:val="231F20"/>
                      <w:spacing w:val="1"/>
                    </w:rPr>
                    <w:t xml:space="preserve"> </w:t>
                  </w:r>
                  <w:r>
                    <w:rPr>
                      <w:color w:val="231F20"/>
                    </w:rPr>
                    <w:t>repercussions.</w:t>
                  </w:r>
                  <w:r>
                    <w:rPr>
                      <w:color w:val="231F20"/>
                      <w:spacing w:val="2"/>
                    </w:rPr>
                    <w:t xml:space="preserve"> </w:t>
                  </w:r>
                  <w:r>
                    <w:rPr>
                      <w:color w:val="231F20"/>
                    </w:rPr>
                    <w:t>Some</w:t>
                  </w:r>
                  <w:r>
                    <w:rPr>
                      <w:color w:val="231F20"/>
                      <w:spacing w:val="1"/>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stories</w:t>
                  </w:r>
                  <w:r>
                    <w:rPr>
                      <w:color w:val="231F20"/>
                      <w:spacing w:val="1"/>
                    </w:rPr>
                    <w:t xml:space="preserve"> </w:t>
                  </w:r>
                  <w:r>
                    <w:rPr>
                      <w:color w:val="231F20"/>
                    </w:rPr>
                    <w:t>to VEOHRC echoed this. Among the examples</w:t>
                  </w:r>
                  <w:r>
                    <w:rPr>
                      <w:color w:val="231F20"/>
                      <w:spacing w:val="-49"/>
                    </w:rPr>
                    <w:t xml:space="preserve"> </w:t>
                  </w:r>
                  <w:r>
                    <w:rPr>
                      <w:color w:val="231F20"/>
                    </w:rPr>
                    <w:t>provided</w:t>
                  </w:r>
                  <w:r>
                    <w:rPr>
                      <w:color w:val="231F20"/>
                      <w:spacing w:val="-3"/>
                    </w:rPr>
                    <w:t xml:space="preserve"> </w:t>
                  </w:r>
                  <w:r>
                    <w:rPr>
                      <w:color w:val="231F20"/>
                    </w:rPr>
                    <w:t>included</w:t>
                  </w:r>
                  <w:r>
                    <w:rPr>
                      <w:color w:val="231F20"/>
                      <w:spacing w:val="-3"/>
                    </w:rPr>
                    <w:t xml:space="preserve"> </w:t>
                  </w:r>
                  <w:r>
                    <w:rPr>
                      <w:color w:val="231F20"/>
                    </w:rPr>
                    <w:t>experiencing</w:t>
                  </w:r>
                  <w:r>
                    <w:rPr>
                      <w:color w:val="231F20"/>
                      <w:spacing w:val="-2"/>
                    </w:rPr>
                    <w:t xml:space="preserve"> </w:t>
                  </w:r>
                  <w:r>
                    <w:rPr>
                      <w:color w:val="231F20"/>
                    </w:rPr>
                    <w:t>inaction</w:t>
                  </w:r>
                  <w:r>
                    <w:rPr>
                      <w:color w:val="231F20"/>
                      <w:spacing w:val="-3"/>
                    </w:rPr>
                    <w:t xml:space="preserve"> </w:t>
                  </w:r>
                  <w:r>
                    <w:rPr>
                      <w:color w:val="231F20"/>
                    </w:rPr>
                    <w:t>by</w:t>
                  </w:r>
                </w:p>
                <w:p w14:paraId="5E856855" w14:textId="77777777" w:rsidR="00C07550" w:rsidRDefault="00C07550">
                  <w:pPr>
                    <w:pStyle w:val="BodyText"/>
                    <w:spacing w:line="261" w:lineRule="exact"/>
                    <w:ind w:left="55"/>
                  </w:pPr>
                  <w:r>
                    <w:rPr>
                      <w:color w:val="231F20"/>
                    </w:rPr>
                    <w:t>supervisors/managers;</w:t>
                  </w:r>
                  <w:r>
                    <w:rPr>
                      <w:color w:val="231F20"/>
                      <w:spacing w:val="-6"/>
                    </w:rPr>
                    <w:t xml:space="preserve"> </w:t>
                  </w:r>
                  <w:r>
                    <w:rPr>
                      <w:color w:val="231F20"/>
                    </w:rPr>
                    <w:t>being</w:t>
                  </w:r>
                  <w:r>
                    <w:rPr>
                      <w:color w:val="231F20"/>
                      <w:spacing w:val="-5"/>
                    </w:rPr>
                    <w:t xml:space="preserve"> </w:t>
                  </w:r>
                  <w:r>
                    <w:rPr>
                      <w:color w:val="231F20"/>
                    </w:rPr>
                    <w:t>labelled</w:t>
                  </w:r>
                  <w:r>
                    <w:rPr>
                      <w:color w:val="231F20"/>
                      <w:spacing w:val="-6"/>
                    </w:rPr>
                    <w:t xml:space="preserve"> </w:t>
                  </w:r>
                  <w:r>
                    <w:rPr>
                      <w:color w:val="231F20"/>
                    </w:rPr>
                    <w:t>a</w:t>
                  </w:r>
                  <w:r>
                    <w:rPr>
                      <w:color w:val="231F20"/>
                      <w:spacing w:val="-5"/>
                    </w:rPr>
                    <w:t xml:space="preserve"> </w:t>
                  </w:r>
                  <w:r>
                    <w:rPr>
                      <w:color w:val="231F20"/>
                    </w:rPr>
                    <w:t>‘trouble-</w:t>
                  </w:r>
                </w:p>
              </w:txbxContent>
            </v:textbox>
            <w10:wrap anchorx="page" anchory="page"/>
          </v:shape>
        </w:pict>
      </w:r>
      <w:r>
        <w:pict w14:anchorId="5F2635E8">
          <v:shape id="_x0000_s1670" type="#_x0000_t202" alt="" style="position:absolute;margin-left:81.15pt;margin-top:648.65pt;width:199.6pt;height:70.8pt;z-index:-18625024;mso-wrap-style:square;mso-wrap-edited:f;mso-width-percent:0;mso-height-percent:0;mso-position-horizontal-relative:page;mso-position-vertical-relative:page;mso-width-percent:0;mso-height-percent:0;v-text-anchor:top" filled="f" stroked="f">
            <v:textbox inset="0,0,0,0">
              <w:txbxContent>
                <w:p w14:paraId="109F9815" w14:textId="77777777" w:rsidR="00C07550" w:rsidRDefault="00C07550">
                  <w:pPr>
                    <w:spacing w:before="43" w:line="280" w:lineRule="auto"/>
                    <w:ind w:left="84" w:right="470" w:hanging="65"/>
                    <w:rPr>
                      <w:rFonts w:ascii="Gimlet Text" w:hAnsi="Gimlet Text"/>
                      <w:i/>
                      <w:sz w:val="20"/>
                    </w:rPr>
                  </w:pPr>
                  <w:r>
                    <w:rPr>
                      <w:rFonts w:ascii="Gimlet Text" w:hAnsi="Gimlet Text"/>
                      <w:i/>
                      <w:color w:val="9B9750"/>
                      <w:sz w:val="20"/>
                    </w:rPr>
                    <w:t>‘Associates feel very reluctant – in</w:t>
                  </w:r>
                  <w:r>
                    <w:rPr>
                      <w:rFonts w:ascii="Gimlet Text" w:hAnsi="Gimlet Text"/>
                      <w:i/>
                      <w:color w:val="9B9750"/>
                      <w:spacing w:val="1"/>
                      <w:sz w:val="20"/>
                    </w:rPr>
                    <w:t xml:space="preserve"> </w:t>
                  </w:r>
                  <w:r>
                    <w:rPr>
                      <w:rFonts w:ascii="Gimlet Text" w:hAnsi="Gimlet Text"/>
                      <w:i/>
                      <w:color w:val="9B9750"/>
                      <w:spacing w:val="-1"/>
                      <w:sz w:val="20"/>
                    </w:rPr>
                    <w:t>fact</w:t>
                  </w:r>
                  <w:r>
                    <w:rPr>
                      <w:rFonts w:ascii="Gimlet Text" w:hAnsi="Gimlet Text"/>
                      <w:i/>
                      <w:color w:val="9B9750"/>
                      <w:spacing w:val="-9"/>
                      <w:sz w:val="20"/>
                    </w:rPr>
                    <w:t xml:space="preserve"> </w:t>
                  </w:r>
                  <w:r>
                    <w:rPr>
                      <w:rFonts w:ascii="Gimlet Text" w:hAnsi="Gimlet Text"/>
                      <w:i/>
                      <w:color w:val="9B9750"/>
                      <w:spacing w:val="-1"/>
                      <w:sz w:val="20"/>
                    </w:rPr>
                    <w:t>they</w:t>
                  </w:r>
                  <w:r>
                    <w:rPr>
                      <w:rFonts w:ascii="Gimlet Text" w:hAnsi="Gimlet Text"/>
                      <w:i/>
                      <w:color w:val="9B9750"/>
                      <w:spacing w:val="-9"/>
                      <w:sz w:val="20"/>
                    </w:rPr>
                    <w:t xml:space="preserve"> </w:t>
                  </w:r>
                  <w:r>
                    <w:rPr>
                      <w:rFonts w:ascii="Gimlet Text" w:hAnsi="Gimlet Text"/>
                      <w:i/>
                      <w:color w:val="9B9750"/>
                      <w:spacing w:val="-1"/>
                      <w:sz w:val="20"/>
                    </w:rPr>
                    <w:t>don’t</w:t>
                  </w:r>
                  <w:r>
                    <w:rPr>
                      <w:rFonts w:ascii="Gimlet Text" w:hAnsi="Gimlet Text"/>
                      <w:i/>
                      <w:color w:val="9B9750"/>
                      <w:spacing w:val="-9"/>
                      <w:sz w:val="20"/>
                    </w:rPr>
                    <w:t xml:space="preserve"> </w:t>
                  </w:r>
                  <w:r>
                    <w:rPr>
                      <w:rFonts w:ascii="Gimlet Text" w:hAnsi="Gimlet Text"/>
                      <w:i/>
                      <w:color w:val="9B9750"/>
                      <w:sz w:val="20"/>
                    </w:rPr>
                    <w:t>complain</w:t>
                  </w:r>
                  <w:r>
                    <w:rPr>
                      <w:rFonts w:ascii="Gimlet Text" w:hAnsi="Gimlet Text"/>
                      <w:i/>
                      <w:color w:val="9B9750"/>
                      <w:spacing w:val="-8"/>
                      <w:sz w:val="20"/>
                    </w:rPr>
                    <w:t xml:space="preserve"> </w:t>
                  </w:r>
                  <w:r>
                    <w:rPr>
                      <w:rFonts w:ascii="Gimlet Text" w:hAnsi="Gimlet Text"/>
                      <w:i/>
                      <w:color w:val="9B9750"/>
                      <w:sz w:val="20"/>
                    </w:rPr>
                    <w:t>about</w:t>
                  </w:r>
                  <w:r>
                    <w:rPr>
                      <w:rFonts w:ascii="Gimlet Text" w:hAnsi="Gimlet Text"/>
                      <w:i/>
                      <w:color w:val="9B9750"/>
                      <w:spacing w:val="-9"/>
                      <w:sz w:val="20"/>
                    </w:rPr>
                    <w:t xml:space="preserve"> </w:t>
                  </w:r>
                  <w:r>
                    <w:rPr>
                      <w:rFonts w:ascii="Gimlet Text" w:hAnsi="Gimlet Text"/>
                      <w:i/>
                      <w:color w:val="9B9750"/>
                      <w:sz w:val="20"/>
                    </w:rPr>
                    <w:t>any</w:t>
                  </w:r>
                </w:p>
                <w:p w14:paraId="559A14B3" w14:textId="77777777" w:rsidR="00C07550" w:rsidRDefault="00C07550">
                  <w:pPr>
                    <w:spacing w:line="280" w:lineRule="auto"/>
                    <w:ind w:left="85" w:right="14"/>
                    <w:rPr>
                      <w:rFonts w:ascii="Gimlet Text"/>
                      <w:i/>
                      <w:sz w:val="20"/>
                    </w:rPr>
                  </w:pPr>
                  <w:r>
                    <w:rPr>
                      <w:rFonts w:ascii="Gimlet Text"/>
                      <w:i/>
                      <w:color w:val="9B9750"/>
                      <w:sz w:val="20"/>
                    </w:rPr>
                    <w:t>behaviour. Be it of a sexual nature, or a</w:t>
                  </w:r>
                  <w:r>
                    <w:rPr>
                      <w:rFonts w:ascii="Gimlet Text"/>
                      <w:i/>
                      <w:color w:val="9B9750"/>
                      <w:spacing w:val="-39"/>
                      <w:sz w:val="20"/>
                    </w:rPr>
                    <w:t xml:space="preserve"> </w:t>
                  </w:r>
                  <w:r>
                    <w:rPr>
                      <w:rFonts w:ascii="Gimlet Text"/>
                      <w:i/>
                      <w:color w:val="9B9750"/>
                      <w:spacing w:val="-1"/>
                      <w:sz w:val="20"/>
                    </w:rPr>
                    <w:t>bullying</w:t>
                  </w:r>
                  <w:r>
                    <w:rPr>
                      <w:rFonts w:ascii="Gimlet Text"/>
                      <w:i/>
                      <w:color w:val="9B9750"/>
                      <w:spacing w:val="-8"/>
                      <w:sz w:val="20"/>
                    </w:rPr>
                    <w:t xml:space="preserve"> </w:t>
                  </w:r>
                  <w:r>
                    <w:rPr>
                      <w:rFonts w:ascii="Gimlet Text"/>
                      <w:i/>
                      <w:color w:val="9B9750"/>
                      <w:spacing w:val="-1"/>
                      <w:sz w:val="20"/>
                    </w:rPr>
                    <w:t>nature,</w:t>
                  </w:r>
                  <w:r>
                    <w:rPr>
                      <w:rFonts w:ascii="Gimlet Text"/>
                      <w:i/>
                      <w:color w:val="9B9750"/>
                      <w:spacing w:val="-9"/>
                      <w:sz w:val="20"/>
                    </w:rPr>
                    <w:t xml:space="preserve"> </w:t>
                  </w:r>
                  <w:r>
                    <w:rPr>
                      <w:rFonts w:ascii="Gimlet Text"/>
                      <w:i/>
                      <w:color w:val="9B9750"/>
                      <w:spacing w:val="-1"/>
                      <w:sz w:val="20"/>
                    </w:rPr>
                    <w:t>none,</w:t>
                  </w:r>
                  <w:r>
                    <w:rPr>
                      <w:rFonts w:ascii="Gimlet Text"/>
                      <w:i/>
                      <w:color w:val="9B9750"/>
                      <w:spacing w:val="-10"/>
                      <w:sz w:val="20"/>
                    </w:rPr>
                    <w:t xml:space="preserve"> </w:t>
                  </w:r>
                  <w:r>
                    <w:rPr>
                      <w:rFonts w:ascii="Gimlet Text"/>
                      <w:i/>
                      <w:color w:val="9B9750"/>
                      <w:sz w:val="20"/>
                    </w:rPr>
                    <w:t>because</w:t>
                  </w:r>
                  <w:r>
                    <w:rPr>
                      <w:rFonts w:ascii="Gimlet Text"/>
                      <w:i/>
                      <w:color w:val="9B9750"/>
                      <w:spacing w:val="-7"/>
                      <w:sz w:val="20"/>
                    </w:rPr>
                    <w:t xml:space="preserve"> </w:t>
                  </w:r>
                  <w:r>
                    <w:rPr>
                      <w:rFonts w:ascii="Gimlet Text"/>
                      <w:i/>
                      <w:color w:val="9B9750"/>
                      <w:sz w:val="20"/>
                    </w:rPr>
                    <w:t>they</w:t>
                  </w:r>
                  <w:r>
                    <w:rPr>
                      <w:rFonts w:ascii="Gimlet Text"/>
                      <w:i/>
                      <w:color w:val="9B9750"/>
                      <w:spacing w:val="-8"/>
                      <w:sz w:val="20"/>
                    </w:rPr>
                    <w:t xml:space="preserve"> </w:t>
                  </w:r>
                  <w:r>
                    <w:rPr>
                      <w:rFonts w:ascii="Gimlet Text"/>
                      <w:i/>
                      <w:color w:val="9B9750"/>
                      <w:sz w:val="20"/>
                    </w:rPr>
                    <w:t>are</w:t>
                  </w:r>
                </w:p>
                <w:p w14:paraId="13190447" w14:textId="77777777" w:rsidR="00C07550" w:rsidRDefault="00C07550">
                  <w:pPr>
                    <w:spacing w:line="238" w:lineRule="exact"/>
                    <w:ind w:left="85"/>
                    <w:rPr>
                      <w:rFonts w:ascii="Gimlet Text" w:hAnsi="Gimlet Text"/>
                      <w:i/>
                      <w:sz w:val="20"/>
                    </w:rPr>
                  </w:pPr>
                  <w:r>
                    <w:rPr>
                      <w:rFonts w:ascii="Gimlet Text" w:hAnsi="Gimlet Text"/>
                      <w:i/>
                      <w:color w:val="9B9750"/>
                      <w:sz w:val="20"/>
                    </w:rPr>
                    <w:t>scared</w:t>
                  </w:r>
                  <w:r>
                    <w:rPr>
                      <w:rFonts w:ascii="Gimlet Text" w:hAnsi="Gimlet Text"/>
                      <w:i/>
                      <w:color w:val="9B9750"/>
                      <w:spacing w:val="-7"/>
                      <w:sz w:val="20"/>
                    </w:rPr>
                    <w:t xml:space="preserve"> </w:t>
                  </w:r>
                  <w:r>
                    <w:rPr>
                      <w:rFonts w:ascii="Gimlet Text" w:hAnsi="Gimlet Text"/>
                      <w:i/>
                      <w:color w:val="9B9750"/>
                      <w:sz w:val="20"/>
                    </w:rPr>
                    <w:t>of</w:t>
                  </w:r>
                  <w:r>
                    <w:rPr>
                      <w:rFonts w:ascii="Gimlet Text" w:hAnsi="Gimlet Text"/>
                      <w:i/>
                      <w:color w:val="9B9750"/>
                      <w:spacing w:val="-7"/>
                      <w:sz w:val="20"/>
                    </w:rPr>
                    <w:t xml:space="preserve"> </w:t>
                  </w:r>
                  <w:r>
                    <w:rPr>
                      <w:rFonts w:ascii="Gimlet Text" w:hAnsi="Gimlet Text"/>
                      <w:i/>
                      <w:color w:val="9B9750"/>
                      <w:sz w:val="20"/>
                    </w:rPr>
                    <w:t>the</w:t>
                  </w:r>
                  <w:r>
                    <w:rPr>
                      <w:rFonts w:ascii="Gimlet Text" w:hAnsi="Gimlet Text"/>
                      <w:i/>
                      <w:color w:val="9B9750"/>
                      <w:spacing w:val="-7"/>
                      <w:sz w:val="20"/>
                    </w:rPr>
                    <w:t xml:space="preserve"> </w:t>
                  </w:r>
                  <w:r>
                    <w:rPr>
                      <w:rFonts w:ascii="Gimlet Text" w:hAnsi="Gimlet Text"/>
                      <w:i/>
                      <w:color w:val="9B9750"/>
                      <w:sz w:val="20"/>
                    </w:rPr>
                    <w:t>repercussions.’</w:t>
                  </w:r>
                </w:p>
              </w:txbxContent>
            </v:textbox>
            <w10:wrap anchorx="page" anchory="page"/>
          </v:shape>
        </w:pict>
      </w:r>
      <w:r>
        <w:pict w14:anchorId="43CDDEB7">
          <v:shape id="_x0000_s1669" type="#_x0000_t202" alt="" style="position:absolute;margin-left:69.85pt;margin-top:798.5pt;width:10.85pt;height:11.25pt;z-index:-18624512;mso-wrap-style:square;mso-wrap-edited:f;mso-width-percent:0;mso-height-percent:0;mso-position-horizontal-relative:page;mso-position-vertical-relative:page;mso-width-percent:0;mso-height-percent:0;v-text-anchor:top" filled="f" stroked="f">
            <v:textbox inset="0,0,0,0">
              <w:txbxContent>
                <w:p w14:paraId="5B1CB2DC" w14:textId="77777777" w:rsidR="00C07550" w:rsidRDefault="00C07550">
                  <w:pPr>
                    <w:spacing w:before="20"/>
                    <w:ind w:left="20"/>
                    <w:rPr>
                      <w:rFonts w:ascii="Roboto"/>
                      <w:b/>
                      <w:sz w:val="14"/>
                    </w:rPr>
                  </w:pPr>
                  <w:r>
                    <w:rPr>
                      <w:rFonts w:ascii="Roboto"/>
                      <w:b/>
                      <w:color w:val="808285"/>
                      <w:sz w:val="14"/>
                    </w:rPr>
                    <w:t>48</w:t>
                  </w:r>
                </w:p>
              </w:txbxContent>
            </v:textbox>
            <w10:wrap anchorx="page" anchory="page"/>
          </v:shape>
        </w:pict>
      </w:r>
      <w:r>
        <w:pict w14:anchorId="2D1CC1FB">
          <v:shape id="_x0000_s1668" type="#_x0000_t202" alt="" style="position:absolute;margin-left:96.8pt;margin-top:798.5pt;width:429.15pt;height:11.25pt;z-index:-18624000;mso-wrap-style:square;mso-wrap-edited:f;mso-width-percent:0;mso-height-percent:0;mso-position-horizontal-relative:page;mso-position-vertical-relative:page;mso-width-percent:0;mso-height-percent:0;v-text-anchor:top" filled="f" stroked="f">
            <v:textbox inset="0,0,0,0">
              <w:txbxContent>
                <w:p w14:paraId="50142A82"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5C5D774E" w14:textId="77777777" w:rsidR="00A77DC9" w:rsidRDefault="00A77DC9">
      <w:pPr>
        <w:rPr>
          <w:sz w:val="2"/>
          <w:szCs w:val="2"/>
        </w:rPr>
        <w:sectPr w:rsidR="00A77DC9">
          <w:pgSz w:w="11910" w:h="16840"/>
          <w:pgMar w:top="1240" w:right="1260" w:bottom="280" w:left="1220" w:header="720" w:footer="720" w:gutter="0"/>
          <w:cols w:space="720"/>
        </w:sectPr>
      </w:pPr>
    </w:p>
    <w:p w14:paraId="08B6CD32" w14:textId="419DD05C" w:rsidR="00A77DC9" w:rsidRDefault="00816F80">
      <w:pPr>
        <w:rPr>
          <w:sz w:val="2"/>
          <w:szCs w:val="2"/>
        </w:rPr>
      </w:pPr>
      <w:r>
        <w:pict w14:anchorId="70229227">
          <v:shape id="_x0000_s1667" type="#_x0000_t202" alt="" style="position:absolute;margin-left:81.05pt;margin-top:511.45pt;width:202.65pt;height:70.8pt;z-index:-18620416;mso-wrap-style:square;mso-wrap-edited:f;mso-width-percent:0;mso-height-percent:0;mso-position-horizontal-relative:page;mso-position-vertical-relative:page;mso-width-percent:0;mso-height-percent:0;v-text-anchor:top" filled="f" stroked="f">
            <v:textbox inset="0,0,0,0">
              <w:txbxContent>
                <w:p w14:paraId="58DE7080" w14:textId="1430FBD1" w:rsidR="00C07550" w:rsidRDefault="00C07550">
                  <w:pPr>
                    <w:spacing w:before="43" w:line="280" w:lineRule="auto"/>
                    <w:ind w:left="84" w:right="14" w:hanging="65"/>
                    <w:rPr>
                      <w:rFonts w:ascii="Gimlet Text" w:hAnsi="Gimlet Text"/>
                      <w:i/>
                      <w:sz w:val="20"/>
                    </w:rPr>
                  </w:pPr>
                  <w:r>
                    <w:rPr>
                      <w:rFonts w:ascii="Gimlet Text" w:hAnsi="Gimlet Text"/>
                      <w:i/>
                      <w:color w:val="9B9750"/>
                      <w:sz w:val="20"/>
                    </w:rPr>
                    <w:t>‘There might be a reluctance to report</w:t>
                  </w:r>
                  <w:r>
                    <w:rPr>
                      <w:rFonts w:ascii="Gimlet Text" w:hAnsi="Gimlet Text"/>
                      <w:i/>
                      <w:color w:val="9B9750"/>
                      <w:spacing w:val="1"/>
                      <w:sz w:val="20"/>
                    </w:rPr>
                    <w:t xml:space="preserve"> </w:t>
                  </w:r>
                  <w:r>
                    <w:rPr>
                      <w:rFonts w:ascii="Gimlet Text" w:hAnsi="Gimlet Text"/>
                      <w:i/>
                      <w:color w:val="9B9750"/>
                      <w:spacing w:val="-1"/>
                      <w:sz w:val="20"/>
                    </w:rPr>
                    <w:t>to</w:t>
                  </w:r>
                  <w:r>
                    <w:rPr>
                      <w:rFonts w:ascii="Gimlet Text" w:hAnsi="Gimlet Text"/>
                      <w:i/>
                      <w:color w:val="9B9750"/>
                      <w:spacing w:val="-9"/>
                      <w:sz w:val="20"/>
                    </w:rPr>
                    <w:t xml:space="preserve"> </w:t>
                  </w:r>
                  <w:r>
                    <w:rPr>
                      <w:rFonts w:ascii="Gimlet Text" w:hAnsi="Gimlet Text"/>
                      <w:i/>
                      <w:color w:val="9B9750"/>
                      <w:spacing w:val="-1"/>
                      <w:sz w:val="20"/>
                    </w:rPr>
                    <w:t>HR</w:t>
                  </w:r>
                  <w:r>
                    <w:rPr>
                      <w:rFonts w:ascii="Gimlet Text" w:hAnsi="Gimlet Text"/>
                      <w:i/>
                      <w:color w:val="9B9750"/>
                      <w:spacing w:val="-8"/>
                      <w:sz w:val="20"/>
                    </w:rPr>
                    <w:t xml:space="preserve"> </w:t>
                  </w:r>
                  <w:r>
                    <w:rPr>
                      <w:rFonts w:ascii="Gimlet Text" w:hAnsi="Gimlet Text"/>
                      <w:i/>
                      <w:color w:val="9B9750"/>
                      <w:spacing w:val="-1"/>
                      <w:sz w:val="20"/>
                    </w:rPr>
                    <w:t>because</w:t>
                  </w:r>
                  <w:r>
                    <w:rPr>
                      <w:rFonts w:ascii="Gimlet Text" w:hAnsi="Gimlet Text"/>
                      <w:i/>
                      <w:color w:val="9B9750"/>
                      <w:spacing w:val="-8"/>
                      <w:sz w:val="20"/>
                    </w:rPr>
                    <w:t xml:space="preserve"> </w:t>
                  </w:r>
                  <w:r>
                    <w:rPr>
                      <w:rFonts w:ascii="Gimlet Text" w:hAnsi="Gimlet Text"/>
                      <w:i/>
                      <w:color w:val="9B9750"/>
                      <w:sz w:val="20"/>
                    </w:rPr>
                    <w:t>you</w:t>
                  </w:r>
                  <w:r>
                    <w:rPr>
                      <w:rFonts w:ascii="Gimlet Text" w:hAnsi="Gimlet Text"/>
                      <w:i/>
                      <w:color w:val="9B9750"/>
                      <w:spacing w:val="-8"/>
                      <w:sz w:val="20"/>
                    </w:rPr>
                    <w:t xml:space="preserve"> </w:t>
                  </w:r>
                  <w:r>
                    <w:rPr>
                      <w:rFonts w:ascii="Gimlet Text" w:hAnsi="Gimlet Text"/>
                      <w:i/>
                      <w:color w:val="9B9750"/>
                      <w:sz w:val="20"/>
                    </w:rPr>
                    <w:t>think</w:t>
                  </w:r>
                  <w:r>
                    <w:rPr>
                      <w:rFonts w:ascii="Gimlet Text" w:hAnsi="Gimlet Text"/>
                      <w:i/>
                      <w:color w:val="9B9750"/>
                      <w:spacing w:val="-10"/>
                      <w:sz w:val="20"/>
                    </w:rPr>
                    <w:t xml:space="preserve"> </w:t>
                  </w:r>
                  <w:r>
                    <w:rPr>
                      <w:rFonts w:ascii="Gimlet Text" w:hAnsi="Gimlet Text"/>
                      <w:i/>
                      <w:color w:val="9B9750"/>
                      <w:sz w:val="20"/>
                    </w:rPr>
                    <w:t>“well,</w:t>
                  </w:r>
                  <w:r>
                    <w:rPr>
                      <w:rFonts w:ascii="Gimlet Text" w:hAnsi="Gimlet Text"/>
                      <w:i/>
                      <w:color w:val="9B9750"/>
                      <w:spacing w:val="-10"/>
                      <w:sz w:val="20"/>
                    </w:rPr>
                    <w:t xml:space="preserve"> </w:t>
                  </w:r>
                  <w:r>
                    <w:rPr>
                      <w:rFonts w:ascii="Gimlet Text" w:hAnsi="Gimlet Text"/>
                      <w:i/>
                      <w:color w:val="9B9750"/>
                      <w:sz w:val="20"/>
                    </w:rPr>
                    <w:t>it</w:t>
                  </w:r>
                  <w:r>
                    <w:rPr>
                      <w:rFonts w:ascii="Gimlet Text" w:hAnsi="Gimlet Text"/>
                      <w:i/>
                      <w:color w:val="9B9750"/>
                      <w:spacing w:val="-8"/>
                      <w:sz w:val="20"/>
                    </w:rPr>
                    <w:t xml:space="preserve"> </w:t>
                  </w:r>
                  <w:r>
                    <w:rPr>
                      <w:rFonts w:ascii="Gimlet Text" w:hAnsi="Gimlet Text"/>
                      <w:i/>
                      <w:color w:val="9B9750"/>
                      <w:sz w:val="20"/>
                    </w:rPr>
                    <w:t>won’</w:t>
                  </w:r>
                  <w:r w:rsidR="00902D24">
                    <w:rPr>
                      <w:rFonts w:ascii="Gimlet Text" w:hAnsi="Gimlet Text"/>
                      <w:i/>
                      <w:color w:val="9B9750"/>
                      <w:sz w:val="20"/>
                    </w:rPr>
                    <w:t xml:space="preserve">t </w:t>
                  </w:r>
                  <w:r>
                    <w:rPr>
                      <w:rFonts w:ascii="Gimlet Text" w:hAnsi="Gimlet Text"/>
                      <w:i/>
                      <w:color w:val="9B9750"/>
                      <w:sz w:val="20"/>
                    </w:rPr>
                    <w:t>go</w:t>
                  </w:r>
                  <w:r>
                    <w:rPr>
                      <w:rFonts w:ascii="Gimlet Text" w:hAnsi="Gimlet Text"/>
                      <w:i/>
                      <w:color w:val="9B9750"/>
                      <w:spacing w:val="-5"/>
                      <w:sz w:val="20"/>
                    </w:rPr>
                    <w:t xml:space="preserve"> </w:t>
                  </w:r>
                  <w:r>
                    <w:rPr>
                      <w:rFonts w:ascii="Gimlet Text" w:hAnsi="Gimlet Text"/>
                      <w:i/>
                      <w:color w:val="9B9750"/>
                      <w:sz w:val="20"/>
                    </w:rPr>
                    <w:t>anywhere”</w:t>
                  </w:r>
                  <w:r>
                    <w:rPr>
                      <w:rFonts w:ascii="Gimlet Text" w:hAnsi="Gimlet Text"/>
                      <w:i/>
                      <w:color w:val="9B9750"/>
                      <w:spacing w:val="-6"/>
                      <w:sz w:val="20"/>
                    </w:rPr>
                    <w:t xml:space="preserve"> </w:t>
                  </w:r>
                  <w:r>
                    <w:rPr>
                      <w:rFonts w:ascii="Gimlet Text" w:hAnsi="Gimlet Text"/>
                      <w:i/>
                      <w:color w:val="9B9750"/>
                      <w:sz w:val="20"/>
                    </w:rPr>
                    <w:t>and</w:t>
                  </w:r>
                  <w:r>
                    <w:rPr>
                      <w:rFonts w:ascii="Gimlet Text" w:hAnsi="Gimlet Text"/>
                      <w:i/>
                      <w:color w:val="9B9750"/>
                      <w:spacing w:val="-4"/>
                      <w:sz w:val="20"/>
                    </w:rPr>
                    <w:t xml:space="preserve"> </w:t>
                  </w:r>
                  <w:r>
                    <w:rPr>
                      <w:rFonts w:ascii="Gimlet Text" w:hAnsi="Gimlet Text"/>
                      <w:i/>
                      <w:color w:val="9B9750"/>
                      <w:sz w:val="20"/>
                    </w:rPr>
                    <w:t>not</w:t>
                  </w:r>
                  <w:r>
                    <w:rPr>
                      <w:rFonts w:ascii="Gimlet Text" w:hAnsi="Gimlet Text"/>
                      <w:i/>
                      <w:color w:val="9B9750"/>
                      <w:spacing w:val="-5"/>
                      <w:sz w:val="20"/>
                    </w:rPr>
                    <w:t xml:space="preserve"> </w:t>
                  </w:r>
                  <w:r>
                    <w:rPr>
                      <w:rFonts w:ascii="Gimlet Text" w:hAnsi="Gimlet Text"/>
                      <w:i/>
                      <w:color w:val="9B9750"/>
                      <w:sz w:val="20"/>
                    </w:rPr>
                    <w:t>only</w:t>
                  </w:r>
                  <w:r>
                    <w:rPr>
                      <w:rFonts w:ascii="Gimlet Text" w:hAnsi="Gimlet Text"/>
                      <w:i/>
                      <w:color w:val="9B9750"/>
                      <w:spacing w:val="-4"/>
                      <w:sz w:val="20"/>
                    </w:rPr>
                    <w:t xml:space="preserve"> </w:t>
                  </w:r>
                  <w:r>
                    <w:rPr>
                      <w:rFonts w:ascii="Gimlet Text" w:hAnsi="Gimlet Text"/>
                      <w:i/>
                      <w:color w:val="9B9750"/>
                      <w:sz w:val="20"/>
                    </w:rPr>
                    <w:t>that,</w:t>
                  </w:r>
                  <w:r>
                    <w:rPr>
                      <w:rFonts w:ascii="Gimlet Text" w:hAnsi="Gimlet Text"/>
                      <w:i/>
                      <w:color w:val="9B9750"/>
                      <w:spacing w:val="-7"/>
                      <w:sz w:val="20"/>
                    </w:rPr>
                    <w:t xml:space="preserve"> </w:t>
                  </w:r>
                  <w:r>
                    <w:rPr>
                      <w:rFonts w:ascii="Gimlet Text" w:hAnsi="Gimlet Text"/>
                      <w:i/>
                      <w:color w:val="9B9750"/>
                      <w:sz w:val="20"/>
                    </w:rPr>
                    <w:t>all</w:t>
                  </w:r>
                </w:p>
                <w:p w14:paraId="688EC214" w14:textId="77777777" w:rsidR="00C07550" w:rsidRDefault="00C07550">
                  <w:pPr>
                    <w:spacing w:line="280" w:lineRule="auto"/>
                    <w:ind w:left="85" w:right="197" w:hanging="2"/>
                    <w:rPr>
                      <w:rFonts w:ascii="Gimlet Text" w:hAnsi="Gimlet Text"/>
                      <w:i/>
                      <w:sz w:val="20"/>
                    </w:rPr>
                  </w:pPr>
                  <w:r>
                    <w:rPr>
                      <w:rFonts w:ascii="Gimlet Text" w:hAnsi="Gimlet Text"/>
                      <w:i/>
                      <w:color w:val="9B9750"/>
                      <w:sz w:val="20"/>
                    </w:rPr>
                    <w:t>of</w:t>
                  </w:r>
                  <w:r>
                    <w:rPr>
                      <w:rFonts w:ascii="Gimlet Text" w:hAnsi="Gimlet Text"/>
                      <w:i/>
                      <w:color w:val="9B9750"/>
                      <w:spacing w:val="-7"/>
                      <w:sz w:val="20"/>
                    </w:rPr>
                    <w:t xml:space="preserve"> </w:t>
                  </w:r>
                  <w:r>
                    <w:rPr>
                      <w:rFonts w:ascii="Gimlet Text" w:hAnsi="Gimlet Text"/>
                      <w:i/>
                      <w:color w:val="9B9750"/>
                      <w:sz w:val="20"/>
                    </w:rPr>
                    <w:t>a</w:t>
                  </w:r>
                  <w:r>
                    <w:rPr>
                      <w:rFonts w:ascii="Gimlet Text" w:hAnsi="Gimlet Text"/>
                      <w:i/>
                      <w:color w:val="9B9750"/>
                      <w:spacing w:val="-6"/>
                      <w:sz w:val="20"/>
                    </w:rPr>
                    <w:t xml:space="preserve"> </w:t>
                  </w:r>
                  <w:r>
                    <w:rPr>
                      <w:rFonts w:ascii="Gimlet Text" w:hAnsi="Gimlet Text"/>
                      <w:i/>
                      <w:color w:val="9B9750"/>
                      <w:sz w:val="20"/>
                    </w:rPr>
                    <w:t>sudden</w:t>
                  </w:r>
                  <w:r>
                    <w:rPr>
                      <w:rFonts w:ascii="Gimlet Text" w:hAnsi="Gimlet Text"/>
                      <w:i/>
                      <w:color w:val="9B9750"/>
                      <w:spacing w:val="-6"/>
                      <w:sz w:val="20"/>
                    </w:rPr>
                    <w:t xml:space="preserve"> </w:t>
                  </w:r>
                  <w:r>
                    <w:rPr>
                      <w:rFonts w:ascii="Gimlet Text" w:hAnsi="Gimlet Text"/>
                      <w:i/>
                      <w:color w:val="9B9750"/>
                      <w:sz w:val="20"/>
                    </w:rPr>
                    <w:t>I’ve</w:t>
                  </w:r>
                  <w:r>
                    <w:rPr>
                      <w:rFonts w:ascii="Gimlet Text" w:hAnsi="Gimlet Text"/>
                      <w:i/>
                      <w:color w:val="9B9750"/>
                      <w:spacing w:val="-6"/>
                      <w:sz w:val="20"/>
                    </w:rPr>
                    <w:t xml:space="preserve"> </w:t>
                  </w:r>
                  <w:r>
                    <w:rPr>
                      <w:rFonts w:ascii="Gimlet Text" w:hAnsi="Gimlet Text"/>
                      <w:i/>
                      <w:color w:val="9B9750"/>
                      <w:sz w:val="20"/>
                    </w:rPr>
                    <w:t>got</w:t>
                  </w:r>
                  <w:r>
                    <w:rPr>
                      <w:rFonts w:ascii="Gimlet Text" w:hAnsi="Gimlet Text"/>
                      <w:i/>
                      <w:color w:val="9B9750"/>
                      <w:spacing w:val="-6"/>
                      <w:sz w:val="20"/>
                    </w:rPr>
                    <w:t xml:space="preserve"> </w:t>
                  </w:r>
                  <w:r>
                    <w:rPr>
                      <w:rFonts w:ascii="Gimlet Text" w:hAnsi="Gimlet Text"/>
                      <w:i/>
                      <w:color w:val="9B9750"/>
                      <w:sz w:val="20"/>
                    </w:rPr>
                    <w:t>the</w:t>
                  </w:r>
                  <w:r>
                    <w:rPr>
                      <w:rFonts w:ascii="Gimlet Text" w:hAnsi="Gimlet Text"/>
                      <w:i/>
                      <w:color w:val="9B9750"/>
                      <w:spacing w:val="-6"/>
                      <w:sz w:val="20"/>
                    </w:rPr>
                    <w:t xml:space="preserve"> </w:t>
                  </w:r>
                  <w:r>
                    <w:rPr>
                      <w:rFonts w:ascii="Gimlet Text" w:hAnsi="Gimlet Text"/>
                      <w:i/>
                      <w:color w:val="9B9750"/>
                      <w:sz w:val="20"/>
                    </w:rPr>
                    <w:t>judge</w:t>
                  </w:r>
                  <w:r>
                    <w:rPr>
                      <w:rFonts w:ascii="Gimlet Text" w:hAnsi="Gimlet Text"/>
                      <w:i/>
                      <w:color w:val="9B9750"/>
                      <w:spacing w:val="-7"/>
                      <w:sz w:val="20"/>
                    </w:rPr>
                    <w:t xml:space="preserve"> </w:t>
                  </w:r>
                  <w:r>
                    <w:rPr>
                      <w:rFonts w:ascii="Gimlet Text" w:hAnsi="Gimlet Text"/>
                      <w:i/>
                      <w:color w:val="9B9750"/>
                      <w:sz w:val="20"/>
                    </w:rPr>
                    <w:t>offside</w:t>
                  </w:r>
                  <w:r>
                    <w:rPr>
                      <w:rFonts w:ascii="Gimlet Text" w:hAnsi="Gimlet Text"/>
                      <w:i/>
                      <w:color w:val="9B9750"/>
                      <w:spacing w:val="1"/>
                      <w:sz w:val="20"/>
                    </w:rPr>
                    <w:t xml:space="preserve"> </w:t>
                  </w:r>
                  <w:r>
                    <w:rPr>
                      <w:rFonts w:ascii="Gimlet Text" w:hAnsi="Gimlet Text"/>
                      <w:i/>
                      <w:color w:val="9B9750"/>
                      <w:spacing w:val="-1"/>
                      <w:sz w:val="20"/>
                    </w:rPr>
                    <w:t>because</w:t>
                  </w:r>
                  <w:r>
                    <w:rPr>
                      <w:rFonts w:ascii="Gimlet Text" w:hAnsi="Gimlet Text"/>
                      <w:i/>
                      <w:color w:val="9B9750"/>
                      <w:spacing w:val="-10"/>
                      <w:sz w:val="20"/>
                    </w:rPr>
                    <w:t xml:space="preserve"> </w:t>
                  </w:r>
                  <w:r>
                    <w:rPr>
                      <w:rFonts w:ascii="Gimlet Text" w:hAnsi="Gimlet Text"/>
                      <w:i/>
                      <w:color w:val="9B9750"/>
                      <w:spacing w:val="-1"/>
                      <w:sz w:val="20"/>
                    </w:rPr>
                    <w:t>he</w:t>
                  </w:r>
                  <w:r>
                    <w:rPr>
                      <w:rFonts w:ascii="Gimlet Text" w:hAnsi="Gimlet Text"/>
                      <w:i/>
                      <w:color w:val="9B9750"/>
                      <w:spacing w:val="-9"/>
                      <w:sz w:val="20"/>
                    </w:rPr>
                    <w:t xml:space="preserve"> </w:t>
                  </w:r>
                  <w:r>
                    <w:rPr>
                      <w:rFonts w:ascii="Gimlet Text" w:hAnsi="Gimlet Text"/>
                      <w:i/>
                      <w:color w:val="9B9750"/>
                      <w:spacing w:val="-1"/>
                      <w:sz w:val="20"/>
                    </w:rPr>
                    <w:t>knows</w:t>
                  </w:r>
                  <w:r>
                    <w:rPr>
                      <w:rFonts w:ascii="Gimlet Text" w:hAnsi="Gimlet Text"/>
                      <w:i/>
                      <w:color w:val="9B9750"/>
                      <w:spacing w:val="-9"/>
                      <w:sz w:val="20"/>
                    </w:rPr>
                    <w:t xml:space="preserve"> </w:t>
                  </w:r>
                  <w:r>
                    <w:rPr>
                      <w:rFonts w:ascii="Gimlet Text" w:hAnsi="Gimlet Text"/>
                      <w:i/>
                      <w:color w:val="9B9750"/>
                      <w:spacing w:val="-1"/>
                      <w:sz w:val="20"/>
                    </w:rPr>
                    <w:t>I’ve</w:t>
                  </w:r>
                  <w:r>
                    <w:rPr>
                      <w:rFonts w:ascii="Gimlet Text" w:hAnsi="Gimlet Text"/>
                      <w:i/>
                      <w:color w:val="9B9750"/>
                      <w:spacing w:val="-9"/>
                      <w:sz w:val="20"/>
                    </w:rPr>
                    <w:t xml:space="preserve"> </w:t>
                  </w:r>
                  <w:r>
                    <w:rPr>
                      <w:rFonts w:ascii="Gimlet Text" w:hAnsi="Gimlet Text"/>
                      <w:i/>
                      <w:color w:val="9B9750"/>
                      <w:spacing w:val="-1"/>
                      <w:sz w:val="20"/>
                    </w:rPr>
                    <w:t>reported</w:t>
                  </w:r>
                  <w:r>
                    <w:rPr>
                      <w:rFonts w:ascii="Gimlet Text" w:hAnsi="Gimlet Text"/>
                      <w:i/>
                      <w:color w:val="9B9750"/>
                      <w:spacing w:val="-9"/>
                      <w:sz w:val="20"/>
                    </w:rPr>
                    <w:t xml:space="preserve"> </w:t>
                  </w:r>
                  <w:r>
                    <w:rPr>
                      <w:rFonts w:ascii="Gimlet Text" w:hAnsi="Gimlet Text"/>
                      <w:i/>
                      <w:color w:val="9B9750"/>
                      <w:sz w:val="20"/>
                    </w:rPr>
                    <w:t>him.’</w:t>
                  </w:r>
                </w:p>
              </w:txbxContent>
            </v:textbox>
            <w10:wrap anchorx="page" anchory="page"/>
          </v:shape>
        </w:pict>
      </w:r>
      <w:r>
        <w:pict w14:anchorId="38E25F17">
          <v:shape id="_x0000_s1666" type="#_x0000_t202" alt="" style="position:absolute;margin-left:81.05pt;margin-top:416pt;width:188.25pt;height:84.8pt;z-index:-18620928;mso-wrap-style:square;mso-wrap-edited:f;mso-width-percent:0;mso-height-percent:0;mso-position-horizontal-relative:page;mso-position-vertical-relative:page;mso-width-percent:0;mso-height-percent:0;v-text-anchor:top" filled="f" stroked="f">
            <v:textbox inset="0,0,0,0">
              <w:txbxContent>
                <w:p w14:paraId="32989341" w14:textId="02DD2381" w:rsidR="00C07550" w:rsidRDefault="00C07550">
                  <w:pPr>
                    <w:spacing w:before="3" w:line="280" w:lineRule="atLeast"/>
                    <w:ind w:left="84" w:right="11" w:hanging="65"/>
                    <w:rPr>
                      <w:rFonts w:ascii="Gimlet Text" w:hAnsi="Gimlet Text"/>
                      <w:i/>
                      <w:sz w:val="20"/>
                    </w:rPr>
                  </w:pPr>
                  <w:r>
                    <w:rPr>
                      <w:rFonts w:ascii="Gimlet Text" w:hAnsi="Gimlet Text"/>
                      <w:i/>
                      <w:color w:val="9B9750"/>
                      <w:sz w:val="20"/>
                    </w:rPr>
                    <w:t>‘Because of my prior experiences</w:t>
                  </w:r>
                  <w:r>
                    <w:rPr>
                      <w:rFonts w:ascii="Gimlet Text" w:hAnsi="Gimlet Text"/>
                      <w:i/>
                      <w:color w:val="9B9750"/>
                      <w:spacing w:val="1"/>
                      <w:sz w:val="20"/>
                    </w:rPr>
                    <w:t xml:space="preserve"> </w:t>
                  </w:r>
                  <w:r>
                    <w:rPr>
                      <w:rFonts w:ascii="Gimlet Text" w:hAnsi="Gimlet Text"/>
                      <w:i/>
                      <w:color w:val="9B9750"/>
                      <w:sz w:val="20"/>
                    </w:rPr>
                    <w:t>with</w:t>
                  </w:r>
                  <w:r>
                    <w:rPr>
                      <w:rFonts w:ascii="Gimlet Text" w:hAnsi="Gimlet Text"/>
                      <w:i/>
                      <w:color w:val="9B9750"/>
                      <w:spacing w:val="-7"/>
                      <w:sz w:val="20"/>
                    </w:rPr>
                    <w:t xml:space="preserve"> </w:t>
                  </w:r>
                  <w:r>
                    <w:rPr>
                      <w:rFonts w:ascii="Gimlet Text" w:hAnsi="Gimlet Text"/>
                      <w:i/>
                      <w:color w:val="9B9750"/>
                      <w:sz w:val="20"/>
                    </w:rPr>
                    <w:t>HR,</w:t>
                  </w:r>
                  <w:r>
                    <w:rPr>
                      <w:rFonts w:ascii="Gimlet Text" w:hAnsi="Gimlet Text"/>
                      <w:i/>
                      <w:color w:val="9B9750"/>
                      <w:spacing w:val="-9"/>
                      <w:sz w:val="20"/>
                    </w:rPr>
                    <w:t xml:space="preserve"> </w:t>
                  </w:r>
                  <w:r>
                    <w:rPr>
                      <w:rFonts w:ascii="Gimlet Text" w:hAnsi="Gimlet Text"/>
                      <w:i/>
                      <w:color w:val="9B9750"/>
                      <w:sz w:val="20"/>
                    </w:rPr>
                    <w:t>I</w:t>
                  </w:r>
                  <w:r>
                    <w:rPr>
                      <w:rFonts w:ascii="Gimlet Text" w:hAnsi="Gimlet Text"/>
                      <w:i/>
                      <w:color w:val="9B9750"/>
                      <w:spacing w:val="-7"/>
                      <w:sz w:val="20"/>
                    </w:rPr>
                    <w:t xml:space="preserve"> </w:t>
                  </w:r>
                  <w:r>
                    <w:rPr>
                      <w:rFonts w:ascii="Gimlet Text" w:hAnsi="Gimlet Text"/>
                      <w:i/>
                      <w:color w:val="9B9750"/>
                      <w:sz w:val="20"/>
                    </w:rPr>
                    <w:t>knew</w:t>
                  </w:r>
                  <w:r>
                    <w:rPr>
                      <w:rFonts w:ascii="Gimlet Text" w:hAnsi="Gimlet Text"/>
                      <w:i/>
                      <w:color w:val="9B9750"/>
                      <w:spacing w:val="-7"/>
                      <w:sz w:val="20"/>
                    </w:rPr>
                    <w:t xml:space="preserve"> </w:t>
                  </w:r>
                  <w:r>
                    <w:rPr>
                      <w:rFonts w:ascii="Gimlet Text" w:hAnsi="Gimlet Text"/>
                      <w:i/>
                      <w:color w:val="9B9750"/>
                      <w:sz w:val="20"/>
                    </w:rPr>
                    <w:t>that</w:t>
                  </w:r>
                  <w:r>
                    <w:rPr>
                      <w:rFonts w:ascii="Gimlet Text" w:hAnsi="Gimlet Text"/>
                      <w:i/>
                      <w:color w:val="9B9750"/>
                      <w:spacing w:val="-6"/>
                      <w:sz w:val="20"/>
                    </w:rPr>
                    <w:t xml:space="preserve"> </w:t>
                  </w:r>
                  <w:r>
                    <w:rPr>
                      <w:rFonts w:ascii="Gimlet Text" w:hAnsi="Gimlet Text"/>
                      <w:i/>
                      <w:color w:val="9B9750"/>
                      <w:sz w:val="20"/>
                    </w:rPr>
                    <w:t>they</w:t>
                  </w:r>
                  <w:r>
                    <w:rPr>
                      <w:rFonts w:ascii="Gimlet Text" w:hAnsi="Gimlet Text"/>
                      <w:i/>
                      <w:color w:val="9B9750"/>
                      <w:spacing w:val="-7"/>
                      <w:sz w:val="20"/>
                    </w:rPr>
                    <w:t xml:space="preserve"> </w:t>
                  </w:r>
                  <w:r>
                    <w:rPr>
                      <w:rFonts w:ascii="Gimlet Text" w:hAnsi="Gimlet Text"/>
                      <w:i/>
                      <w:color w:val="9B9750"/>
                      <w:sz w:val="20"/>
                    </w:rPr>
                    <w:t>wouldn’</w:t>
                  </w:r>
                  <w:r w:rsidR="00902D24">
                    <w:rPr>
                      <w:rFonts w:ascii="Gimlet Text" w:hAnsi="Gimlet Text"/>
                      <w:i/>
                      <w:color w:val="9B9750"/>
                      <w:sz w:val="20"/>
                    </w:rPr>
                    <w:t xml:space="preserve">t </w:t>
                  </w:r>
                  <w:r>
                    <w:rPr>
                      <w:rFonts w:ascii="Gimlet Text" w:hAnsi="Gimlet Text"/>
                      <w:i/>
                      <w:color w:val="9B9750"/>
                      <w:sz w:val="20"/>
                    </w:rPr>
                    <w:t>be able to deal with it at all or deal</w:t>
                  </w:r>
                  <w:r>
                    <w:rPr>
                      <w:rFonts w:ascii="Gimlet Text" w:hAnsi="Gimlet Text"/>
                      <w:i/>
                      <w:color w:val="9B9750"/>
                      <w:spacing w:val="1"/>
                      <w:sz w:val="20"/>
                    </w:rPr>
                    <w:t xml:space="preserve"> </w:t>
                  </w:r>
                  <w:r>
                    <w:rPr>
                      <w:rFonts w:ascii="Gimlet Text" w:hAnsi="Gimlet Text"/>
                      <w:i/>
                      <w:color w:val="9B9750"/>
                      <w:sz w:val="20"/>
                    </w:rPr>
                    <w:t>with</w:t>
                  </w:r>
                  <w:r>
                    <w:rPr>
                      <w:rFonts w:ascii="Gimlet Text" w:hAnsi="Gimlet Text"/>
                      <w:i/>
                      <w:color w:val="9B9750"/>
                      <w:spacing w:val="-8"/>
                      <w:sz w:val="20"/>
                    </w:rPr>
                    <w:t xml:space="preserve"> </w:t>
                  </w:r>
                  <w:r>
                    <w:rPr>
                      <w:rFonts w:ascii="Gimlet Text" w:hAnsi="Gimlet Text"/>
                      <w:i/>
                      <w:color w:val="9B9750"/>
                      <w:sz w:val="20"/>
                    </w:rPr>
                    <w:t>it</w:t>
                  </w:r>
                  <w:r>
                    <w:rPr>
                      <w:rFonts w:ascii="Gimlet Text" w:hAnsi="Gimlet Text"/>
                      <w:i/>
                      <w:color w:val="9B9750"/>
                      <w:spacing w:val="-7"/>
                      <w:sz w:val="20"/>
                    </w:rPr>
                    <w:t xml:space="preserve"> </w:t>
                  </w:r>
                  <w:r>
                    <w:rPr>
                      <w:rFonts w:ascii="Gimlet Text" w:hAnsi="Gimlet Text"/>
                      <w:i/>
                      <w:color w:val="9B9750"/>
                      <w:sz w:val="20"/>
                    </w:rPr>
                    <w:t>sensitively</w:t>
                  </w:r>
                  <w:r>
                    <w:rPr>
                      <w:rFonts w:ascii="Gimlet Text" w:hAnsi="Gimlet Text"/>
                      <w:i/>
                      <w:color w:val="9B9750"/>
                      <w:spacing w:val="-8"/>
                      <w:sz w:val="20"/>
                    </w:rPr>
                    <w:t xml:space="preserve"> </w:t>
                  </w:r>
                  <w:r>
                    <w:rPr>
                      <w:rFonts w:ascii="Gimlet Text" w:hAnsi="Gimlet Text"/>
                      <w:i/>
                      <w:color w:val="9B9750"/>
                      <w:sz w:val="20"/>
                    </w:rPr>
                    <w:t>or</w:t>
                  </w:r>
                  <w:r>
                    <w:rPr>
                      <w:rFonts w:ascii="Gimlet Text" w:hAnsi="Gimlet Text"/>
                      <w:i/>
                      <w:color w:val="9B9750"/>
                      <w:spacing w:val="-9"/>
                      <w:sz w:val="20"/>
                    </w:rPr>
                    <w:t xml:space="preserve"> </w:t>
                  </w:r>
                  <w:r>
                    <w:rPr>
                      <w:rFonts w:ascii="Gimlet Text" w:hAnsi="Gimlet Text"/>
                      <w:i/>
                      <w:color w:val="9B9750"/>
                      <w:sz w:val="20"/>
                    </w:rPr>
                    <w:t>try</w:t>
                  </w:r>
                  <w:r>
                    <w:rPr>
                      <w:rFonts w:ascii="Gimlet Text" w:hAnsi="Gimlet Text"/>
                      <w:i/>
                      <w:color w:val="9B9750"/>
                      <w:spacing w:val="-7"/>
                      <w:sz w:val="20"/>
                    </w:rPr>
                    <w:t xml:space="preserve"> </w:t>
                  </w:r>
                  <w:r>
                    <w:rPr>
                      <w:rFonts w:ascii="Gimlet Text" w:hAnsi="Gimlet Text"/>
                      <w:i/>
                      <w:color w:val="9B9750"/>
                      <w:sz w:val="20"/>
                    </w:rPr>
                    <w:t>to</w:t>
                  </w:r>
                  <w:r>
                    <w:rPr>
                      <w:rFonts w:ascii="Gimlet Text" w:hAnsi="Gimlet Text"/>
                      <w:i/>
                      <w:color w:val="9B9750"/>
                      <w:spacing w:val="-8"/>
                      <w:sz w:val="20"/>
                    </w:rPr>
                    <w:t xml:space="preserve"> </w:t>
                  </w:r>
                  <w:r>
                    <w:rPr>
                      <w:rFonts w:ascii="Gimlet Text" w:hAnsi="Gimlet Text"/>
                      <w:i/>
                      <w:color w:val="9B9750"/>
                      <w:sz w:val="20"/>
                    </w:rPr>
                    <w:t>help</w:t>
                  </w:r>
                  <w:r>
                    <w:rPr>
                      <w:rFonts w:ascii="Gimlet Text" w:hAnsi="Gimlet Text"/>
                      <w:i/>
                      <w:color w:val="9B9750"/>
                      <w:spacing w:val="-7"/>
                      <w:sz w:val="20"/>
                    </w:rPr>
                    <w:t xml:space="preserve"> </w:t>
                  </w:r>
                  <w:r>
                    <w:rPr>
                      <w:rFonts w:ascii="Gimlet Text" w:hAnsi="Gimlet Text"/>
                      <w:i/>
                      <w:color w:val="9B9750"/>
                      <w:sz w:val="20"/>
                    </w:rPr>
                    <w:t>m</w:t>
                  </w:r>
                  <w:r w:rsidR="00902D24">
                    <w:rPr>
                      <w:rFonts w:ascii="Gimlet Text" w:hAnsi="Gimlet Text"/>
                      <w:i/>
                      <w:color w:val="9B9750"/>
                      <w:sz w:val="20"/>
                    </w:rPr>
                    <w:t xml:space="preserve">e </w:t>
                  </w:r>
                  <w:r>
                    <w:rPr>
                      <w:rFonts w:ascii="Gimlet Text" w:hAnsi="Gimlet Text"/>
                      <w:i/>
                      <w:color w:val="9B9750"/>
                      <w:sz w:val="20"/>
                    </w:rPr>
                    <w:t>find</w:t>
                  </w:r>
                  <w:r>
                    <w:rPr>
                      <w:rFonts w:ascii="Gimlet Text" w:hAnsi="Gimlet Text"/>
                      <w:i/>
                      <w:color w:val="9B9750"/>
                      <w:spacing w:val="-6"/>
                      <w:sz w:val="20"/>
                    </w:rPr>
                    <w:t xml:space="preserve"> </w:t>
                  </w:r>
                  <w:r>
                    <w:rPr>
                      <w:rFonts w:ascii="Gimlet Text" w:hAnsi="Gimlet Text"/>
                      <w:i/>
                      <w:color w:val="9B9750"/>
                      <w:sz w:val="20"/>
                    </w:rPr>
                    <w:t>a</w:t>
                  </w:r>
                  <w:r>
                    <w:rPr>
                      <w:rFonts w:ascii="Gimlet Text" w:hAnsi="Gimlet Text"/>
                      <w:i/>
                      <w:color w:val="9B9750"/>
                      <w:spacing w:val="-6"/>
                      <w:sz w:val="20"/>
                    </w:rPr>
                    <w:t xml:space="preserve"> </w:t>
                  </w:r>
                  <w:r>
                    <w:rPr>
                      <w:rFonts w:ascii="Gimlet Text" w:hAnsi="Gimlet Text"/>
                      <w:i/>
                      <w:color w:val="9B9750"/>
                      <w:sz w:val="20"/>
                    </w:rPr>
                    <w:t>solution</w:t>
                  </w:r>
                  <w:r>
                    <w:rPr>
                      <w:rFonts w:ascii="Gimlet Text" w:hAnsi="Gimlet Text"/>
                      <w:i/>
                      <w:color w:val="9B9750"/>
                      <w:spacing w:val="-6"/>
                      <w:sz w:val="20"/>
                    </w:rPr>
                    <w:t xml:space="preserve"> </w:t>
                  </w:r>
                  <w:r>
                    <w:rPr>
                      <w:rFonts w:ascii="Gimlet Text" w:hAnsi="Gimlet Text"/>
                      <w:i/>
                      <w:color w:val="9B9750"/>
                      <w:sz w:val="20"/>
                    </w:rPr>
                    <w:t>that</w:t>
                  </w:r>
                  <w:r>
                    <w:rPr>
                      <w:rFonts w:ascii="Gimlet Text" w:hAnsi="Gimlet Text"/>
                      <w:i/>
                      <w:color w:val="9B9750"/>
                      <w:spacing w:val="-6"/>
                      <w:sz w:val="20"/>
                    </w:rPr>
                    <w:t xml:space="preserve"> </w:t>
                  </w:r>
                  <w:r>
                    <w:rPr>
                      <w:rFonts w:ascii="Gimlet Text" w:hAnsi="Gimlet Text"/>
                      <w:i/>
                      <w:color w:val="9B9750"/>
                      <w:sz w:val="20"/>
                    </w:rPr>
                    <w:t>would</w:t>
                  </w:r>
                  <w:r>
                    <w:rPr>
                      <w:rFonts w:ascii="Gimlet Text" w:hAnsi="Gimlet Text"/>
                      <w:i/>
                      <w:color w:val="9B9750"/>
                      <w:spacing w:val="-5"/>
                      <w:sz w:val="20"/>
                    </w:rPr>
                    <w:t xml:space="preserve"> </w:t>
                  </w:r>
                  <w:r>
                    <w:rPr>
                      <w:rFonts w:ascii="Gimlet Text" w:hAnsi="Gimlet Text"/>
                      <w:i/>
                      <w:color w:val="9B9750"/>
                      <w:sz w:val="20"/>
                    </w:rPr>
                    <w:t>make</w:t>
                  </w:r>
                  <w:r>
                    <w:rPr>
                      <w:rFonts w:ascii="Gimlet Text" w:hAnsi="Gimlet Text"/>
                      <w:i/>
                      <w:color w:val="9B9750"/>
                      <w:spacing w:val="-6"/>
                      <w:sz w:val="20"/>
                    </w:rPr>
                    <w:t xml:space="preserve"> </w:t>
                  </w:r>
                  <w:r>
                    <w:rPr>
                      <w:rFonts w:ascii="Gimlet Text" w:hAnsi="Gimlet Text"/>
                      <w:i/>
                      <w:color w:val="9B9750"/>
                      <w:sz w:val="20"/>
                    </w:rPr>
                    <w:t>m</w:t>
                  </w:r>
                  <w:r w:rsidR="00902D24">
                    <w:rPr>
                      <w:rFonts w:ascii="Gimlet Text" w:hAnsi="Gimlet Text"/>
                      <w:i/>
                      <w:color w:val="9B9750"/>
                      <w:sz w:val="20"/>
                    </w:rPr>
                    <w:t xml:space="preserve">e </w:t>
                  </w:r>
                  <w:r>
                    <w:rPr>
                      <w:rFonts w:ascii="Gimlet Text" w:hAnsi="Gimlet Text"/>
                      <w:i/>
                      <w:color w:val="9B9750"/>
                      <w:sz w:val="20"/>
                    </w:rPr>
                    <w:t>feel</w:t>
                  </w:r>
                  <w:r>
                    <w:rPr>
                      <w:rFonts w:ascii="Gimlet Text" w:hAnsi="Gimlet Text"/>
                      <w:i/>
                      <w:color w:val="9B9750"/>
                      <w:spacing w:val="-3"/>
                      <w:sz w:val="20"/>
                    </w:rPr>
                    <w:t xml:space="preserve"> </w:t>
                  </w:r>
                  <w:r>
                    <w:rPr>
                      <w:rFonts w:ascii="Gimlet Text" w:hAnsi="Gimlet Text"/>
                      <w:i/>
                      <w:color w:val="9B9750"/>
                      <w:sz w:val="20"/>
                    </w:rPr>
                    <w:t>better.’</w:t>
                  </w:r>
                </w:p>
              </w:txbxContent>
            </v:textbox>
            <w10:wrap anchorx="page" anchory="page"/>
          </v:shape>
        </w:pict>
      </w:r>
      <w:r>
        <w:pict w14:anchorId="60BBAD5A">
          <v:shape id="_x0000_s1665" type="#_x0000_t202" alt="" style="position:absolute;margin-left:81.05pt;margin-top:334.4pt;width:193.85pt;height:70.8pt;z-index:-18621440;mso-wrap-style:square;mso-wrap-edited:f;mso-width-percent:0;mso-height-percent:0;mso-position-horizontal-relative:page;mso-position-vertical-relative:page;mso-width-percent:0;mso-height-percent:0;v-text-anchor:top" filled="f" stroked="f">
            <v:textbox inset="0,0,0,0">
              <w:txbxContent>
                <w:p w14:paraId="4D3DD828" w14:textId="6AA84403" w:rsidR="00C07550" w:rsidRDefault="00C07550">
                  <w:pPr>
                    <w:spacing w:before="3" w:line="280" w:lineRule="atLeast"/>
                    <w:ind w:left="77" w:right="12" w:hanging="58"/>
                    <w:rPr>
                      <w:rFonts w:ascii="Gimlet Text" w:hAnsi="Gimlet Text"/>
                      <w:i/>
                      <w:sz w:val="20"/>
                    </w:rPr>
                  </w:pPr>
                  <w:r>
                    <w:rPr>
                      <w:rFonts w:ascii="Gimlet Text" w:hAnsi="Gimlet Text"/>
                      <w:i/>
                      <w:color w:val="9B9750"/>
                      <w:sz w:val="20"/>
                    </w:rPr>
                    <w:t>‘I</w:t>
                  </w:r>
                  <w:r>
                    <w:rPr>
                      <w:rFonts w:ascii="Gimlet Text" w:hAnsi="Gimlet Text"/>
                      <w:i/>
                      <w:color w:val="9B9750"/>
                      <w:spacing w:val="-8"/>
                      <w:sz w:val="20"/>
                    </w:rPr>
                    <w:t xml:space="preserve"> </w:t>
                  </w:r>
                  <w:r>
                    <w:rPr>
                      <w:rFonts w:ascii="Gimlet Text" w:hAnsi="Gimlet Text"/>
                      <w:i/>
                      <w:color w:val="9B9750"/>
                      <w:sz w:val="20"/>
                    </w:rPr>
                    <w:t>just</w:t>
                  </w:r>
                  <w:r>
                    <w:rPr>
                      <w:rFonts w:ascii="Gimlet Text" w:hAnsi="Gimlet Text"/>
                      <w:i/>
                      <w:color w:val="9B9750"/>
                      <w:spacing w:val="-8"/>
                      <w:sz w:val="20"/>
                    </w:rPr>
                    <w:t xml:space="preserve"> </w:t>
                  </w:r>
                  <w:r>
                    <w:rPr>
                      <w:rFonts w:ascii="Gimlet Text" w:hAnsi="Gimlet Text"/>
                      <w:i/>
                      <w:color w:val="9B9750"/>
                      <w:sz w:val="20"/>
                    </w:rPr>
                    <w:t>thought</w:t>
                  </w:r>
                  <w:r>
                    <w:rPr>
                      <w:rFonts w:ascii="Gimlet Text" w:hAnsi="Gimlet Text"/>
                      <w:i/>
                      <w:color w:val="9B9750"/>
                      <w:spacing w:val="-7"/>
                      <w:sz w:val="20"/>
                    </w:rPr>
                    <w:t xml:space="preserve"> </w:t>
                  </w:r>
                  <w:r>
                    <w:rPr>
                      <w:rFonts w:ascii="Gimlet Text" w:hAnsi="Gimlet Text"/>
                      <w:i/>
                      <w:color w:val="9B9750"/>
                      <w:sz w:val="20"/>
                    </w:rPr>
                    <w:t>that</w:t>
                  </w:r>
                  <w:r>
                    <w:rPr>
                      <w:rFonts w:ascii="Gimlet Text" w:hAnsi="Gimlet Text"/>
                      <w:i/>
                      <w:color w:val="9B9750"/>
                      <w:spacing w:val="-8"/>
                      <w:sz w:val="20"/>
                    </w:rPr>
                    <w:t xml:space="preserve"> </w:t>
                  </w:r>
                  <w:r>
                    <w:rPr>
                      <w:rFonts w:ascii="Gimlet Text" w:hAnsi="Gimlet Text"/>
                      <w:i/>
                      <w:color w:val="9B9750"/>
                      <w:sz w:val="20"/>
                    </w:rPr>
                    <w:t>they</w:t>
                  </w:r>
                  <w:r>
                    <w:rPr>
                      <w:rFonts w:ascii="Gimlet Text" w:hAnsi="Gimlet Text"/>
                      <w:i/>
                      <w:color w:val="9B9750"/>
                      <w:spacing w:val="-8"/>
                      <w:sz w:val="20"/>
                    </w:rPr>
                    <w:t xml:space="preserve"> </w:t>
                  </w:r>
                  <w:r>
                    <w:rPr>
                      <w:rFonts w:ascii="Gimlet Text" w:hAnsi="Gimlet Text"/>
                      <w:i/>
                      <w:color w:val="9B9750"/>
                      <w:sz w:val="20"/>
                    </w:rPr>
                    <w:t>came</w:t>
                  </w:r>
                  <w:r>
                    <w:rPr>
                      <w:rFonts w:ascii="Gimlet Text" w:hAnsi="Gimlet Text"/>
                      <w:i/>
                      <w:color w:val="9B9750"/>
                      <w:spacing w:val="-7"/>
                      <w:sz w:val="20"/>
                    </w:rPr>
                    <w:t xml:space="preserve"> </w:t>
                  </w:r>
                  <w:r>
                    <w:rPr>
                      <w:rFonts w:ascii="Gimlet Text" w:hAnsi="Gimlet Text"/>
                      <w:i/>
                      <w:color w:val="9B9750"/>
                      <w:sz w:val="20"/>
                    </w:rPr>
                    <w:t>down</w:t>
                  </w:r>
                  <w:r>
                    <w:rPr>
                      <w:rFonts w:ascii="Gimlet Text" w:hAnsi="Gimlet Text"/>
                      <w:i/>
                      <w:color w:val="9B9750"/>
                      <w:spacing w:val="-8"/>
                      <w:sz w:val="20"/>
                    </w:rPr>
                    <w:t xml:space="preserve"> </w:t>
                  </w:r>
                  <w:r>
                    <w:rPr>
                      <w:rFonts w:ascii="Gimlet Text" w:hAnsi="Gimlet Text"/>
                      <w:i/>
                      <w:color w:val="9B9750"/>
                      <w:sz w:val="20"/>
                    </w:rPr>
                    <w:t>o</w:t>
                  </w:r>
                  <w:r w:rsidR="00902D24">
                    <w:rPr>
                      <w:rFonts w:ascii="Gimlet Text" w:hAnsi="Gimlet Text"/>
                      <w:i/>
                      <w:color w:val="9B9750"/>
                      <w:sz w:val="20"/>
                    </w:rPr>
                    <w:t xml:space="preserve">n </w:t>
                  </w:r>
                  <w:r>
                    <w:rPr>
                      <w:rFonts w:ascii="Gimlet Text" w:hAnsi="Gimlet Text"/>
                      <w:i/>
                      <w:color w:val="9B9750"/>
                      <w:sz w:val="20"/>
                    </w:rPr>
                    <w:t>me and not the perpetrator, and I fel</w:t>
                  </w:r>
                  <w:r w:rsidR="00902D24">
                    <w:rPr>
                      <w:rFonts w:ascii="Gimlet Text" w:hAnsi="Gimlet Text"/>
                      <w:i/>
                      <w:color w:val="9B9750"/>
                      <w:sz w:val="20"/>
                    </w:rPr>
                    <w:t xml:space="preserve">t </w:t>
                  </w:r>
                  <w:r>
                    <w:rPr>
                      <w:rFonts w:ascii="Gimlet Text" w:hAnsi="Gimlet Text"/>
                      <w:i/>
                      <w:color w:val="9B9750"/>
                      <w:sz w:val="20"/>
                    </w:rPr>
                    <w:t>isolated</w:t>
                  </w:r>
                  <w:r>
                    <w:rPr>
                      <w:rFonts w:ascii="Gimlet Text" w:hAnsi="Gimlet Text"/>
                      <w:i/>
                      <w:color w:val="9B9750"/>
                      <w:spacing w:val="-7"/>
                      <w:sz w:val="20"/>
                    </w:rPr>
                    <w:t xml:space="preserve"> </w:t>
                  </w:r>
                  <w:r>
                    <w:rPr>
                      <w:rFonts w:ascii="Gimlet Text" w:hAnsi="Gimlet Text"/>
                      <w:i/>
                      <w:color w:val="9B9750"/>
                      <w:sz w:val="20"/>
                    </w:rPr>
                    <w:t>and</w:t>
                  </w:r>
                  <w:r>
                    <w:rPr>
                      <w:rFonts w:ascii="Gimlet Text" w:hAnsi="Gimlet Text"/>
                      <w:i/>
                      <w:color w:val="9B9750"/>
                      <w:spacing w:val="-7"/>
                      <w:sz w:val="20"/>
                    </w:rPr>
                    <w:t xml:space="preserve"> </w:t>
                  </w:r>
                  <w:r>
                    <w:rPr>
                      <w:rFonts w:ascii="Gimlet Text" w:hAnsi="Gimlet Text"/>
                      <w:i/>
                      <w:color w:val="9B9750"/>
                      <w:sz w:val="20"/>
                    </w:rPr>
                    <w:t>alone</w:t>
                  </w:r>
                  <w:r>
                    <w:rPr>
                      <w:rFonts w:ascii="Gimlet Text" w:hAnsi="Gimlet Text"/>
                      <w:i/>
                      <w:color w:val="9B9750"/>
                      <w:spacing w:val="-7"/>
                      <w:sz w:val="20"/>
                    </w:rPr>
                    <w:t xml:space="preserve"> </w:t>
                  </w:r>
                  <w:r>
                    <w:rPr>
                      <w:rFonts w:ascii="Gimlet Text" w:hAnsi="Gimlet Text"/>
                      <w:i/>
                      <w:color w:val="9B9750"/>
                      <w:sz w:val="20"/>
                    </w:rPr>
                    <w:t>from</w:t>
                  </w:r>
                  <w:r>
                    <w:rPr>
                      <w:rFonts w:ascii="Gimlet Text" w:hAnsi="Gimlet Text"/>
                      <w:i/>
                      <w:color w:val="9B9750"/>
                      <w:spacing w:val="-7"/>
                      <w:sz w:val="20"/>
                    </w:rPr>
                    <w:t xml:space="preserve"> </w:t>
                  </w:r>
                  <w:r>
                    <w:rPr>
                      <w:rFonts w:ascii="Gimlet Text" w:hAnsi="Gimlet Text"/>
                      <w:i/>
                      <w:color w:val="9B9750"/>
                      <w:sz w:val="20"/>
                    </w:rPr>
                    <w:t>that,</w:t>
                  </w:r>
                  <w:r>
                    <w:rPr>
                      <w:rFonts w:ascii="Gimlet Text" w:hAnsi="Gimlet Text"/>
                      <w:i/>
                      <w:color w:val="9B9750"/>
                      <w:spacing w:val="-9"/>
                      <w:sz w:val="20"/>
                    </w:rPr>
                    <w:t xml:space="preserve"> </w:t>
                  </w:r>
                  <w:r>
                    <w:rPr>
                      <w:rFonts w:ascii="Gimlet Text" w:hAnsi="Gimlet Text"/>
                      <w:i/>
                      <w:color w:val="9B9750"/>
                      <w:sz w:val="20"/>
                    </w:rPr>
                    <w:t>and</w:t>
                  </w:r>
                  <w:r>
                    <w:rPr>
                      <w:rFonts w:ascii="Gimlet Text" w:hAnsi="Gimlet Text"/>
                      <w:i/>
                      <w:color w:val="9B9750"/>
                      <w:spacing w:val="-6"/>
                      <w:sz w:val="20"/>
                    </w:rPr>
                    <w:t xml:space="preserve"> </w:t>
                  </w:r>
                  <w:r>
                    <w:rPr>
                      <w:rFonts w:ascii="Gimlet Text" w:hAnsi="Gimlet Text"/>
                      <w:i/>
                      <w:color w:val="9B9750"/>
                      <w:sz w:val="20"/>
                    </w:rPr>
                    <w:t>tha</w:t>
                  </w:r>
                  <w:r w:rsidR="00902D24">
                    <w:rPr>
                      <w:rFonts w:ascii="Gimlet Text" w:hAnsi="Gimlet Text"/>
                      <w:i/>
                      <w:color w:val="9B9750"/>
                      <w:sz w:val="20"/>
                    </w:rPr>
                    <w:t xml:space="preserve">t </w:t>
                  </w:r>
                  <w:r>
                    <w:rPr>
                      <w:rFonts w:ascii="Gimlet Text" w:hAnsi="Gimlet Text"/>
                      <w:i/>
                      <w:color w:val="9B9750"/>
                      <w:sz w:val="20"/>
                    </w:rPr>
                    <w:t>I was being punished for making the</w:t>
                  </w:r>
                  <w:r>
                    <w:rPr>
                      <w:rFonts w:ascii="Gimlet Text" w:hAnsi="Gimlet Text"/>
                      <w:i/>
                      <w:color w:val="9B9750"/>
                      <w:spacing w:val="1"/>
                      <w:sz w:val="20"/>
                    </w:rPr>
                    <w:t xml:space="preserve"> </w:t>
                  </w:r>
                  <w:r>
                    <w:rPr>
                      <w:rFonts w:ascii="Gimlet Text" w:hAnsi="Gimlet Text"/>
                      <w:i/>
                      <w:color w:val="9B9750"/>
                      <w:sz w:val="20"/>
                    </w:rPr>
                    <w:t>complaint’.</w:t>
                  </w:r>
                </w:p>
              </w:txbxContent>
            </v:textbox>
            <w10:wrap anchorx="page" anchory="page"/>
          </v:shape>
        </w:pict>
      </w:r>
      <w:r>
        <w:pict w14:anchorId="695919F8">
          <v:shape id="_x0000_s1664" type="#_x0000_t202" alt="" style="position:absolute;margin-left:70.05pt;margin-top:66.35pt;width:210.4pt;height:80.85pt;z-index:-18623488;mso-wrap-style:square;mso-wrap-edited:f;mso-width-percent:0;mso-height-percent:0;mso-position-horizontal-relative:page;mso-position-vertical-relative:page;mso-width-percent:0;mso-height-percent:0;v-text-anchor:top" filled="f" stroked="f">
            <v:textbox inset="0,0,0,0">
              <w:txbxContent>
                <w:p w14:paraId="5E5115AB" w14:textId="77777777" w:rsidR="00C07550" w:rsidRDefault="00C07550">
                  <w:pPr>
                    <w:pStyle w:val="BodyText"/>
                    <w:spacing w:before="33" w:line="225" w:lineRule="auto"/>
                    <w:ind w:right="10" w:firstLine="4"/>
                  </w:pPr>
                  <w:r>
                    <w:rPr>
                      <w:color w:val="231F20"/>
                    </w:rPr>
                    <w:t>maker’, moved on, ostracised, denied further</w:t>
                  </w:r>
                  <w:r>
                    <w:rPr>
                      <w:color w:val="231F20"/>
                      <w:spacing w:val="1"/>
                    </w:rPr>
                    <w:t xml:space="preserve"> </w:t>
                  </w:r>
                  <w:r>
                    <w:rPr>
                      <w:color w:val="231F20"/>
                    </w:rPr>
                    <w:t>opportunities in the workplace, discouraged</w:t>
                  </w:r>
                  <w:r>
                    <w:rPr>
                      <w:color w:val="231F20"/>
                      <w:spacing w:val="1"/>
                    </w:rPr>
                    <w:t xml:space="preserve"> </w:t>
                  </w:r>
                  <w:r>
                    <w:rPr>
                      <w:color w:val="231F20"/>
                    </w:rPr>
                    <w:t>or not supported to escalate the matter to a</w:t>
                  </w:r>
                  <w:r>
                    <w:rPr>
                      <w:color w:val="231F20"/>
                      <w:spacing w:val="1"/>
                    </w:rPr>
                    <w:t xml:space="preserve"> </w:t>
                  </w:r>
                  <w:r>
                    <w:rPr>
                      <w:color w:val="231F20"/>
                    </w:rPr>
                    <w:t>formal complaint; and not hearing back about</w:t>
                  </w:r>
                  <w:r>
                    <w:rPr>
                      <w:color w:val="231F20"/>
                      <w:spacing w:val="-50"/>
                    </w:rPr>
                    <w:t xml:space="preserve"> </w:t>
                  </w:r>
                  <w:r>
                    <w:rPr>
                      <w:color w:val="231F20"/>
                    </w:rPr>
                    <w:t>their complaint or being required to work with</w:t>
                  </w:r>
                  <w:r>
                    <w:rPr>
                      <w:color w:val="231F20"/>
                      <w:spacing w:val="-49"/>
                    </w:rPr>
                    <w:t xml:space="preserve"> </w:t>
                  </w:r>
                  <w:r>
                    <w:rPr>
                      <w:color w:val="231F20"/>
                    </w:rPr>
                    <w:t>the</w:t>
                  </w:r>
                  <w:r>
                    <w:rPr>
                      <w:color w:val="231F20"/>
                      <w:spacing w:val="-2"/>
                    </w:rPr>
                    <w:t xml:space="preserve"> </w:t>
                  </w:r>
                  <w:r>
                    <w:rPr>
                      <w:color w:val="231F20"/>
                    </w:rPr>
                    <w:t>alleged harasser.</w:t>
                  </w:r>
                </w:p>
              </w:txbxContent>
            </v:textbox>
            <w10:wrap anchorx="page" anchory="page"/>
          </v:shape>
        </w:pict>
      </w:r>
      <w:r>
        <w:pict w14:anchorId="736E0EAA">
          <v:shape id="_x0000_s1663" type="#_x0000_t202" alt="" style="position:absolute;margin-left:334.85pt;margin-top:65.75pt;width:185pt;height:233.35pt;z-index:-18622976;mso-wrap-style:square;mso-wrap-edited:f;mso-width-percent:0;mso-height-percent:0;mso-position-horizontal-relative:page;mso-position-vertical-relative:page;mso-width-percent:0;mso-height-percent:0;v-text-anchor:top" filled="f" stroked="f">
            <v:textbox inset="0,0,0,0">
              <w:txbxContent>
                <w:p w14:paraId="47B8AE16" w14:textId="77777777" w:rsidR="00C07550" w:rsidRDefault="00C07550">
                  <w:pPr>
                    <w:spacing w:before="48" w:line="300" w:lineRule="auto"/>
                    <w:ind w:left="80" w:right="7" w:hanging="60"/>
                    <w:rPr>
                      <w:rFonts w:ascii="Gimlet Text" w:hAnsi="Gimlet Text"/>
                      <w:i/>
                      <w:sz w:val="24"/>
                    </w:rPr>
                  </w:pPr>
                  <w:r>
                    <w:rPr>
                      <w:rFonts w:ascii="Gimlet Text" w:hAnsi="Gimlet Text"/>
                      <w:i/>
                      <w:color w:val="9B9750"/>
                      <w:sz w:val="24"/>
                    </w:rPr>
                    <w:t>‘I think the reporting options</w:t>
                  </w:r>
                  <w:r>
                    <w:rPr>
                      <w:rFonts w:ascii="Gimlet Text" w:hAnsi="Gimlet Text"/>
                      <w:i/>
                      <w:color w:val="9B9750"/>
                      <w:spacing w:val="1"/>
                      <w:sz w:val="24"/>
                    </w:rPr>
                    <w:t xml:space="preserve"> </w:t>
                  </w:r>
                  <w:r>
                    <w:rPr>
                      <w:rFonts w:ascii="Gimlet Text" w:hAnsi="Gimlet Text"/>
                      <w:i/>
                      <w:color w:val="9B9750"/>
                      <w:sz w:val="24"/>
                    </w:rPr>
                    <w:t>need</w:t>
                  </w:r>
                  <w:r>
                    <w:rPr>
                      <w:rFonts w:ascii="Gimlet Text" w:hAnsi="Gimlet Text"/>
                      <w:i/>
                      <w:color w:val="9B9750"/>
                      <w:spacing w:val="-4"/>
                      <w:sz w:val="24"/>
                    </w:rPr>
                    <w:t xml:space="preserve"> </w:t>
                  </w:r>
                  <w:r>
                    <w:rPr>
                      <w:rFonts w:ascii="Gimlet Text" w:hAnsi="Gimlet Text"/>
                      <w:i/>
                      <w:color w:val="9B9750"/>
                      <w:sz w:val="24"/>
                    </w:rPr>
                    <w:t>to</w:t>
                  </w:r>
                  <w:r>
                    <w:rPr>
                      <w:rFonts w:ascii="Gimlet Text" w:hAnsi="Gimlet Text"/>
                      <w:i/>
                      <w:color w:val="9B9750"/>
                      <w:spacing w:val="-4"/>
                      <w:sz w:val="24"/>
                    </w:rPr>
                    <w:t xml:space="preserve"> </w:t>
                  </w:r>
                  <w:r>
                    <w:rPr>
                      <w:rFonts w:ascii="Gimlet Text" w:hAnsi="Gimlet Text"/>
                      <w:i/>
                      <w:color w:val="9B9750"/>
                      <w:sz w:val="24"/>
                    </w:rPr>
                    <w:t>be</w:t>
                  </w:r>
                  <w:r>
                    <w:rPr>
                      <w:rFonts w:ascii="Gimlet Text" w:hAnsi="Gimlet Text"/>
                      <w:i/>
                      <w:color w:val="9B9750"/>
                      <w:spacing w:val="-3"/>
                      <w:sz w:val="24"/>
                    </w:rPr>
                    <w:t xml:space="preserve"> </w:t>
                  </w:r>
                  <w:r>
                    <w:rPr>
                      <w:rFonts w:ascii="Gimlet Text" w:hAnsi="Gimlet Text"/>
                      <w:i/>
                      <w:color w:val="9B9750"/>
                      <w:sz w:val="24"/>
                    </w:rPr>
                    <w:t>clearer.</w:t>
                  </w:r>
                  <w:r>
                    <w:rPr>
                      <w:rFonts w:ascii="Gimlet Text" w:hAnsi="Gimlet Text"/>
                      <w:i/>
                      <w:color w:val="9B9750"/>
                      <w:spacing w:val="-5"/>
                      <w:sz w:val="24"/>
                    </w:rPr>
                    <w:t xml:space="preserve"> </w:t>
                  </w:r>
                  <w:r>
                    <w:rPr>
                      <w:rFonts w:ascii="Gimlet Text" w:hAnsi="Gimlet Text"/>
                      <w:i/>
                      <w:color w:val="9B9750"/>
                      <w:sz w:val="24"/>
                    </w:rPr>
                    <w:t>I</w:t>
                  </w:r>
                  <w:r>
                    <w:rPr>
                      <w:rFonts w:ascii="Gimlet Text" w:hAnsi="Gimlet Text"/>
                      <w:i/>
                      <w:color w:val="9B9750"/>
                      <w:spacing w:val="-4"/>
                      <w:sz w:val="24"/>
                    </w:rPr>
                    <w:t xml:space="preserve"> </w:t>
                  </w:r>
                  <w:r>
                    <w:rPr>
                      <w:rFonts w:ascii="Gimlet Text" w:hAnsi="Gimlet Text"/>
                      <w:i/>
                      <w:color w:val="9B9750"/>
                      <w:sz w:val="24"/>
                    </w:rPr>
                    <w:t>think</w:t>
                  </w:r>
                  <w:r>
                    <w:rPr>
                      <w:rFonts w:ascii="Gimlet Text" w:hAnsi="Gimlet Text"/>
                      <w:i/>
                      <w:color w:val="9B9750"/>
                      <w:spacing w:val="-3"/>
                      <w:sz w:val="24"/>
                    </w:rPr>
                    <w:t xml:space="preserve"> </w:t>
                  </w:r>
                  <w:r>
                    <w:rPr>
                      <w:rFonts w:ascii="Gimlet Text" w:hAnsi="Gimlet Text"/>
                      <w:i/>
                      <w:color w:val="9B9750"/>
                      <w:sz w:val="24"/>
                    </w:rPr>
                    <w:t>a</w:t>
                  </w:r>
                  <w:r>
                    <w:rPr>
                      <w:rFonts w:ascii="Gimlet Text" w:hAnsi="Gimlet Text"/>
                      <w:i/>
                      <w:color w:val="9B9750"/>
                      <w:spacing w:val="-4"/>
                      <w:sz w:val="24"/>
                    </w:rPr>
                    <w:t xml:space="preserve"> </w:t>
                  </w:r>
                  <w:r>
                    <w:rPr>
                      <w:rFonts w:ascii="Gimlet Text" w:hAnsi="Gimlet Text"/>
                      <w:i/>
                      <w:color w:val="9B9750"/>
                      <w:sz w:val="24"/>
                    </w:rPr>
                    <w:t>lot</w:t>
                  </w:r>
                  <w:r>
                    <w:rPr>
                      <w:rFonts w:ascii="Gimlet Text" w:hAnsi="Gimlet Text"/>
                      <w:i/>
                      <w:color w:val="9B9750"/>
                      <w:spacing w:val="-47"/>
                      <w:sz w:val="24"/>
                    </w:rPr>
                    <w:t xml:space="preserve"> </w:t>
                  </w:r>
                  <w:r>
                    <w:rPr>
                      <w:rFonts w:ascii="Gimlet Text" w:hAnsi="Gimlet Text"/>
                      <w:i/>
                      <w:color w:val="9B9750"/>
                      <w:sz w:val="24"/>
                    </w:rPr>
                    <w:t>of staff wouldn’t know about</w:t>
                  </w:r>
                  <w:r>
                    <w:rPr>
                      <w:rFonts w:ascii="Gimlet Text" w:hAnsi="Gimlet Text"/>
                      <w:i/>
                      <w:color w:val="9B9750"/>
                      <w:spacing w:val="1"/>
                      <w:sz w:val="24"/>
                    </w:rPr>
                    <w:t xml:space="preserve"> </w:t>
                  </w:r>
                  <w:r>
                    <w:rPr>
                      <w:rFonts w:ascii="Gimlet Text" w:hAnsi="Gimlet Text"/>
                      <w:i/>
                      <w:color w:val="9B9750"/>
                      <w:sz w:val="24"/>
                    </w:rPr>
                    <w:t>the</w:t>
                  </w:r>
                  <w:r>
                    <w:rPr>
                      <w:rFonts w:ascii="Gimlet Text" w:hAnsi="Gimlet Text"/>
                      <w:i/>
                      <w:color w:val="9B9750"/>
                      <w:spacing w:val="-4"/>
                      <w:sz w:val="24"/>
                    </w:rPr>
                    <w:t xml:space="preserve"> </w:t>
                  </w:r>
                  <w:r>
                    <w:rPr>
                      <w:rFonts w:ascii="Gimlet Text" w:hAnsi="Gimlet Text"/>
                      <w:i/>
                      <w:color w:val="9B9750"/>
                      <w:sz w:val="24"/>
                    </w:rPr>
                    <w:t>Judicial</w:t>
                  </w:r>
                  <w:r>
                    <w:rPr>
                      <w:rFonts w:ascii="Gimlet Text" w:hAnsi="Gimlet Text"/>
                      <w:i/>
                      <w:color w:val="9B9750"/>
                      <w:spacing w:val="-2"/>
                      <w:sz w:val="24"/>
                    </w:rPr>
                    <w:t xml:space="preserve"> </w:t>
                  </w:r>
                  <w:r>
                    <w:rPr>
                      <w:rFonts w:ascii="Gimlet Text" w:hAnsi="Gimlet Text"/>
                      <w:i/>
                      <w:color w:val="9B9750"/>
                      <w:sz w:val="24"/>
                    </w:rPr>
                    <w:t>Commission</w:t>
                  </w:r>
                </w:p>
                <w:p w14:paraId="12FB4EF2" w14:textId="77777777" w:rsidR="00C07550" w:rsidRDefault="00C07550">
                  <w:pPr>
                    <w:spacing w:line="300" w:lineRule="auto"/>
                    <w:ind w:left="79" w:right="250" w:firstLine="5"/>
                    <w:rPr>
                      <w:rFonts w:ascii="Gimlet Text" w:hAnsi="Gimlet Text"/>
                      <w:i/>
                      <w:sz w:val="24"/>
                    </w:rPr>
                  </w:pPr>
                  <w:r>
                    <w:rPr>
                      <w:rFonts w:ascii="Gimlet Text" w:hAnsi="Gimlet Text"/>
                      <w:i/>
                      <w:color w:val="9B9750"/>
                      <w:sz w:val="24"/>
                    </w:rPr>
                    <w:t>and its role and function. I</w:t>
                  </w:r>
                  <w:r>
                    <w:rPr>
                      <w:rFonts w:ascii="Gimlet Text" w:hAnsi="Gimlet Text"/>
                      <w:i/>
                      <w:color w:val="9B9750"/>
                      <w:spacing w:val="1"/>
                      <w:sz w:val="24"/>
                    </w:rPr>
                    <w:t xml:space="preserve"> </w:t>
                  </w:r>
                  <w:r>
                    <w:rPr>
                      <w:rFonts w:ascii="Gimlet Text" w:hAnsi="Gimlet Text"/>
                      <w:i/>
                      <w:color w:val="9B9750"/>
                      <w:sz w:val="24"/>
                    </w:rPr>
                    <w:t>don’t think the role of the</w:t>
                  </w:r>
                  <w:r>
                    <w:rPr>
                      <w:rFonts w:ascii="Gimlet Text" w:hAnsi="Gimlet Text"/>
                      <w:i/>
                      <w:color w:val="9B9750"/>
                      <w:spacing w:val="1"/>
                      <w:sz w:val="24"/>
                    </w:rPr>
                    <w:t xml:space="preserve"> </w:t>
                  </w:r>
                  <w:r>
                    <w:rPr>
                      <w:rFonts w:ascii="Gimlet Text" w:hAnsi="Gimlet Text"/>
                      <w:i/>
                      <w:color w:val="9B9750"/>
                      <w:sz w:val="24"/>
                    </w:rPr>
                    <w:t>Commission is as widely</w:t>
                  </w:r>
                  <w:r>
                    <w:rPr>
                      <w:rFonts w:ascii="Gimlet Text" w:hAnsi="Gimlet Text"/>
                      <w:i/>
                      <w:color w:val="9B9750"/>
                      <w:spacing w:val="1"/>
                      <w:sz w:val="24"/>
                    </w:rPr>
                    <w:t xml:space="preserve"> </w:t>
                  </w:r>
                  <w:r>
                    <w:rPr>
                      <w:rFonts w:ascii="Gimlet Text" w:hAnsi="Gimlet Text"/>
                      <w:i/>
                      <w:color w:val="9B9750"/>
                      <w:sz w:val="24"/>
                    </w:rPr>
                    <w:t>known as perhaps it should</w:t>
                  </w:r>
                  <w:r>
                    <w:rPr>
                      <w:rFonts w:ascii="Gimlet Text" w:hAnsi="Gimlet Text"/>
                      <w:i/>
                      <w:color w:val="9B9750"/>
                      <w:spacing w:val="1"/>
                      <w:sz w:val="24"/>
                    </w:rPr>
                    <w:t xml:space="preserve"> </w:t>
                  </w:r>
                  <w:r>
                    <w:rPr>
                      <w:rFonts w:ascii="Gimlet Text" w:hAnsi="Gimlet Text"/>
                      <w:i/>
                      <w:color w:val="9B9750"/>
                      <w:sz w:val="24"/>
                    </w:rPr>
                    <w:t>be. I think anecdotally … an</w:t>
                  </w:r>
                  <w:r>
                    <w:rPr>
                      <w:rFonts w:ascii="Gimlet Text" w:hAnsi="Gimlet Text"/>
                      <w:i/>
                      <w:color w:val="9B9750"/>
                      <w:spacing w:val="1"/>
                      <w:sz w:val="24"/>
                    </w:rPr>
                    <w:t xml:space="preserve"> </w:t>
                  </w:r>
                  <w:r>
                    <w:rPr>
                      <w:rFonts w:ascii="Gimlet Text" w:hAnsi="Gimlet Text"/>
                      <w:i/>
                      <w:color w:val="9B9750"/>
                      <w:sz w:val="24"/>
                    </w:rPr>
                    <w:t>issue some staff members</w:t>
                  </w:r>
                  <w:r>
                    <w:rPr>
                      <w:rFonts w:ascii="Gimlet Text" w:hAnsi="Gimlet Text"/>
                      <w:i/>
                      <w:color w:val="9B9750"/>
                      <w:spacing w:val="1"/>
                      <w:sz w:val="24"/>
                    </w:rPr>
                    <w:t xml:space="preserve"> </w:t>
                  </w:r>
                  <w:r>
                    <w:rPr>
                      <w:rFonts w:ascii="Gimlet Text" w:hAnsi="Gimlet Text"/>
                      <w:i/>
                      <w:color w:val="9B9750"/>
                      <w:sz w:val="24"/>
                    </w:rPr>
                    <w:t>have</w:t>
                  </w:r>
                  <w:r>
                    <w:rPr>
                      <w:rFonts w:ascii="Gimlet Text" w:hAnsi="Gimlet Text"/>
                      <w:i/>
                      <w:color w:val="9B9750"/>
                      <w:spacing w:val="-5"/>
                      <w:sz w:val="24"/>
                    </w:rPr>
                    <w:t xml:space="preserve"> </w:t>
                  </w:r>
                  <w:r>
                    <w:rPr>
                      <w:rFonts w:ascii="Gimlet Text" w:hAnsi="Gimlet Text"/>
                      <w:i/>
                      <w:color w:val="9B9750"/>
                      <w:sz w:val="24"/>
                    </w:rPr>
                    <w:t>is</w:t>
                  </w:r>
                  <w:r>
                    <w:rPr>
                      <w:rFonts w:ascii="Gimlet Text" w:hAnsi="Gimlet Text"/>
                      <w:i/>
                      <w:color w:val="9B9750"/>
                      <w:spacing w:val="-4"/>
                      <w:sz w:val="24"/>
                    </w:rPr>
                    <w:t xml:space="preserve"> </w:t>
                  </w:r>
                  <w:r>
                    <w:rPr>
                      <w:rFonts w:ascii="Gimlet Text" w:hAnsi="Gimlet Text"/>
                      <w:i/>
                      <w:color w:val="9B9750"/>
                      <w:sz w:val="24"/>
                    </w:rPr>
                    <w:t>that</w:t>
                  </w:r>
                  <w:r>
                    <w:rPr>
                      <w:rFonts w:ascii="Gimlet Text" w:hAnsi="Gimlet Text"/>
                      <w:i/>
                      <w:color w:val="9B9750"/>
                      <w:spacing w:val="-5"/>
                      <w:sz w:val="24"/>
                    </w:rPr>
                    <w:t xml:space="preserve"> </w:t>
                  </w:r>
                  <w:r>
                    <w:rPr>
                      <w:rFonts w:ascii="Gimlet Text" w:hAnsi="Gimlet Text"/>
                      <w:i/>
                      <w:color w:val="9B9750"/>
                      <w:sz w:val="24"/>
                    </w:rPr>
                    <w:t>the</w:t>
                  </w:r>
                  <w:r>
                    <w:rPr>
                      <w:rFonts w:ascii="Gimlet Text" w:hAnsi="Gimlet Text"/>
                      <w:i/>
                      <w:color w:val="9B9750"/>
                      <w:spacing w:val="-4"/>
                      <w:sz w:val="24"/>
                    </w:rPr>
                    <w:t xml:space="preserve"> </w:t>
                  </w:r>
                  <w:r>
                    <w:rPr>
                      <w:rFonts w:ascii="Gimlet Text" w:hAnsi="Gimlet Text"/>
                      <w:i/>
                      <w:color w:val="9B9750"/>
                      <w:sz w:val="24"/>
                    </w:rPr>
                    <w:t>Commission</w:t>
                  </w:r>
                  <w:r>
                    <w:rPr>
                      <w:rFonts w:ascii="Gimlet Text" w:hAnsi="Gimlet Text"/>
                      <w:i/>
                      <w:color w:val="9B9750"/>
                      <w:spacing w:val="-48"/>
                      <w:sz w:val="24"/>
                    </w:rPr>
                    <w:t xml:space="preserve"> </w:t>
                  </w:r>
                  <w:r>
                    <w:rPr>
                      <w:rFonts w:ascii="Gimlet Text" w:hAnsi="Gimlet Text"/>
                      <w:i/>
                      <w:color w:val="9B9750"/>
                      <w:sz w:val="24"/>
                    </w:rPr>
                    <w:t>is</w:t>
                  </w:r>
                  <w:r>
                    <w:rPr>
                      <w:rFonts w:ascii="Gimlet Text" w:hAnsi="Gimlet Text"/>
                      <w:i/>
                      <w:color w:val="9B9750"/>
                      <w:spacing w:val="-1"/>
                      <w:sz w:val="24"/>
                    </w:rPr>
                    <w:t xml:space="preserve"> </w:t>
                  </w:r>
                  <w:r>
                    <w:rPr>
                      <w:rFonts w:ascii="Gimlet Text" w:hAnsi="Gimlet Text"/>
                      <w:i/>
                      <w:color w:val="9B9750"/>
                      <w:sz w:val="24"/>
                    </w:rPr>
                    <w:t>headed up by Heads</w:t>
                  </w:r>
                  <w:r>
                    <w:rPr>
                      <w:rFonts w:ascii="Gimlet Text" w:hAnsi="Gimlet Text"/>
                      <w:i/>
                      <w:color w:val="9B9750"/>
                      <w:spacing w:val="-1"/>
                      <w:sz w:val="24"/>
                    </w:rPr>
                    <w:t xml:space="preserve"> </w:t>
                  </w:r>
                  <w:r>
                    <w:rPr>
                      <w:rFonts w:ascii="Gimlet Text" w:hAnsi="Gimlet Text"/>
                      <w:i/>
                      <w:color w:val="9B9750"/>
                      <w:sz w:val="24"/>
                    </w:rPr>
                    <w:t>of</w:t>
                  </w:r>
                </w:p>
                <w:p w14:paraId="4E10624B" w14:textId="77777777" w:rsidR="00C07550" w:rsidRDefault="00C07550">
                  <w:pPr>
                    <w:ind w:left="70"/>
                    <w:rPr>
                      <w:rFonts w:ascii="Gimlet Text" w:hAnsi="Gimlet Text"/>
                      <w:i/>
                      <w:sz w:val="24"/>
                    </w:rPr>
                  </w:pPr>
                  <w:r>
                    <w:rPr>
                      <w:rFonts w:ascii="Gimlet Text" w:hAnsi="Gimlet Text"/>
                      <w:i/>
                      <w:color w:val="9B9750"/>
                      <w:sz w:val="24"/>
                    </w:rPr>
                    <w:t>Jurisdiction.’</w:t>
                  </w:r>
                </w:p>
              </w:txbxContent>
            </v:textbox>
            <w10:wrap anchorx="page" anchory="page"/>
          </v:shape>
        </w:pict>
      </w:r>
      <w:r>
        <w:pict w14:anchorId="6C34926E">
          <v:shape id="_x0000_s1662" type="#_x0000_t202" alt="" style="position:absolute;margin-left:81.15pt;margin-top:159.95pt;width:198.5pt;height:70.8pt;z-index:-18622464;mso-wrap-style:square;mso-wrap-edited:f;mso-width-percent:0;mso-height-percent:0;mso-position-horizontal-relative:page;mso-position-vertical-relative:page;mso-width-percent:0;mso-height-percent:0;v-text-anchor:top" filled="f" stroked="f">
            <v:textbox inset="0,0,0,0">
              <w:txbxContent>
                <w:p w14:paraId="0A1D8BE3" w14:textId="77777777" w:rsidR="00C07550" w:rsidRDefault="00C07550">
                  <w:pPr>
                    <w:spacing w:before="3" w:line="280" w:lineRule="atLeast"/>
                    <w:ind w:left="81" w:right="14" w:hanging="62"/>
                    <w:rPr>
                      <w:rFonts w:ascii="Gimlet Text" w:hAnsi="Gimlet Text"/>
                      <w:i/>
                      <w:sz w:val="20"/>
                    </w:rPr>
                  </w:pPr>
                  <w:r>
                    <w:rPr>
                      <w:rFonts w:ascii="Gimlet Text" w:hAnsi="Gimlet Text"/>
                      <w:i/>
                      <w:color w:val="9B9750"/>
                      <w:sz w:val="20"/>
                    </w:rPr>
                    <w:t>‘I felt it was like I’d done something</w:t>
                  </w:r>
                  <w:r>
                    <w:rPr>
                      <w:rFonts w:ascii="Gimlet Text" w:hAnsi="Gimlet Text"/>
                      <w:i/>
                      <w:color w:val="9B9750"/>
                      <w:spacing w:val="1"/>
                      <w:sz w:val="20"/>
                    </w:rPr>
                    <w:t xml:space="preserve"> </w:t>
                  </w:r>
                  <w:r>
                    <w:rPr>
                      <w:rFonts w:ascii="Gimlet Text" w:hAnsi="Gimlet Text"/>
                      <w:i/>
                      <w:color w:val="9B9750"/>
                      <w:sz w:val="20"/>
                    </w:rPr>
                    <w:t>wrong,</w:t>
                  </w:r>
                  <w:r>
                    <w:rPr>
                      <w:rFonts w:ascii="Gimlet Text" w:hAnsi="Gimlet Text"/>
                      <w:i/>
                      <w:color w:val="9B9750"/>
                      <w:spacing w:val="-8"/>
                      <w:sz w:val="20"/>
                    </w:rPr>
                    <w:t xml:space="preserve"> </w:t>
                  </w:r>
                  <w:r>
                    <w:rPr>
                      <w:rFonts w:ascii="Gimlet Text" w:hAnsi="Gimlet Text"/>
                      <w:i/>
                      <w:color w:val="9B9750"/>
                      <w:sz w:val="20"/>
                    </w:rPr>
                    <w:t>that</w:t>
                  </w:r>
                  <w:r>
                    <w:rPr>
                      <w:rFonts w:ascii="Gimlet Text" w:hAnsi="Gimlet Text"/>
                      <w:i/>
                      <w:color w:val="9B9750"/>
                      <w:spacing w:val="-5"/>
                      <w:sz w:val="20"/>
                    </w:rPr>
                    <w:t xml:space="preserve"> </w:t>
                  </w:r>
                  <w:r>
                    <w:rPr>
                      <w:rFonts w:ascii="Gimlet Text" w:hAnsi="Gimlet Text"/>
                      <w:i/>
                      <w:color w:val="9B9750"/>
                      <w:sz w:val="20"/>
                    </w:rPr>
                    <w:t>I</w:t>
                  </w:r>
                  <w:r>
                    <w:rPr>
                      <w:rFonts w:ascii="Gimlet Text" w:hAnsi="Gimlet Text"/>
                      <w:i/>
                      <w:color w:val="9B9750"/>
                      <w:spacing w:val="-6"/>
                      <w:sz w:val="20"/>
                    </w:rPr>
                    <w:t xml:space="preserve"> </w:t>
                  </w:r>
                  <w:r>
                    <w:rPr>
                      <w:rFonts w:ascii="Gimlet Text" w:hAnsi="Gimlet Text"/>
                      <w:i/>
                      <w:color w:val="9B9750"/>
                      <w:sz w:val="20"/>
                    </w:rPr>
                    <w:t>was</w:t>
                  </w:r>
                  <w:r>
                    <w:rPr>
                      <w:rFonts w:ascii="Gimlet Text" w:hAnsi="Gimlet Text"/>
                      <w:i/>
                      <w:color w:val="9B9750"/>
                      <w:spacing w:val="-5"/>
                      <w:sz w:val="20"/>
                    </w:rPr>
                    <w:t xml:space="preserve"> </w:t>
                  </w:r>
                  <w:r>
                    <w:rPr>
                      <w:rFonts w:ascii="Gimlet Text" w:hAnsi="Gimlet Text"/>
                      <w:i/>
                      <w:color w:val="9B9750"/>
                      <w:sz w:val="20"/>
                    </w:rPr>
                    <w:t>being</w:t>
                  </w:r>
                  <w:r>
                    <w:rPr>
                      <w:rFonts w:ascii="Gimlet Text" w:hAnsi="Gimlet Text"/>
                      <w:i/>
                      <w:color w:val="9B9750"/>
                      <w:spacing w:val="-6"/>
                      <w:sz w:val="20"/>
                    </w:rPr>
                    <w:t xml:space="preserve"> </w:t>
                  </w:r>
                  <w:r>
                    <w:rPr>
                      <w:rFonts w:ascii="Gimlet Text" w:hAnsi="Gimlet Text"/>
                      <w:i/>
                      <w:color w:val="9B9750"/>
                      <w:sz w:val="20"/>
                    </w:rPr>
                    <w:t>removed</w:t>
                  </w:r>
                  <w:r>
                    <w:rPr>
                      <w:rFonts w:ascii="Gimlet Text" w:hAnsi="Gimlet Text"/>
                      <w:i/>
                      <w:color w:val="9B9750"/>
                      <w:spacing w:val="-5"/>
                      <w:sz w:val="20"/>
                    </w:rPr>
                    <w:t xml:space="preserve"> </w:t>
                  </w:r>
                  <w:r>
                    <w:rPr>
                      <w:rFonts w:ascii="Gimlet Text" w:hAnsi="Gimlet Text"/>
                      <w:i/>
                      <w:color w:val="9B9750"/>
                      <w:sz w:val="20"/>
                    </w:rPr>
                    <w:t>due</w:t>
                  </w:r>
                  <w:r>
                    <w:rPr>
                      <w:rFonts w:ascii="Gimlet Text" w:hAnsi="Gimlet Text"/>
                      <w:i/>
                      <w:color w:val="9B9750"/>
                      <w:spacing w:val="-6"/>
                      <w:sz w:val="20"/>
                    </w:rPr>
                    <w:t xml:space="preserve"> </w:t>
                  </w:r>
                  <w:r>
                    <w:rPr>
                      <w:rFonts w:ascii="Gimlet Text" w:hAnsi="Gimlet Text"/>
                      <w:i/>
                      <w:color w:val="9B9750"/>
                      <w:sz w:val="20"/>
                    </w:rPr>
                    <w:t>to</w:t>
                  </w:r>
                  <w:r>
                    <w:rPr>
                      <w:rFonts w:ascii="Gimlet Text" w:hAnsi="Gimlet Text"/>
                      <w:i/>
                      <w:color w:val="9B9750"/>
                      <w:spacing w:val="-39"/>
                      <w:sz w:val="20"/>
                    </w:rPr>
                    <w:t xml:space="preserve"> </w:t>
                  </w:r>
                  <w:r>
                    <w:rPr>
                      <w:rFonts w:ascii="Gimlet Text" w:hAnsi="Gimlet Text"/>
                      <w:i/>
                      <w:color w:val="9B9750"/>
                      <w:sz w:val="20"/>
                    </w:rPr>
                    <w:t>the</w:t>
                  </w:r>
                  <w:r>
                    <w:rPr>
                      <w:rFonts w:ascii="Gimlet Text" w:hAnsi="Gimlet Text"/>
                      <w:i/>
                      <w:color w:val="9B9750"/>
                      <w:spacing w:val="-10"/>
                      <w:sz w:val="20"/>
                    </w:rPr>
                    <w:t xml:space="preserve"> </w:t>
                  </w:r>
                  <w:r>
                    <w:rPr>
                      <w:rFonts w:ascii="Gimlet Text" w:hAnsi="Gimlet Text"/>
                      <w:i/>
                      <w:color w:val="9B9750"/>
                      <w:sz w:val="20"/>
                    </w:rPr>
                    <w:t>fact</w:t>
                  </w:r>
                  <w:r>
                    <w:rPr>
                      <w:rFonts w:ascii="Gimlet Text" w:hAnsi="Gimlet Text"/>
                      <w:i/>
                      <w:color w:val="9B9750"/>
                      <w:spacing w:val="-9"/>
                      <w:sz w:val="20"/>
                    </w:rPr>
                    <w:t xml:space="preserve"> </w:t>
                  </w:r>
                  <w:r>
                    <w:rPr>
                      <w:rFonts w:ascii="Gimlet Text" w:hAnsi="Gimlet Text"/>
                      <w:i/>
                      <w:color w:val="9B9750"/>
                      <w:sz w:val="20"/>
                    </w:rPr>
                    <w:t>that</w:t>
                  </w:r>
                  <w:r>
                    <w:rPr>
                      <w:rFonts w:ascii="Gimlet Text" w:hAnsi="Gimlet Text"/>
                      <w:i/>
                      <w:color w:val="9B9750"/>
                      <w:spacing w:val="-9"/>
                      <w:sz w:val="20"/>
                    </w:rPr>
                    <w:t xml:space="preserve"> </w:t>
                  </w:r>
                  <w:r>
                    <w:rPr>
                      <w:rFonts w:ascii="Gimlet Text" w:hAnsi="Gimlet Text"/>
                      <w:i/>
                      <w:color w:val="9B9750"/>
                      <w:sz w:val="20"/>
                    </w:rPr>
                    <w:t>I’d</w:t>
                  </w:r>
                  <w:r>
                    <w:rPr>
                      <w:rFonts w:ascii="Gimlet Text" w:hAnsi="Gimlet Text"/>
                      <w:i/>
                      <w:color w:val="9B9750"/>
                      <w:spacing w:val="-9"/>
                      <w:sz w:val="20"/>
                    </w:rPr>
                    <w:t xml:space="preserve"> </w:t>
                  </w:r>
                  <w:r>
                    <w:rPr>
                      <w:rFonts w:ascii="Gimlet Text" w:hAnsi="Gimlet Text"/>
                      <w:i/>
                      <w:color w:val="9B9750"/>
                      <w:sz w:val="20"/>
                    </w:rPr>
                    <w:t>reported</w:t>
                  </w:r>
                  <w:r>
                    <w:rPr>
                      <w:rFonts w:ascii="Gimlet Text" w:hAnsi="Gimlet Text"/>
                      <w:i/>
                      <w:color w:val="9B9750"/>
                      <w:spacing w:val="-9"/>
                      <w:sz w:val="20"/>
                    </w:rPr>
                    <w:t xml:space="preserve"> </w:t>
                  </w:r>
                  <w:r>
                    <w:rPr>
                      <w:rFonts w:ascii="Gimlet Text" w:hAnsi="Gimlet Text"/>
                      <w:i/>
                      <w:color w:val="9B9750"/>
                      <w:sz w:val="20"/>
                    </w:rPr>
                    <w:t>and</w:t>
                  </w:r>
                  <w:r>
                    <w:rPr>
                      <w:rFonts w:ascii="Gimlet Text" w:hAnsi="Gimlet Text"/>
                      <w:i/>
                      <w:color w:val="9B9750"/>
                      <w:spacing w:val="-9"/>
                      <w:sz w:val="20"/>
                    </w:rPr>
                    <w:t xml:space="preserve"> </w:t>
                  </w:r>
                  <w:r>
                    <w:rPr>
                      <w:rFonts w:ascii="Gimlet Text" w:hAnsi="Gimlet Text"/>
                      <w:i/>
                      <w:color w:val="9B9750"/>
                      <w:sz w:val="20"/>
                    </w:rPr>
                    <w:t>that</w:t>
                  </w:r>
                  <w:r>
                    <w:rPr>
                      <w:rFonts w:ascii="Gimlet Text" w:hAnsi="Gimlet Text"/>
                      <w:i/>
                      <w:color w:val="9B9750"/>
                      <w:spacing w:val="-9"/>
                      <w:sz w:val="20"/>
                    </w:rPr>
                    <w:t xml:space="preserve"> </w:t>
                  </w:r>
                  <w:r>
                    <w:rPr>
                      <w:rFonts w:ascii="Gimlet Text" w:hAnsi="Gimlet Text"/>
                      <w:i/>
                      <w:color w:val="9B9750"/>
                      <w:sz w:val="20"/>
                    </w:rPr>
                    <w:t>I</w:t>
                  </w:r>
                  <w:r>
                    <w:rPr>
                      <w:rFonts w:ascii="Gimlet Text" w:hAnsi="Gimlet Text"/>
                      <w:i/>
                      <w:color w:val="9B9750"/>
                      <w:spacing w:val="-9"/>
                      <w:sz w:val="20"/>
                    </w:rPr>
                    <w:t xml:space="preserve"> </w:t>
                  </w:r>
                  <w:r>
                    <w:rPr>
                      <w:rFonts w:ascii="Gimlet Text" w:hAnsi="Gimlet Text"/>
                      <w:i/>
                      <w:color w:val="9B9750"/>
                      <w:sz w:val="20"/>
                    </w:rPr>
                    <w:t>was</w:t>
                  </w:r>
                  <w:r>
                    <w:rPr>
                      <w:rFonts w:ascii="Gimlet Text" w:hAnsi="Gimlet Text"/>
                      <w:i/>
                      <w:color w:val="9B9750"/>
                      <w:spacing w:val="-39"/>
                      <w:sz w:val="20"/>
                    </w:rPr>
                    <w:t xml:space="preserve"> </w:t>
                  </w:r>
                  <w:r>
                    <w:rPr>
                      <w:rFonts w:ascii="Gimlet Text" w:hAnsi="Gimlet Text"/>
                      <w:i/>
                      <w:color w:val="9B9750"/>
                      <w:sz w:val="20"/>
                    </w:rPr>
                    <w:t>in the wrong, and that he just stayed</w:t>
                  </w:r>
                  <w:r>
                    <w:rPr>
                      <w:rFonts w:ascii="Gimlet Text" w:hAnsi="Gimlet Text"/>
                      <w:i/>
                      <w:color w:val="9B9750"/>
                      <w:spacing w:val="1"/>
                      <w:sz w:val="20"/>
                    </w:rPr>
                    <w:t xml:space="preserve"> </w:t>
                  </w:r>
                  <w:r>
                    <w:rPr>
                      <w:rFonts w:ascii="Gimlet Text" w:hAnsi="Gimlet Text"/>
                      <w:i/>
                      <w:color w:val="9B9750"/>
                      <w:sz w:val="20"/>
                    </w:rPr>
                    <w:t>there</w:t>
                  </w:r>
                  <w:r>
                    <w:rPr>
                      <w:rFonts w:ascii="Gimlet Text" w:hAnsi="Gimlet Text"/>
                      <w:i/>
                      <w:color w:val="9B9750"/>
                      <w:spacing w:val="-3"/>
                      <w:sz w:val="20"/>
                    </w:rPr>
                    <w:t xml:space="preserve"> </w:t>
                  </w:r>
                  <w:r>
                    <w:rPr>
                      <w:rFonts w:ascii="Gimlet Text" w:hAnsi="Gimlet Text"/>
                      <w:i/>
                      <w:color w:val="9B9750"/>
                      <w:sz w:val="20"/>
                    </w:rPr>
                    <w:t>in</w:t>
                  </w:r>
                  <w:r>
                    <w:rPr>
                      <w:rFonts w:ascii="Gimlet Text" w:hAnsi="Gimlet Text"/>
                      <w:i/>
                      <w:color w:val="9B9750"/>
                      <w:spacing w:val="-2"/>
                      <w:sz w:val="20"/>
                    </w:rPr>
                    <w:t xml:space="preserve"> </w:t>
                  </w:r>
                  <w:r>
                    <w:rPr>
                      <w:rFonts w:ascii="Gimlet Text" w:hAnsi="Gimlet Text"/>
                      <w:i/>
                      <w:color w:val="9B9750"/>
                      <w:sz w:val="20"/>
                    </w:rPr>
                    <w:t>situ’.</w:t>
                  </w:r>
                </w:p>
              </w:txbxContent>
            </v:textbox>
            <w10:wrap anchorx="page" anchory="page"/>
          </v:shape>
        </w:pict>
      </w:r>
      <w:r>
        <w:pict w14:anchorId="341928E0">
          <v:shape id="_x0000_s1661" type="#_x0000_t202" alt="" style="position:absolute;margin-left:68.7pt;margin-top:245.5pt;width:219.95pt;height:76.35pt;z-index:-18621952;mso-wrap-style:square;mso-wrap-edited:f;mso-width-percent:0;mso-height-percent:0;mso-position-horizontal-relative:page;mso-position-vertical-relative:page;mso-width-percent:0;mso-height-percent:0;v-text-anchor:top" filled="f" stroked="f">
            <v:textbox inset="0,0,0,0">
              <w:txbxContent>
                <w:p w14:paraId="62917149" w14:textId="77777777" w:rsidR="00C07550" w:rsidRDefault="00C07550">
                  <w:pPr>
                    <w:pStyle w:val="BodyText"/>
                    <w:spacing w:before="33" w:line="225" w:lineRule="auto"/>
                    <w:ind w:left="46" w:right="203" w:hanging="27"/>
                  </w:pPr>
                  <w:r>
                    <w:rPr>
                      <w:color w:val="231F20"/>
                    </w:rPr>
                    <w:t>The common thread of many of the stories</w:t>
                  </w:r>
                  <w:r>
                    <w:rPr>
                      <w:color w:val="231F20"/>
                      <w:spacing w:val="1"/>
                    </w:rPr>
                    <w:t xml:space="preserve"> </w:t>
                  </w:r>
                  <w:r>
                    <w:rPr>
                      <w:color w:val="231F20"/>
                    </w:rPr>
                    <w:t>was that it is not always safe to report sexual</w:t>
                  </w:r>
                  <w:r>
                    <w:rPr>
                      <w:color w:val="231F20"/>
                      <w:spacing w:val="-49"/>
                    </w:rPr>
                    <w:t xml:space="preserve"> </w:t>
                  </w:r>
                  <w:r>
                    <w:rPr>
                      <w:color w:val="231F20"/>
                    </w:rPr>
                    <w:t>harassment.</w:t>
                  </w:r>
                </w:p>
                <w:p w14:paraId="00B3F57C" w14:textId="77777777" w:rsidR="00C07550" w:rsidRDefault="00C07550">
                  <w:pPr>
                    <w:pStyle w:val="BodyText"/>
                    <w:spacing w:before="169" w:line="225" w:lineRule="auto"/>
                    <w:ind w:left="48" w:hanging="28"/>
                  </w:pPr>
                  <w:r>
                    <w:rPr>
                      <w:color w:val="231F20"/>
                      <w:spacing w:val="-5"/>
                    </w:rPr>
                    <w:t>Those</w:t>
                  </w:r>
                  <w:r>
                    <w:rPr>
                      <w:color w:val="231F20"/>
                      <w:spacing w:val="-9"/>
                    </w:rPr>
                    <w:t xml:space="preserve"> </w:t>
                  </w:r>
                  <w:r>
                    <w:rPr>
                      <w:color w:val="231F20"/>
                      <w:spacing w:val="-4"/>
                    </w:rPr>
                    <w:t>in</w:t>
                  </w:r>
                  <w:r>
                    <w:rPr>
                      <w:color w:val="231F20"/>
                      <w:spacing w:val="-9"/>
                    </w:rPr>
                    <w:t xml:space="preserve"> </w:t>
                  </w:r>
                  <w:r>
                    <w:rPr>
                      <w:color w:val="231F20"/>
                      <w:spacing w:val="-4"/>
                    </w:rPr>
                    <w:t>regional</w:t>
                  </w:r>
                  <w:r>
                    <w:rPr>
                      <w:color w:val="231F20"/>
                      <w:spacing w:val="-9"/>
                    </w:rPr>
                    <w:t xml:space="preserve"> </w:t>
                  </w:r>
                  <w:r>
                    <w:rPr>
                      <w:color w:val="231F20"/>
                      <w:spacing w:val="-4"/>
                    </w:rPr>
                    <w:t>areas</w:t>
                  </w:r>
                  <w:r>
                    <w:rPr>
                      <w:color w:val="231F20"/>
                      <w:spacing w:val="-9"/>
                    </w:rPr>
                    <w:t xml:space="preserve"> </w:t>
                  </w:r>
                  <w:r>
                    <w:rPr>
                      <w:color w:val="231F20"/>
                      <w:spacing w:val="-4"/>
                    </w:rPr>
                    <w:t>felt</w:t>
                  </w:r>
                  <w:r>
                    <w:rPr>
                      <w:color w:val="231F20"/>
                      <w:spacing w:val="-8"/>
                    </w:rPr>
                    <w:t xml:space="preserve"> </w:t>
                  </w:r>
                  <w:r>
                    <w:rPr>
                      <w:color w:val="231F20"/>
                      <w:spacing w:val="-4"/>
                    </w:rPr>
                    <w:t>it</w:t>
                  </w:r>
                  <w:r>
                    <w:rPr>
                      <w:color w:val="231F20"/>
                      <w:spacing w:val="-9"/>
                    </w:rPr>
                    <w:t xml:space="preserve"> </w:t>
                  </w:r>
                  <w:r>
                    <w:rPr>
                      <w:color w:val="231F20"/>
                      <w:spacing w:val="-4"/>
                    </w:rPr>
                    <w:t>would</w:t>
                  </w:r>
                  <w:r>
                    <w:rPr>
                      <w:color w:val="231F20"/>
                      <w:spacing w:val="-9"/>
                    </w:rPr>
                    <w:t xml:space="preserve"> </w:t>
                  </w:r>
                  <w:r>
                    <w:rPr>
                      <w:color w:val="231F20"/>
                      <w:spacing w:val="-4"/>
                    </w:rPr>
                    <w:t>be</w:t>
                  </w:r>
                  <w:r>
                    <w:rPr>
                      <w:color w:val="231F20"/>
                      <w:spacing w:val="-9"/>
                    </w:rPr>
                    <w:t xml:space="preserve"> </w:t>
                  </w:r>
                  <w:r>
                    <w:rPr>
                      <w:color w:val="231F20"/>
                      <w:spacing w:val="-4"/>
                    </w:rPr>
                    <w:t>impossible</w:t>
                  </w:r>
                  <w:r>
                    <w:rPr>
                      <w:color w:val="231F20"/>
                      <w:spacing w:val="-48"/>
                    </w:rPr>
                    <w:t xml:space="preserve"> </w:t>
                  </w:r>
                  <w:r>
                    <w:rPr>
                      <w:color w:val="231F20"/>
                      <w:spacing w:val="-5"/>
                    </w:rPr>
                    <w:t>to</w:t>
                  </w:r>
                  <w:r>
                    <w:rPr>
                      <w:color w:val="231F20"/>
                      <w:spacing w:val="-9"/>
                    </w:rPr>
                    <w:t xml:space="preserve"> </w:t>
                  </w:r>
                  <w:r>
                    <w:rPr>
                      <w:color w:val="231F20"/>
                      <w:spacing w:val="-5"/>
                    </w:rPr>
                    <w:t>remain</w:t>
                  </w:r>
                  <w:r>
                    <w:rPr>
                      <w:color w:val="231F20"/>
                      <w:spacing w:val="-9"/>
                    </w:rPr>
                    <w:t xml:space="preserve"> </w:t>
                  </w:r>
                  <w:r>
                    <w:rPr>
                      <w:color w:val="231F20"/>
                      <w:spacing w:val="-5"/>
                    </w:rPr>
                    <w:t>anonymous</w:t>
                  </w:r>
                  <w:r>
                    <w:rPr>
                      <w:color w:val="231F20"/>
                      <w:spacing w:val="-9"/>
                    </w:rPr>
                    <w:t xml:space="preserve"> </w:t>
                  </w:r>
                  <w:r>
                    <w:rPr>
                      <w:color w:val="231F20"/>
                      <w:spacing w:val="-4"/>
                    </w:rPr>
                    <w:t>if</w:t>
                  </w:r>
                  <w:r>
                    <w:rPr>
                      <w:color w:val="231F20"/>
                      <w:spacing w:val="-9"/>
                    </w:rPr>
                    <w:t xml:space="preserve"> </w:t>
                  </w:r>
                  <w:r>
                    <w:rPr>
                      <w:color w:val="231F20"/>
                      <w:spacing w:val="-4"/>
                    </w:rPr>
                    <w:t>raising</w:t>
                  </w:r>
                  <w:r>
                    <w:rPr>
                      <w:color w:val="231F20"/>
                      <w:spacing w:val="-8"/>
                    </w:rPr>
                    <w:t xml:space="preserve"> </w:t>
                  </w:r>
                  <w:r>
                    <w:rPr>
                      <w:color w:val="231F20"/>
                      <w:spacing w:val="-4"/>
                    </w:rPr>
                    <w:t>a</w:t>
                  </w:r>
                  <w:r>
                    <w:rPr>
                      <w:color w:val="231F20"/>
                      <w:spacing w:val="-9"/>
                    </w:rPr>
                    <w:t xml:space="preserve"> </w:t>
                  </w:r>
                  <w:r>
                    <w:rPr>
                      <w:color w:val="231F20"/>
                      <w:spacing w:val="-4"/>
                    </w:rPr>
                    <w:t>complaint.</w:t>
                  </w:r>
                </w:p>
              </w:txbxContent>
            </v:textbox>
            <w10:wrap anchorx="page" anchory="page"/>
          </v:shape>
        </w:pict>
      </w:r>
      <w:r>
        <w:pict w14:anchorId="15B1D630">
          <v:shape id="_x0000_s1660" type="#_x0000_t202" alt="" style="position:absolute;margin-left:69.75pt;margin-top:596.85pt;width:221.15pt;height:145.85pt;z-index:-18619904;mso-wrap-style:square;mso-wrap-edited:f;mso-width-percent:0;mso-height-percent:0;mso-position-horizontal-relative:page;mso-position-vertical-relative:page;mso-width-percent:0;mso-height-percent:0;v-text-anchor:top" filled="f" stroked="f">
            <v:textbox inset="0,0,0,0">
              <w:txbxContent>
                <w:p w14:paraId="07A649F9" w14:textId="77777777" w:rsidR="00C07550" w:rsidRDefault="00C07550">
                  <w:pPr>
                    <w:pStyle w:val="BodyText"/>
                    <w:spacing w:before="33" w:line="225" w:lineRule="auto"/>
                    <w:ind w:right="80" w:firstLine="6"/>
                  </w:pPr>
                  <w:r>
                    <w:rPr>
                      <w:color w:val="231F20"/>
                    </w:rPr>
                    <w:t>Some attendees at Roundtables told the</w:t>
                  </w:r>
                  <w:r>
                    <w:rPr>
                      <w:color w:val="231F20"/>
                      <w:spacing w:val="1"/>
                    </w:rPr>
                    <w:t xml:space="preserve"> </w:t>
                  </w:r>
                  <w:r>
                    <w:rPr>
                      <w:color w:val="231F20"/>
                    </w:rPr>
                    <w:t>Review</w:t>
                  </w:r>
                  <w:r>
                    <w:rPr>
                      <w:color w:val="231F20"/>
                      <w:spacing w:val="-11"/>
                    </w:rPr>
                    <w:t xml:space="preserve"> </w:t>
                  </w:r>
                  <w:r>
                    <w:rPr>
                      <w:color w:val="231F20"/>
                    </w:rPr>
                    <w:t>they</w:t>
                  </w:r>
                  <w:r>
                    <w:rPr>
                      <w:color w:val="231F20"/>
                      <w:spacing w:val="-11"/>
                    </w:rPr>
                    <w:t xml:space="preserve"> </w:t>
                  </w:r>
                  <w:r>
                    <w:rPr>
                      <w:color w:val="231F20"/>
                    </w:rPr>
                    <w:t>were</w:t>
                  </w:r>
                  <w:r>
                    <w:rPr>
                      <w:color w:val="231F20"/>
                      <w:spacing w:val="-10"/>
                    </w:rPr>
                    <w:t xml:space="preserve"> </w:t>
                  </w:r>
                  <w:r>
                    <w:rPr>
                      <w:color w:val="231F20"/>
                    </w:rPr>
                    <w:t>reluctant</w:t>
                  </w:r>
                  <w:r>
                    <w:rPr>
                      <w:color w:val="231F20"/>
                      <w:spacing w:val="-11"/>
                    </w:rPr>
                    <w:t xml:space="preserve"> </w:t>
                  </w:r>
                  <w:r>
                    <w:rPr>
                      <w:color w:val="231F20"/>
                    </w:rPr>
                    <w:t>to</w:t>
                  </w:r>
                  <w:r>
                    <w:rPr>
                      <w:color w:val="231F20"/>
                      <w:spacing w:val="-10"/>
                    </w:rPr>
                    <w:t xml:space="preserve"> </w:t>
                  </w:r>
                  <w:r>
                    <w:rPr>
                      <w:color w:val="231F20"/>
                    </w:rPr>
                    <w:t>go</w:t>
                  </w:r>
                  <w:r>
                    <w:rPr>
                      <w:color w:val="231F20"/>
                      <w:spacing w:val="-10"/>
                    </w:rPr>
                    <w:t xml:space="preserve"> </w:t>
                  </w:r>
                  <w:r>
                    <w:rPr>
                      <w:color w:val="231F20"/>
                    </w:rPr>
                    <w:t>to</w:t>
                  </w:r>
                  <w:r>
                    <w:rPr>
                      <w:color w:val="231F20"/>
                      <w:spacing w:val="-10"/>
                    </w:rPr>
                    <w:t xml:space="preserve"> </w:t>
                  </w:r>
                  <w:r>
                    <w:rPr>
                      <w:color w:val="231F20"/>
                    </w:rPr>
                    <w:t>the</w:t>
                  </w:r>
                  <w:r>
                    <w:rPr>
                      <w:color w:val="231F20"/>
                      <w:spacing w:val="-11"/>
                    </w:rPr>
                    <w:t xml:space="preserve"> </w:t>
                  </w:r>
                  <w:r>
                    <w:rPr>
                      <w:color w:val="231F20"/>
                    </w:rPr>
                    <w:t>Judicial</w:t>
                  </w:r>
                  <w:r>
                    <w:rPr>
                      <w:color w:val="231F20"/>
                      <w:spacing w:val="-48"/>
                    </w:rPr>
                    <w:t xml:space="preserve"> </w:t>
                  </w:r>
                  <w:r>
                    <w:rPr>
                      <w:color w:val="231F20"/>
                    </w:rPr>
                    <w:t>Commission of Victoria to complain about</w:t>
                  </w:r>
                  <w:r>
                    <w:rPr>
                      <w:color w:val="231F20"/>
                      <w:spacing w:val="1"/>
                    </w:rPr>
                    <w:t xml:space="preserve"> </w:t>
                  </w:r>
                  <w:r>
                    <w:rPr>
                      <w:color w:val="231F20"/>
                      <w:spacing w:val="-1"/>
                    </w:rPr>
                    <w:t xml:space="preserve">judicial </w:t>
                  </w:r>
                  <w:r>
                    <w:rPr>
                      <w:color w:val="231F20"/>
                    </w:rPr>
                    <w:t>officers. The Judicial Commission of</w:t>
                  </w:r>
                  <w:r>
                    <w:rPr>
                      <w:color w:val="231F20"/>
                      <w:spacing w:val="1"/>
                    </w:rPr>
                    <w:t xml:space="preserve"> </w:t>
                  </w:r>
                  <w:r>
                    <w:rPr>
                      <w:color w:val="231F20"/>
                      <w:spacing w:val="-1"/>
                    </w:rPr>
                    <w:t>Victoria’s</w:t>
                  </w:r>
                  <w:r>
                    <w:rPr>
                      <w:color w:val="231F20"/>
                      <w:spacing w:val="-12"/>
                    </w:rPr>
                    <w:t xml:space="preserve"> </w:t>
                  </w:r>
                  <w:r>
                    <w:rPr>
                      <w:color w:val="231F20"/>
                      <w:spacing w:val="-1"/>
                    </w:rPr>
                    <w:t>formality,</w:t>
                  </w:r>
                  <w:r>
                    <w:rPr>
                      <w:color w:val="231F20"/>
                      <w:spacing w:val="-12"/>
                    </w:rPr>
                    <w:t xml:space="preserve"> </w:t>
                  </w:r>
                  <w:r>
                    <w:rPr>
                      <w:color w:val="231F20"/>
                    </w:rPr>
                    <w:t>its</w:t>
                  </w:r>
                  <w:r>
                    <w:rPr>
                      <w:color w:val="231F20"/>
                      <w:spacing w:val="-11"/>
                    </w:rPr>
                    <w:t xml:space="preserve"> </w:t>
                  </w:r>
                  <w:r>
                    <w:rPr>
                      <w:color w:val="231F20"/>
                    </w:rPr>
                    <w:t>requirement</w:t>
                  </w:r>
                  <w:r>
                    <w:rPr>
                      <w:color w:val="231F20"/>
                      <w:spacing w:val="-12"/>
                    </w:rPr>
                    <w:t xml:space="preserve"> </w:t>
                  </w:r>
                  <w:r>
                    <w:rPr>
                      <w:color w:val="231F20"/>
                    </w:rPr>
                    <w:t>to</w:t>
                  </w:r>
                  <w:r>
                    <w:rPr>
                      <w:color w:val="231F20"/>
                      <w:spacing w:val="-11"/>
                    </w:rPr>
                    <w:t xml:space="preserve"> </w:t>
                  </w:r>
                  <w:r>
                    <w:rPr>
                      <w:color w:val="231F20"/>
                    </w:rPr>
                    <w:t>disclose</w:t>
                  </w:r>
                </w:p>
                <w:p w14:paraId="117087AA" w14:textId="77777777" w:rsidR="00C07550" w:rsidRDefault="00C07550">
                  <w:pPr>
                    <w:pStyle w:val="BodyText"/>
                    <w:spacing w:line="225" w:lineRule="auto"/>
                    <w:ind w:left="25" w:firstLine="1"/>
                  </w:pPr>
                  <w:r>
                    <w:rPr>
                      <w:color w:val="231F20"/>
                    </w:rPr>
                    <w:t>the</w:t>
                  </w:r>
                  <w:r>
                    <w:rPr>
                      <w:color w:val="231F20"/>
                      <w:spacing w:val="-13"/>
                    </w:rPr>
                    <w:t xml:space="preserve"> </w:t>
                  </w:r>
                  <w:r>
                    <w:rPr>
                      <w:color w:val="231F20"/>
                    </w:rPr>
                    <w:t>identity</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complainant,</w:t>
                  </w:r>
                  <w:r>
                    <w:rPr>
                      <w:color w:val="231F20"/>
                      <w:spacing w:val="-12"/>
                    </w:rPr>
                    <w:t xml:space="preserve"> </w:t>
                  </w:r>
                  <w:r>
                    <w:rPr>
                      <w:color w:val="231F20"/>
                    </w:rPr>
                    <w:t>and</w:t>
                  </w:r>
                  <w:r>
                    <w:rPr>
                      <w:color w:val="231F20"/>
                      <w:spacing w:val="-11"/>
                    </w:rPr>
                    <w:t xml:space="preserve"> </w:t>
                  </w:r>
                  <w:r>
                    <w:rPr>
                      <w:color w:val="231F20"/>
                    </w:rPr>
                    <w:t>its</w:t>
                  </w:r>
                  <w:r>
                    <w:rPr>
                      <w:color w:val="231F20"/>
                      <w:spacing w:val="-12"/>
                    </w:rPr>
                    <w:t xml:space="preserve"> </w:t>
                  </w:r>
                  <w:r>
                    <w:rPr>
                      <w:color w:val="231F20"/>
                    </w:rPr>
                    <w:t>perceived</w:t>
                  </w:r>
                  <w:r>
                    <w:rPr>
                      <w:color w:val="231F20"/>
                      <w:spacing w:val="-48"/>
                    </w:rPr>
                    <w:t xml:space="preserve"> </w:t>
                  </w:r>
                  <w:r>
                    <w:rPr>
                      <w:color w:val="231F20"/>
                    </w:rPr>
                    <w:t>limited powers to deal effectively and decisively</w:t>
                  </w:r>
                  <w:r>
                    <w:rPr>
                      <w:color w:val="231F20"/>
                      <w:spacing w:val="-49"/>
                    </w:rPr>
                    <w:t xml:space="preserve"> </w:t>
                  </w:r>
                  <w:r>
                    <w:rPr>
                      <w:color w:val="231F20"/>
                    </w:rPr>
                    <w:t>with sexual harassment are disincentives for</w:t>
                  </w:r>
                  <w:r>
                    <w:rPr>
                      <w:color w:val="231F20"/>
                      <w:spacing w:val="1"/>
                    </w:rPr>
                    <w:t xml:space="preserve"> </w:t>
                  </w:r>
                  <w:r>
                    <w:rPr>
                      <w:color w:val="231F20"/>
                      <w:spacing w:val="-2"/>
                    </w:rPr>
                    <w:t xml:space="preserve">making a complaint. The </w:t>
                  </w:r>
                  <w:r>
                    <w:rPr>
                      <w:color w:val="231F20"/>
                      <w:spacing w:val="-1"/>
                    </w:rPr>
                    <w:t>Judicial Commission’s</w:t>
                  </w:r>
                  <w:r>
                    <w:rPr>
                      <w:color w:val="231F20"/>
                    </w:rPr>
                    <w:t xml:space="preserve"> lack of timeliness in dealing with complaints</w:t>
                  </w:r>
                  <w:r>
                    <w:rPr>
                      <w:color w:val="231F20"/>
                      <w:spacing w:val="1"/>
                    </w:rPr>
                    <w:t xml:space="preserve"> </w:t>
                  </w:r>
                  <w:r>
                    <w:rPr>
                      <w:color w:val="231F20"/>
                    </w:rPr>
                    <w:t>was</w:t>
                  </w:r>
                  <w:r>
                    <w:rPr>
                      <w:color w:val="231F20"/>
                      <w:spacing w:val="-4"/>
                    </w:rPr>
                    <w:t xml:space="preserve"> </w:t>
                  </w:r>
                  <w:r>
                    <w:rPr>
                      <w:color w:val="231F20"/>
                    </w:rPr>
                    <w:t>also</w:t>
                  </w:r>
                  <w:r>
                    <w:rPr>
                      <w:color w:val="231F20"/>
                      <w:spacing w:val="-3"/>
                    </w:rPr>
                    <w:t xml:space="preserve"> </w:t>
                  </w:r>
                  <w:r>
                    <w:rPr>
                      <w:color w:val="231F20"/>
                    </w:rPr>
                    <w:t>raised</w:t>
                  </w:r>
                  <w:r>
                    <w:rPr>
                      <w:color w:val="231F20"/>
                      <w:spacing w:val="-3"/>
                    </w:rPr>
                    <w:t xml:space="preserve"> </w:t>
                  </w:r>
                  <w:r>
                    <w:rPr>
                      <w:color w:val="231F20"/>
                    </w:rPr>
                    <w:t>as</w:t>
                  </w:r>
                  <w:r>
                    <w:rPr>
                      <w:color w:val="231F20"/>
                      <w:spacing w:val="-2"/>
                    </w:rPr>
                    <w:t xml:space="preserve"> </w:t>
                  </w:r>
                  <w:r>
                    <w:rPr>
                      <w:color w:val="231F20"/>
                    </w:rPr>
                    <w:t>an</w:t>
                  </w:r>
                  <w:r>
                    <w:rPr>
                      <w:color w:val="231F20"/>
                      <w:spacing w:val="-3"/>
                    </w:rPr>
                    <w:t xml:space="preserve"> </w:t>
                  </w:r>
                  <w:r>
                    <w:rPr>
                      <w:color w:val="231F20"/>
                    </w:rPr>
                    <w:t>issue.</w:t>
                  </w:r>
                </w:p>
              </w:txbxContent>
            </v:textbox>
            <w10:wrap anchorx="page" anchory="page"/>
          </v:shape>
        </w:pict>
      </w:r>
      <w:r>
        <w:pict w14:anchorId="6BA38A8F">
          <v:shape id="_x0000_s1659" type="#_x0000_t202" alt="" style="position:absolute;margin-left:69.85pt;margin-top:798.5pt;width:10.85pt;height:11.25pt;z-index:-18619392;mso-wrap-style:square;mso-wrap-edited:f;mso-width-percent:0;mso-height-percent:0;mso-position-horizontal-relative:page;mso-position-vertical-relative:page;mso-width-percent:0;mso-height-percent:0;v-text-anchor:top" filled="f" stroked="f">
            <v:textbox inset="0,0,0,0">
              <w:txbxContent>
                <w:p w14:paraId="1EEC7B63" w14:textId="77777777" w:rsidR="00C07550" w:rsidRDefault="00C07550">
                  <w:pPr>
                    <w:spacing w:before="20"/>
                    <w:ind w:left="20"/>
                    <w:rPr>
                      <w:rFonts w:ascii="Roboto"/>
                      <w:b/>
                      <w:sz w:val="14"/>
                    </w:rPr>
                  </w:pPr>
                  <w:r>
                    <w:rPr>
                      <w:rFonts w:ascii="Roboto"/>
                      <w:b/>
                      <w:color w:val="808285"/>
                      <w:sz w:val="14"/>
                    </w:rPr>
                    <w:t>49</w:t>
                  </w:r>
                </w:p>
              </w:txbxContent>
            </v:textbox>
            <w10:wrap anchorx="page" anchory="page"/>
          </v:shape>
        </w:pict>
      </w:r>
      <w:r>
        <w:pict w14:anchorId="61B8F822">
          <v:shape id="_x0000_s1658" type="#_x0000_t202" alt="" style="position:absolute;margin-left:96.8pt;margin-top:798.5pt;width:265.4pt;height:11.25pt;z-index:-18618880;mso-wrap-style:square;mso-wrap-edited:f;mso-width-percent:0;mso-height-percent:0;mso-position-horizontal-relative:page;mso-position-vertical-relative:page;mso-width-percent:0;mso-height-percent:0;v-text-anchor:top" filled="f" stroked="f">
            <v:textbox inset="0,0,0,0">
              <w:txbxContent>
                <w:p w14:paraId="30FDF58C"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5CB062FA">
          <v:shape id="_x0000_s1657" type="#_x0000_t202" alt="" style="position:absolute;margin-left:368.2pt;margin-top:798.5pt;width:157.7pt;height:11.25pt;z-index:-18618368;mso-wrap-style:square;mso-wrap-edited:f;mso-width-percent:0;mso-height-percent:0;mso-position-horizontal-relative:page;mso-position-vertical-relative:page;mso-width-percent:0;mso-height-percent:0;v-text-anchor:top" filled="f" stroked="f">
            <v:textbox inset="0,0,0,0">
              <w:txbxContent>
                <w:p w14:paraId="3AE294B4"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p>
    <w:p w14:paraId="67EAB32E" w14:textId="77777777" w:rsidR="00A77DC9" w:rsidRDefault="00A77DC9">
      <w:pPr>
        <w:rPr>
          <w:sz w:val="2"/>
          <w:szCs w:val="2"/>
        </w:rPr>
        <w:sectPr w:rsidR="00A77DC9">
          <w:pgSz w:w="11910" w:h="16840"/>
          <w:pgMar w:top="1300" w:right="1260" w:bottom="280" w:left="1220" w:header="720" w:footer="720" w:gutter="0"/>
          <w:cols w:space="720"/>
        </w:sectPr>
      </w:pPr>
    </w:p>
    <w:p w14:paraId="31E8D882" w14:textId="77777777" w:rsidR="00A77DC9" w:rsidRDefault="00816F80">
      <w:pPr>
        <w:rPr>
          <w:sz w:val="2"/>
          <w:szCs w:val="2"/>
        </w:rPr>
      </w:pPr>
      <w:r>
        <w:pict w14:anchorId="59F204E0">
          <v:shape id="_x0000_s1656" alt="" style="position:absolute;margin-left:70.85pt;margin-top:115.65pt;width:219.7pt;height:424.5pt;z-index:-18617856;mso-wrap-edited:f;mso-width-percent:0;mso-height-percent:0;mso-position-horizontal-relative:page;mso-position-vertical-relative:page;mso-width-percent:0;mso-height-percent:0" coordsize="4394,8490" path="m4394,l,,,607,,802,,8490r4394,l4394,802r,-195l4394,xe" fillcolor="#d7e4e7" stroked="f">
            <v:path arrowok="t" o:connecttype="custom" o:connectlocs="2147483646,2147483646;0,2147483646;0,2147483646;0,2147483646;0,2147483646;2147483646,2147483646;2147483646,2147483646;2147483646,2147483646;2147483646,2147483646" o:connectangles="0,0,0,0,0,0,0,0,0"/>
            <w10:wrap anchorx="page" anchory="page"/>
          </v:shape>
        </w:pict>
      </w:r>
      <w:r>
        <w:pict w14:anchorId="3CD387C3">
          <v:shape id="_x0000_s1655" alt="" style="position:absolute;margin-left:304.7pt;margin-top:115.65pt;width:219.7pt;height:425.3pt;z-index:-18617344;mso-wrap-edited:f;mso-width-percent:0;mso-height-percent:0;mso-position-horizontal-relative:page;mso-position-vertical-relative:page;mso-width-percent:0;mso-height-percent:0" coordsize="4394,8506" path="m4394,l,,,607,,802,,8506r4394,l4394,802r,-195l4394,xe" fillcolor="#d7e4e7" stroked="f">
            <v:path arrowok="t" o:connecttype="custom" o:connectlocs="2147483646,2147483646;0,2147483646;0,2147483646;0,2147483646;0,2147483646;2147483646,2147483646;2147483646,2147483646;2147483646,2147483646;2147483646,2147483646" o:connectangles="0,0,0,0,0,0,0,0,0"/>
            <w10:wrap anchorx="page" anchory="page"/>
          </v:shape>
        </w:pict>
      </w:r>
      <w:r>
        <w:pict w14:anchorId="57655314">
          <v:shape id="_x0000_s1654" type="#_x0000_t202" alt="" style="position:absolute;margin-left:70pt;margin-top:66.35pt;width:217.05pt;height:41.85pt;z-index:-18616832;mso-wrap-style:square;mso-wrap-edited:f;mso-width-percent:0;mso-height-percent:0;mso-position-horizontal-relative:page;mso-position-vertical-relative:page;mso-width-percent:0;mso-height-percent:0;v-text-anchor:top" filled="f" stroked="f">
            <v:textbox inset="0,0,0,0">
              <w:txbxContent>
                <w:p w14:paraId="4DDEE893" w14:textId="77777777" w:rsidR="00C07550" w:rsidRDefault="00C07550">
                  <w:pPr>
                    <w:pStyle w:val="BodyText"/>
                    <w:spacing w:before="33" w:line="225" w:lineRule="auto"/>
                    <w:ind w:left="25" w:right="17" w:hanging="6"/>
                    <w:jc w:val="both"/>
                  </w:pPr>
                  <w:r>
                    <w:rPr>
                      <w:color w:val="231F20"/>
                      <w:spacing w:val="-5"/>
                    </w:rPr>
                    <w:t xml:space="preserve">Chloe’s story, shared with VEOHRC, illustrates </w:t>
                  </w:r>
                  <w:r>
                    <w:rPr>
                      <w:color w:val="231F20"/>
                      <w:spacing w:val="-4"/>
                    </w:rPr>
                    <w:t>the</w:t>
                  </w:r>
                  <w:r>
                    <w:rPr>
                      <w:color w:val="231F20"/>
                      <w:spacing w:val="-49"/>
                    </w:rPr>
                    <w:t xml:space="preserve"> </w:t>
                  </w:r>
                  <w:r>
                    <w:rPr>
                      <w:color w:val="231F20"/>
                    </w:rPr>
                    <w:t>ramifications that can occur when a court staff</w:t>
                  </w:r>
                  <w:r>
                    <w:rPr>
                      <w:color w:val="231F20"/>
                      <w:spacing w:val="-50"/>
                    </w:rPr>
                    <w:t xml:space="preserve"> </w:t>
                  </w:r>
                  <w:r>
                    <w:rPr>
                      <w:color w:val="231F20"/>
                    </w:rPr>
                    <w:t>member</w:t>
                  </w:r>
                  <w:r>
                    <w:rPr>
                      <w:color w:val="231F20"/>
                      <w:spacing w:val="-5"/>
                    </w:rPr>
                    <w:t xml:space="preserve"> </w:t>
                  </w:r>
                  <w:r>
                    <w:rPr>
                      <w:color w:val="231F20"/>
                    </w:rPr>
                    <w:t>speaks</w:t>
                  </w:r>
                  <w:r>
                    <w:rPr>
                      <w:color w:val="231F20"/>
                      <w:spacing w:val="-5"/>
                    </w:rPr>
                    <w:t xml:space="preserve"> </w:t>
                  </w:r>
                  <w:r>
                    <w:rPr>
                      <w:color w:val="231F20"/>
                    </w:rPr>
                    <w:t>out</w:t>
                  </w:r>
                  <w:r>
                    <w:rPr>
                      <w:color w:val="231F20"/>
                      <w:spacing w:val="-5"/>
                    </w:rPr>
                    <w:t xml:space="preserve"> </w:t>
                  </w:r>
                  <w:r>
                    <w:rPr>
                      <w:color w:val="231F20"/>
                    </w:rPr>
                    <w:t>against</w:t>
                  </w:r>
                  <w:r>
                    <w:rPr>
                      <w:color w:val="231F20"/>
                      <w:spacing w:val="-4"/>
                    </w:rPr>
                    <w:t xml:space="preserve"> </w:t>
                  </w:r>
                  <w:r>
                    <w:rPr>
                      <w:color w:val="231F20"/>
                    </w:rPr>
                    <w:t>a</w:t>
                  </w:r>
                  <w:r>
                    <w:rPr>
                      <w:color w:val="231F20"/>
                      <w:spacing w:val="-4"/>
                    </w:rPr>
                    <w:t xml:space="preserve"> </w:t>
                  </w:r>
                  <w:r>
                    <w:rPr>
                      <w:color w:val="231F20"/>
                    </w:rPr>
                    <w:t>judicial</w:t>
                  </w:r>
                  <w:r>
                    <w:rPr>
                      <w:color w:val="231F20"/>
                      <w:spacing w:val="-5"/>
                    </w:rPr>
                    <w:t xml:space="preserve"> </w:t>
                  </w:r>
                  <w:r>
                    <w:rPr>
                      <w:color w:val="231F20"/>
                    </w:rPr>
                    <w:t>officer.</w:t>
                  </w:r>
                </w:p>
              </w:txbxContent>
            </v:textbox>
            <w10:wrap anchorx="page" anchory="page"/>
          </v:shape>
        </w:pict>
      </w:r>
      <w:r>
        <w:pict w14:anchorId="1BE7E593">
          <v:shape id="_x0000_s1653" type="#_x0000_t202" alt="" style="position:absolute;margin-left:303.35pt;margin-top:66.35pt;width:202.15pt;height:41.85pt;z-index:-18616320;mso-wrap-style:square;mso-wrap-edited:f;mso-width-percent:0;mso-height-percent:0;mso-position-horizontal-relative:page;mso-position-vertical-relative:page;mso-width-percent:0;mso-height-percent:0;v-text-anchor:top" filled="f" stroked="f">
            <v:textbox inset="0,0,0,0">
              <w:txbxContent>
                <w:p w14:paraId="7311EE92" w14:textId="77777777" w:rsidR="00C07550" w:rsidRDefault="00C07550">
                  <w:pPr>
                    <w:pStyle w:val="BodyText"/>
                    <w:spacing w:before="33" w:line="225" w:lineRule="auto"/>
                    <w:ind w:left="33" w:right="12" w:hanging="14"/>
                  </w:pPr>
                  <w:r>
                    <w:rPr>
                      <w:color w:val="231F20"/>
                    </w:rPr>
                    <w:t>Anna’s</w:t>
                  </w:r>
                  <w:r>
                    <w:rPr>
                      <w:color w:val="231F20"/>
                      <w:spacing w:val="-8"/>
                    </w:rPr>
                    <w:t xml:space="preserve"> </w:t>
                  </w:r>
                  <w:r>
                    <w:rPr>
                      <w:color w:val="231F20"/>
                    </w:rPr>
                    <w:t>story,</w:t>
                  </w:r>
                  <w:r>
                    <w:rPr>
                      <w:color w:val="231F20"/>
                      <w:spacing w:val="-7"/>
                    </w:rPr>
                    <w:t xml:space="preserve"> </w:t>
                  </w:r>
                  <w:r>
                    <w:rPr>
                      <w:color w:val="231F20"/>
                    </w:rPr>
                    <w:t>shared</w:t>
                  </w:r>
                  <w:r>
                    <w:rPr>
                      <w:color w:val="231F20"/>
                      <w:spacing w:val="-8"/>
                    </w:rPr>
                    <w:t xml:space="preserve"> </w:t>
                  </w:r>
                  <w:r>
                    <w:rPr>
                      <w:color w:val="231F20"/>
                    </w:rPr>
                    <w:t>with</w:t>
                  </w:r>
                  <w:r>
                    <w:rPr>
                      <w:color w:val="231F20"/>
                      <w:spacing w:val="-7"/>
                    </w:rPr>
                    <w:t xml:space="preserve"> </w:t>
                  </w:r>
                  <w:r>
                    <w:rPr>
                      <w:color w:val="231F20"/>
                    </w:rPr>
                    <w:t>VEOHRC,</w:t>
                  </w:r>
                  <w:r>
                    <w:rPr>
                      <w:color w:val="231F20"/>
                      <w:spacing w:val="-6"/>
                    </w:rPr>
                    <w:t xml:space="preserve"> </w:t>
                  </w:r>
                  <w:r>
                    <w:rPr>
                      <w:color w:val="231F20"/>
                    </w:rPr>
                    <w:t>provides</w:t>
                  </w:r>
                  <w:r>
                    <w:rPr>
                      <w:color w:val="231F20"/>
                      <w:spacing w:val="-48"/>
                    </w:rPr>
                    <w:t xml:space="preserve"> </w:t>
                  </w:r>
                  <w:r>
                    <w:rPr>
                      <w:color w:val="231F20"/>
                    </w:rPr>
                    <w:t>another example of a victim-survivor</w:t>
                  </w:r>
                  <w:r>
                    <w:rPr>
                      <w:color w:val="231F20"/>
                      <w:spacing w:val="1"/>
                    </w:rPr>
                    <w:t xml:space="preserve"> </w:t>
                  </w:r>
                  <w:r>
                    <w:rPr>
                      <w:color w:val="231F20"/>
                    </w:rPr>
                    <w:t>attempting</w:t>
                  </w:r>
                  <w:r>
                    <w:rPr>
                      <w:color w:val="231F20"/>
                      <w:spacing w:val="-1"/>
                    </w:rPr>
                    <w:t xml:space="preserve"> </w:t>
                  </w:r>
                  <w:r>
                    <w:rPr>
                      <w:color w:val="231F20"/>
                    </w:rPr>
                    <w:t>to</w:t>
                  </w:r>
                  <w:r>
                    <w:rPr>
                      <w:color w:val="231F20"/>
                      <w:spacing w:val="-1"/>
                    </w:rPr>
                    <w:t xml:space="preserve"> </w:t>
                  </w:r>
                  <w:r>
                    <w:rPr>
                      <w:color w:val="231F20"/>
                    </w:rPr>
                    <w:t>report</w:t>
                  </w:r>
                  <w:r>
                    <w:rPr>
                      <w:color w:val="231F20"/>
                      <w:spacing w:val="-2"/>
                    </w:rPr>
                    <w:t xml:space="preserve"> </w:t>
                  </w:r>
                  <w:r>
                    <w:rPr>
                      <w:color w:val="231F20"/>
                    </w:rPr>
                    <w:t>an incident.</w:t>
                  </w:r>
                </w:p>
              </w:txbxContent>
            </v:textbox>
            <w10:wrap anchorx="page" anchory="page"/>
          </v:shape>
        </w:pict>
      </w:r>
      <w:r>
        <w:pict w14:anchorId="124544D6">
          <v:shape id="_x0000_s1652" type="#_x0000_t202" alt="" style="position:absolute;margin-left:69.85pt;margin-top:798.5pt;width:10.85pt;height:11.25pt;z-index:-18615808;mso-wrap-style:square;mso-wrap-edited:f;mso-width-percent:0;mso-height-percent:0;mso-position-horizontal-relative:page;mso-position-vertical-relative:page;mso-width-percent:0;mso-height-percent:0;v-text-anchor:top" filled="f" stroked="f">
            <v:textbox inset="0,0,0,0">
              <w:txbxContent>
                <w:p w14:paraId="493456D3" w14:textId="77777777" w:rsidR="00C07550" w:rsidRDefault="00C07550">
                  <w:pPr>
                    <w:spacing w:before="20"/>
                    <w:ind w:left="20"/>
                    <w:rPr>
                      <w:rFonts w:ascii="Roboto"/>
                      <w:b/>
                      <w:sz w:val="14"/>
                    </w:rPr>
                  </w:pPr>
                  <w:r>
                    <w:rPr>
                      <w:rFonts w:ascii="Roboto"/>
                      <w:b/>
                      <w:color w:val="808285"/>
                      <w:sz w:val="14"/>
                    </w:rPr>
                    <w:t>50</w:t>
                  </w:r>
                </w:p>
              </w:txbxContent>
            </v:textbox>
            <w10:wrap anchorx="page" anchory="page"/>
          </v:shape>
        </w:pict>
      </w:r>
      <w:r>
        <w:pict w14:anchorId="41AC3AD7">
          <v:shape id="_x0000_s1651" type="#_x0000_t202" alt="" style="position:absolute;margin-left:96.8pt;margin-top:798.5pt;width:429.15pt;height:11.25pt;z-index:-18615296;mso-wrap-style:square;mso-wrap-edited:f;mso-width-percent:0;mso-height-percent:0;mso-position-horizontal-relative:page;mso-position-vertical-relative:page;mso-width-percent:0;mso-height-percent:0;v-text-anchor:top" filled="f" stroked="f">
            <v:textbox inset="0,0,0,0">
              <w:txbxContent>
                <w:p w14:paraId="5DDD583A"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3D5CC63B">
          <v:shape id="_x0000_s1650" type="#_x0000_t202" alt="" style="position:absolute;margin-left:304.7pt;margin-top:115.65pt;width:219.7pt;height:425.3pt;z-index:-18614784;mso-wrap-style:square;mso-wrap-edited:f;mso-width-percent:0;mso-height-percent:0;mso-position-horizontal-relative:page;mso-position-vertical-relative:page;mso-width-percent:0;mso-height-percent:0;v-text-anchor:top" filled="f" stroked="f">
            <v:textbox inset="0,0,0,0">
              <w:txbxContent>
                <w:p w14:paraId="69803378" w14:textId="77777777" w:rsidR="00C07550" w:rsidRDefault="00C07550">
                  <w:pPr>
                    <w:spacing w:before="235"/>
                    <w:ind w:left="167"/>
                    <w:rPr>
                      <w:rFonts w:ascii="Roboto" w:hAnsi="Roboto"/>
                      <w:sz w:val="30"/>
                    </w:rPr>
                  </w:pPr>
                  <w:r>
                    <w:rPr>
                      <w:rFonts w:ascii="Roboto" w:hAnsi="Roboto"/>
                      <w:color w:val="006472"/>
                      <w:spacing w:val="30"/>
                      <w:sz w:val="30"/>
                    </w:rPr>
                    <w:t>ANN</w:t>
                  </w:r>
                  <w:r>
                    <w:rPr>
                      <w:rFonts w:ascii="Roboto" w:hAnsi="Roboto"/>
                      <w:color w:val="006472"/>
                      <w:spacing w:val="-28"/>
                      <w:sz w:val="30"/>
                    </w:rPr>
                    <w:t xml:space="preserve"> </w:t>
                  </w:r>
                  <w:r>
                    <w:rPr>
                      <w:rFonts w:ascii="Roboto" w:hAnsi="Roboto"/>
                      <w:color w:val="006472"/>
                      <w:spacing w:val="11"/>
                      <w:sz w:val="30"/>
                    </w:rPr>
                    <w:t>A’</w:t>
                  </w:r>
                  <w:r>
                    <w:rPr>
                      <w:rFonts w:ascii="Roboto" w:hAnsi="Roboto"/>
                      <w:color w:val="006472"/>
                      <w:spacing w:val="-33"/>
                      <w:sz w:val="30"/>
                    </w:rPr>
                    <w:t xml:space="preserve"> </w:t>
                  </w:r>
                  <w:r>
                    <w:rPr>
                      <w:rFonts w:ascii="Roboto" w:hAnsi="Roboto"/>
                      <w:color w:val="006472"/>
                      <w:sz w:val="30"/>
                    </w:rPr>
                    <w:t>S</w:t>
                  </w:r>
                  <w:r>
                    <w:rPr>
                      <w:rFonts w:ascii="Roboto" w:hAnsi="Roboto"/>
                      <w:color w:val="006472"/>
                      <w:spacing w:val="10"/>
                      <w:sz w:val="30"/>
                    </w:rPr>
                    <w:t xml:space="preserve"> </w:t>
                  </w:r>
                  <w:r>
                    <w:rPr>
                      <w:rFonts w:ascii="Roboto" w:hAnsi="Roboto"/>
                      <w:color w:val="006472"/>
                      <w:spacing w:val="23"/>
                      <w:sz w:val="30"/>
                    </w:rPr>
                    <w:t>ST</w:t>
                  </w:r>
                  <w:r>
                    <w:rPr>
                      <w:rFonts w:ascii="Roboto" w:hAnsi="Roboto"/>
                      <w:color w:val="006472"/>
                      <w:spacing w:val="-32"/>
                      <w:sz w:val="30"/>
                    </w:rPr>
                    <w:t xml:space="preserve"> </w:t>
                  </w:r>
                  <w:r>
                    <w:rPr>
                      <w:rFonts w:ascii="Roboto" w:hAnsi="Roboto"/>
                      <w:color w:val="006472"/>
                      <w:spacing w:val="23"/>
                      <w:sz w:val="30"/>
                    </w:rPr>
                    <w:t>OR</w:t>
                  </w:r>
                  <w:r>
                    <w:rPr>
                      <w:rFonts w:ascii="Roboto" w:hAnsi="Roboto"/>
                      <w:color w:val="006472"/>
                      <w:spacing w:val="-35"/>
                      <w:sz w:val="30"/>
                    </w:rPr>
                    <w:t xml:space="preserve"> </w:t>
                  </w:r>
                  <w:r>
                    <w:rPr>
                      <w:rFonts w:ascii="Roboto" w:hAnsi="Roboto"/>
                      <w:color w:val="006472"/>
                      <w:sz w:val="30"/>
                    </w:rPr>
                    <w:t>Y</w:t>
                  </w:r>
                </w:p>
                <w:p w14:paraId="76437468" w14:textId="77777777" w:rsidR="00C07550" w:rsidRDefault="00C07550">
                  <w:pPr>
                    <w:spacing w:before="199" w:line="225" w:lineRule="auto"/>
                    <w:ind w:left="174" w:right="226" w:hanging="5"/>
                    <w:rPr>
                      <w:rFonts w:ascii="Roboto-LightItalic" w:hAnsi="Roboto-LightItalic"/>
                      <w:i/>
                      <w:sz w:val="21"/>
                    </w:rPr>
                  </w:pPr>
                  <w:r>
                    <w:rPr>
                      <w:rFonts w:ascii="Roboto-LightItalic" w:hAnsi="Roboto-LightItalic"/>
                      <w:i/>
                      <w:color w:val="231F20"/>
                      <w:sz w:val="21"/>
                    </w:rPr>
                    <w:t>I actually spoke to quite a few people about</w:t>
                  </w:r>
                  <w:r>
                    <w:rPr>
                      <w:rFonts w:ascii="Roboto-LightItalic" w:hAnsi="Roboto-LightItalic"/>
                      <w:i/>
                      <w:color w:val="231F20"/>
                      <w:spacing w:val="1"/>
                      <w:sz w:val="21"/>
                    </w:rPr>
                    <w:t xml:space="preserve"> </w:t>
                  </w:r>
                  <w:r>
                    <w:rPr>
                      <w:rFonts w:ascii="Roboto-LightItalic" w:hAnsi="Roboto-LightItalic"/>
                      <w:i/>
                      <w:color w:val="231F20"/>
                      <w:sz w:val="21"/>
                    </w:rPr>
                    <w:t>the sexual harassment before I decided to</w:t>
                  </w:r>
                  <w:r>
                    <w:rPr>
                      <w:rFonts w:ascii="Roboto-LightItalic" w:hAnsi="Roboto-LightItalic"/>
                      <w:i/>
                      <w:color w:val="231F20"/>
                      <w:spacing w:val="1"/>
                      <w:sz w:val="21"/>
                    </w:rPr>
                    <w:t xml:space="preserve"> </w:t>
                  </w:r>
                  <w:r>
                    <w:rPr>
                      <w:rFonts w:ascii="Roboto-LightItalic" w:hAnsi="Roboto-LightItalic"/>
                      <w:i/>
                      <w:color w:val="231F20"/>
                      <w:sz w:val="21"/>
                    </w:rPr>
                    <w:t>report</w:t>
                  </w:r>
                  <w:r>
                    <w:rPr>
                      <w:rFonts w:ascii="Roboto-LightItalic" w:hAnsi="Roboto-LightItalic"/>
                      <w:i/>
                      <w:color w:val="231F20"/>
                      <w:spacing w:val="-9"/>
                      <w:sz w:val="21"/>
                    </w:rPr>
                    <w:t xml:space="preserve"> </w:t>
                  </w:r>
                  <w:r>
                    <w:rPr>
                      <w:rFonts w:ascii="Roboto-LightItalic" w:hAnsi="Roboto-LightItalic"/>
                      <w:i/>
                      <w:color w:val="231F20"/>
                      <w:sz w:val="21"/>
                    </w:rPr>
                    <w:t>it.</w:t>
                  </w:r>
                  <w:r>
                    <w:rPr>
                      <w:rFonts w:ascii="Roboto-LightItalic" w:hAnsi="Roboto-LightItalic"/>
                      <w:i/>
                      <w:color w:val="231F20"/>
                      <w:spacing w:val="-9"/>
                      <w:sz w:val="21"/>
                    </w:rPr>
                    <w:t xml:space="preserve"> </w:t>
                  </w:r>
                  <w:r>
                    <w:rPr>
                      <w:rFonts w:ascii="Roboto-LightItalic" w:hAnsi="Roboto-LightItalic"/>
                      <w:i/>
                      <w:color w:val="231F20"/>
                      <w:sz w:val="21"/>
                    </w:rPr>
                    <w:t>I</w:t>
                  </w:r>
                  <w:r>
                    <w:rPr>
                      <w:rFonts w:ascii="Roboto-LightItalic" w:hAnsi="Roboto-LightItalic"/>
                      <w:i/>
                      <w:color w:val="231F20"/>
                      <w:spacing w:val="-9"/>
                      <w:sz w:val="21"/>
                    </w:rPr>
                    <w:t xml:space="preserve"> </w:t>
                  </w:r>
                  <w:r>
                    <w:rPr>
                      <w:rFonts w:ascii="Roboto-LightItalic" w:hAnsi="Roboto-LightItalic"/>
                      <w:i/>
                      <w:color w:val="231F20"/>
                      <w:sz w:val="21"/>
                    </w:rPr>
                    <w:t>spoke</w:t>
                  </w:r>
                  <w:r>
                    <w:rPr>
                      <w:rFonts w:ascii="Roboto-LightItalic" w:hAnsi="Roboto-LightItalic"/>
                      <w:i/>
                      <w:color w:val="231F20"/>
                      <w:spacing w:val="-8"/>
                      <w:sz w:val="21"/>
                    </w:rPr>
                    <w:t xml:space="preserve"> </w:t>
                  </w:r>
                  <w:r>
                    <w:rPr>
                      <w:rFonts w:ascii="Roboto-LightItalic" w:hAnsi="Roboto-LightItalic"/>
                      <w:i/>
                      <w:color w:val="231F20"/>
                      <w:sz w:val="21"/>
                    </w:rPr>
                    <w:t>to</w:t>
                  </w:r>
                  <w:r>
                    <w:rPr>
                      <w:rFonts w:ascii="Roboto-LightItalic" w:hAnsi="Roboto-LightItalic"/>
                      <w:i/>
                      <w:color w:val="231F20"/>
                      <w:spacing w:val="-9"/>
                      <w:sz w:val="21"/>
                    </w:rPr>
                    <w:t xml:space="preserve"> </w:t>
                  </w:r>
                  <w:r>
                    <w:rPr>
                      <w:rFonts w:ascii="Roboto-LightItalic" w:hAnsi="Roboto-LightItalic"/>
                      <w:i/>
                      <w:color w:val="231F20"/>
                      <w:sz w:val="21"/>
                    </w:rPr>
                    <w:t>a</w:t>
                  </w:r>
                  <w:r>
                    <w:rPr>
                      <w:rFonts w:ascii="Roboto-LightItalic" w:hAnsi="Roboto-LightItalic"/>
                      <w:i/>
                      <w:color w:val="231F20"/>
                      <w:spacing w:val="-9"/>
                      <w:sz w:val="21"/>
                    </w:rPr>
                    <w:t xml:space="preserve"> </w:t>
                  </w:r>
                  <w:r>
                    <w:rPr>
                      <w:rFonts w:ascii="Roboto-LightItalic" w:hAnsi="Roboto-LightItalic"/>
                      <w:i/>
                      <w:color w:val="231F20"/>
                      <w:sz w:val="21"/>
                    </w:rPr>
                    <w:t>colleague</w:t>
                  </w:r>
                  <w:r>
                    <w:rPr>
                      <w:rFonts w:ascii="Roboto-LightItalic" w:hAnsi="Roboto-LightItalic"/>
                      <w:i/>
                      <w:color w:val="231F20"/>
                      <w:spacing w:val="-9"/>
                      <w:sz w:val="21"/>
                    </w:rPr>
                    <w:t xml:space="preserve"> </w:t>
                  </w:r>
                  <w:r>
                    <w:rPr>
                      <w:rFonts w:ascii="Roboto-LightItalic" w:hAnsi="Roboto-LightItalic"/>
                      <w:i/>
                      <w:color w:val="231F20"/>
                      <w:sz w:val="21"/>
                    </w:rPr>
                    <w:t>about</w:t>
                  </w:r>
                  <w:r>
                    <w:rPr>
                      <w:rFonts w:ascii="Roboto-LightItalic" w:hAnsi="Roboto-LightItalic"/>
                      <w:i/>
                      <w:color w:val="231F20"/>
                      <w:spacing w:val="-8"/>
                      <w:sz w:val="21"/>
                    </w:rPr>
                    <w:t xml:space="preserve"> </w:t>
                  </w:r>
                  <w:r>
                    <w:rPr>
                      <w:rFonts w:ascii="Roboto-LightItalic" w:hAnsi="Roboto-LightItalic"/>
                      <w:i/>
                      <w:color w:val="231F20"/>
                      <w:sz w:val="21"/>
                    </w:rPr>
                    <w:t>it.</w:t>
                  </w:r>
                  <w:r>
                    <w:rPr>
                      <w:rFonts w:ascii="Roboto-LightItalic" w:hAnsi="Roboto-LightItalic"/>
                      <w:i/>
                      <w:color w:val="231F20"/>
                      <w:spacing w:val="-13"/>
                      <w:sz w:val="21"/>
                    </w:rPr>
                    <w:t xml:space="preserve"> </w:t>
                  </w:r>
                  <w:r>
                    <w:rPr>
                      <w:rFonts w:ascii="Roboto-LightItalic" w:hAnsi="Roboto-LightItalic"/>
                      <w:i/>
                      <w:color w:val="231F20"/>
                      <w:sz w:val="21"/>
                    </w:rPr>
                    <w:t>They</w:t>
                  </w:r>
                  <w:r>
                    <w:rPr>
                      <w:rFonts w:ascii="Roboto-LightItalic" w:hAnsi="Roboto-LightItalic"/>
                      <w:i/>
                      <w:color w:val="231F20"/>
                      <w:spacing w:val="-47"/>
                      <w:sz w:val="21"/>
                    </w:rPr>
                    <w:t xml:space="preserve"> </w:t>
                  </w:r>
                  <w:r>
                    <w:rPr>
                      <w:rFonts w:ascii="Roboto-LightItalic" w:hAnsi="Roboto-LightItalic"/>
                      <w:i/>
                      <w:color w:val="231F20"/>
                      <w:sz w:val="21"/>
                    </w:rPr>
                    <w:t>just thought it was funny and made fun of</w:t>
                  </w:r>
                  <w:r>
                    <w:rPr>
                      <w:rFonts w:ascii="Roboto-LightItalic" w:hAnsi="Roboto-LightItalic"/>
                      <w:i/>
                      <w:color w:val="231F20"/>
                      <w:spacing w:val="1"/>
                      <w:sz w:val="21"/>
                    </w:rPr>
                    <w:t xml:space="preserve"> </w:t>
                  </w:r>
                  <w:r>
                    <w:rPr>
                      <w:rFonts w:ascii="Roboto-LightItalic" w:hAnsi="Roboto-LightItalic"/>
                      <w:i/>
                      <w:color w:val="231F20"/>
                      <w:sz w:val="21"/>
                    </w:rPr>
                    <w:t>me</w:t>
                  </w:r>
                  <w:r>
                    <w:rPr>
                      <w:rFonts w:ascii="Roboto-LightItalic" w:hAnsi="Roboto-LightItalic"/>
                      <w:i/>
                      <w:color w:val="231F20"/>
                      <w:spacing w:val="-7"/>
                      <w:sz w:val="21"/>
                    </w:rPr>
                    <w:t xml:space="preserve"> </w:t>
                  </w:r>
                  <w:r>
                    <w:rPr>
                      <w:rFonts w:ascii="Roboto-LightItalic" w:hAnsi="Roboto-LightItalic"/>
                      <w:i/>
                      <w:color w:val="231F20"/>
                      <w:sz w:val="21"/>
                    </w:rPr>
                    <w:t>–</w:t>
                  </w:r>
                  <w:r>
                    <w:rPr>
                      <w:rFonts w:ascii="Roboto-LightItalic" w:hAnsi="Roboto-LightItalic"/>
                      <w:i/>
                      <w:color w:val="231F20"/>
                      <w:spacing w:val="-6"/>
                      <w:sz w:val="21"/>
                    </w:rPr>
                    <w:t xml:space="preserve"> </w:t>
                  </w:r>
                  <w:r>
                    <w:rPr>
                      <w:rFonts w:ascii="Roboto-LightItalic" w:hAnsi="Roboto-LightItalic"/>
                      <w:i/>
                      <w:color w:val="231F20"/>
                      <w:sz w:val="21"/>
                    </w:rPr>
                    <w:t>and</w:t>
                  </w:r>
                  <w:r>
                    <w:rPr>
                      <w:rFonts w:ascii="Roboto-LightItalic" w:hAnsi="Roboto-LightItalic"/>
                      <w:i/>
                      <w:color w:val="231F20"/>
                      <w:spacing w:val="-6"/>
                      <w:sz w:val="21"/>
                    </w:rPr>
                    <w:t xml:space="preserve"> </w:t>
                  </w:r>
                  <w:r>
                    <w:rPr>
                      <w:rFonts w:ascii="Roboto-LightItalic" w:hAnsi="Roboto-LightItalic"/>
                      <w:i/>
                      <w:color w:val="231F20"/>
                      <w:sz w:val="21"/>
                    </w:rPr>
                    <w:t>this</w:t>
                  </w:r>
                  <w:r>
                    <w:rPr>
                      <w:rFonts w:ascii="Roboto-LightItalic" w:hAnsi="Roboto-LightItalic"/>
                      <w:i/>
                      <w:color w:val="231F20"/>
                      <w:spacing w:val="-7"/>
                      <w:sz w:val="21"/>
                    </w:rPr>
                    <w:t xml:space="preserve"> </w:t>
                  </w:r>
                  <w:r>
                    <w:rPr>
                      <w:rFonts w:ascii="Roboto-LightItalic" w:hAnsi="Roboto-LightItalic"/>
                      <w:i/>
                      <w:color w:val="231F20"/>
                      <w:sz w:val="21"/>
                    </w:rPr>
                    <w:t>person</w:t>
                  </w:r>
                  <w:r>
                    <w:rPr>
                      <w:rFonts w:ascii="Roboto-LightItalic" w:hAnsi="Roboto-LightItalic"/>
                      <w:i/>
                      <w:color w:val="231F20"/>
                      <w:spacing w:val="-7"/>
                      <w:sz w:val="21"/>
                    </w:rPr>
                    <w:t xml:space="preserve"> </w:t>
                  </w:r>
                  <w:r>
                    <w:rPr>
                      <w:rFonts w:ascii="Roboto-LightItalic" w:hAnsi="Roboto-LightItalic"/>
                      <w:i/>
                      <w:color w:val="231F20"/>
                      <w:sz w:val="21"/>
                    </w:rPr>
                    <w:t>is</w:t>
                  </w:r>
                  <w:r>
                    <w:rPr>
                      <w:rFonts w:ascii="Roboto-LightItalic" w:hAnsi="Roboto-LightItalic"/>
                      <w:i/>
                      <w:color w:val="231F20"/>
                      <w:spacing w:val="-7"/>
                      <w:sz w:val="21"/>
                    </w:rPr>
                    <w:t xml:space="preserve"> </w:t>
                  </w:r>
                  <w:r>
                    <w:rPr>
                      <w:rFonts w:ascii="Roboto-LightItalic" w:hAnsi="Roboto-LightItalic"/>
                      <w:i/>
                      <w:color w:val="231F20"/>
                      <w:sz w:val="21"/>
                    </w:rPr>
                    <w:t>a</w:t>
                  </w:r>
                  <w:r>
                    <w:rPr>
                      <w:rFonts w:ascii="Roboto-LightItalic" w:hAnsi="Roboto-LightItalic"/>
                      <w:i/>
                      <w:color w:val="231F20"/>
                      <w:spacing w:val="-7"/>
                      <w:sz w:val="21"/>
                    </w:rPr>
                    <w:t xml:space="preserve"> </w:t>
                  </w:r>
                  <w:r>
                    <w:rPr>
                      <w:rFonts w:ascii="Roboto-LightItalic" w:hAnsi="Roboto-LightItalic"/>
                      <w:i/>
                      <w:color w:val="231F20"/>
                      <w:sz w:val="21"/>
                    </w:rPr>
                    <w:t>judicial</w:t>
                  </w:r>
                  <w:r>
                    <w:rPr>
                      <w:rFonts w:ascii="Roboto-LightItalic" w:hAnsi="Roboto-LightItalic"/>
                      <w:i/>
                      <w:color w:val="231F20"/>
                      <w:spacing w:val="-7"/>
                      <w:sz w:val="21"/>
                    </w:rPr>
                    <w:t xml:space="preserve"> </w:t>
                  </w:r>
                  <w:r>
                    <w:rPr>
                      <w:rFonts w:ascii="Roboto-LightItalic" w:hAnsi="Roboto-LightItalic"/>
                      <w:i/>
                      <w:color w:val="231F20"/>
                      <w:sz w:val="21"/>
                    </w:rPr>
                    <w:t>officer.</w:t>
                  </w:r>
                </w:p>
                <w:p w14:paraId="14D5B69D" w14:textId="77777777" w:rsidR="00C07550" w:rsidRDefault="00C07550">
                  <w:pPr>
                    <w:spacing w:line="225" w:lineRule="auto"/>
                    <w:ind w:left="174" w:right="182" w:hanging="6"/>
                    <w:rPr>
                      <w:rFonts w:ascii="Roboto-LightItalic"/>
                      <w:i/>
                      <w:sz w:val="21"/>
                    </w:rPr>
                  </w:pPr>
                  <w:r>
                    <w:rPr>
                      <w:rFonts w:ascii="Roboto-LightItalic"/>
                      <w:i/>
                      <w:color w:val="231F20"/>
                      <w:sz w:val="21"/>
                    </w:rPr>
                    <w:t>When</w:t>
                  </w:r>
                  <w:r>
                    <w:rPr>
                      <w:rFonts w:ascii="Roboto-LightItalic"/>
                      <w:i/>
                      <w:color w:val="231F20"/>
                      <w:spacing w:val="-10"/>
                      <w:sz w:val="21"/>
                    </w:rPr>
                    <w:t xml:space="preserve"> </w:t>
                  </w:r>
                  <w:r>
                    <w:rPr>
                      <w:rFonts w:ascii="Roboto-LightItalic"/>
                      <w:i/>
                      <w:color w:val="231F20"/>
                      <w:sz w:val="21"/>
                    </w:rPr>
                    <w:t>I</w:t>
                  </w:r>
                  <w:r>
                    <w:rPr>
                      <w:rFonts w:ascii="Roboto-LightItalic"/>
                      <w:i/>
                      <w:color w:val="231F20"/>
                      <w:spacing w:val="-10"/>
                      <w:sz w:val="21"/>
                    </w:rPr>
                    <w:t xml:space="preserve"> </w:t>
                  </w:r>
                  <w:r>
                    <w:rPr>
                      <w:rFonts w:ascii="Roboto-LightItalic"/>
                      <w:i/>
                      <w:color w:val="231F20"/>
                      <w:sz w:val="21"/>
                    </w:rPr>
                    <w:t>spoke</w:t>
                  </w:r>
                  <w:r>
                    <w:rPr>
                      <w:rFonts w:ascii="Roboto-LightItalic"/>
                      <w:i/>
                      <w:color w:val="231F20"/>
                      <w:spacing w:val="-9"/>
                      <w:sz w:val="21"/>
                    </w:rPr>
                    <w:t xml:space="preserve"> </w:t>
                  </w:r>
                  <w:r>
                    <w:rPr>
                      <w:rFonts w:ascii="Roboto-LightItalic"/>
                      <w:i/>
                      <w:color w:val="231F20"/>
                      <w:sz w:val="21"/>
                    </w:rPr>
                    <w:t>to</w:t>
                  </w:r>
                  <w:r>
                    <w:rPr>
                      <w:rFonts w:ascii="Roboto-LightItalic"/>
                      <w:i/>
                      <w:color w:val="231F20"/>
                      <w:spacing w:val="-10"/>
                      <w:sz w:val="21"/>
                    </w:rPr>
                    <w:t xml:space="preserve"> </w:t>
                  </w:r>
                  <w:r>
                    <w:rPr>
                      <w:rFonts w:ascii="Roboto-LightItalic"/>
                      <w:i/>
                      <w:color w:val="231F20"/>
                      <w:sz w:val="21"/>
                    </w:rPr>
                    <w:t>one</w:t>
                  </w:r>
                  <w:r>
                    <w:rPr>
                      <w:rFonts w:ascii="Roboto-LightItalic"/>
                      <w:i/>
                      <w:color w:val="231F20"/>
                      <w:spacing w:val="-9"/>
                      <w:sz w:val="21"/>
                    </w:rPr>
                    <w:t xml:space="preserve"> </w:t>
                  </w:r>
                  <w:r>
                    <w:rPr>
                      <w:rFonts w:ascii="Roboto-LightItalic"/>
                      <w:i/>
                      <w:color w:val="231F20"/>
                      <w:sz w:val="21"/>
                    </w:rPr>
                    <w:t>of</w:t>
                  </w:r>
                  <w:r>
                    <w:rPr>
                      <w:rFonts w:ascii="Roboto-LightItalic"/>
                      <w:i/>
                      <w:color w:val="231F20"/>
                      <w:spacing w:val="-10"/>
                      <w:sz w:val="21"/>
                    </w:rPr>
                    <w:t xml:space="preserve"> </w:t>
                  </w:r>
                  <w:r>
                    <w:rPr>
                      <w:rFonts w:ascii="Roboto-LightItalic"/>
                      <w:i/>
                      <w:color w:val="231F20"/>
                      <w:sz w:val="21"/>
                    </w:rPr>
                    <w:t>my</w:t>
                  </w:r>
                  <w:r>
                    <w:rPr>
                      <w:rFonts w:ascii="Roboto-LightItalic"/>
                      <w:i/>
                      <w:color w:val="231F20"/>
                      <w:spacing w:val="-8"/>
                      <w:sz w:val="21"/>
                    </w:rPr>
                    <w:t xml:space="preserve"> </w:t>
                  </w:r>
                  <w:r>
                    <w:rPr>
                      <w:rFonts w:ascii="Roboto-LightItalic"/>
                      <w:i/>
                      <w:color w:val="231F20"/>
                      <w:sz w:val="21"/>
                    </w:rPr>
                    <w:t>instructors</w:t>
                  </w:r>
                  <w:r>
                    <w:rPr>
                      <w:rFonts w:ascii="Roboto-LightItalic"/>
                      <w:i/>
                      <w:color w:val="231F20"/>
                      <w:spacing w:val="-10"/>
                      <w:sz w:val="21"/>
                    </w:rPr>
                    <w:t xml:space="preserve"> </w:t>
                  </w:r>
                  <w:r>
                    <w:rPr>
                      <w:rFonts w:ascii="Roboto-LightItalic"/>
                      <w:i/>
                      <w:color w:val="231F20"/>
                      <w:sz w:val="21"/>
                    </w:rPr>
                    <w:t>about</w:t>
                  </w:r>
                  <w:r>
                    <w:rPr>
                      <w:rFonts w:ascii="Roboto-LightItalic"/>
                      <w:i/>
                      <w:color w:val="231F20"/>
                      <w:spacing w:val="-47"/>
                      <w:sz w:val="21"/>
                    </w:rPr>
                    <w:t xml:space="preserve"> </w:t>
                  </w:r>
                  <w:r>
                    <w:rPr>
                      <w:rFonts w:ascii="Roboto-LightItalic"/>
                      <w:i/>
                      <w:color w:val="231F20"/>
                      <w:sz w:val="21"/>
                    </w:rPr>
                    <w:t>it, they told me that the person who was</w:t>
                  </w:r>
                  <w:r>
                    <w:rPr>
                      <w:rFonts w:ascii="Roboto-LightItalic"/>
                      <w:i/>
                      <w:color w:val="231F20"/>
                      <w:spacing w:val="1"/>
                      <w:sz w:val="21"/>
                    </w:rPr>
                    <w:t xml:space="preserve"> </w:t>
                  </w:r>
                  <w:r>
                    <w:rPr>
                      <w:rFonts w:ascii="Roboto-LightItalic"/>
                      <w:i/>
                      <w:color w:val="231F20"/>
                      <w:sz w:val="21"/>
                    </w:rPr>
                    <w:t>harassing me just had a crush on me and</w:t>
                  </w:r>
                  <w:r>
                    <w:rPr>
                      <w:rFonts w:ascii="Roboto-LightItalic"/>
                      <w:i/>
                      <w:color w:val="231F20"/>
                      <w:spacing w:val="1"/>
                      <w:sz w:val="21"/>
                    </w:rPr>
                    <w:t xml:space="preserve"> </w:t>
                  </w:r>
                  <w:r>
                    <w:rPr>
                      <w:rFonts w:ascii="Roboto-LightItalic"/>
                      <w:i/>
                      <w:color w:val="231F20"/>
                      <w:sz w:val="21"/>
                    </w:rPr>
                    <w:t>that</w:t>
                  </w:r>
                  <w:r>
                    <w:rPr>
                      <w:rFonts w:ascii="Roboto-LightItalic"/>
                      <w:i/>
                      <w:color w:val="231F20"/>
                      <w:spacing w:val="-9"/>
                      <w:sz w:val="21"/>
                    </w:rPr>
                    <w:t xml:space="preserve"> </w:t>
                  </w:r>
                  <w:r>
                    <w:rPr>
                      <w:rFonts w:ascii="Roboto-LightItalic"/>
                      <w:i/>
                      <w:color w:val="231F20"/>
                      <w:sz w:val="21"/>
                    </w:rPr>
                    <w:t>it</w:t>
                  </w:r>
                  <w:r>
                    <w:rPr>
                      <w:rFonts w:ascii="Roboto-LightItalic"/>
                      <w:i/>
                      <w:color w:val="231F20"/>
                      <w:spacing w:val="-8"/>
                      <w:sz w:val="21"/>
                    </w:rPr>
                    <w:t xml:space="preserve"> </w:t>
                  </w:r>
                  <w:r>
                    <w:rPr>
                      <w:rFonts w:ascii="Roboto-LightItalic"/>
                      <w:i/>
                      <w:color w:val="231F20"/>
                      <w:sz w:val="21"/>
                    </w:rPr>
                    <w:t>was</w:t>
                  </w:r>
                  <w:r>
                    <w:rPr>
                      <w:rFonts w:ascii="Roboto-LightItalic"/>
                      <w:i/>
                      <w:color w:val="231F20"/>
                      <w:spacing w:val="-8"/>
                      <w:sz w:val="21"/>
                    </w:rPr>
                    <w:t xml:space="preserve"> </w:t>
                  </w:r>
                  <w:r>
                    <w:rPr>
                      <w:rFonts w:ascii="Roboto-LightItalic"/>
                      <w:i/>
                      <w:color w:val="231F20"/>
                      <w:sz w:val="21"/>
                    </w:rPr>
                    <w:t>funny</w:t>
                  </w:r>
                  <w:r>
                    <w:rPr>
                      <w:rFonts w:ascii="Roboto-LightItalic"/>
                      <w:i/>
                      <w:color w:val="231F20"/>
                      <w:spacing w:val="-8"/>
                      <w:sz w:val="21"/>
                    </w:rPr>
                    <w:t xml:space="preserve"> </w:t>
                  </w:r>
                  <w:r>
                    <w:rPr>
                      <w:rFonts w:ascii="Roboto-LightItalic"/>
                      <w:i/>
                      <w:color w:val="231F20"/>
                      <w:sz w:val="21"/>
                    </w:rPr>
                    <w:t>and</w:t>
                  </w:r>
                  <w:r>
                    <w:rPr>
                      <w:rFonts w:ascii="Roboto-LightItalic"/>
                      <w:i/>
                      <w:color w:val="231F20"/>
                      <w:spacing w:val="-8"/>
                      <w:sz w:val="21"/>
                    </w:rPr>
                    <w:t xml:space="preserve"> </w:t>
                  </w:r>
                  <w:r>
                    <w:rPr>
                      <w:rFonts w:ascii="Roboto-LightItalic"/>
                      <w:i/>
                      <w:color w:val="231F20"/>
                      <w:sz w:val="21"/>
                    </w:rPr>
                    <w:t>cute,</w:t>
                  </w:r>
                  <w:r>
                    <w:rPr>
                      <w:rFonts w:ascii="Roboto-LightItalic"/>
                      <w:i/>
                      <w:color w:val="231F20"/>
                      <w:spacing w:val="-8"/>
                      <w:sz w:val="21"/>
                    </w:rPr>
                    <w:t xml:space="preserve"> </w:t>
                  </w:r>
                  <w:r>
                    <w:rPr>
                      <w:rFonts w:ascii="Roboto-LightItalic"/>
                      <w:i/>
                      <w:color w:val="231F20"/>
                      <w:sz w:val="21"/>
                    </w:rPr>
                    <w:t>flattering</w:t>
                  </w:r>
                  <w:r>
                    <w:rPr>
                      <w:rFonts w:ascii="Roboto-LightItalic"/>
                      <w:i/>
                      <w:color w:val="231F20"/>
                      <w:spacing w:val="-8"/>
                      <w:sz w:val="21"/>
                    </w:rPr>
                    <w:t xml:space="preserve"> </w:t>
                  </w:r>
                  <w:r>
                    <w:rPr>
                      <w:rFonts w:ascii="Roboto-LightItalic"/>
                      <w:i/>
                      <w:color w:val="231F20"/>
                      <w:sz w:val="21"/>
                    </w:rPr>
                    <w:t>even.</w:t>
                  </w:r>
                </w:p>
                <w:p w14:paraId="65CB7030" w14:textId="77777777" w:rsidR="00C07550" w:rsidRDefault="00C07550">
                  <w:pPr>
                    <w:spacing w:before="139" w:line="225" w:lineRule="auto"/>
                    <w:ind w:left="176" w:right="678" w:hanging="7"/>
                    <w:rPr>
                      <w:rFonts w:ascii="Roboto-LightItalic" w:hAnsi="Roboto-LightItalic"/>
                      <w:i/>
                      <w:sz w:val="21"/>
                    </w:rPr>
                  </w:pPr>
                  <w:r>
                    <w:rPr>
                      <w:rFonts w:ascii="Roboto-LightItalic" w:hAnsi="Roboto-LightItalic"/>
                      <w:i/>
                      <w:color w:val="231F20"/>
                      <w:sz w:val="21"/>
                    </w:rPr>
                    <w:t>I don’t understand why no one did</w:t>
                  </w:r>
                  <w:r>
                    <w:rPr>
                      <w:rFonts w:ascii="Roboto-LightItalic" w:hAnsi="Roboto-LightItalic"/>
                      <w:i/>
                      <w:color w:val="231F20"/>
                      <w:spacing w:val="1"/>
                      <w:sz w:val="21"/>
                    </w:rPr>
                    <w:t xml:space="preserve"> </w:t>
                  </w:r>
                  <w:r>
                    <w:rPr>
                      <w:rFonts w:ascii="Roboto-LightItalic" w:hAnsi="Roboto-LightItalic"/>
                      <w:i/>
                      <w:color w:val="231F20"/>
                      <w:sz w:val="21"/>
                    </w:rPr>
                    <w:t>anything</w:t>
                  </w:r>
                  <w:r>
                    <w:rPr>
                      <w:rFonts w:ascii="Roboto-LightItalic" w:hAnsi="Roboto-LightItalic"/>
                      <w:i/>
                      <w:color w:val="231F20"/>
                      <w:spacing w:val="-10"/>
                      <w:sz w:val="21"/>
                    </w:rPr>
                    <w:t xml:space="preserve"> </w:t>
                  </w:r>
                  <w:r>
                    <w:rPr>
                      <w:rFonts w:ascii="Roboto-LightItalic" w:hAnsi="Roboto-LightItalic"/>
                      <w:i/>
                      <w:color w:val="231F20"/>
                      <w:sz w:val="21"/>
                    </w:rPr>
                    <w:t>about</w:t>
                  </w:r>
                  <w:r>
                    <w:rPr>
                      <w:rFonts w:ascii="Roboto-LightItalic" w:hAnsi="Roboto-LightItalic"/>
                      <w:i/>
                      <w:color w:val="231F20"/>
                      <w:spacing w:val="-10"/>
                      <w:sz w:val="21"/>
                    </w:rPr>
                    <w:t xml:space="preserve"> </w:t>
                  </w:r>
                  <w:r>
                    <w:rPr>
                      <w:rFonts w:ascii="Roboto-LightItalic" w:hAnsi="Roboto-LightItalic"/>
                      <w:i/>
                      <w:color w:val="231F20"/>
                      <w:sz w:val="21"/>
                    </w:rPr>
                    <w:t>this</w:t>
                  </w:r>
                  <w:r>
                    <w:rPr>
                      <w:rFonts w:ascii="Roboto-LightItalic" w:hAnsi="Roboto-LightItalic"/>
                      <w:i/>
                      <w:color w:val="231F20"/>
                      <w:spacing w:val="-9"/>
                      <w:sz w:val="21"/>
                    </w:rPr>
                    <w:t xml:space="preserve"> </w:t>
                  </w:r>
                  <w:r>
                    <w:rPr>
                      <w:rFonts w:ascii="Roboto-LightItalic" w:hAnsi="Roboto-LightItalic"/>
                      <w:i/>
                      <w:color w:val="231F20"/>
                      <w:sz w:val="21"/>
                    </w:rPr>
                    <w:t>and</w:t>
                  </w:r>
                  <w:r>
                    <w:rPr>
                      <w:rFonts w:ascii="Roboto-LightItalic" w:hAnsi="Roboto-LightItalic"/>
                      <w:i/>
                      <w:color w:val="231F20"/>
                      <w:spacing w:val="-10"/>
                      <w:sz w:val="21"/>
                    </w:rPr>
                    <w:t xml:space="preserve"> </w:t>
                  </w:r>
                  <w:r>
                    <w:rPr>
                      <w:rFonts w:ascii="Roboto-LightItalic" w:hAnsi="Roboto-LightItalic"/>
                      <w:i/>
                      <w:color w:val="231F20"/>
                      <w:sz w:val="21"/>
                    </w:rPr>
                    <w:t>why</w:t>
                  </w:r>
                  <w:r>
                    <w:rPr>
                      <w:rFonts w:ascii="Roboto-LightItalic" w:hAnsi="Roboto-LightItalic"/>
                      <w:i/>
                      <w:color w:val="231F20"/>
                      <w:spacing w:val="-9"/>
                      <w:sz w:val="21"/>
                    </w:rPr>
                    <w:t xml:space="preserve"> </w:t>
                  </w:r>
                  <w:r>
                    <w:rPr>
                      <w:rFonts w:ascii="Roboto-LightItalic" w:hAnsi="Roboto-LightItalic"/>
                      <w:i/>
                      <w:color w:val="231F20"/>
                      <w:sz w:val="21"/>
                    </w:rPr>
                    <w:t>no</w:t>
                  </w:r>
                  <w:r>
                    <w:rPr>
                      <w:rFonts w:ascii="Roboto-LightItalic" w:hAnsi="Roboto-LightItalic"/>
                      <w:i/>
                      <w:color w:val="231F20"/>
                      <w:spacing w:val="-9"/>
                      <w:sz w:val="21"/>
                    </w:rPr>
                    <w:t xml:space="preserve"> </w:t>
                  </w:r>
                  <w:r>
                    <w:rPr>
                      <w:rFonts w:ascii="Roboto-LightItalic" w:hAnsi="Roboto-LightItalic"/>
                      <w:i/>
                      <w:color w:val="231F20"/>
                      <w:sz w:val="21"/>
                    </w:rPr>
                    <w:t>one</w:t>
                  </w:r>
                  <w:r>
                    <w:rPr>
                      <w:rFonts w:ascii="Roboto-LightItalic" w:hAnsi="Roboto-LightItalic"/>
                      <w:i/>
                      <w:color w:val="231F20"/>
                      <w:spacing w:val="-48"/>
                      <w:sz w:val="21"/>
                    </w:rPr>
                    <w:t xml:space="preserve"> </w:t>
                  </w:r>
                  <w:r>
                    <w:rPr>
                      <w:rFonts w:ascii="Roboto-LightItalic" w:hAnsi="Roboto-LightItalic"/>
                      <w:i/>
                      <w:color w:val="231F20"/>
                      <w:sz w:val="21"/>
                    </w:rPr>
                    <w:t>identified</w:t>
                  </w:r>
                  <w:r>
                    <w:rPr>
                      <w:rFonts w:ascii="Roboto-LightItalic" w:hAnsi="Roboto-LightItalic"/>
                      <w:i/>
                      <w:color w:val="231F20"/>
                      <w:spacing w:val="-12"/>
                      <w:sz w:val="21"/>
                    </w:rPr>
                    <w:t xml:space="preserve"> </w:t>
                  </w:r>
                  <w:r>
                    <w:rPr>
                      <w:rFonts w:ascii="Roboto-LightItalic" w:hAnsi="Roboto-LightItalic"/>
                      <w:i/>
                      <w:color w:val="231F20"/>
                      <w:sz w:val="21"/>
                    </w:rPr>
                    <w:t>it</w:t>
                  </w:r>
                  <w:r>
                    <w:rPr>
                      <w:rFonts w:ascii="Roboto-LightItalic" w:hAnsi="Roboto-LightItalic"/>
                      <w:i/>
                      <w:color w:val="231F20"/>
                      <w:spacing w:val="-11"/>
                      <w:sz w:val="21"/>
                    </w:rPr>
                    <w:t xml:space="preserve"> </w:t>
                  </w:r>
                  <w:r>
                    <w:rPr>
                      <w:rFonts w:ascii="Roboto-LightItalic" w:hAnsi="Roboto-LightItalic"/>
                      <w:i/>
                      <w:color w:val="231F20"/>
                      <w:sz w:val="21"/>
                    </w:rPr>
                    <w:t>as</w:t>
                  </w:r>
                  <w:r>
                    <w:rPr>
                      <w:rFonts w:ascii="Roboto-LightItalic" w:hAnsi="Roboto-LightItalic"/>
                      <w:i/>
                      <w:color w:val="231F20"/>
                      <w:spacing w:val="-12"/>
                      <w:sz w:val="21"/>
                    </w:rPr>
                    <w:t xml:space="preserve"> </w:t>
                  </w:r>
                  <w:r>
                    <w:rPr>
                      <w:rFonts w:ascii="Roboto-LightItalic" w:hAnsi="Roboto-LightItalic"/>
                      <w:i/>
                      <w:color w:val="231F20"/>
                      <w:sz w:val="21"/>
                    </w:rPr>
                    <w:t>sexual</w:t>
                  </w:r>
                  <w:r>
                    <w:rPr>
                      <w:rFonts w:ascii="Roboto-LightItalic" w:hAnsi="Roboto-LightItalic"/>
                      <w:i/>
                      <w:color w:val="231F20"/>
                      <w:spacing w:val="-11"/>
                      <w:sz w:val="21"/>
                    </w:rPr>
                    <w:t xml:space="preserve"> </w:t>
                  </w:r>
                  <w:r>
                    <w:rPr>
                      <w:rFonts w:ascii="Roboto-LightItalic" w:hAnsi="Roboto-LightItalic"/>
                      <w:i/>
                      <w:color w:val="231F20"/>
                      <w:sz w:val="21"/>
                    </w:rPr>
                    <w:t>harassment.</w:t>
                  </w:r>
                </w:p>
                <w:p w14:paraId="489BC265" w14:textId="77777777" w:rsidR="00C07550" w:rsidRDefault="00C07550">
                  <w:pPr>
                    <w:spacing w:before="140" w:line="225" w:lineRule="auto"/>
                    <w:ind w:left="175" w:right="563" w:hanging="3"/>
                    <w:rPr>
                      <w:rFonts w:ascii="Roboto-LightItalic"/>
                      <w:i/>
                      <w:sz w:val="21"/>
                    </w:rPr>
                  </w:pPr>
                  <w:r>
                    <w:rPr>
                      <w:rFonts w:ascii="Roboto-LightItalic"/>
                      <w:i/>
                      <w:color w:val="231F20"/>
                      <w:sz w:val="21"/>
                    </w:rPr>
                    <w:t>Luckily,</w:t>
                  </w:r>
                  <w:r>
                    <w:rPr>
                      <w:rFonts w:ascii="Roboto-LightItalic"/>
                      <w:i/>
                      <w:color w:val="231F20"/>
                      <w:spacing w:val="-10"/>
                      <w:sz w:val="21"/>
                    </w:rPr>
                    <w:t xml:space="preserve"> </w:t>
                  </w:r>
                  <w:r>
                    <w:rPr>
                      <w:rFonts w:ascii="Roboto-LightItalic"/>
                      <w:i/>
                      <w:color w:val="231F20"/>
                      <w:sz w:val="21"/>
                    </w:rPr>
                    <w:t>someone</w:t>
                  </w:r>
                  <w:r>
                    <w:rPr>
                      <w:rFonts w:ascii="Roboto-LightItalic"/>
                      <w:i/>
                      <w:color w:val="231F20"/>
                      <w:spacing w:val="-10"/>
                      <w:sz w:val="21"/>
                    </w:rPr>
                    <w:t xml:space="preserve"> </w:t>
                  </w:r>
                  <w:r>
                    <w:rPr>
                      <w:rFonts w:ascii="Roboto-LightItalic"/>
                      <w:i/>
                      <w:color w:val="231F20"/>
                      <w:sz w:val="21"/>
                    </w:rPr>
                    <w:t>ended</w:t>
                  </w:r>
                  <w:r>
                    <w:rPr>
                      <w:rFonts w:ascii="Roboto-LightItalic"/>
                      <w:i/>
                      <w:color w:val="231F20"/>
                      <w:spacing w:val="-10"/>
                      <w:sz w:val="21"/>
                    </w:rPr>
                    <w:t xml:space="preserve"> </w:t>
                  </w:r>
                  <w:r>
                    <w:rPr>
                      <w:rFonts w:ascii="Roboto-LightItalic"/>
                      <w:i/>
                      <w:color w:val="231F20"/>
                      <w:sz w:val="21"/>
                    </w:rPr>
                    <w:t>up</w:t>
                  </w:r>
                  <w:r>
                    <w:rPr>
                      <w:rFonts w:ascii="Roboto-LightItalic"/>
                      <w:i/>
                      <w:color w:val="231F20"/>
                      <w:spacing w:val="-10"/>
                      <w:sz w:val="21"/>
                    </w:rPr>
                    <w:t xml:space="preserve"> </w:t>
                  </w:r>
                  <w:r>
                    <w:rPr>
                      <w:rFonts w:ascii="Roboto-LightItalic"/>
                      <w:i/>
                      <w:color w:val="231F20"/>
                      <w:sz w:val="21"/>
                    </w:rPr>
                    <w:t>telling</w:t>
                  </w:r>
                  <w:r>
                    <w:rPr>
                      <w:rFonts w:ascii="Roboto-LightItalic"/>
                      <w:i/>
                      <w:color w:val="231F20"/>
                      <w:spacing w:val="-10"/>
                      <w:sz w:val="21"/>
                    </w:rPr>
                    <w:t xml:space="preserve"> </w:t>
                  </w:r>
                  <w:r>
                    <w:rPr>
                      <w:rFonts w:ascii="Roboto-LightItalic"/>
                      <w:i/>
                      <w:color w:val="231F20"/>
                      <w:sz w:val="21"/>
                    </w:rPr>
                    <w:t>me</w:t>
                  </w:r>
                  <w:r>
                    <w:rPr>
                      <w:rFonts w:ascii="Roboto-LightItalic"/>
                      <w:i/>
                      <w:color w:val="231F20"/>
                      <w:spacing w:val="-9"/>
                      <w:sz w:val="21"/>
                    </w:rPr>
                    <w:t xml:space="preserve"> </w:t>
                  </w:r>
                  <w:r>
                    <w:rPr>
                      <w:rFonts w:ascii="Roboto-LightItalic"/>
                      <w:i/>
                      <w:color w:val="231F20"/>
                      <w:sz w:val="21"/>
                    </w:rPr>
                    <w:t>the</w:t>
                  </w:r>
                  <w:r>
                    <w:rPr>
                      <w:rFonts w:ascii="Roboto-LightItalic"/>
                      <w:i/>
                      <w:color w:val="231F20"/>
                      <w:spacing w:val="-48"/>
                      <w:sz w:val="21"/>
                    </w:rPr>
                    <w:t xml:space="preserve"> </w:t>
                  </w:r>
                  <w:r>
                    <w:rPr>
                      <w:rFonts w:ascii="Roboto-LightItalic"/>
                      <w:i/>
                      <w:color w:val="231F20"/>
                      <w:sz w:val="21"/>
                    </w:rPr>
                    <w:t>specific</w:t>
                  </w:r>
                  <w:r>
                    <w:rPr>
                      <w:rFonts w:ascii="Roboto-LightItalic"/>
                      <w:i/>
                      <w:color w:val="231F20"/>
                      <w:spacing w:val="-9"/>
                      <w:sz w:val="21"/>
                    </w:rPr>
                    <w:t xml:space="preserve"> </w:t>
                  </w:r>
                  <w:r>
                    <w:rPr>
                      <w:rFonts w:ascii="Roboto-LightItalic"/>
                      <w:i/>
                      <w:color w:val="231F20"/>
                      <w:sz w:val="21"/>
                    </w:rPr>
                    <w:t>person</w:t>
                  </w:r>
                  <w:r>
                    <w:rPr>
                      <w:rFonts w:ascii="Roboto-LightItalic"/>
                      <w:i/>
                      <w:color w:val="231F20"/>
                      <w:spacing w:val="-9"/>
                      <w:sz w:val="21"/>
                    </w:rPr>
                    <w:t xml:space="preserve"> </w:t>
                  </w:r>
                  <w:r>
                    <w:rPr>
                      <w:rFonts w:ascii="Roboto-LightItalic"/>
                      <w:i/>
                      <w:color w:val="231F20"/>
                      <w:sz w:val="21"/>
                    </w:rPr>
                    <w:t>I</w:t>
                  </w:r>
                  <w:r>
                    <w:rPr>
                      <w:rFonts w:ascii="Roboto-LightItalic"/>
                      <w:i/>
                      <w:color w:val="231F20"/>
                      <w:spacing w:val="-8"/>
                      <w:sz w:val="21"/>
                    </w:rPr>
                    <w:t xml:space="preserve"> </w:t>
                  </w:r>
                  <w:r>
                    <w:rPr>
                      <w:rFonts w:ascii="Roboto-LightItalic"/>
                      <w:i/>
                      <w:color w:val="231F20"/>
                      <w:sz w:val="21"/>
                    </w:rPr>
                    <w:t>should</w:t>
                  </w:r>
                  <w:r>
                    <w:rPr>
                      <w:rFonts w:ascii="Roboto-LightItalic"/>
                      <w:i/>
                      <w:color w:val="231F20"/>
                      <w:spacing w:val="-9"/>
                      <w:sz w:val="21"/>
                    </w:rPr>
                    <w:t xml:space="preserve"> </w:t>
                  </w:r>
                  <w:r>
                    <w:rPr>
                      <w:rFonts w:ascii="Roboto-LightItalic"/>
                      <w:i/>
                      <w:color w:val="231F20"/>
                      <w:sz w:val="21"/>
                    </w:rPr>
                    <w:t>report</w:t>
                  </w:r>
                  <w:r>
                    <w:rPr>
                      <w:rFonts w:ascii="Roboto-LightItalic"/>
                      <w:i/>
                      <w:color w:val="231F20"/>
                      <w:spacing w:val="-8"/>
                      <w:sz w:val="21"/>
                    </w:rPr>
                    <w:t xml:space="preserve"> </w:t>
                  </w:r>
                  <w:r>
                    <w:rPr>
                      <w:rFonts w:ascii="Roboto-LightItalic"/>
                      <w:i/>
                      <w:color w:val="231F20"/>
                      <w:sz w:val="21"/>
                    </w:rPr>
                    <w:t>this</w:t>
                  </w:r>
                  <w:r>
                    <w:rPr>
                      <w:rFonts w:ascii="Roboto-LightItalic"/>
                      <w:i/>
                      <w:color w:val="231F20"/>
                      <w:spacing w:val="-9"/>
                      <w:sz w:val="21"/>
                    </w:rPr>
                    <w:t xml:space="preserve"> </w:t>
                  </w:r>
                  <w:r>
                    <w:rPr>
                      <w:rFonts w:ascii="Roboto-LightItalic"/>
                      <w:i/>
                      <w:color w:val="231F20"/>
                      <w:sz w:val="21"/>
                    </w:rPr>
                    <w:t>to.</w:t>
                  </w:r>
                  <w:r>
                    <w:rPr>
                      <w:rFonts w:ascii="Roboto-LightItalic"/>
                      <w:i/>
                      <w:color w:val="231F20"/>
                      <w:spacing w:val="-8"/>
                      <w:sz w:val="21"/>
                    </w:rPr>
                    <w:t xml:space="preserve"> </w:t>
                  </w:r>
                  <w:r>
                    <w:rPr>
                      <w:rFonts w:ascii="Roboto-LightItalic"/>
                      <w:i/>
                      <w:color w:val="231F20"/>
                      <w:sz w:val="21"/>
                    </w:rPr>
                    <w:t>If</w:t>
                  </w:r>
                </w:p>
                <w:p w14:paraId="1A7D782E" w14:textId="77777777" w:rsidR="00C07550" w:rsidRDefault="00C07550">
                  <w:pPr>
                    <w:spacing w:line="225" w:lineRule="auto"/>
                    <w:ind w:left="174" w:right="678" w:hanging="5"/>
                    <w:rPr>
                      <w:rFonts w:ascii="Roboto-LightItalic" w:hAnsi="Roboto-LightItalic"/>
                      <w:i/>
                      <w:sz w:val="21"/>
                    </w:rPr>
                  </w:pPr>
                  <w:r>
                    <w:rPr>
                      <w:rFonts w:ascii="Roboto-LightItalic" w:hAnsi="Roboto-LightItalic"/>
                      <w:i/>
                      <w:color w:val="231F20"/>
                      <w:sz w:val="21"/>
                    </w:rPr>
                    <w:t>I</w:t>
                  </w:r>
                  <w:r>
                    <w:rPr>
                      <w:rFonts w:ascii="Roboto-LightItalic" w:hAnsi="Roboto-LightItalic"/>
                      <w:i/>
                      <w:color w:val="231F20"/>
                      <w:spacing w:val="-10"/>
                      <w:sz w:val="21"/>
                    </w:rPr>
                    <w:t xml:space="preserve"> </w:t>
                  </w:r>
                  <w:r>
                    <w:rPr>
                      <w:rFonts w:ascii="Roboto-LightItalic" w:hAnsi="Roboto-LightItalic"/>
                      <w:i/>
                      <w:color w:val="231F20"/>
                      <w:sz w:val="21"/>
                    </w:rPr>
                    <w:t>didn’t</w:t>
                  </w:r>
                  <w:r>
                    <w:rPr>
                      <w:rFonts w:ascii="Roboto-LightItalic" w:hAnsi="Roboto-LightItalic"/>
                      <w:i/>
                      <w:color w:val="231F20"/>
                      <w:spacing w:val="-10"/>
                      <w:sz w:val="21"/>
                    </w:rPr>
                    <w:t xml:space="preserve"> </w:t>
                  </w:r>
                  <w:r>
                    <w:rPr>
                      <w:rFonts w:ascii="Roboto-LightItalic" w:hAnsi="Roboto-LightItalic"/>
                      <w:i/>
                      <w:color w:val="231F20"/>
                      <w:sz w:val="21"/>
                    </w:rPr>
                    <w:t>know</w:t>
                  </w:r>
                  <w:r>
                    <w:rPr>
                      <w:rFonts w:ascii="Roboto-LightItalic" w:hAnsi="Roboto-LightItalic"/>
                      <w:i/>
                      <w:color w:val="231F20"/>
                      <w:spacing w:val="-9"/>
                      <w:sz w:val="21"/>
                    </w:rPr>
                    <w:t xml:space="preserve"> </w:t>
                  </w:r>
                  <w:r>
                    <w:rPr>
                      <w:rFonts w:ascii="Roboto-LightItalic" w:hAnsi="Roboto-LightItalic"/>
                      <w:i/>
                      <w:color w:val="231F20"/>
                      <w:sz w:val="21"/>
                    </w:rPr>
                    <w:t>the</w:t>
                  </w:r>
                  <w:r>
                    <w:rPr>
                      <w:rFonts w:ascii="Roboto-LightItalic" w:hAnsi="Roboto-LightItalic"/>
                      <w:i/>
                      <w:color w:val="231F20"/>
                      <w:spacing w:val="-10"/>
                      <w:sz w:val="21"/>
                    </w:rPr>
                    <w:t xml:space="preserve"> </w:t>
                  </w:r>
                  <w:r>
                    <w:rPr>
                      <w:rFonts w:ascii="Roboto-LightItalic" w:hAnsi="Roboto-LightItalic"/>
                      <w:i/>
                      <w:color w:val="231F20"/>
                      <w:sz w:val="21"/>
                    </w:rPr>
                    <w:t>right</w:t>
                  </w:r>
                  <w:r>
                    <w:rPr>
                      <w:rFonts w:ascii="Roboto-LightItalic" w:hAnsi="Roboto-LightItalic"/>
                      <w:i/>
                      <w:color w:val="231F20"/>
                      <w:spacing w:val="-10"/>
                      <w:sz w:val="21"/>
                    </w:rPr>
                    <w:t xml:space="preserve"> </w:t>
                  </w:r>
                  <w:r>
                    <w:rPr>
                      <w:rFonts w:ascii="Roboto-LightItalic" w:hAnsi="Roboto-LightItalic"/>
                      <w:i/>
                      <w:color w:val="231F20"/>
                      <w:sz w:val="21"/>
                    </w:rPr>
                    <w:t>person</w:t>
                  </w:r>
                  <w:r>
                    <w:rPr>
                      <w:rFonts w:ascii="Roboto-LightItalic" w:hAnsi="Roboto-LightItalic"/>
                      <w:i/>
                      <w:color w:val="231F20"/>
                      <w:spacing w:val="-9"/>
                      <w:sz w:val="21"/>
                    </w:rPr>
                    <w:t xml:space="preserve"> </w:t>
                  </w:r>
                  <w:r>
                    <w:rPr>
                      <w:rFonts w:ascii="Roboto-LightItalic" w:hAnsi="Roboto-LightItalic"/>
                      <w:i/>
                      <w:color w:val="231F20"/>
                      <w:sz w:val="21"/>
                    </w:rPr>
                    <w:t>to</w:t>
                  </w:r>
                  <w:r>
                    <w:rPr>
                      <w:rFonts w:ascii="Roboto-LightItalic" w:hAnsi="Roboto-LightItalic"/>
                      <w:i/>
                      <w:color w:val="231F20"/>
                      <w:spacing w:val="-10"/>
                      <w:sz w:val="21"/>
                    </w:rPr>
                    <w:t xml:space="preserve"> </w:t>
                  </w:r>
                  <w:r>
                    <w:rPr>
                      <w:rFonts w:ascii="Roboto-LightItalic" w:hAnsi="Roboto-LightItalic"/>
                      <w:i/>
                      <w:color w:val="231F20"/>
                      <w:sz w:val="21"/>
                    </w:rPr>
                    <w:t>report</w:t>
                  </w:r>
                  <w:r>
                    <w:rPr>
                      <w:rFonts w:ascii="Roboto-LightItalic" w:hAnsi="Roboto-LightItalic"/>
                      <w:i/>
                      <w:color w:val="231F20"/>
                      <w:spacing w:val="-10"/>
                      <w:sz w:val="21"/>
                    </w:rPr>
                    <w:t xml:space="preserve"> </w:t>
                  </w:r>
                  <w:r>
                    <w:rPr>
                      <w:rFonts w:ascii="Roboto-LightItalic" w:hAnsi="Roboto-LightItalic"/>
                      <w:i/>
                      <w:color w:val="231F20"/>
                      <w:sz w:val="21"/>
                    </w:rPr>
                    <w:t>it</w:t>
                  </w:r>
                  <w:r>
                    <w:rPr>
                      <w:rFonts w:ascii="Roboto-LightItalic" w:hAnsi="Roboto-LightItalic"/>
                      <w:i/>
                      <w:color w:val="231F20"/>
                      <w:spacing w:val="-47"/>
                      <w:sz w:val="21"/>
                    </w:rPr>
                    <w:t xml:space="preserve"> </w:t>
                  </w:r>
                  <w:r>
                    <w:rPr>
                      <w:rFonts w:ascii="Roboto-LightItalic" w:hAnsi="Roboto-LightItalic"/>
                      <w:i/>
                      <w:color w:val="231F20"/>
                      <w:sz w:val="21"/>
                    </w:rPr>
                    <w:t>to,</w:t>
                  </w:r>
                  <w:r>
                    <w:rPr>
                      <w:rFonts w:ascii="Roboto-LightItalic" w:hAnsi="Roboto-LightItalic"/>
                      <w:i/>
                      <w:color w:val="231F20"/>
                      <w:spacing w:val="-9"/>
                      <w:sz w:val="21"/>
                    </w:rPr>
                    <w:t xml:space="preserve"> </w:t>
                  </w:r>
                  <w:r>
                    <w:rPr>
                      <w:rFonts w:ascii="Roboto-LightItalic" w:hAnsi="Roboto-LightItalic"/>
                      <w:i/>
                      <w:color w:val="231F20"/>
                      <w:sz w:val="21"/>
                    </w:rPr>
                    <w:t>I</w:t>
                  </w:r>
                  <w:r>
                    <w:rPr>
                      <w:rFonts w:ascii="Roboto-LightItalic" w:hAnsi="Roboto-LightItalic"/>
                      <w:i/>
                      <w:color w:val="231F20"/>
                      <w:spacing w:val="-9"/>
                      <w:sz w:val="21"/>
                    </w:rPr>
                    <w:t xml:space="preserve"> </w:t>
                  </w:r>
                  <w:r>
                    <w:rPr>
                      <w:rFonts w:ascii="Roboto-LightItalic" w:hAnsi="Roboto-LightItalic"/>
                      <w:i/>
                      <w:color w:val="231F20"/>
                      <w:sz w:val="21"/>
                    </w:rPr>
                    <w:t>don’t</w:t>
                  </w:r>
                  <w:r>
                    <w:rPr>
                      <w:rFonts w:ascii="Roboto-LightItalic" w:hAnsi="Roboto-LightItalic"/>
                      <w:i/>
                      <w:color w:val="231F20"/>
                      <w:spacing w:val="-9"/>
                      <w:sz w:val="21"/>
                    </w:rPr>
                    <w:t xml:space="preserve"> </w:t>
                  </w:r>
                  <w:r>
                    <w:rPr>
                      <w:rFonts w:ascii="Roboto-LightItalic" w:hAnsi="Roboto-LightItalic"/>
                      <w:i/>
                      <w:color w:val="231F20"/>
                      <w:sz w:val="21"/>
                    </w:rPr>
                    <w:t>know</w:t>
                  </w:r>
                  <w:r>
                    <w:rPr>
                      <w:rFonts w:ascii="Roboto-LightItalic" w:hAnsi="Roboto-LightItalic"/>
                      <w:i/>
                      <w:color w:val="231F20"/>
                      <w:spacing w:val="-9"/>
                      <w:sz w:val="21"/>
                    </w:rPr>
                    <w:t xml:space="preserve"> </w:t>
                  </w:r>
                  <w:r>
                    <w:rPr>
                      <w:rFonts w:ascii="Roboto-LightItalic" w:hAnsi="Roboto-LightItalic"/>
                      <w:i/>
                      <w:color w:val="231F20"/>
                      <w:sz w:val="21"/>
                    </w:rPr>
                    <w:t>how</w:t>
                  </w:r>
                  <w:r>
                    <w:rPr>
                      <w:rFonts w:ascii="Roboto-LightItalic" w:hAnsi="Roboto-LightItalic"/>
                      <w:i/>
                      <w:color w:val="231F20"/>
                      <w:spacing w:val="-10"/>
                      <w:sz w:val="21"/>
                    </w:rPr>
                    <w:t xml:space="preserve"> </w:t>
                  </w:r>
                  <w:r>
                    <w:rPr>
                      <w:rFonts w:ascii="Roboto-LightItalic" w:hAnsi="Roboto-LightItalic"/>
                      <w:i/>
                      <w:color w:val="231F20"/>
                      <w:sz w:val="21"/>
                    </w:rPr>
                    <w:t>I</w:t>
                  </w:r>
                  <w:r>
                    <w:rPr>
                      <w:rFonts w:ascii="Roboto-LightItalic" w:hAnsi="Roboto-LightItalic"/>
                      <w:i/>
                      <w:color w:val="231F20"/>
                      <w:spacing w:val="-9"/>
                      <w:sz w:val="21"/>
                    </w:rPr>
                    <w:t xml:space="preserve"> </w:t>
                  </w:r>
                  <w:r>
                    <w:rPr>
                      <w:rFonts w:ascii="Roboto-LightItalic" w:hAnsi="Roboto-LightItalic"/>
                      <w:i/>
                      <w:color w:val="231F20"/>
                      <w:sz w:val="21"/>
                    </w:rPr>
                    <w:t>would</w:t>
                  </w:r>
                  <w:r>
                    <w:rPr>
                      <w:rFonts w:ascii="Roboto-LightItalic" w:hAnsi="Roboto-LightItalic"/>
                      <w:i/>
                      <w:color w:val="231F20"/>
                      <w:spacing w:val="-9"/>
                      <w:sz w:val="21"/>
                    </w:rPr>
                    <w:t xml:space="preserve"> </w:t>
                  </w:r>
                  <w:r>
                    <w:rPr>
                      <w:rFonts w:ascii="Roboto-LightItalic" w:hAnsi="Roboto-LightItalic"/>
                      <w:i/>
                      <w:color w:val="231F20"/>
                      <w:sz w:val="21"/>
                    </w:rPr>
                    <w:t>have</w:t>
                  </w:r>
                  <w:r>
                    <w:rPr>
                      <w:rFonts w:ascii="Roboto-LightItalic" w:hAnsi="Roboto-LightItalic"/>
                      <w:i/>
                      <w:color w:val="231F20"/>
                      <w:spacing w:val="-9"/>
                      <w:sz w:val="21"/>
                    </w:rPr>
                    <w:t xml:space="preserve"> </w:t>
                  </w:r>
                  <w:r>
                    <w:rPr>
                      <w:rFonts w:ascii="Roboto-LightItalic" w:hAnsi="Roboto-LightItalic"/>
                      <w:i/>
                      <w:color w:val="231F20"/>
                      <w:sz w:val="21"/>
                    </w:rPr>
                    <w:t>found</w:t>
                  </w:r>
                  <w:r>
                    <w:rPr>
                      <w:rFonts w:ascii="Roboto-LightItalic" w:hAnsi="Roboto-LightItalic"/>
                      <w:i/>
                      <w:color w:val="231F20"/>
                      <w:spacing w:val="1"/>
                      <w:sz w:val="21"/>
                    </w:rPr>
                    <w:t xml:space="preserve"> </w:t>
                  </w:r>
                  <w:r>
                    <w:rPr>
                      <w:rFonts w:ascii="Roboto-LightItalic" w:hAnsi="Roboto-LightItalic"/>
                      <w:i/>
                      <w:color w:val="231F20"/>
                      <w:sz w:val="21"/>
                    </w:rPr>
                    <w:t>that out. I wouldn’t have known who to</w:t>
                  </w:r>
                  <w:r>
                    <w:rPr>
                      <w:rFonts w:ascii="Roboto-LightItalic" w:hAnsi="Roboto-LightItalic"/>
                      <w:i/>
                      <w:color w:val="231F20"/>
                      <w:spacing w:val="1"/>
                      <w:sz w:val="21"/>
                    </w:rPr>
                    <w:t xml:space="preserve"> </w:t>
                  </w:r>
                  <w:r>
                    <w:rPr>
                      <w:rFonts w:ascii="Roboto-LightItalic" w:hAnsi="Roboto-LightItalic"/>
                      <w:i/>
                      <w:color w:val="231F20"/>
                      <w:sz w:val="21"/>
                    </w:rPr>
                    <w:t>contact at the court without someone</w:t>
                  </w:r>
                  <w:r>
                    <w:rPr>
                      <w:rFonts w:ascii="Roboto-LightItalic" w:hAnsi="Roboto-LightItalic"/>
                      <w:i/>
                      <w:color w:val="231F20"/>
                      <w:spacing w:val="1"/>
                      <w:sz w:val="21"/>
                    </w:rPr>
                    <w:t xml:space="preserve"> </w:t>
                  </w:r>
                  <w:r>
                    <w:rPr>
                      <w:rFonts w:ascii="Roboto-LightItalic" w:hAnsi="Roboto-LightItalic"/>
                      <w:i/>
                      <w:color w:val="231F20"/>
                      <w:sz w:val="21"/>
                    </w:rPr>
                    <w:t>pointing</w:t>
                  </w:r>
                  <w:r>
                    <w:rPr>
                      <w:rFonts w:ascii="Roboto-LightItalic" w:hAnsi="Roboto-LightItalic"/>
                      <w:i/>
                      <w:color w:val="231F20"/>
                      <w:spacing w:val="-6"/>
                      <w:sz w:val="21"/>
                    </w:rPr>
                    <w:t xml:space="preserve"> </w:t>
                  </w:r>
                  <w:r>
                    <w:rPr>
                      <w:rFonts w:ascii="Roboto-LightItalic" w:hAnsi="Roboto-LightItalic"/>
                      <w:i/>
                      <w:color w:val="231F20"/>
                      <w:sz w:val="21"/>
                    </w:rPr>
                    <w:t>me</w:t>
                  </w:r>
                  <w:r>
                    <w:rPr>
                      <w:rFonts w:ascii="Roboto-LightItalic" w:hAnsi="Roboto-LightItalic"/>
                      <w:i/>
                      <w:color w:val="231F20"/>
                      <w:spacing w:val="-5"/>
                      <w:sz w:val="21"/>
                    </w:rPr>
                    <w:t xml:space="preserve"> </w:t>
                  </w:r>
                  <w:r>
                    <w:rPr>
                      <w:rFonts w:ascii="Roboto-LightItalic" w:hAnsi="Roboto-LightItalic"/>
                      <w:i/>
                      <w:color w:val="231F20"/>
                      <w:sz w:val="21"/>
                    </w:rPr>
                    <w:t>in</w:t>
                  </w:r>
                  <w:r>
                    <w:rPr>
                      <w:rFonts w:ascii="Roboto-LightItalic" w:hAnsi="Roboto-LightItalic"/>
                      <w:i/>
                      <w:color w:val="231F20"/>
                      <w:spacing w:val="-6"/>
                      <w:sz w:val="21"/>
                    </w:rPr>
                    <w:t xml:space="preserve"> </w:t>
                  </w:r>
                  <w:r>
                    <w:rPr>
                      <w:rFonts w:ascii="Roboto-LightItalic" w:hAnsi="Roboto-LightItalic"/>
                      <w:i/>
                      <w:color w:val="231F20"/>
                      <w:sz w:val="21"/>
                    </w:rPr>
                    <w:t>the</w:t>
                  </w:r>
                  <w:r>
                    <w:rPr>
                      <w:rFonts w:ascii="Roboto-LightItalic" w:hAnsi="Roboto-LightItalic"/>
                      <w:i/>
                      <w:color w:val="231F20"/>
                      <w:spacing w:val="-5"/>
                      <w:sz w:val="21"/>
                    </w:rPr>
                    <w:t xml:space="preserve"> </w:t>
                  </w:r>
                  <w:r>
                    <w:rPr>
                      <w:rFonts w:ascii="Roboto-LightItalic" w:hAnsi="Roboto-LightItalic"/>
                      <w:i/>
                      <w:color w:val="231F20"/>
                      <w:sz w:val="21"/>
                    </w:rPr>
                    <w:t>right</w:t>
                  </w:r>
                  <w:r>
                    <w:rPr>
                      <w:rFonts w:ascii="Roboto-LightItalic" w:hAnsi="Roboto-LightItalic"/>
                      <w:i/>
                      <w:color w:val="231F20"/>
                      <w:spacing w:val="-6"/>
                      <w:sz w:val="21"/>
                    </w:rPr>
                    <w:t xml:space="preserve"> </w:t>
                  </w:r>
                  <w:r>
                    <w:rPr>
                      <w:rFonts w:ascii="Roboto-LightItalic" w:hAnsi="Roboto-LightItalic"/>
                      <w:i/>
                      <w:color w:val="231F20"/>
                      <w:sz w:val="21"/>
                    </w:rPr>
                    <w:t>direction.</w:t>
                  </w:r>
                </w:p>
                <w:p w14:paraId="5A784E3B" w14:textId="77777777" w:rsidR="00C07550" w:rsidRDefault="00C07550">
                  <w:pPr>
                    <w:spacing w:before="139" w:line="225" w:lineRule="auto"/>
                    <w:ind w:left="175" w:right="346" w:hanging="6"/>
                    <w:rPr>
                      <w:rFonts w:ascii="Roboto-LightItalic" w:hAnsi="Roboto-LightItalic"/>
                      <w:i/>
                      <w:sz w:val="21"/>
                    </w:rPr>
                  </w:pPr>
                  <w:r>
                    <w:rPr>
                      <w:rFonts w:ascii="Roboto-LightItalic" w:hAnsi="Roboto-LightItalic"/>
                      <w:i/>
                      <w:color w:val="231F20"/>
                      <w:sz w:val="21"/>
                    </w:rPr>
                    <w:t>I don’t think there is a lot of reporting in</w:t>
                  </w:r>
                  <w:r>
                    <w:rPr>
                      <w:rFonts w:ascii="Roboto-LightItalic" w:hAnsi="Roboto-LightItalic"/>
                      <w:i/>
                      <w:color w:val="231F20"/>
                      <w:spacing w:val="1"/>
                      <w:sz w:val="21"/>
                    </w:rPr>
                    <w:t xml:space="preserve"> </w:t>
                  </w:r>
                  <w:r>
                    <w:rPr>
                      <w:rFonts w:ascii="Roboto-LightItalic" w:hAnsi="Roboto-LightItalic"/>
                      <w:i/>
                      <w:color w:val="231F20"/>
                      <w:sz w:val="21"/>
                    </w:rPr>
                    <w:t>relation to sexual harassment – either</w:t>
                  </w:r>
                  <w:r>
                    <w:rPr>
                      <w:rFonts w:ascii="Roboto-LightItalic" w:hAnsi="Roboto-LightItalic"/>
                      <w:i/>
                      <w:color w:val="231F20"/>
                      <w:spacing w:val="1"/>
                      <w:sz w:val="21"/>
                    </w:rPr>
                    <w:t xml:space="preserve"> </w:t>
                  </w:r>
                  <w:r>
                    <w:rPr>
                      <w:rFonts w:ascii="Roboto-LightItalic" w:hAnsi="Roboto-LightItalic"/>
                      <w:i/>
                      <w:color w:val="231F20"/>
                      <w:spacing w:val="-1"/>
                      <w:sz w:val="21"/>
                    </w:rPr>
                    <w:t>because</w:t>
                  </w:r>
                  <w:r>
                    <w:rPr>
                      <w:rFonts w:ascii="Roboto-LightItalic" w:hAnsi="Roboto-LightItalic"/>
                      <w:i/>
                      <w:color w:val="231F20"/>
                      <w:spacing w:val="-11"/>
                      <w:sz w:val="21"/>
                    </w:rPr>
                    <w:t xml:space="preserve"> </w:t>
                  </w:r>
                  <w:r>
                    <w:rPr>
                      <w:rFonts w:ascii="Roboto-LightItalic" w:hAnsi="Roboto-LightItalic"/>
                      <w:i/>
                      <w:color w:val="231F20"/>
                      <w:spacing w:val="-1"/>
                      <w:sz w:val="21"/>
                    </w:rPr>
                    <w:t>people</w:t>
                  </w:r>
                  <w:r>
                    <w:rPr>
                      <w:rFonts w:ascii="Roboto-LightItalic" w:hAnsi="Roboto-LightItalic"/>
                      <w:i/>
                      <w:color w:val="231F20"/>
                      <w:spacing w:val="-11"/>
                      <w:sz w:val="21"/>
                    </w:rPr>
                    <w:t xml:space="preserve"> </w:t>
                  </w:r>
                  <w:r>
                    <w:rPr>
                      <w:rFonts w:ascii="Roboto-LightItalic" w:hAnsi="Roboto-LightItalic"/>
                      <w:i/>
                      <w:color w:val="231F20"/>
                      <w:spacing w:val="-1"/>
                      <w:sz w:val="21"/>
                    </w:rPr>
                    <w:t>don’t</w:t>
                  </w:r>
                  <w:r>
                    <w:rPr>
                      <w:rFonts w:ascii="Roboto-LightItalic" w:hAnsi="Roboto-LightItalic"/>
                      <w:i/>
                      <w:color w:val="231F20"/>
                      <w:spacing w:val="-11"/>
                      <w:sz w:val="21"/>
                    </w:rPr>
                    <w:t xml:space="preserve"> </w:t>
                  </w:r>
                  <w:r>
                    <w:rPr>
                      <w:rFonts w:ascii="Roboto-LightItalic" w:hAnsi="Roboto-LightItalic"/>
                      <w:i/>
                      <w:color w:val="231F20"/>
                      <w:spacing w:val="-1"/>
                      <w:sz w:val="21"/>
                    </w:rPr>
                    <w:t>take</w:t>
                  </w:r>
                  <w:r>
                    <w:rPr>
                      <w:rFonts w:ascii="Roboto-LightItalic" w:hAnsi="Roboto-LightItalic"/>
                      <w:i/>
                      <w:color w:val="231F20"/>
                      <w:spacing w:val="-10"/>
                      <w:sz w:val="21"/>
                    </w:rPr>
                    <w:t xml:space="preserve"> </w:t>
                  </w:r>
                  <w:r>
                    <w:rPr>
                      <w:rFonts w:ascii="Roboto-LightItalic" w:hAnsi="Roboto-LightItalic"/>
                      <w:i/>
                      <w:color w:val="231F20"/>
                      <w:spacing w:val="-1"/>
                      <w:sz w:val="21"/>
                    </w:rPr>
                    <w:t>what’s</w:t>
                  </w:r>
                  <w:r>
                    <w:rPr>
                      <w:rFonts w:ascii="Roboto-LightItalic" w:hAnsi="Roboto-LightItalic"/>
                      <w:i/>
                      <w:color w:val="231F20"/>
                      <w:spacing w:val="-11"/>
                      <w:sz w:val="21"/>
                    </w:rPr>
                    <w:t xml:space="preserve"> </w:t>
                  </w:r>
                  <w:r>
                    <w:rPr>
                      <w:rFonts w:ascii="Roboto-LightItalic" w:hAnsi="Roboto-LightItalic"/>
                      <w:i/>
                      <w:color w:val="231F20"/>
                      <w:spacing w:val="-1"/>
                      <w:sz w:val="21"/>
                    </w:rPr>
                    <w:t>happened</w:t>
                  </w:r>
                  <w:r>
                    <w:rPr>
                      <w:rFonts w:ascii="Roboto-LightItalic" w:hAnsi="Roboto-LightItalic"/>
                      <w:i/>
                      <w:color w:val="231F20"/>
                      <w:spacing w:val="-48"/>
                      <w:sz w:val="21"/>
                    </w:rPr>
                    <w:t xml:space="preserve"> </w:t>
                  </w:r>
                  <w:r>
                    <w:rPr>
                      <w:rFonts w:ascii="Roboto-LightItalic" w:hAnsi="Roboto-LightItalic"/>
                      <w:i/>
                      <w:color w:val="231F20"/>
                      <w:sz w:val="21"/>
                    </w:rPr>
                    <w:t>seriously, or they don’t identify it as sexual</w:t>
                  </w:r>
                  <w:r>
                    <w:rPr>
                      <w:rFonts w:ascii="Roboto-LightItalic" w:hAnsi="Roboto-LightItalic"/>
                      <w:i/>
                      <w:color w:val="231F20"/>
                      <w:spacing w:val="1"/>
                      <w:sz w:val="21"/>
                    </w:rPr>
                    <w:t xml:space="preserve"> </w:t>
                  </w:r>
                  <w:r>
                    <w:rPr>
                      <w:rFonts w:ascii="Roboto-LightItalic" w:hAnsi="Roboto-LightItalic"/>
                      <w:i/>
                      <w:color w:val="231F20"/>
                      <w:sz w:val="21"/>
                    </w:rPr>
                    <w:t>harassment. Unless someone actually</w:t>
                  </w:r>
                  <w:r>
                    <w:rPr>
                      <w:rFonts w:ascii="Roboto-LightItalic" w:hAnsi="Roboto-LightItalic"/>
                      <w:i/>
                      <w:color w:val="231F20"/>
                      <w:spacing w:val="1"/>
                      <w:sz w:val="21"/>
                    </w:rPr>
                    <w:t xml:space="preserve"> </w:t>
                  </w:r>
                  <w:r>
                    <w:rPr>
                      <w:rFonts w:ascii="Roboto-LightItalic" w:hAnsi="Roboto-LightItalic"/>
                      <w:i/>
                      <w:color w:val="231F20"/>
                      <w:sz w:val="21"/>
                    </w:rPr>
                    <w:t>comes</w:t>
                  </w:r>
                  <w:r>
                    <w:rPr>
                      <w:rFonts w:ascii="Roboto-LightItalic" w:hAnsi="Roboto-LightItalic"/>
                      <w:i/>
                      <w:color w:val="231F20"/>
                      <w:spacing w:val="-6"/>
                      <w:sz w:val="21"/>
                    </w:rPr>
                    <w:t xml:space="preserve"> </w:t>
                  </w:r>
                  <w:r>
                    <w:rPr>
                      <w:rFonts w:ascii="Roboto-LightItalic" w:hAnsi="Roboto-LightItalic"/>
                      <w:i/>
                      <w:color w:val="231F20"/>
                      <w:sz w:val="21"/>
                    </w:rPr>
                    <w:t>up</w:t>
                  </w:r>
                  <w:r>
                    <w:rPr>
                      <w:rFonts w:ascii="Roboto-LightItalic" w:hAnsi="Roboto-LightItalic"/>
                      <w:i/>
                      <w:color w:val="231F20"/>
                      <w:spacing w:val="-4"/>
                      <w:sz w:val="21"/>
                    </w:rPr>
                    <w:t xml:space="preserve"> </w:t>
                  </w:r>
                  <w:r>
                    <w:rPr>
                      <w:rFonts w:ascii="Roboto-LightItalic" w:hAnsi="Roboto-LightItalic"/>
                      <w:i/>
                      <w:color w:val="231F20"/>
                      <w:sz w:val="21"/>
                    </w:rPr>
                    <w:t>and</w:t>
                  </w:r>
                  <w:r>
                    <w:rPr>
                      <w:rFonts w:ascii="Roboto-LightItalic" w:hAnsi="Roboto-LightItalic"/>
                      <w:i/>
                      <w:color w:val="231F20"/>
                      <w:spacing w:val="-5"/>
                      <w:sz w:val="21"/>
                    </w:rPr>
                    <w:t xml:space="preserve"> </w:t>
                  </w:r>
                  <w:r>
                    <w:rPr>
                      <w:rFonts w:ascii="Roboto-LightItalic" w:hAnsi="Roboto-LightItalic"/>
                      <w:i/>
                      <w:color w:val="231F20"/>
                      <w:sz w:val="21"/>
                    </w:rPr>
                    <w:t>grabs</w:t>
                  </w:r>
                  <w:r>
                    <w:rPr>
                      <w:rFonts w:ascii="Roboto-LightItalic" w:hAnsi="Roboto-LightItalic"/>
                      <w:i/>
                      <w:color w:val="231F20"/>
                      <w:spacing w:val="-6"/>
                      <w:sz w:val="21"/>
                    </w:rPr>
                    <w:t xml:space="preserve"> </w:t>
                  </w:r>
                  <w:r>
                    <w:rPr>
                      <w:rFonts w:ascii="Roboto-LightItalic" w:hAnsi="Roboto-LightItalic"/>
                      <w:i/>
                      <w:color w:val="231F20"/>
                      <w:sz w:val="21"/>
                    </w:rPr>
                    <w:t>you,</w:t>
                  </w:r>
                  <w:r>
                    <w:rPr>
                      <w:rFonts w:ascii="Roboto-LightItalic" w:hAnsi="Roboto-LightItalic"/>
                      <w:i/>
                      <w:color w:val="231F20"/>
                      <w:spacing w:val="-4"/>
                      <w:sz w:val="21"/>
                    </w:rPr>
                    <w:t xml:space="preserve"> </w:t>
                  </w:r>
                  <w:r>
                    <w:rPr>
                      <w:rFonts w:ascii="Roboto-LightItalic" w:hAnsi="Roboto-LightItalic"/>
                      <w:i/>
                      <w:color w:val="231F20"/>
                      <w:sz w:val="21"/>
                    </w:rPr>
                    <w:t>people</w:t>
                  </w:r>
                  <w:r>
                    <w:rPr>
                      <w:rFonts w:ascii="Roboto-LightItalic" w:hAnsi="Roboto-LightItalic"/>
                      <w:i/>
                      <w:color w:val="231F20"/>
                      <w:spacing w:val="-5"/>
                      <w:sz w:val="21"/>
                    </w:rPr>
                    <w:t xml:space="preserve"> </w:t>
                  </w:r>
                  <w:r>
                    <w:rPr>
                      <w:rFonts w:ascii="Roboto-LightItalic" w:hAnsi="Roboto-LightItalic"/>
                      <w:i/>
                      <w:color w:val="231F20"/>
                      <w:sz w:val="21"/>
                    </w:rPr>
                    <w:t>may</w:t>
                  </w:r>
                </w:p>
                <w:p w14:paraId="545E1F40" w14:textId="77777777" w:rsidR="00C07550" w:rsidRDefault="00C07550">
                  <w:pPr>
                    <w:spacing w:line="225" w:lineRule="auto"/>
                    <w:ind w:left="174" w:right="445" w:firstLine="4"/>
                    <w:rPr>
                      <w:rFonts w:ascii="Roboto-LightItalic"/>
                      <w:i/>
                      <w:sz w:val="21"/>
                    </w:rPr>
                  </w:pPr>
                  <w:r>
                    <w:rPr>
                      <w:rFonts w:ascii="Roboto-LightItalic"/>
                      <w:i/>
                      <w:color w:val="231F20"/>
                      <w:sz w:val="21"/>
                    </w:rPr>
                    <w:t>not</w:t>
                  </w:r>
                  <w:r>
                    <w:rPr>
                      <w:rFonts w:ascii="Roboto-LightItalic"/>
                      <w:i/>
                      <w:color w:val="231F20"/>
                      <w:spacing w:val="-12"/>
                      <w:sz w:val="21"/>
                    </w:rPr>
                    <w:t xml:space="preserve"> </w:t>
                  </w:r>
                  <w:r>
                    <w:rPr>
                      <w:rFonts w:ascii="Roboto-LightItalic"/>
                      <w:i/>
                      <w:color w:val="231F20"/>
                      <w:sz w:val="21"/>
                    </w:rPr>
                    <w:t>realise</w:t>
                  </w:r>
                  <w:r>
                    <w:rPr>
                      <w:rFonts w:ascii="Roboto-LightItalic"/>
                      <w:i/>
                      <w:color w:val="231F20"/>
                      <w:spacing w:val="-12"/>
                      <w:sz w:val="21"/>
                    </w:rPr>
                    <w:t xml:space="preserve"> </w:t>
                  </w:r>
                  <w:r>
                    <w:rPr>
                      <w:rFonts w:ascii="Roboto-LightItalic"/>
                      <w:i/>
                      <w:color w:val="231F20"/>
                      <w:sz w:val="21"/>
                    </w:rPr>
                    <w:t>that</w:t>
                  </w:r>
                  <w:r>
                    <w:rPr>
                      <w:rFonts w:ascii="Roboto-LightItalic"/>
                      <w:i/>
                      <w:color w:val="231F20"/>
                      <w:spacing w:val="-12"/>
                      <w:sz w:val="21"/>
                    </w:rPr>
                    <w:t xml:space="preserve"> </w:t>
                  </w:r>
                  <w:r>
                    <w:rPr>
                      <w:rFonts w:ascii="Roboto-LightItalic"/>
                      <w:i/>
                      <w:color w:val="231F20"/>
                      <w:sz w:val="21"/>
                    </w:rPr>
                    <w:t>it</w:t>
                  </w:r>
                  <w:r>
                    <w:rPr>
                      <w:rFonts w:ascii="Roboto-LightItalic"/>
                      <w:i/>
                      <w:color w:val="231F20"/>
                      <w:spacing w:val="-12"/>
                      <w:sz w:val="21"/>
                    </w:rPr>
                    <w:t xml:space="preserve"> </w:t>
                  </w:r>
                  <w:r>
                    <w:rPr>
                      <w:rFonts w:ascii="Roboto-LightItalic"/>
                      <w:i/>
                      <w:color w:val="231F20"/>
                      <w:sz w:val="21"/>
                    </w:rPr>
                    <w:t>was</w:t>
                  </w:r>
                  <w:r>
                    <w:rPr>
                      <w:rFonts w:ascii="Roboto-LightItalic"/>
                      <w:i/>
                      <w:color w:val="231F20"/>
                      <w:spacing w:val="-12"/>
                      <w:sz w:val="21"/>
                    </w:rPr>
                    <w:t xml:space="preserve"> </w:t>
                  </w:r>
                  <w:r>
                    <w:rPr>
                      <w:rFonts w:ascii="Roboto-LightItalic"/>
                      <w:i/>
                      <w:color w:val="231F20"/>
                      <w:sz w:val="21"/>
                    </w:rPr>
                    <w:t>sexual</w:t>
                  </w:r>
                  <w:r>
                    <w:rPr>
                      <w:rFonts w:ascii="Roboto-LightItalic"/>
                      <w:i/>
                      <w:color w:val="231F20"/>
                      <w:spacing w:val="-12"/>
                      <w:sz w:val="21"/>
                    </w:rPr>
                    <w:t xml:space="preserve"> </w:t>
                  </w:r>
                  <w:r>
                    <w:rPr>
                      <w:rFonts w:ascii="Roboto-LightItalic"/>
                      <w:i/>
                      <w:color w:val="231F20"/>
                      <w:sz w:val="21"/>
                    </w:rPr>
                    <w:t>harassment</w:t>
                  </w:r>
                  <w:r>
                    <w:rPr>
                      <w:rFonts w:ascii="Roboto-LightItalic"/>
                      <w:i/>
                      <w:color w:val="231F20"/>
                      <w:spacing w:val="-47"/>
                      <w:sz w:val="21"/>
                    </w:rPr>
                    <w:t xml:space="preserve"> </w:t>
                  </w:r>
                  <w:r>
                    <w:rPr>
                      <w:rFonts w:ascii="Roboto-LightItalic"/>
                      <w:i/>
                      <w:color w:val="231F20"/>
                      <w:sz w:val="21"/>
                    </w:rPr>
                    <w:t>that</w:t>
                  </w:r>
                  <w:r>
                    <w:rPr>
                      <w:rFonts w:ascii="Roboto-LightItalic"/>
                      <w:i/>
                      <w:color w:val="231F20"/>
                      <w:spacing w:val="-6"/>
                      <w:sz w:val="21"/>
                    </w:rPr>
                    <w:t xml:space="preserve"> </w:t>
                  </w:r>
                  <w:r>
                    <w:rPr>
                      <w:rFonts w:ascii="Roboto-LightItalic"/>
                      <w:i/>
                      <w:color w:val="231F20"/>
                      <w:sz w:val="21"/>
                    </w:rPr>
                    <w:t>they</w:t>
                  </w:r>
                  <w:r>
                    <w:rPr>
                      <w:rFonts w:ascii="Roboto-LightItalic"/>
                      <w:i/>
                      <w:color w:val="231F20"/>
                      <w:spacing w:val="-6"/>
                      <w:sz w:val="21"/>
                    </w:rPr>
                    <w:t xml:space="preserve"> </w:t>
                  </w:r>
                  <w:r>
                    <w:rPr>
                      <w:rFonts w:ascii="Roboto-LightItalic"/>
                      <w:i/>
                      <w:color w:val="231F20"/>
                      <w:sz w:val="21"/>
                    </w:rPr>
                    <w:t>should</w:t>
                  </w:r>
                  <w:r>
                    <w:rPr>
                      <w:rFonts w:ascii="Roboto-LightItalic"/>
                      <w:i/>
                      <w:color w:val="231F20"/>
                      <w:spacing w:val="-6"/>
                      <w:sz w:val="21"/>
                    </w:rPr>
                    <w:t xml:space="preserve"> </w:t>
                  </w:r>
                  <w:r>
                    <w:rPr>
                      <w:rFonts w:ascii="Roboto-LightItalic"/>
                      <w:i/>
                      <w:color w:val="231F20"/>
                      <w:sz w:val="21"/>
                    </w:rPr>
                    <w:t>potentially</w:t>
                  </w:r>
                  <w:r>
                    <w:rPr>
                      <w:rFonts w:ascii="Roboto-LightItalic"/>
                      <w:i/>
                      <w:color w:val="231F20"/>
                      <w:spacing w:val="-6"/>
                      <w:sz w:val="21"/>
                    </w:rPr>
                    <w:t xml:space="preserve"> </w:t>
                  </w:r>
                  <w:r>
                    <w:rPr>
                      <w:rFonts w:ascii="Roboto-LightItalic"/>
                      <w:i/>
                      <w:color w:val="231F20"/>
                      <w:sz w:val="21"/>
                    </w:rPr>
                    <w:t>report.</w:t>
                  </w:r>
                </w:p>
                <w:p w14:paraId="39E1B0B8" w14:textId="77777777" w:rsidR="00C07550" w:rsidRDefault="00C07550">
                  <w:pPr>
                    <w:pStyle w:val="BodyText"/>
                    <w:spacing w:before="2"/>
                    <w:ind w:left="40"/>
                    <w:rPr>
                      <w:rFonts w:ascii="Roboto-LightItalic"/>
                      <w:i/>
                      <w:sz w:val="15"/>
                    </w:rPr>
                  </w:pPr>
                </w:p>
              </w:txbxContent>
            </v:textbox>
            <w10:wrap anchorx="page" anchory="page"/>
          </v:shape>
        </w:pict>
      </w:r>
      <w:r>
        <w:pict w14:anchorId="0806DE64">
          <v:shape id="_x0000_s1649" type="#_x0000_t202" alt="" style="position:absolute;margin-left:70.85pt;margin-top:115.65pt;width:219.7pt;height:424.5pt;z-index:-18614272;mso-wrap-style:square;mso-wrap-edited:f;mso-width-percent:0;mso-height-percent:0;mso-position-horizontal-relative:page;mso-position-vertical-relative:page;mso-width-percent:0;mso-height-percent:0;v-text-anchor:top" filled="f" stroked="f">
            <v:textbox inset="0,0,0,0">
              <w:txbxContent>
                <w:p w14:paraId="57C850DA" w14:textId="6404EE76" w:rsidR="00C07550" w:rsidRDefault="00C07550">
                  <w:pPr>
                    <w:spacing w:before="235"/>
                    <w:ind w:left="176"/>
                    <w:rPr>
                      <w:rFonts w:ascii="Roboto" w:hAnsi="Roboto"/>
                      <w:sz w:val="30"/>
                    </w:rPr>
                  </w:pPr>
                  <w:r>
                    <w:rPr>
                      <w:rFonts w:ascii="Roboto" w:hAnsi="Roboto"/>
                      <w:color w:val="006472"/>
                      <w:spacing w:val="35"/>
                      <w:sz w:val="30"/>
                    </w:rPr>
                    <w:t>CHLOE</w:t>
                  </w:r>
                  <w:r>
                    <w:rPr>
                      <w:rFonts w:ascii="Roboto" w:hAnsi="Roboto"/>
                      <w:color w:val="006472"/>
                      <w:sz w:val="30"/>
                    </w:rPr>
                    <w:t>’</w:t>
                  </w:r>
                  <w:r>
                    <w:rPr>
                      <w:rFonts w:ascii="Roboto" w:hAnsi="Roboto"/>
                      <w:color w:val="006472"/>
                      <w:spacing w:val="-33"/>
                      <w:sz w:val="30"/>
                    </w:rPr>
                    <w:t xml:space="preserve"> </w:t>
                  </w:r>
                  <w:r>
                    <w:rPr>
                      <w:rFonts w:ascii="Roboto" w:hAnsi="Roboto"/>
                      <w:color w:val="006472"/>
                      <w:sz w:val="30"/>
                    </w:rPr>
                    <w:t>S</w:t>
                  </w:r>
                  <w:r>
                    <w:rPr>
                      <w:rFonts w:ascii="Roboto" w:hAnsi="Roboto"/>
                      <w:color w:val="006472"/>
                      <w:spacing w:val="9"/>
                      <w:sz w:val="30"/>
                    </w:rPr>
                    <w:t xml:space="preserve"> </w:t>
                  </w:r>
                  <w:r>
                    <w:rPr>
                      <w:rFonts w:ascii="Roboto" w:hAnsi="Roboto"/>
                      <w:color w:val="006472"/>
                      <w:spacing w:val="23"/>
                      <w:sz w:val="30"/>
                    </w:rPr>
                    <w:t>ST</w:t>
                  </w:r>
                  <w:r>
                    <w:rPr>
                      <w:rFonts w:ascii="Roboto" w:hAnsi="Roboto"/>
                      <w:color w:val="006472"/>
                      <w:spacing w:val="-33"/>
                      <w:sz w:val="30"/>
                    </w:rPr>
                    <w:t xml:space="preserve"> </w:t>
                  </w:r>
                  <w:r>
                    <w:rPr>
                      <w:rFonts w:ascii="Roboto" w:hAnsi="Roboto"/>
                      <w:color w:val="006472"/>
                      <w:spacing w:val="23"/>
                      <w:sz w:val="30"/>
                    </w:rPr>
                    <w:t>OR</w:t>
                  </w:r>
                  <w:r>
                    <w:rPr>
                      <w:rFonts w:ascii="Roboto" w:hAnsi="Roboto"/>
                      <w:color w:val="006472"/>
                      <w:spacing w:val="-35"/>
                      <w:sz w:val="30"/>
                    </w:rPr>
                    <w:t xml:space="preserve"> </w:t>
                  </w:r>
                  <w:r>
                    <w:rPr>
                      <w:rFonts w:ascii="Roboto" w:hAnsi="Roboto"/>
                      <w:color w:val="006472"/>
                      <w:sz w:val="30"/>
                    </w:rPr>
                    <w:t>Y</w:t>
                  </w:r>
                </w:p>
                <w:p w14:paraId="3AD29EED" w14:textId="77777777" w:rsidR="00C07550" w:rsidRDefault="00C07550">
                  <w:pPr>
                    <w:spacing w:before="200" w:line="232" w:lineRule="auto"/>
                    <w:ind w:left="173" w:right="451" w:hanging="6"/>
                    <w:rPr>
                      <w:rFonts w:ascii="Roboto-LightItalic" w:hAnsi="Roboto-LightItalic"/>
                      <w:i/>
                      <w:sz w:val="21"/>
                    </w:rPr>
                  </w:pPr>
                  <w:r>
                    <w:rPr>
                      <w:rFonts w:ascii="Roboto-LightItalic" w:hAnsi="Roboto-LightItalic"/>
                      <w:i/>
                      <w:color w:val="231F20"/>
                      <w:sz w:val="21"/>
                    </w:rPr>
                    <w:t>One of my co-workers called out a judicial</w:t>
                  </w:r>
                  <w:r>
                    <w:rPr>
                      <w:rFonts w:ascii="Roboto-LightItalic" w:hAnsi="Roboto-LightItalic"/>
                      <w:i/>
                      <w:color w:val="231F20"/>
                      <w:spacing w:val="-48"/>
                      <w:sz w:val="21"/>
                    </w:rPr>
                    <w:t xml:space="preserve"> </w:t>
                  </w:r>
                  <w:r>
                    <w:rPr>
                      <w:rFonts w:ascii="Roboto-LightItalic" w:hAnsi="Roboto-LightItalic"/>
                      <w:i/>
                      <w:color w:val="231F20"/>
                      <w:sz w:val="21"/>
                    </w:rPr>
                    <w:t>officer when they saw the judicial officer</w:t>
                  </w:r>
                  <w:r>
                    <w:rPr>
                      <w:rFonts w:ascii="Roboto-LightItalic" w:hAnsi="Roboto-LightItalic"/>
                      <w:i/>
                      <w:color w:val="231F20"/>
                      <w:spacing w:val="1"/>
                      <w:sz w:val="21"/>
                    </w:rPr>
                    <w:t xml:space="preserve"> </w:t>
                  </w:r>
                  <w:r>
                    <w:rPr>
                      <w:rFonts w:ascii="Roboto-LightItalic" w:hAnsi="Roboto-LightItalic"/>
                      <w:i/>
                      <w:color w:val="231F20"/>
                      <w:sz w:val="21"/>
                    </w:rPr>
                    <w:t>sexually harassing someone at a work</w:t>
                  </w:r>
                  <w:r>
                    <w:rPr>
                      <w:rFonts w:ascii="Roboto-LightItalic" w:hAnsi="Roboto-LightItalic"/>
                      <w:i/>
                      <w:color w:val="231F20"/>
                      <w:spacing w:val="1"/>
                      <w:sz w:val="21"/>
                    </w:rPr>
                    <w:t xml:space="preserve"> </w:t>
                  </w:r>
                  <w:r>
                    <w:rPr>
                      <w:rFonts w:ascii="Roboto-LightItalic" w:hAnsi="Roboto-LightItalic"/>
                      <w:i/>
                      <w:color w:val="231F20"/>
                      <w:sz w:val="21"/>
                    </w:rPr>
                    <w:t>event. They were severely penalised for</w:t>
                  </w:r>
                  <w:r>
                    <w:rPr>
                      <w:rFonts w:ascii="Roboto-LightItalic" w:hAnsi="Roboto-LightItalic"/>
                      <w:i/>
                      <w:color w:val="231F20"/>
                      <w:spacing w:val="1"/>
                      <w:sz w:val="21"/>
                    </w:rPr>
                    <w:t xml:space="preserve"> </w:t>
                  </w:r>
                  <w:r>
                    <w:rPr>
                      <w:rFonts w:ascii="Roboto-LightItalic" w:hAnsi="Roboto-LightItalic"/>
                      <w:i/>
                      <w:color w:val="231F20"/>
                      <w:sz w:val="21"/>
                    </w:rPr>
                    <w:t>speaking up and I don’t think anyone at</w:t>
                  </w:r>
                  <w:r>
                    <w:rPr>
                      <w:rFonts w:ascii="Roboto-LightItalic" w:hAnsi="Roboto-LightItalic"/>
                      <w:i/>
                      <w:color w:val="231F20"/>
                      <w:spacing w:val="1"/>
                      <w:sz w:val="21"/>
                    </w:rPr>
                    <w:t xml:space="preserve"> </w:t>
                  </w:r>
                  <w:r>
                    <w:rPr>
                      <w:rFonts w:ascii="Roboto-LightItalic" w:hAnsi="Roboto-LightItalic"/>
                      <w:i/>
                      <w:color w:val="231F20"/>
                      <w:sz w:val="21"/>
                    </w:rPr>
                    <w:t>the</w:t>
                  </w:r>
                  <w:r>
                    <w:rPr>
                      <w:rFonts w:ascii="Roboto-LightItalic" w:hAnsi="Roboto-LightItalic"/>
                      <w:i/>
                      <w:color w:val="231F20"/>
                      <w:spacing w:val="-11"/>
                      <w:sz w:val="21"/>
                    </w:rPr>
                    <w:t xml:space="preserve"> </w:t>
                  </w:r>
                  <w:r>
                    <w:rPr>
                      <w:rFonts w:ascii="Roboto-LightItalic" w:hAnsi="Roboto-LightItalic"/>
                      <w:i/>
                      <w:color w:val="231F20"/>
                      <w:sz w:val="21"/>
                    </w:rPr>
                    <w:t>Court</w:t>
                  </w:r>
                  <w:r>
                    <w:rPr>
                      <w:rFonts w:ascii="Roboto-LightItalic" w:hAnsi="Roboto-LightItalic"/>
                      <w:i/>
                      <w:color w:val="231F20"/>
                      <w:spacing w:val="-10"/>
                      <w:sz w:val="21"/>
                    </w:rPr>
                    <w:t xml:space="preserve"> </w:t>
                  </w:r>
                  <w:r>
                    <w:rPr>
                      <w:rFonts w:ascii="Roboto-LightItalic" w:hAnsi="Roboto-LightItalic"/>
                      <w:i/>
                      <w:color w:val="231F20"/>
                      <w:sz w:val="21"/>
                    </w:rPr>
                    <w:t>really</w:t>
                  </w:r>
                  <w:r>
                    <w:rPr>
                      <w:rFonts w:ascii="Roboto-LightItalic" w:hAnsi="Roboto-LightItalic"/>
                      <w:i/>
                      <w:color w:val="231F20"/>
                      <w:spacing w:val="-10"/>
                      <w:sz w:val="21"/>
                    </w:rPr>
                    <w:t xml:space="preserve"> </w:t>
                  </w:r>
                  <w:r>
                    <w:rPr>
                      <w:rFonts w:ascii="Roboto-LightItalic" w:hAnsi="Roboto-LightItalic"/>
                      <w:i/>
                      <w:color w:val="231F20"/>
                      <w:sz w:val="21"/>
                    </w:rPr>
                    <w:t>listened</w:t>
                  </w:r>
                  <w:r>
                    <w:rPr>
                      <w:rFonts w:ascii="Roboto-LightItalic" w:hAnsi="Roboto-LightItalic"/>
                      <w:i/>
                      <w:color w:val="231F20"/>
                      <w:spacing w:val="-10"/>
                      <w:sz w:val="21"/>
                    </w:rPr>
                    <w:t xml:space="preserve"> </w:t>
                  </w:r>
                  <w:r>
                    <w:rPr>
                      <w:rFonts w:ascii="Roboto-LightItalic" w:hAnsi="Roboto-LightItalic"/>
                      <w:i/>
                      <w:color w:val="231F20"/>
                      <w:sz w:val="21"/>
                    </w:rPr>
                    <w:t>to</w:t>
                  </w:r>
                  <w:r>
                    <w:rPr>
                      <w:rFonts w:ascii="Roboto-LightItalic" w:hAnsi="Roboto-LightItalic"/>
                      <w:i/>
                      <w:color w:val="231F20"/>
                      <w:spacing w:val="-10"/>
                      <w:sz w:val="21"/>
                    </w:rPr>
                    <w:t xml:space="preserve"> </w:t>
                  </w:r>
                  <w:r>
                    <w:rPr>
                      <w:rFonts w:ascii="Roboto-LightItalic" w:hAnsi="Roboto-LightItalic"/>
                      <w:i/>
                      <w:color w:val="231F20"/>
                      <w:sz w:val="21"/>
                    </w:rPr>
                    <w:t>their</w:t>
                  </w:r>
                  <w:r>
                    <w:rPr>
                      <w:rFonts w:ascii="Roboto-LightItalic" w:hAnsi="Roboto-LightItalic"/>
                      <w:i/>
                      <w:color w:val="231F20"/>
                      <w:spacing w:val="-10"/>
                      <w:sz w:val="21"/>
                    </w:rPr>
                    <w:t xml:space="preserve"> </w:t>
                  </w:r>
                  <w:r>
                    <w:rPr>
                      <w:rFonts w:ascii="Roboto-LightItalic" w:hAnsi="Roboto-LightItalic"/>
                      <w:i/>
                      <w:color w:val="231F20"/>
                      <w:sz w:val="21"/>
                    </w:rPr>
                    <w:t>account</w:t>
                  </w:r>
                  <w:r>
                    <w:rPr>
                      <w:rFonts w:ascii="Roboto-LightItalic" w:hAnsi="Roboto-LightItalic"/>
                      <w:i/>
                      <w:color w:val="231F20"/>
                      <w:spacing w:val="-11"/>
                      <w:sz w:val="21"/>
                    </w:rPr>
                    <w:t xml:space="preserve"> </w:t>
                  </w:r>
                  <w:r>
                    <w:rPr>
                      <w:rFonts w:ascii="Roboto-LightItalic" w:hAnsi="Roboto-LightItalic"/>
                      <w:i/>
                      <w:color w:val="231F20"/>
                      <w:sz w:val="21"/>
                    </w:rPr>
                    <w:t>of</w:t>
                  </w:r>
                  <w:r>
                    <w:rPr>
                      <w:rFonts w:ascii="Roboto-LightItalic" w:hAnsi="Roboto-LightItalic"/>
                      <w:i/>
                      <w:color w:val="231F20"/>
                      <w:spacing w:val="-47"/>
                      <w:sz w:val="21"/>
                    </w:rPr>
                    <w:t xml:space="preserve"> </w:t>
                  </w:r>
                  <w:r>
                    <w:rPr>
                      <w:rFonts w:ascii="Roboto-LightItalic" w:hAnsi="Roboto-LightItalic"/>
                      <w:i/>
                      <w:color w:val="231F20"/>
                      <w:sz w:val="21"/>
                    </w:rPr>
                    <w:t>it. The judge basically said they wouldn’t</w:t>
                  </w:r>
                  <w:r>
                    <w:rPr>
                      <w:rFonts w:ascii="Roboto-LightItalic" w:hAnsi="Roboto-LightItalic"/>
                      <w:i/>
                      <w:color w:val="231F20"/>
                      <w:spacing w:val="1"/>
                      <w:sz w:val="21"/>
                    </w:rPr>
                    <w:t xml:space="preserve"> </w:t>
                  </w:r>
                  <w:r>
                    <w:rPr>
                      <w:rFonts w:ascii="Roboto-LightItalic" w:hAnsi="Roboto-LightItalic"/>
                      <w:i/>
                      <w:color w:val="231F20"/>
                      <w:sz w:val="21"/>
                    </w:rPr>
                    <w:t>be working with them anymore. This</w:t>
                  </w:r>
                  <w:r>
                    <w:rPr>
                      <w:rFonts w:ascii="Roboto-LightItalic" w:hAnsi="Roboto-LightItalic"/>
                      <w:i/>
                      <w:color w:val="231F20"/>
                      <w:spacing w:val="1"/>
                      <w:sz w:val="21"/>
                    </w:rPr>
                    <w:t xml:space="preserve"> </w:t>
                  </w:r>
                  <w:r>
                    <w:rPr>
                      <w:rFonts w:ascii="Roboto-LightItalic" w:hAnsi="Roboto-LightItalic"/>
                      <w:i/>
                      <w:color w:val="231F20"/>
                      <w:sz w:val="21"/>
                    </w:rPr>
                    <w:t>person then struggled to get permanent</w:t>
                  </w:r>
                  <w:r>
                    <w:rPr>
                      <w:rFonts w:ascii="Roboto-LightItalic" w:hAnsi="Roboto-LightItalic"/>
                      <w:i/>
                      <w:color w:val="231F20"/>
                      <w:spacing w:val="1"/>
                      <w:sz w:val="21"/>
                    </w:rPr>
                    <w:t xml:space="preserve"> </w:t>
                  </w:r>
                  <w:r>
                    <w:rPr>
                      <w:rFonts w:ascii="Roboto-LightItalic" w:hAnsi="Roboto-LightItalic"/>
                      <w:i/>
                      <w:color w:val="231F20"/>
                      <w:sz w:val="21"/>
                    </w:rPr>
                    <w:t>work with another judge. This is why I</w:t>
                  </w:r>
                  <w:r>
                    <w:rPr>
                      <w:rFonts w:ascii="Roboto-LightItalic" w:hAnsi="Roboto-LightItalic"/>
                      <w:i/>
                      <w:color w:val="231F20"/>
                      <w:spacing w:val="1"/>
                      <w:sz w:val="21"/>
                    </w:rPr>
                    <w:t xml:space="preserve"> </w:t>
                  </w:r>
                  <w:r>
                    <w:rPr>
                      <w:rFonts w:ascii="Roboto-LightItalic" w:hAnsi="Roboto-LightItalic"/>
                      <w:i/>
                      <w:color w:val="231F20"/>
                      <w:sz w:val="21"/>
                    </w:rPr>
                    <w:t>think staff are generally reluctant to come</w:t>
                  </w:r>
                  <w:r>
                    <w:rPr>
                      <w:rFonts w:ascii="Roboto-LightItalic" w:hAnsi="Roboto-LightItalic"/>
                      <w:i/>
                      <w:color w:val="231F20"/>
                      <w:spacing w:val="-48"/>
                      <w:sz w:val="21"/>
                    </w:rPr>
                    <w:t xml:space="preserve"> </w:t>
                  </w:r>
                  <w:r>
                    <w:rPr>
                      <w:rFonts w:ascii="Roboto-LightItalic" w:hAnsi="Roboto-LightItalic"/>
                      <w:i/>
                      <w:color w:val="231F20"/>
                      <w:sz w:val="21"/>
                    </w:rPr>
                    <w:t>forward and report sexual harassment,</w:t>
                  </w:r>
                  <w:r>
                    <w:rPr>
                      <w:rFonts w:ascii="Roboto-LightItalic" w:hAnsi="Roboto-LightItalic"/>
                      <w:i/>
                      <w:color w:val="231F20"/>
                      <w:spacing w:val="1"/>
                      <w:sz w:val="21"/>
                    </w:rPr>
                    <w:t xml:space="preserve"> </w:t>
                  </w:r>
                  <w:r>
                    <w:rPr>
                      <w:rFonts w:ascii="Roboto-LightItalic" w:hAnsi="Roboto-LightItalic"/>
                      <w:i/>
                      <w:color w:val="231F20"/>
                      <w:sz w:val="21"/>
                    </w:rPr>
                    <w:t>particularly</w:t>
                  </w:r>
                  <w:r>
                    <w:rPr>
                      <w:rFonts w:ascii="Roboto-LightItalic" w:hAnsi="Roboto-LightItalic"/>
                      <w:i/>
                      <w:color w:val="231F20"/>
                      <w:spacing w:val="-9"/>
                      <w:sz w:val="21"/>
                    </w:rPr>
                    <w:t xml:space="preserve"> </w:t>
                  </w:r>
                  <w:r>
                    <w:rPr>
                      <w:rFonts w:ascii="Roboto-LightItalic" w:hAnsi="Roboto-LightItalic"/>
                      <w:i/>
                      <w:color w:val="231F20"/>
                      <w:sz w:val="21"/>
                    </w:rPr>
                    <w:t>associates.</w:t>
                  </w:r>
                  <w:r>
                    <w:rPr>
                      <w:rFonts w:ascii="Roboto-LightItalic" w:hAnsi="Roboto-LightItalic"/>
                      <w:i/>
                      <w:color w:val="231F20"/>
                      <w:spacing w:val="-11"/>
                      <w:sz w:val="21"/>
                    </w:rPr>
                    <w:t xml:space="preserve"> </w:t>
                  </w:r>
                  <w:r>
                    <w:rPr>
                      <w:rFonts w:ascii="Roboto-LightItalic" w:hAnsi="Roboto-LightItalic"/>
                      <w:i/>
                      <w:color w:val="231F20"/>
                      <w:sz w:val="21"/>
                    </w:rPr>
                    <w:t>They’re</w:t>
                  </w:r>
                  <w:r>
                    <w:rPr>
                      <w:rFonts w:ascii="Roboto-LightItalic" w:hAnsi="Roboto-LightItalic"/>
                      <w:i/>
                      <w:color w:val="231F20"/>
                      <w:spacing w:val="-9"/>
                      <w:sz w:val="21"/>
                    </w:rPr>
                    <w:t xml:space="preserve"> </w:t>
                  </w:r>
                  <w:r>
                    <w:rPr>
                      <w:rFonts w:ascii="Roboto-LightItalic" w:hAnsi="Roboto-LightItalic"/>
                      <w:i/>
                      <w:color w:val="231F20"/>
                      <w:sz w:val="21"/>
                    </w:rPr>
                    <w:t>scared</w:t>
                  </w:r>
                </w:p>
                <w:p w14:paraId="3D27BADF" w14:textId="77777777" w:rsidR="00C07550" w:rsidRDefault="00C07550">
                  <w:pPr>
                    <w:spacing w:line="232" w:lineRule="auto"/>
                    <w:ind w:left="177" w:right="678" w:hanging="2"/>
                    <w:rPr>
                      <w:rFonts w:ascii="Roboto-LightItalic"/>
                      <w:i/>
                      <w:sz w:val="21"/>
                    </w:rPr>
                  </w:pPr>
                  <w:r>
                    <w:rPr>
                      <w:rFonts w:ascii="Roboto-LightItalic"/>
                      <w:i/>
                      <w:color w:val="231F20"/>
                      <w:sz w:val="21"/>
                    </w:rPr>
                    <w:t>of the repercussions. The potential</w:t>
                  </w:r>
                  <w:r>
                    <w:rPr>
                      <w:rFonts w:ascii="Roboto-LightItalic"/>
                      <w:i/>
                      <w:color w:val="231F20"/>
                      <w:spacing w:val="1"/>
                      <w:sz w:val="21"/>
                    </w:rPr>
                    <w:t xml:space="preserve"> </w:t>
                  </w:r>
                  <w:r>
                    <w:rPr>
                      <w:rFonts w:ascii="Roboto-LightItalic"/>
                      <w:i/>
                      <w:color w:val="231F20"/>
                      <w:sz w:val="21"/>
                    </w:rPr>
                    <w:t>impact</w:t>
                  </w:r>
                  <w:r>
                    <w:rPr>
                      <w:rFonts w:ascii="Roboto-LightItalic"/>
                      <w:i/>
                      <w:color w:val="231F20"/>
                      <w:spacing w:val="-12"/>
                      <w:sz w:val="21"/>
                    </w:rPr>
                    <w:t xml:space="preserve"> </w:t>
                  </w:r>
                  <w:r>
                    <w:rPr>
                      <w:rFonts w:ascii="Roboto-LightItalic"/>
                      <w:i/>
                      <w:color w:val="231F20"/>
                      <w:sz w:val="21"/>
                    </w:rPr>
                    <w:t>on</w:t>
                  </w:r>
                  <w:r>
                    <w:rPr>
                      <w:rFonts w:ascii="Roboto-LightItalic"/>
                      <w:i/>
                      <w:color w:val="231F20"/>
                      <w:spacing w:val="-12"/>
                      <w:sz w:val="21"/>
                    </w:rPr>
                    <w:t xml:space="preserve"> </w:t>
                  </w:r>
                  <w:r>
                    <w:rPr>
                      <w:rFonts w:ascii="Roboto-LightItalic"/>
                      <w:i/>
                      <w:color w:val="231F20"/>
                      <w:sz w:val="21"/>
                    </w:rPr>
                    <w:t>their</w:t>
                  </w:r>
                  <w:r>
                    <w:rPr>
                      <w:rFonts w:ascii="Roboto-LightItalic"/>
                      <w:i/>
                      <w:color w:val="231F20"/>
                      <w:spacing w:val="-11"/>
                      <w:sz w:val="21"/>
                    </w:rPr>
                    <w:t xml:space="preserve"> </w:t>
                  </w:r>
                  <w:r>
                    <w:rPr>
                      <w:rFonts w:ascii="Roboto-LightItalic"/>
                      <w:i/>
                      <w:color w:val="231F20"/>
                      <w:sz w:val="21"/>
                    </w:rPr>
                    <w:t>career</w:t>
                  </w:r>
                  <w:r>
                    <w:rPr>
                      <w:rFonts w:ascii="Roboto-LightItalic"/>
                      <w:i/>
                      <w:color w:val="231F20"/>
                      <w:spacing w:val="-12"/>
                      <w:sz w:val="21"/>
                    </w:rPr>
                    <w:t xml:space="preserve"> </w:t>
                  </w:r>
                  <w:r>
                    <w:rPr>
                      <w:rFonts w:ascii="Roboto-LightItalic"/>
                      <w:i/>
                      <w:color w:val="231F20"/>
                      <w:sz w:val="21"/>
                    </w:rPr>
                    <w:t>and</w:t>
                  </w:r>
                  <w:r>
                    <w:rPr>
                      <w:rFonts w:ascii="Roboto-LightItalic"/>
                      <w:i/>
                      <w:color w:val="231F20"/>
                      <w:spacing w:val="-12"/>
                      <w:sz w:val="21"/>
                    </w:rPr>
                    <w:t xml:space="preserve"> </w:t>
                  </w:r>
                  <w:r>
                    <w:rPr>
                      <w:rFonts w:ascii="Roboto-LightItalic"/>
                      <w:i/>
                      <w:color w:val="231F20"/>
                      <w:sz w:val="21"/>
                    </w:rPr>
                    <w:t>the</w:t>
                  </w:r>
                  <w:r>
                    <w:rPr>
                      <w:rFonts w:ascii="Roboto-LightItalic"/>
                      <w:i/>
                      <w:color w:val="231F20"/>
                      <w:spacing w:val="-11"/>
                      <w:sz w:val="21"/>
                    </w:rPr>
                    <w:t xml:space="preserve"> </w:t>
                  </w:r>
                  <w:r>
                    <w:rPr>
                      <w:rFonts w:ascii="Roboto-LightItalic"/>
                      <w:i/>
                      <w:color w:val="231F20"/>
                      <w:sz w:val="21"/>
                    </w:rPr>
                    <w:t>stigma.</w:t>
                  </w:r>
                </w:p>
                <w:p w14:paraId="3838CF82" w14:textId="77777777" w:rsidR="00C07550" w:rsidRDefault="00C07550">
                  <w:pPr>
                    <w:spacing w:before="183" w:line="232" w:lineRule="auto"/>
                    <w:ind w:left="172" w:right="346" w:hanging="3"/>
                    <w:rPr>
                      <w:rFonts w:ascii="Roboto-LightItalic" w:hAnsi="Roboto-LightItalic"/>
                      <w:i/>
                      <w:sz w:val="21"/>
                    </w:rPr>
                  </w:pPr>
                  <w:r>
                    <w:rPr>
                      <w:rFonts w:ascii="Roboto-LightItalic" w:hAnsi="Roboto-LightItalic"/>
                      <w:i/>
                      <w:color w:val="231F20"/>
                      <w:sz w:val="21"/>
                    </w:rPr>
                    <w:t>I’ve seen similar things happen before at</w:t>
                  </w:r>
                  <w:r>
                    <w:rPr>
                      <w:rFonts w:ascii="Roboto-LightItalic" w:hAnsi="Roboto-LightItalic"/>
                      <w:i/>
                      <w:color w:val="231F20"/>
                      <w:spacing w:val="1"/>
                      <w:sz w:val="21"/>
                    </w:rPr>
                    <w:t xml:space="preserve"> </w:t>
                  </w:r>
                  <w:r>
                    <w:rPr>
                      <w:rFonts w:ascii="Roboto-LightItalic" w:hAnsi="Roboto-LightItalic"/>
                      <w:i/>
                      <w:color w:val="231F20"/>
                      <w:sz w:val="21"/>
                    </w:rPr>
                    <w:t>the court. When staff make complaints</w:t>
                  </w:r>
                  <w:r>
                    <w:rPr>
                      <w:rFonts w:ascii="Roboto-LightItalic" w:hAnsi="Roboto-LightItalic"/>
                      <w:i/>
                      <w:color w:val="231F20"/>
                      <w:spacing w:val="1"/>
                      <w:sz w:val="21"/>
                    </w:rPr>
                    <w:t xml:space="preserve"> </w:t>
                  </w:r>
                  <w:r>
                    <w:rPr>
                      <w:rFonts w:ascii="Roboto-LightItalic" w:hAnsi="Roboto-LightItalic"/>
                      <w:i/>
                      <w:color w:val="231F20"/>
                      <w:sz w:val="21"/>
                    </w:rPr>
                    <w:t>about a judge, the staff member is usually</w:t>
                  </w:r>
                  <w:r>
                    <w:rPr>
                      <w:rFonts w:ascii="Roboto-LightItalic" w:hAnsi="Roboto-LightItalic"/>
                      <w:i/>
                      <w:color w:val="231F20"/>
                      <w:spacing w:val="1"/>
                      <w:sz w:val="21"/>
                    </w:rPr>
                    <w:t xml:space="preserve"> </w:t>
                  </w:r>
                  <w:r>
                    <w:rPr>
                      <w:rFonts w:ascii="Roboto-LightItalic" w:hAnsi="Roboto-LightItalic"/>
                      <w:i/>
                      <w:color w:val="231F20"/>
                      <w:sz w:val="21"/>
                    </w:rPr>
                    <w:t>moved on and the judge stays in their role.</w:t>
                  </w:r>
                  <w:r>
                    <w:rPr>
                      <w:rFonts w:ascii="Roboto-LightItalic" w:hAnsi="Roboto-LightItalic"/>
                      <w:i/>
                      <w:color w:val="231F20"/>
                      <w:spacing w:val="1"/>
                      <w:sz w:val="21"/>
                    </w:rPr>
                    <w:t xml:space="preserve"> </w:t>
                  </w:r>
                  <w:r>
                    <w:rPr>
                      <w:rFonts w:ascii="Roboto-LightItalic" w:hAnsi="Roboto-LightItalic"/>
                      <w:i/>
                      <w:color w:val="231F20"/>
                      <w:sz w:val="21"/>
                    </w:rPr>
                    <w:t>Nothing is seen to happen, there are no</w:t>
                  </w:r>
                  <w:r>
                    <w:rPr>
                      <w:rFonts w:ascii="Roboto-LightItalic" w:hAnsi="Roboto-LightItalic"/>
                      <w:i/>
                      <w:color w:val="231F20"/>
                      <w:spacing w:val="1"/>
                      <w:sz w:val="21"/>
                    </w:rPr>
                    <w:t xml:space="preserve"> </w:t>
                  </w:r>
                  <w:r>
                    <w:rPr>
                      <w:rFonts w:ascii="Roboto-LightItalic" w:hAnsi="Roboto-LightItalic"/>
                      <w:i/>
                      <w:color w:val="231F20"/>
                      <w:spacing w:val="-1"/>
                      <w:sz w:val="21"/>
                    </w:rPr>
                    <w:t>repercussions. Then another young person</w:t>
                  </w:r>
                  <w:r>
                    <w:rPr>
                      <w:rFonts w:ascii="Roboto-LightItalic" w:hAnsi="Roboto-LightItalic"/>
                      <w:i/>
                      <w:color w:val="231F20"/>
                      <w:sz w:val="21"/>
                    </w:rPr>
                    <w:t xml:space="preserve"> will be brought in to replace them and the</w:t>
                  </w:r>
                  <w:r>
                    <w:rPr>
                      <w:rFonts w:ascii="Roboto-LightItalic" w:hAnsi="Roboto-LightItalic"/>
                      <w:i/>
                      <w:color w:val="231F20"/>
                      <w:spacing w:val="1"/>
                      <w:sz w:val="21"/>
                    </w:rPr>
                    <w:t xml:space="preserve"> </w:t>
                  </w:r>
                  <w:r>
                    <w:rPr>
                      <w:rFonts w:ascii="Roboto-LightItalic" w:hAnsi="Roboto-LightItalic"/>
                      <w:i/>
                      <w:color w:val="231F20"/>
                      <w:sz w:val="21"/>
                    </w:rPr>
                    <w:t>cycle repeats. How many young people</w:t>
                  </w:r>
                  <w:r>
                    <w:rPr>
                      <w:rFonts w:ascii="Roboto-LightItalic" w:hAnsi="Roboto-LightItalic"/>
                      <w:i/>
                      <w:color w:val="231F20"/>
                      <w:spacing w:val="1"/>
                      <w:sz w:val="21"/>
                    </w:rPr>
                    <w:t xml:space="preserve"> </w:t>
                  </w:r>
                  <w:r>
                    <w:rPr>
                      <w:rFonts w:ascii="Roboto-LightItalic" w:hAnsi="Roboto-LightItalic"/>
                      <w:i/>
                      <w:color w:val="231F20"/>
                      <w:sz w:val="21"/>
                    </w:rPr>
                    <w:t>have</w:t>
                  </w:r>
                  <w:r>
                    <w:rPr>
                      <w:rFonts w:ascii="Roboto-LightItalic" w:hAnsi="Roboto-LightItalic"/>
                      <w:i/>
                      <w:color w:val="231F20"/>
                      <w:spacing w:val="-9"/>
                      <w:sz w:val="21"/>
                    </w:rPr>
                    <w:t xml:space="preserve"> </w:t>
                  </w:r>
                  <w:r>
                    <w:rPr>
                      <w:rFonts w:ascii="Roboto-LightItalic" w:hAnsi="Roboto-LightItalic"/>
                      <w:i/>
                      <w:color w:val="231F20"/>
                      <w:sz w:val="21"/>
                    </w:rPr>
                    <w:t>been</w:t>
                  </w:r>
                  <w:r>
                    <w:rPr>
                      <w:rFonts w:ascii="Roboto-LightItalic" w:hAnsi="Roboto-LightItalic"/>
                      <w:i/>
                      <w:color w:val="231F20"/>
                      <w:spacing w:val="-8"/>
                      <w:sz w:val="21"/>
                    </w:rPr>
                    <w:t xml:space="preserve"> </w:t>
                  </w:r>
                  <w:r>
                    <w:rPr>
                      <w:rFonts w:ascii="Roboto-LightItalic" w:hAnsi="Roboto-LightItalic"/>
                      <w:i/>
                      <w:color w:val="231F20"/>
                      <w:sz w:val="21"/>
                    </w:rPr>
                    <w:t>put</w:t>
                  </w:r>
                  <w:r>
                    <w:rPr>
                      <w:rFonts w:ascii="Roboto-LightItalic" w:hAnsi="Roboto-LightItalic"/>
                      <w:i/>
                      <w:color w:val="231F20"/>
                      <w:spacing w:val="-8"/>
                      <w:sz w:val="21"/>
                    </w:rPr>
                    <w:t xml:space="preserve"> </w:t>
                  </w:r>
                  <w:r>
                    <w:rPr>
                      <w:rFonts w:ascii="Roboto-LightItalic" w:hAnsi="Roboto-LightItalic"/>
                      <w:i/>
                      <w:color w:val="231F20"/>
                      <w:sz w:val="21"/>
                    </w:rPr>
                    <w:t>at</w:t>
                  </w:r>
                  <w:r>
                    <w:rPr>
                      <w:rFonts w:ascii="Roboto-LightItalic" w:hAnsi="Roboto-LightItalic"/>
                      <w:i/>
                      <w:color w:val="231F20"/>
                      <w:spacing w:val="-9"/>
                      <w:sz w:val="21"/>
                    </w:rPr>
                    <w:t xml:space="preserve"> </w:t>
                  </w:r>
                  <w:r>
                    <w:rPr>
                      <w:rFonts w:ascii="Roboto-LightItalic" w:hAnsi="Roboto-LightItalic"/>
                      <w:i/>
                      <w:color w:val="231F20"/>
                      <w:sz w:val="21"/>
                    </w:rPr>
                    <w:t>risk</w:t>
                  </w:r>
                  <w:r>
                    <w:rPr>
                      <w:rFonts w:ascii="Roboto-LightItalic" w:hAnsi="Roboto-LightItalic"/>
                      <w:i/>
                      <w:color w:val="231F20"/>
                      <w:spacing w:val="-8"/>
                      <w:sz w:val="21"/>
                    </w:rPr>
                    <w:t xml:space="preserve"> </w:t>
                  </w:r>
                  <w:r>
                    <w:rPr>
                      <w:rFonts w:ascii="Roboto-LightItalic" w:hAnsi="Roboto-LightItalic"/>
                      <w:i/>
                      <w:color w:val="231F20"/>
                      <w:sz w:val="21"/>
                    </w:rPr>
                    <w:t>when</w:t>
                  </w:r>
                  <w:r>
                    <w:rPr>
                      <w:rFonts w:ascii="Roboto-LightItalic" w:hAnsi="Roboto-LightItalic"/>
                      <w:i/>
                      <w:color w:val="231F20"/>
                      <w:spacing w:val="-8"/>
                      <w:sz w:val="21"/>
                    </w:rPr>
                    <w:t xml:space="preserve"> </w:t>
                  </w:r>
                  <w:r>
                    <w:rPr>
                      <w:rFonts w:ascii="Roboto-LightItalic" w:hAnsi="Roboto-LightItalic"/>
                      <w:i/>
                      <w:color w:val="231F20"/>
                      <w:sz w:val="21"/>
                    </w:rPr>
                    <w:t>the</w:t>
                  </w:r>
                  <w:r>
                    <w:rPr>
                      <w:rFonts w:ascii="Roboto-LightItalic" w:hAnsi="Roboto-LightItalic"/>
                      <w:i/>
                      <w:color w:val="231F20"/>
                      <w:spacing w:val="-9"/>
                      <w:sz w:val="21"/>
                    </w:rPr>
                    <w:t xml:space="preserve"> </w:t>
                  </w:r>
                  <w:r>
                    <w:rPr>
                      <w:rFonts w:ascii="Roboto-LightItalic" w:hAnsi="Roboto-LightItalic"/>
                      <w:i/>
                      <w:color w:val="231F20"/>
                      <w:sz w:val="21"/>
                    </w:rPr>
                    <w:t>court</w:t>
                  </w:r>
                  <w:r>
                    <w:rPr>
                      <w:rFonts w:ascii="Roboto-LightItalic" w:hAnsi="Roboto-LightItalic"/>
                      <w:i/>
                      <w:color w:val="231F20"/>
                      <w:spacing w:val="-8"/>
                      <w:sz w:val="21"/>
                    </w:rPr>
                    <w:t xml:space="preserve"> </w:t>
                  </w:r>
                  <w:r>
                    <w:rPr>
                      <w:rFonts w:ascii="Roboto-LightItalic" w:hAnsi="Roboto-LightItalic"/>
                      <w:i/>
                      <w:color w:val="231F20"/>
                      <w:sz w:val="21"/>
                    </w:rPr>
                    <w:t>knows</w:t>
                  </w:r>
                </w:p>
                <w:p w14:paraId="767D878A" w14:textId="77777777" w:rsidR="00C07550" w:rsidRDefault="00C07550">
                  <w:pPr>
                    <w:spacing w:line="232" w:lineRule="auto"/>
                    <w:ind w:left="176" w:right="259" w:hanging="2"/>
                    <w:jc w:val="both"/>
                    <w:rPr>
                      <w:rFonts w:ascii="Roboto-LightItalic" w:hAnsi="Roboto-LightItalic"/>
                      <w:i/>
                      <w:sz w:val="21"/>
                    </w:rPr>
                  </w:pPr>
                  <w:r>
                    <w:rPr>
                      <w:rFonts w:ascii="Roboto-LightItalic" w:hAnsi="Roboto-LightItalic"/>
                      <w:i/>
                      <w:color w:val="231F20"/>
                      <w:spacing w:val="-2"/>
                      <w:sz w:val="21"/>
                    </w:rPr>
                    <w:t>that</w:t>
                  </w:r>
                  <w:r>
                    <w:rPr>
                      <w:rFonts w:ascii="Roboto-LightItalic" w:hAnsi="Roboto-LightItalic"/>
                      <w:i/>
                      <w:color w:val="231F20"/>
                      <w:spacing w:val="-11"/>
                      <w:sz w:val="21"/>
                    </w:rPr>
                    <w:t xml:space="preserve"> </w:t>
                  </w:r>
                  <w:r>
                    <w:rPr>
                      <w:rFonts w:ascii="Roboto-LightItalic" w:hAnsi="Roboto-LightItalic"/>
                      <w:i/>
                      <w:color w:val="231F20"/>
                      <w:spacing w:val="-2"/>
                      <w:sz w:val="21"/>
                    </w:rPr>
                    <w:t>there’s</w:t>
                  </w:r>
                  <w:r>
                    <w:rPr>
                      <w:rFonts w:ascii="Roboto-LightItalic" w:hAnsi="Roboto-LightItalic"/>
                      <w:i/>
                      <w:color w:val="231F20"/>
                      <w:spacing w:val="-10"/>
                      <w:sz w:val="21"/>
                    </w:rPr>
                    <w:t xml:space="preserve"> </w:t>
                  </w:r>
                  <w:r>
                    <w:rPr>
                      <w:rFonts w:ascii="Roboto-LightItalic" w:hAnsi="Roboto-LightItalic"/>
                      <w:i/>
                      <w:color w:val="231F20"/>
                      <w:spacing w:val="-2"/>
                      <w:sz w:val="21"/>
                    </w:rPr>
                    <w:t>an</w:t>
                  </w:r>
                  <w:r>
                    <w:rPr>
                      <w:rFonts w:ascii="Roboto-LightItalic" w:hAnsi="Roboto-LightItalic"/>
                      <w:i/>
                      <w:color w:val="231F20"/>
                      <w:spacing w:val="-11"/>
                      <w:sz w:val="21"/>
                    </w:rPr>
                    <w:t xml:space="preserve"> </w:t>
                  </w:r>
                  <w:r>
                    <w:rPr>
                      <w:rFonts w:ascii="Roboto-LightItalic" w:hAnsi="Roboto-LightItalic"/>
                      <w:i/>
                      <w:color w:val="231F20"/>
                      <w:spacing w:val="-2"/>
                      <w:sz w:val="21"/>
                    </w:rPr>
                    <w:t>issue</w:t>
                  </w:r>
                  <w:r>
                    <w:rPr>
                      <w:rFonts w:ascii="Roboto-LightItalic" w:hAnsi="Roboto-LightItalic"/>
                      <w:i/>
                      <w:color w:val="231F20"/>
                      <w:spacing w:val="-10"/>
                      <w:sz w:val="21"/>
                    </w:rPr>
                    <w:t xml:space="preserve"> </w:t>
                  </w:r>
                  <w:r>
                    <w:rPr>
                      <w:rFonts w:ascii="Roboto-LightItalic" w:hAnsi="Roboto-LightItalic"/>
                      <w:i/>
                      <w:color w:val="231F20"/>
                      <w:spacing w:val="-1"/>
                      <w:sz w:val="21"/>
                    </w:rPr>
                    <w:t>with</w:t>
                  </w:r>
                  <w:r>
                    <w:rPr>
                      <w:rFonts w:ascii="Roboto-LightItalic" w:hAnsi="Roboto-LightItalic"/>
                      <w:i/>
                      <w:color w:val="231F20"/>
                      <w:spacing w:val="-10"/>
                      <w:sz w:val="21"/>
                    </w:rPr>
                    <w:t xml:space="preserve"> </w:t>
                  </w:r>
                  <w:r>
                    <w:rPr>
                      <w:rFonts w:ascii="Roboto-LightItalic" w:hAnsi="Roboto-LightItalic"/>
                      <w:i/>
                      <w:color w:val="231F20"/>
                      <w:spacing w:val="-1"/>
                      <w:sz w:val="21"/>
                    </w:rPr>
                    <w:t>a</w:t>
                  </w:r>
                  <w:r>
                    <w:rPr>
                      <w:rFonts w:ascii="Roboto-LightItalic" w:hAnsi="Roboto-LightItalic"/>
                      <w:i/>
                      <w:color w:val="231F20"/>
                      <w:spacing w:val="-11"/>
                      <w:sz w:val="21"/>
                    </w:rPr>
                    <w:t xml:space="preserve"> </w:t>
                  </w:r>
                  <w:r>
                    <w:rPr>
                      <w:rFonts w:ascii="Roboto-LightItalic" w:hAnsi="Roboto-LightItalic"/>
                      <w:i/>
                      <w:color w:val="231F20"/>
                      <w:spacing w:val="-1"/>
                      <w:sz w:val="21"/>
                    </w:rPr>
                    <w:t>judge’s</w:t>
                  </w:r>
                  <w:r>
                    <w:rPr>
                      <w:rFonts w:ascii="Roboto-LightItalic" w:hAnsi="Roboto-LightItalic"/>
                      <w:i/>
                      <w:color w:val="231F20"/>
                      <w:spacing w:val="-10"/>
                      <w:sz w:val="21"/>
                    </w:rPr>
                    <w:t xml:space="preserve"> </w:t>
                  </w:r>
                  <w:r>
                    <w:rPr>
                      <w:rFonts w:ascii="Roboto-LightItalic" w:hAnsi="Roboto-LightItalic"/>
                      <w:i/>
                      <w:color w:val="231F20"/>
                      <w:spacing w:val="-1"/>
                      <w:sz w:val="21"/>
                    </w:rPr>
                    <w:t>behaviour,</w:t>
                  </w:r>
                  <w:r>
                    <w:rPr>
                      <w:rFonts w:ascii="Roboto-LightItalic" w:hAnsi="Roboto-LightItalic"/>
                      <w:i/>
                      <w:color w:val="231F20"/>
                      <w:spacing w:val="-48"/>
                      <w:sz w:val="21"/>
                    </w:rPr>
                    <w:t xml:space="preserve"> </w:t>
                  </w:r>
                  <w:r>
                    <w:rPr>
                      <w:rFonts w:ascii="Roboto-LightItalic" w:hAnsi="Roboto-LightItalic"/>
                      <w:i/>
                      <w:color w:val="231F20"/>
                      <w:spacing w:val="-1"/>
                      <w:sz w:val="21"/>
                    </w:rPr>
                    <w:t>nothing</w:t>
                  </w:r>
                  <w:r>
                    <w:rPr>
                      <w:rFonts w:ascii="Roboto-LightItalic" w:hAnsi="Roboto-LightItalic"/>
                      <w:i/>
                      <w:color w:val="231F20"/>
                      <w:spacing w:val="-11"/>
                      <w:sz w:val="21"/>
                    </w:rPr>
                    <w:t xml:space="preserve"> </w:t>
                  </w:r>
                  <w:r>
                    <w:rPr>
                      <w:rFonts w:ascii="Roboto-LightItalic" w:hAnsi="Roboto-LightItalic"/>
                      <w:i/>
                      <w:color w:val="231F20"/>
                      <w:sz w:val="21"/>
                    </w:rPr>
                    <w:t>has</w:t>
                  </w:r>
                  <w:r>
                    <w:rPr>
                      <w:rFonts w:ascii="Roboto-LightItalic" w:hAnsi="Roboto-LightItalic"/>
                      <w:i/>
                      <w:color w:val="231F20"/>
                      <w:spacing w:val="-12"/>
                      <w:sz w:val="21"/>
                    </w:rPr>
                    <w:t xml:space="preserve"> </w:t>
                  </w:r>
                  <w:r>
                    <w:rPr>
                      <w:rFonts w:ascii="Roboto-LightItalic" w:hAnsi="Roboto-LightItalic"/>
                      <w:i/>
                      <w:color w:val="231F20"/>
                      <w:sz w:val="21"/>
                    </w:rPr>
                    <w:t>been</w:t>
                  </w:r>
                  <w:r>
                    <w:rPr>
                      <w:rFonts w:ascii="Roboto-LightItalic" w:hAnsi="Roboto-LightItalic"/>
                      <w:i/>
                      <w:color w:val="231F20"/>
                      <w:spacing w:val="-12"/>
                      <w:sz w:val="21"/>
                    </w:rPr>
                    <w:t xml:space="preserve"> </w:t>
                  </w:r>
                  <w:r>
                    <w:rPr>
                      <w:rFonts w:ascii="Roboto-LightItalic" w:hAnsi="Roboto-LightItalic"/>
                      <w:i/>
                      <w:color w:val="231F20"/>
                      <w:sz w:val="21"/>
                    </w:rPr>
                    <w:t>done</w:t>
                  </w:r>
                  <w:r>
                    <w:rPr>
                      <w:rFonts w:ascii="Roboto-LightItalic" w:hAnsi="Roboto-LightItalic"/>
                      <w:i/>
                      <w:color w:val="231F20"/>
                      <w:spacing w:val="-11"/>
                      <w:sz w:val="21"/>
                    </w:rPr>
                    <w:t xml:space="preserve"> </w:t>
                  </w:r>
                  <w:r>
                    <w:rPr>
                      <w:rFonts w:ascii="Roboto-LightItalic" w:hAnsi="Roboto-LightItalic"/>
                      <w:i/>
                      <w:color w:val="231F20"/>
                      <w:sz w:val="21"/>
                    </w:rPr>
                    <w:t>about</w:t>
                  </w:r>
                  <w:r>
                    <w:rPr>
                      <w:rFonts w:ascii="Roboto-LightItalic" w:hAnsi="Roboto-LightItalic"/>
                      <w:i/>
                      <w:color w:val="231F20"/>
                      <w:spacing w:val="-12"/>
                      <w:sz w:val="21"/>
                    </w:rPr>
                    <w:t xml:space="preserve"> </w:t>
                  </w:r>
                  <w:r>
                    <w:rPr>
                      <w:rFonts w:ascii="Roboto-LightItalic" w:hAnsi="Roboto-LightItalic"/>
                      <w:i/>
                      <w:color w:val="231F20"/>
                      <w:sz w:val="21"/>
                    </w:rPr>
                    <w:t>that</w:t>
                  </w:r>
                  <w:r>
                    <w:rPr>
                      <w:rFonts w:ascii="Roboto-LightItalic" w:hAnsi="Roboto-LightItalic"/>
                      <w:i/>
                      <w:color w:val="231F20"/>
                      <w:spacing w:val="-12"/>
                      <w:sz w:val="21"/>
                    </w:rPr>
                    <w:t xml:space="preserve"> </w:t>
                  </w:r>
                  <w:r>
                    <w:rPr>
                      <w:rFonts w:ascii="Roboto-LightItalic" w:hAnsi="Roboto-LightItalic"/>
                      <w:i/>
                      <w:color w:val="231F20"/>
                      <w:sz w:val="21"/>
                    </w:rPr>
                    <w:t>behaviour,</w:t>
                  </w:r>
                  <w:r>
                    <w:rPr>
                      <w:rFonts w:ascii="Roboto-LightItalic" w:hAnsi="Roboto-LightItalic"/>
                      <w:i/>
                      <w:color w:val="231F20"/>
                      <w:spacing w:val="-48"/>
                      <w:sz w:val="21"/>
                    </w:rPr>
                    <w:t xml:space="preserve"> </w:t>
                  </w:r>
                  <w:r>
                    <w:rPr>
                      <w:rFonts w:ascii="Roboto-LightItalic" w:hAnsi="Roboto-LightItalic"/>
                      <w:i/>
                      <w:color w:val="231F20"/>
                      <w:sz w:val="21"/>
                    </w:rPr>
                    <w:t>and</w:t>
                  </w:r>
                  <w:r>
                    <w:rPr>
                      <w:rFonts w:ascii="Roboto-LightItalic" w:hAnsi="Roboto-LightItalic"/>
                      <w:i/>
                      <w:color w:val="231F20"/>
                      <w:spacing w:val="-7"/>
                      <w:sz w:val="21"/>
                    </w:rPr>
                    <w:t xml:space="preserve"> </w:t>
                  </w:r>
                  <w:r>
                    <w:rPr>
                      <w:rFonts w:ascii="Roboto-LightItalic" w:hAnsi="Roboto-LightItalic"/>
                      <w:i/>
                      <w:color w:val="231F20"/>
                      <w:sz w:val="21"/>
                    </w:rPr>
                    <w:t>they</w:t>
                  </w:r>
                  <w:r>
                    <w:rPr>
                      <w:rFonts w:ascii="Roboto-LightItalic" w:hAnsi="Roboto-LightItalic"/>
                      <w:i/>
                      <w:color w:val="231F20"/>
                      <w:spacing w:val="-7"/>
                      <w:sz w:val="21"/>
                    </w:rPr>
                    <w:t xml:space="preserve"> </w:t>
                  </w:r>
                  <w:r>
                    <w:rPr>
                      <w:rFonts w:ascii="Roboto-LightItalic" w:hAnsi="Roboto-LightItalic"/>
                      <w:i/>
                      <w:color w:val="231F20"/>
                      <w:sz w:val="21"/>
                    </w:rPr>
                    <w:t>just</w:t>
                  </w:r>
                  <w:r>
                    <w:rPr>
                      <w:rFonts w:ascii="Roboto-LightItalic" w:hAnsi="Roboto-LightItalic"/>
                      <w:i/>
                      <w:color w:val="231F20"/>
                      <w:spacing w:val="-7"/>
                      <w:sz w:val="21"/>
                    </w:rPr>
                    <w:t xml:space="preserve"> </w:t>
                  </w:r>
                  <w:r>
                    <w:rPr>
                      <w:rFonts w:ascii="Roboto-LightItalic" w:hAnsi="Roboto-LightItalic"/>
                      <w:i/>
                      <w:color w:val="231F20"/>
                      <w:sz w:val="21"/>
                    </w:rPr>
                    <w:t>put</w:t>
                  </w:r>
                  <w:r>
                    <w:rPr>
                      <w:rFonts w:ascii="Roboto-LightItalic" w:hAnsi="Roboto-LightItalic"/>
                      <w:i/>
                      <w:color w:val="231F20"/>
                      <w:spacing w:val="-7"/>
                      <w:sz w:val="21"/>
                    </w:rPr>
                    <w:t xml:space="preserve"> </w:t>
                  </w:r>
                  <w:r>
                    <w:rPr>
                      <w:rFonts w:ascii="Roboto-LightItalic" w:hAnsi="Roboto-LightItalic"/>
                      <w:i/>
                      <w:color w:val="231F20"/>
                      <w:sz w:val="21"/>
                    </w:rPr>
                    <w:t>somebody</w:t>
                  </w:r>
                  <w:r>
                    <w:rPr>
                      <w:rFonts w:ascii="Roboto-LightItalic" w:hAnsi="Roboto-LightItalic"/>
                      <w:i/>
                      <w:color w:val="231F20"/>
                      <w:spacing w:val="-7"/>
                      <w:sz w:val="21"/>
                    </w:rPr>
                    <w:t xml:space="preserve"> </w:t>
                  </w:r>
                  <w:r>
                    <w:rPr>
                      <w:rFonts w:ascii="Roboto-LightItalic" w:hAnsi="Roboto-LightItalic"/>
                      <w:i/>
                      <w:color w:val="231F20"/>
                      <w:sz w:val="21"/>
                    </w:rPr>
                    <w:t>else</w:t>
                  </w:r>
                  <w:r>
                    <w:rPr>
                      <w:rFonts w:ascii="Roboto-LightItalic" w:hAnsi="Roboto-LightItalic"/>
                      <w:i/>
                      <w:color w:val="231F20"/>
                      <w:spacing w:val="-7"/>
                      <w:sz w:val="21"/>
                    </w:rPr>
                    <w:t xml:space="preserve"> </w:t>
                  </w:r>
                  <w:r>
                    <w:rPr>
                      <w:rFonts w:ascii="Roboto-LightItalic" w:hAnsi="Roboto-LightItalic"/>
                      <w:i/>
                      <w:color w:val="231F20"/>
                      <w:sz w:val="21"/>
                    </w:rPr>
                    <w:t>in</w:t>
                  </w:r>
                  <w:r>
                    <w:rPr>
                      <w:rFonts w:ascii="Roboto-LightItalic" w:hAnsi="Roboto-LightItalic"/>
                      <w:i/>
                      <w:color w:val="231F20"/>
                      <w:spacing w:val="-7"/>
                      <w:sz w:val="21"/>
                    </w:rPr>
                    <w:t xml:space="preserve"> </w:t>
                  </w:r>
                  <w:r>
                    <w:rPr>
                      <w:rFonts w:ascii="Roboto-LightItalic" w:hAnsi="Roboto-LightItalic"/>
                      <w:i/>
                      <w:color w:val="231F20"/>
                      <w:sz w:val="21"/>
                    </w:rPr>
                    <w:t>again?</w:t>
                  </w:r>
                </w:p>
                <w:p w14:paraId="48C5A6C1" w14:textId="77777777" w:rsidR="00C07550" w:rsidRDefault="00C07550">
                  <w:pPr>
                    <w:pStyle w:val="BodyText"/>
                    <w:spacing w:before="2"/>
                    <w:ind w:left="40"/>
                    <w:rPr>
                      <w:rFonts w:ascii="Roboto-LightItalic"/>
                      <w:i/>
                      <w:sz w:val="15"/>
                    </w:rPr>
                  </w:pPr>
                </w:p>
              </w:txbxContent>
            </v:textbox>
            <w10:wrap anchorx="page" anchory="page"/>
          </v:shape>
        </w:pict>
      </w:r>
    </w:p>
    <w:p w14:paraId="4CC6C32D" w14:textId="77777777" w:rsidR="00A77DC9" w:rsidRDefault="00A77DC9">
      <w:pPr>
        <w:rPr>
          <w:sz w:val="2"/>
          <w:szCs w:val="2"/>
        </w:rPr>
        <w:sectPr w:rsidR="00A77DC9">
          <w:pgSz w:w="11910" w:h="16840"/>
          <w:pgMar w:top="1300" w:right="1260" w:bottom="280" w:left="1220" w:header="720" w:footer="720" w:gutter="0"/>
          <w:cols w:space="720"/>
        </w:sectPr>
      </w:pPr>
    </w:p>
    <w:p w14:paraId="003A67EC" w14:textId="4D44A900" w:rsidR="00A77DC9" w:rsidRDefault="00816F80">
      <w:pPr>
        <w:rPr>
          <w:sz w:val="2"/>
          <w:szCs w:val="2"/>
        </w:rPr>
      </w:pPr>
      <w:r>
        <w:pict w14:anchorId="4EB8D1D6">
          <v:group id="_x0000_s1644" alt="" style="position:absolute;margin-left:70.85pt;margin-top:70.85pt;width:453.55pt;height:700.2pt;z-index:-18613760;mso-position-horizontal-relative:page;mso-position-vertical-relative:page" coordorigin="1417,1417" coordsize="9071,14004">
            <v:rect id="_x0000_s1645" alt="" style="position:absolute;left:1417;top:3685;width:9071;height:11736" fillcolor="#efeee3" stroked="f"/>
            <v:rect id="_x0000_s1646" alt="" style="position:absolute;left:1700;top:4091;width:8504;height:1101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47" type="#_x0000_t75" alt="" style="position:absolute;left:1986;top:4411;width:2473;height:1237">
              <v:imagedata r:id="rId41" o:title=""/>
            </v:shape>
            <v:rect id="_x0000_s1648" alt="" style="position:absolute;left:1417;top:1417;width:9071;height:2675" fillcolor="#efeee3" stroked="f"/>
            <w10:wrap anchorx="page" anchory="page"/>
          </v:group>
        </w:pict>
      </w:r>
      <w:r>
        <w:pict w14:anchorId="3CD326BA">
          <v:shape id="_x0000_s1643" type="#_x0000_t202" alt="" style="position:absolute;margin-left:69.85pt;margin-top:798.5pt;width:10.85pt;height:11.25pt;z-index:-18613248;mso-wrap-style:square;mso-wrap-edited:f;mso-width-percent:0;mso-height-percent:0;mso-position-horizontal-relative:page;mso-position-vertical-relative:page;mso-width-percent:0;mso-height-percent:0;v-text-anchor:top" filled="f" stroked="f">
            <v:textbox inset="0,0,0,0">
              <w:txbxContent>
                <w:p w14:paraId="13DDDA63" w14:textId="77777777" w:rsidR="00C07550" w:rsidRDefault="00C07550">
                  <w:pPr>
                    <w:spacing w:before="20"/>
                    <w:ind w:left="20"/>
                    <w:rPr>
                      <w:rFonts w:ascii="Roboto"/>
                      <w:b/>
                      <w:sz w:val="14"/>
                    </w:rPr>
                  </w:pPr>
                  <w:r>
                    <w:rPr>
                      <w:rFonts w:ascii="Roboto"/>
                      <w:b/>
                      <w:color w:val="808285"/>
                      <w:sz w:val="14"/>
                    </w:rPr>
                    <w:t>51</w:t>
                  </w:r>
                </w:p>
              </w:txbxContent>
            </v:textbox>
            <w10:wrap anchorx="page" anchory="page"/>
          </v:shape>
        </w:pict>
      </w:r>
      <w:r>
        <w:pict w14:anchorId="0F8D6BC0">
          <v:shape id="_x0000_s1642" type="#_x0000_t202" alt="" style="position:absolute;margin-left:96.8pt;margin-top:798.5pt;width:429.15pt;height:11.25pt;z-index:-18612736;mso-wrap-style:square;mso-wrap-edited:f;mso-width-percent:0;mso-height-percent:0;mso-position-horizontal-relative:page;mso-position-vertical-relative:page;mso-width-percent:0;mso-height-percent:0;v-text-anchor:top" filled="f" stroked="f">
            <v:textbox inset="0,0,0,0">
              <w:txbxContent>
                <w:p w14:paraId="148DE49B"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2B86B5E1">
          <v:shape id="_x0000_s1641" type="#_x0000_t202" alt="" style="position:absolute;margin-left:70.85pt;margin-top:70.85pt;width:453.55pt;height:700.2pt;z-index:-18612224;mso-wrap-style:square;mso-wrap-edited:f;mso-width-percent:0;mso-height-percent:0;mso-position-horizontal-relative:page;mso-position-vertical-relative:page;mso-width-percent:0;mso-height-percent:0;v-text-anchor:top" filled="f" stroked="f">
            <v:textbox inset="0,0,0,0">
              <w:txbxContent>
                <w:p w14:paraId="4BB21E3F" w14:textId="77777777" w:rsidR="00C07550" w:rsidRDefault="00C07550">
                  <w:pPr>
                    <w:spacing w:before="283"/>
                    <w:ind w:left="285"/>
                    <w:rPr>
                      <w:sz w:val="28"/>
                    </w:rPr>
                  </w:pPr>
                  <w:r>
                    <w:rPr>
                      <w:color w:val="006472"/>
                      <w:sz w:val="28"/>
                    </w:rPr>
                    <w:t>Existing</w:t>
                  </w:r>
                  <w:r>
                    <w:rPr>
                      <w:color w:val="006472"/>
                      <w:spacing w:val="-3"/>
                      <w:sz w:val="28"/>
                    </w:rPr>
                    <w:t xml:space="preserve"> </w:t>
                  </w:r>
                  <w:r>
                    <w:rPr>
                      <w:color w:val="006472"/>
                      <w:sz w:val="28"/>
                    </w:rPr>
                    <w:t>initiatives</w:t>
                  </w:r>
                  <w:r>
                    <w:rPr>
                      <w:color w:val="006472"/>
                      <w:spacing w:val="-3"/>
                      <w:sz w:val="28"/>
                    </w:rPr>
                    <w:t xml:space="preserve"> </w:t>
                  </w:r>
                  <w:r>
                    <w:rPr>
                      <w:color w:val="006472"/>
                      <w:sz w:val="28"/>
                    </w:rPr>
                    <w:t>by</w:t>
                  </w:r>
                  <w:r>
                    <w:rPr>
                      <w:color w:val="006472"/>
                      <w:spacing w:val="-4"/>
                      <w:sz w:val="28"/>
                    </w:rPr>
                    <w:t xml:space="preserve"> </w:t>
                  </w:r>
                  <w:r>
                    <w:rPr>
                      <w:color w:val="006472"/>
                      <w:sz w:val="28"/>
                    </w:rPr>
                    <w:t>the</w:t>
                  </w:r>
                  <w:r>
                    <w:rPr>
                      <w:color w:val="006472"/>
                      <w:spacing w:val="-3"/>
                      <w:sz w:val="28"/>
                    </w:rPr>
                    <w:t xml:space="preserve"> </w:t>
                  </w:r>
                  <w:r>
                    <w:rPr>
                      <w:color w:val="006472"/>
                      <w:sz w:val="28"/>
                    </w:rPr>
                    <w:t>courts</w:t>
                  </w:r>
                  <w:r>
                    <w:rPr>
                      <w:color w:val="006472"/>
                      <w:spacing w:val="-3"/>
                      <w:sz w:val="28"/>
                    </w:rPr>
                    <w:t xml:space="preserve"> </w:t>
                  </w:r>
                  <w:r>
                    <w:rPr>
                      <w:color w:val="006472"/>
                      <w:sz w:val="28"/>
                    </w:rPr>
                    <w:t>to</w:t>
                  </w:r>
                  <w:r>
                    <w:rPr>
                      <w:color w:val="006472"/>
                      <w:spacing w:val="-4"/>
                      <w:sz w:val="28"/>
                    </w:rPr>
                    <w:t xml:space="preserve"> </w:t>
                  </w:r>
                  <w:r>
                    <w:rPr>
                      <w:color w:val="006472"/>
                      <w:sz w:val="28"/>
                    </w:rPr>
                    <w:t>build</w:t>
                  </w:r>
                  <w:r>
                    <w:rPr>
                      <w:color w:val="006472"/>
                      <w:spacing w:val="-3"/>
                      <w:sz w:val="28"/>
                    </w:rPr>
                    <w:t xml:space="preserve"> </w:t>
                  </w:r>
                  <w:r>
                    <w:rPr>
                      <w:color w:val="006472"/>
                      <w:sz w:val="28"/>
                    </w:rPr>
                    <w:t>a</w:t>
                  </w:r>
                  <w:r>
                    <w:rPr>
                      <w:color w:val="006472"/>
                      <w:spacing w:val="-2"/>
                      <w:sz w:val="28"/>
                    </w:rPr>
                    <w:t xml:space="preserve"> </w:t>
                  </w:r>
                  <w:r>
                    <w:rPr>
                      <w:color w:val="006472"/>
                      <w:sz w:val="28"/>
                    </w:rPr>
                    <w:t>positive</w:t>
                  </w:r>
                  <w:r>
                    <w:rPr>
                      <w:color w:val="006472"/>
                      <w:spacing w:val="-4"/>
                      <w:sz w:val="28"/>
                    </w:rPr>
                    <w:t xml:space="preserve"> </w:t>
                  </w:r>
                  <w:r>
                    <w:rPr>
                      <w:color w:val="006472"/>
                      <w:sz w:val="28"/>
                    </w:rPr>
                    <w:t>culture</w:t>
                  </w:r>
                </w:p>
                <w:p w14:paraId="0B3F26B0" w14:textId="77777777" w:rsidR="00C07550" w:rsidRDefault="00C07550">
                  <w:pPr>
                    <w:pStyle w:val="BodyText"/>
                    <w:spacing w:before="91" w:line="225" w:lineRule="auto"/>
                    <w:ind w:left="290" w:right="486" w:hanging="30"/>
                  </w:pPr>
                  <w:r>
                    <w:rPr>
                      <w:color w:val="231F20"/>
                    </w:rPr>
                    <w:t>The</w:t>
                  </w:r>
                  <w:r>
                    <w:rPr>
                      <w:color w:val="231F20"/>
                      <w:spacing w:val="2"/>
                    </w:rPr>
                    <w:t xml:space="preserve"> </w:t>
                  </w:r>
                  <w:r>
                    <w:rPr>
                      <w:color w:val="231F20"/>
                    </w:rPr>
                    <w:t>Review</w:t>
                  </w:r>
                  <w:r>
                    <w:rPr>
                      <w:color w:val="231F20"/>
                      <w:spacing w:val="3"/>
                    </w:rPr>
                    <w:t xml:space="preserve"> </w:t>
                  </w:r>
                  <w:r>
                    <w:rPr>
                      <w:color w:val="231F20"/>
                    </w:rPr>
                    <w:t>acknowledges</w:t>
                  </w:r>
                  <w:r>
                    <w:rPr>
                      <w:color w:val="231F20"/>
                      <w:spacing w:val="4"/>
                    </w:rPr>
                    <w:t xml:space="preserve"> </w:t>
                  </w:r>
                  <w:r>
                    <w:rPr>
                      <w:color w:val="231F20"/>
                    </w:rPr>
                    <w:t>and</w:t>
                  </w:r>
                  <w:r>
                    <w:rPr>
                      <w:color w:val="231F20"/>
                      <w:spacing w:val="4"/>
                    </w:rPr>
                    <w:t xml:space="preserve"> </w:t>
                  </w:r>
                  <w:r>
                    <w:rPr>
                      <w:color w:val="231F20"/>
                    </w:rPr>
                    <w:t>supports</w:t>
                  </w:r>
                  <w:r>
                    <w:rPr>
                      <w:color w:val="231F20"/>
                      <w:spacing w:val="3"/>
                    </w:rPr>
                    <w:t xml:space="preserve"> </w:t>
                  </w:r>
                  <w:r>
                    <w:rPr>
                      <w:color w:val="231F20"/>
                    </w:rPr>
                    <w:t>the</w:t>
                  </w:r>
                  <w:r>
                    <w:rPr>
                      <w:color w:val="231F20"/>
                      <w:spacing w:val="3"/>
                    </w:rPr>
                    <w:t xml:space="preserve"> </w:t>
                  </w:r>
                  <w:r>
                    <w:rPr>
                      <w:color w:val="231F20"/>
                    </w:rPr>
                    <w:t>strong</w:t>
                  </w:r>
                  <w:r>
                    <w:rPr>
                      <w:color w:val="231F20"/>
                      <w:spacing w:val="3"/>
                    </w:rPr>
                    <w:t xml:space="preserve"> </w:t>
                  </w:r>
                  <w:r>
                    <w:rPr>
                      <w:color w:val="231F20"/>
                    </w:rPr>
                    <w:t>messaging</w:t>
                  </w:r>
                  <w:r>
                    <w:rPr>
                      <w:color w:val="231F20"/>
                      <w:spacing w:val="3"/>
                    </w:rPr>
                    <w:t xml:space="preserve"> </w:t>
                  </w:r>
                  <w:r>
                    <w:rPr>
                      <w:color w:val="231F20"/>
                    </w:rPr>
                    <w:t>about</w:t>
                  </w:r>
                  <w:r>
                    <w:rPr>
                      <w:color w:val="231F20"/>
                      <w:spacing w:val="4"/>
                    </w:rPr>
                    <w:t xml:space="preserve"> </w:t>
                  </w:r>
                  <w:r>
                    <w:rPr>
                      <w:color w:val="231F20"/>
                    </w:rPr>
                    <w:t>the</w:t>
                  </w:r>
                  <w:r>
                    <w:rPr>
                      <w:color w:val="231F20"/>
                      <w:spacing w:val="3"/>
                    </w:rPr>
                    <w:t xml:space="preserve"> </w:t>
                  </w:r>
                  <w:r>
                    <w:rPr>
                      <w:color w:val="231F20"/>
                    </w:rPr>
                    <w:t>unacceptability</w:t>
                  </w:r>
                  <w:r>
                    <w:rPr>
                      <w:color w:val="231F20"/>
                      <w:spacing w:val="1"/>
                    </w:rPr>
                    <w:t xml:space="preserve"> </w:t>
                  </w:r>
                  <w:r>
                    <w:rPr>
                      <w:color w:val="231F20"/>
                    </w:rPr>
                    <w:t>of</w:t>
                  </w:r>
                  <w:r>
                    <w:rPr>
                      <w:color w:val="231F20"/>
                      <w:spacing w:val="-5"/>
                    </w:rPr>
                    <w:t xml:space="preserve"> </w:t>
                  </w:r>
                  <w:r>
                    <w:rPr>
                      <w:color w:val="231F20"/>
                    </w:rPr>
                    <w:t>sexual</w:t>
                  </w:r>
                  <w:r>
                    <w:rPr>
                      <w:color w:val="231F20"/>
                      <w:spacing w:val="-4"/>
                    </w:rPr>
                    <w:t xml:space="preserve"> </w:t>
                  </w:r>
                  <w:r>
                    <w:rPr>
                      <w:color w:val="231F20"/>
                    </w:rPr>
                    <w:t>harassment</w:t>
                  </w:r>
                  <w:r>
                    <w:rPr>
                      <w:color w:val="231F20"/>
                      <w:spacing w:val="-3"/>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statement</w:t>
                  </w:r>
                  <w:r>
                    <w:rPr>
                      <w:color w:val="231F20"/>
                      <w:spacing w:val="-4"/>
                    </w:rPr>
                    <w:t xml:space="preserve"> </w:t>
                  </w:r>
                  <w:r>
                    <w:rPr>
                      <w:color w:val="231F20"/>
                    </w:rPr>
                    <w:t>signed</w:t>
                  </w:r>
                  <w:r>
                    <w:rPr>
                      <w:color w:val="231F20"/>
                      <w:spacing w:val="-4"/>
                    </w:rPr>
                    <w:t xml:space="preserve"> </w:t>
                  </w:r>
                  <w:r>
                    <w:rPr>
                      <w:color w:val="231F20"/>
                    </w:rPr>
                    <w:t>by</w:t>
                  </w:r>
                  <w:r>
                    <w:rPr>
                      <w:color w:val="231F20"/>
                      <w:spacing w:val="-4"/>
                    </w:rPr>
                    <w:t xml:space="preserve"> </w:t>
                  </w:r>
                  <w:r>
                    <w:rPr>
                      <w:color w:val="231F20"/>
                    </w:rPr>
                    <w:t>all</w:t>
                  </w:r>
                  <w:r>
                    <w:rPr>
                      <w:color w:val="231F20"/>
                      <w:spacing w:val="-3"/>
                    </w:rPr>
                    <w:t xml:space="preserve"> </w:t>
                  </w:r>
                  <w:r>
                    <w:rPr>
                      <w:color w:val="231F20"/>
                    </w:rPr>
                    <w:t>the</w:t>
                  </w:r>
                  <w:r>
                    <w:rPr>
                      <w:color w:val="231F20"/>
                      <w:spacing w:val="-4"/>
                    </w:rPr>
                    <w:t xml:space="preserve"> </w:t>
                  </w:r>
                  <w:r>
                    <w:rPr>
                      <w:color w:val="231F20"/>
                    </w:rPr>
                    <w:t>Heads</w:t>
                  </w:r>
                  <w:r>
                    <w:rPr>
                      <w:color w:val="231F20"/>
                      <w:spacing w:val="-3"/>
                    </w:rPr>
                    <w:t xml:space="preserve"> </w:t>
                  </w:r>
                  <w:r>
                    <w:rPr>
                      <w:color w:val="231F20"/>
                    </w:rPr>
                    <w:t>of</w:t>
                  </w:r>
                  <w:r>
                    <w:rPr>
                      <w:color w:val="231F20"/>
                      <w:spacing w:val="-4"/>
                    </w:rPr>
                    <w:t xml:space="preserve"> </w:t>
                  </w:r>
                  <w:r>
                    <w:rPr>
                      <w:color w:val="231F20"/>
                    </w:rPr>
                    <w:t>Jurisdiction</w:t>
                  </w:r>
                  <w:r>
                    <w:rPr>
                      <w:color w:val="231F20"/>
                      <w:spacing w:val="-4"/>
                    </w:rPr>
                    <w:t xml:space="preserve"> </w:t>
                  </w:r>
                  <w:r>
                    <w:rPr>
                      <w:color w:val="231F20"/>
                    </w:rPr>
                    <w:t>in</w:t>
                  </w:r>
                  <w:r>
                    <w:rPr>
                      <w:color w:val="231F20"/>
                      <w:spacing w:val="-4"/>
                    </w:rPr>
                    <w:t xml:space="preserve"> </w:t>
                  </w:r>
                  <w:r>
                    <w:rPr>
                      <w:color w:val="231F20"/>
                    </w:rPr>
                    <w:t>June</w:t>
                  </w:r>
                  <w:r>
                    <w:rPr>
                      <w:color w:val="231F20"/>
                      <w:spacing w:val="-4"/>
                    </w:rPr>
                    <w:t xml:space="preserve"> </w:t>
                  </w:r>
                  <w:r>
                    <w:rPr>
                      <w:color w:val="231F20"/>
                    </w:rPr>
                    <w:t>2020</w:t>
                  </w:r>
                </w:p>
                <w:p w14:paraId="10BBF293" w14:textId="77777777" w:rsidR="00C07550" w:rsidRDefault="00C07550">
                  <w:pPr>
                    <w:pStyle w:val="BodyText"/>
                    <w:spacing w:line="225" w:lineRule="auto"/>
                    <w:ind w:left="289" w:right="344" w:hanging="8"/>
                  </w:pPr>
                  <w:r>
                    <w:rPr>
                      <w:color w:val="231F20"/>
                    </w:rPr>
                    <w:t>(reproduced below). It provides a strong foundation on which the courts can come together</w:t>
                  </w:r>
                  <w:r>
                    <w:rPr>
                      <w:color w:val="231F20"/>
                      <w:spacing w:val="1"/>
                    </w:rPr>
                    <w:t xml:space="preserve"> </w:t>
                  </w:r>
                  <w:r>
                    <w:rPr>
                      <w:color w:val="231F20"/>
                    </w:rPr>
                    <w:t>in</w:t>
                  </w:r>
                  <w:r>
                    <w:rPr>
                      <w:color w:val="231F20"/>
                      <w:spacing w:val="-3"/>
                    </w:rPr>
                    <w:t xml:space="preserve"> </w:t>
                  </w:r>
                  <w:r>
                    <w:rPr>
                      <w:color w:val="231F20"/>
                    </w:rPr>
                    <w:t>a</w:t>
                  </w:r>
                  <w:r>
                    <w:rPr>
                      <w:color w:val="231F20"/>
                      <w:spacing w:val="-2"/>
                    </w:rPr>
                    <w:t xml:space="preserve"> </w:t>
                  </w:r>
                  <w:r>
                    <w:rPr>
                      <w:color w:val="231F20"/>
                    </w:rPr>
                    <w:t>united</w:t>
                  </w:r>
                  <w:r>
                    <w:rPr>
                      <w:color w:val="231F20"/>
                      <w:spacing w:val="-3"/>
                    </w:rPr>
                    <w:t xml:space="preserve"> </w:t>
                  </w:r>
                  <w:r>
                    <w:rPr>
                      <w:color w:val="231F20"/>
                    </w:rPr>
                    <w:t>way</w:t>
                  </w:r>
                  <w:r>
                    <w:rPr>
                      <w:color w:val="231F20"/>
                      <w:spacing w:val="-2"/>
                    </w:rPr>
                    <w:t xml:space="preserve"> </w:t>
                  </w:r>
                  <w:r>
                    <w:rPr>
                      <w:color w:val="231F20"/>
                    </w:rPr>
                    <w:t>to</w:t>
                  </w:r>
                  <w:r>
                    <w:rPr>
                      <w:color w:val="231F20"/>
                      <w:spacing w:val="-3"/>
                    </w:rPr>
                    <w:t xml:space="preserve"> </w:t>
                  </w:r>
                  <w:r>
                    <w:rPr>
                      <w:color w:val="231F20"/>
                    </w:rPr>
                    <w:t>ensure</w:t>
                  </w:r>
                  <w:r>
                    <w:rPr>
                      <w:color w:val="231F20"/>
                      <w:spacing w:val="-2"/>
                    </w:rPr>
                    <w:t xml:space="preserve"> </w:t>
                  </w:r>
                  <w:r>
                    <w:rPr>
                      <w:color w:val="231F20"/>
                    </w:rPr>
                    <w:t>their</w:t>
                  </w:r>
                  <w:r>
                    <w:rPr>
                      <w:color w:val="231F20"/>
                      <w:spacing w:val="-3"/>
                    </w:rPr>
                    <w:t xml:space="preserve"> </w:t>
                  </w:r>
                  <w:r>
                    <w:rPr>
                      <w:color w:val="231F20"/>
                    </w:rPr>
                    <w:t>workplaces</w:t>
                  </w:r>
                  <w:r>
                    <w:rPr>
                      <w:color w:val="231F20"/>
                      <w:spacing w:val="-2"/>
                    </w:rPr>
                    <w:t xml:space="preserve"> </w:t>
                  </w:r>
                  <w:r>
                    <w:rPr>
                      <w:color w:val="231F20"/>
                    </w:rPr>
                    <w:t>are</w:t>
                  </w:r>
                  <w:r>
                    <w:rPr>
                      <w:color w:val="231F20"/>
                      <w:spacing w:val="-2"/>
                    </w:rPr>
                    <w:t xml:space="preserve"> </w:t>
                  </w:r>
                  <w:r>
                    <w:rPr>
                      <w:color w:val="231F20"/>
                    </w:rPr>
                    <w:t>healthy,</w:t>
                  </w:r>
                  <w:r>
                    <w:rPr>
                      <w:color w:val="231F20"/>
                      <w:spacing w:val="-2"/>
                    </w:rPr>
                    <w:t xml:space="preserve"> </w:t>
                  </w:r>
                  <w:r>
                    <w:rPr>
                      <w:color w:val="231F20"/>
                    </w:rPr>
                    <w:t>respectful</w:t>
                  </w:r>
                  <w:r>
                    <w:rPr>
                      <w:color w:val="231F20"/>
                      <w:spacing w:val="-2"/>
                    </w:rPr>
                    <w:t xml:space="preserve"> </w:t>
                  </w:r>
                  <w:r>
                    <w:rPr>
                      <w:color w:val="231F20"/>
                    </w:rPr>
                    <w:t>and</w:t>
                  </w:r>
                  <w:r>
                    <w:rPr>
                      <w:color w:val="231F20"/>
                      <w:spacing w:val="-2"/>
                    </w:rPr>
                    <w:t xml:space="preserve"> </w:t>
                  </w:r>
                  <w:r>
                    <w:rPr>
                      <w:color w:val="231F20"/>
                    </w:rPr>
                    <w:t>safe.</w:t>
                  </w:r>
                  <w:r>
                    <w:rPr>
                      <w:color w:val="231F20"/>
                      <w:spacing w:val="-3"/>
                    </w:rPr>
                    <w:t xml:space="preserve"> </w:t>
                  </w:r>
                  <w:r>
                    <w:rPr>
                      <w:color w:val="231F20"/>
                    </w:rPr>
                    <w:t>It</w:t>
                  </w:r>
                  <w:r>
                    <w:rPr>
                      <w:color w:val="231F20"/>
                      <w:spacing w:val="-3"/>
                    </w:rPr>
                    <w:t xml:space="preserve"> </w:t>
                  </w:r>
                  <w:r>
                    <w:rPr>
                      <w:color w:val="231F20"/>
                    </w:rPr>
                    <w:t>also</w:t>
                  </w:r>
                  <w:r>
                    <w:rPr>
                      <w:color w:val="231F20"/>
                      <w:spacing w:val="-2"/>
                    </w:rPr>
                    <w:t xml:space="preserve"> </w:t>
                  </w:r>
                  <w:r>
                    <w:rPr>
                      <w:color w:val="231F20"/>
                    </w:rPr>
                    <w:t>creates</w:t>
                  </w:r>
                  <w:r>
                    <w:rPr>
                      <w:color w:val="231F20"/>
                      <w:spacing w:val="-3"/>
                    </w:rPr>
                    <w:t xml:space="preserve"> </w:t>
                  </w:r>
                  <w:r>
                    <w:rPr>
                      <w:color w:val="231F20"/>
                    </w:rPr>
                    <w:t>an</w:t>
                  </w:r>
                  <w:r>
                    <w:rPr>
                      <w:color w:val="231F20"/>
                      <w:spacing w:val="-48"/>
                    </w:rPr>
                    <w:t xml:space="preserve"> </w:t>
                  </w:r>
                  <w:r>
                    <w:rPr>
                      <w:color w:val="231F20"/>
                    </w:rPr>
                    <w:t>expectation by court staff and court users that sexual harassment will not be tolerated, will</w:t>
                  </w:r>
                  <w:r>
                    <w:rPr>
                      <w:color w:val="231F20"/>
                      <w:spacing w:val="1"/>
                    </w:rPr>
                    <w:t xml:space="preserve"> </w:t>
                  </w:r>
                  <w:r>
                    <w:rPr>
                      <w:color w:val="231F20"/>
                    </w:rPr>
                    <w:t>be</w:t>
                  </w:r>
                  <w:r>
                    <w:rPr>
                      <w:color w:val="231F20"/>
                      <w:spacing w:val="-3"/>
                    </w:rPr>
                    <w:t xml:space="preserve"> </w:t>
                  </w:r>
                  <w:r>
                    <w:rPr>
                      <w:color w:val="231F20"/>
                    </w:rPr>
                    <w:t>taken</w:t>
                  </w:r>
                  <w:r>
                    <w:rPr>
                      <w:color w:val="231F20"/>
                      <w:spacing w:val="-2"/>
                    </w:rPr>
                    <w:t xml:space="preserve"> </w:t>
                  </w:r>
                  <w:r>
                    <w:rPr>
                      <w:color w:val="231F20"/>
                    </w:rPr>
                    <w:t>seriously</w:t>
                  </w:r>
                  <w:r>
                    <w:rPr>
                      <w:color w:val="231F20"/>
                      <w:spacing w:val="-3"/>
                    </w:rPr>
                    <w:t xml:space="preserve"> </w:t>
                  </w:r>
                  <w:r>
                    <w:rPr>
                      <w:color w:val="231F20"/>
                    </w:rPr>
                    <w:t>and</w:t>
                  </w:r>
                  <w:r>
                    <w:rPr>
                      <w:color w:val="231F20"/>
                      <w:spacing w:val="-1"/>
                    </w:rPr>
                    <w:t xml:space="preserve"> </w:t>
                  </w:r>
                  <w:r>
                    <w:rPr>
                      <w:color w:val="231F20"/>
                    </w:rPr>
                    <w:t>appropriate</w:t>
                  </w:r>
                  <w:r>
                    <w:rPr>
                      <w:color w:val="231F20"/>
                      <w:spacing w:val="-3"/>
                    </w:rPr>
                    <w:t xml:space="preserve"> </w:t>
                  </w:r>
                  <w:r>
                    <w:rPr>
                      <w:color w:val="231F20"/>
                    </w:rPr>
                    <w:t>and</w:t>
                  </w:r>
                  <w:r>
                    <w:rPr>
                      <w:color w:val="231F20"/>
                      <w:spacing w:val="-1"/>
                    </w:rPr>
                    <w:t xml:space="preserve"> </w:t>
                  </w:r>
                  <w:r>
                    <w:rPr>
                      <w:color w:val="231F20"/>
                    </w:rPr>
                    <w:t>swift</w:t>
                  </w:r>
                  <w:r>
                    <w:rPr>
                      <w:color w:val="231F20"/>
                      <w:spacing w:val="-3"/>
                    </w:rPr>
                    <w:t xml:space="preserve"> </w:t>
                  </w:r>
                  <w:r>
                    <w:rPr>
                      <w:color w:val="231F20"/>
                    </w:rPr>
                    <w:t>action</w:t>
                  </w:r>
                  <w:r>
                    <w:rPr>
                      <w:color w:val="231F20"/>
                      <w:spacing w:val="-1"/>
                    </w:rPr>
                    <w:t xml:space="preserve"> </w:t>
                  </w:r>
                  <w:r>
                    <w:rPr>
                      <w:color w:val="231F20"/>
                    </w:rPr>
                    <w:t>will</w:t>
                  </w:r>
                  <w:r>
                    <w:rPr>
                      <w:color w:val="231F20"/>
                      <w:spacing w:val="-1"/>
                    </w:rPr>
                    <w:t xml:space="preserve"> </w:t>
                  </w:r>
                  <w:r>
                    <w:rPr>
                      <w:color w:val="231F20"/>
                    </w:rPr>
                    <w:t>be</w:t>
                  </w:r>
                  <w:r>
                    <w:rPr>
                      <w:color w:val="231F20"/>
                      <w:spacing w:val="-3"/>
                    </w:rPr>
                    <w:t xml:space="preserve"> </w:t>
                  </w:r>
                  <w:r>
                    <w:rPr>
                      <w:color w:val="231F20"/>
                    </w:rPr>
                    <w:t>taken</w:t>
                  </w:r>
                  <w:r>
                    <w:rPr>
                      <w:color w:val="231F20"/>
                      <w:spacing w:val="-2"/>
                    </w:rPr>
                    <w:t xml:space="preserve"> </w:t>
                  </w:r>
                  <w:r>
                    <w:rPr>
                      <w:color w:val="231F20"/>
                    </w:rPr>
                    <w:t>should</w:t>
                  </w:r>
                  <w:r>
                    <w:rPr>
                      <w:color w:val="231F20"/>
                      <w:spacing w:val="-3"/>
                    </w:rPr>
                    <w:t xml:space="preserve"> </w:t>
                  </w:r>
                  <w:r>
                    <w:rPr>
                      <w:color w:val="231F20"/>
                    </w:rPr>
                    <w:t>it</w:t>
                  </w:r>
                  <w:r>
                    <w:rPr>
                      <w:color w:val="231F20"/>
                      <w:spacing w:val="-2"/>
                    </w:rPr>
                    <w:t xml:space="preserve"> </w:t>
                  </w:r>
                  <w:r>
                    <w:rPr>
                      <w:color w:val="231F20"/>
                    </w:rPr>
                    <w:t>occur.</w:t>
                  </w:r>
                </w:p>
                <w:p w14:paraId="1555B391" w14:textId="77777777" w:rsidR="00C07550" w:rsidRDefault="00C07550">
                  <w:pPr>
                    <w:pStyle w:val="BodyText"/>
                    <w:spacing w:before="2"/>
                    <w:ind w:left="40"/>
                    <w:rPr>
                      <w:sz w:val="15"/>
                    </w:rPr>
                  </w:pPr>
                </w:p>
              </w:txbxContent>
            </v:textbox>
            <w10:wrap anchorx="page" anchory="page"/>
          </v:shape>
        </w:pict>
      </w:r>
    </w:p>
    <w:p w14:paraId="5BB182A7" w14:textId="557DEF10" w:rsidR="00A77DC9" w:rsidRDefault="00816F80">
      <w:pPr>
        <w:rPr>
          <w:sz w:val="2"/>
          <w:szCs w:val="2"/>
        </w:rPr>
        <w:sectPr w:rsidR="00A77DC9">
          <w:pgSz w:w="11910" w:h="16840"/>
          <w:pgMar w:top="1400" w:right="1260" w:bottom="280" w:left="1220" w:header="720" w:footer="720" w:gutter="0"/>
          <w:cols w:space="720"/>
        </w:sectPr>
      </w:pPr>
      <w:r>
        <w:pict w14:anchorId="636E972B">
          <v:shape id="_x0000_s1640" type="#_x0000_t202" alt="" style="position:absolute;margin-left:99.85pt;margin-top:322.05pt;width:191.2pt;height:443.6pt;z-index:-18393088;mso-wrap-style:square;mso-wrap-edited:f;mso-width-percent:0;mso-height-percent:0;mso-position-horizontal-relative:page;mso-position-vertical-relative:page;mso-width-percent:0;mso-height-percent:0;v-text-anchor:top" filled="f" stroked="f">
            <v:textbox inset="0,0,0,0">
              <w:txbxContent>
                <w:p w14:paraId="2E31BE4F" w14:textId="77777777" w:rsidR="00C07550" w:rsidRPr="00A344D9" w:rsidRDefault="00C07550" w:rsidP="00A344D9">
                  <w:pPr>
                    <w:spacing w:after="80"/>
                    <w:rPr>
                      <w:sz w:val="18"/>
                      <w:szCs w:val="18"/>
                    </w:rPr>
                  </w:pPr>
                  <w:r w:rsidRPr="00A344D9">
                    <w:rPr>
                      <w:sz w:val="18"/>
                      <w:szCs w:val="18"/>
                    </w:rPr>
                    <w:t>We are each committed to making sure that our courts and tribunal are safe, healthy and respectful workplaces. We understand the importance of doing so.</w:t>
                  </w:r>
                </w:p>
                <w:p w14:paraId="455EAE5F" w14:textId="77777777" w:rsidR="00C07550" w:rsidRPr="00A344D9" w:rsidRDefault="00C07550" w:rsidP="00A344D9">
                  <w:pPr>
                    <w:spacing w:after="80"/>
                    <w:rPr>
                      <w:sz w:val="18"/>
                      <w:szCs w:val="18"/>
                    </w:rPr>
                  </w:pPr>
                  <w:r w:rsidRPr="00A344D9">
                    <w:rPr>
                      <w:sz w:val="18"/>
                      <w:szCs w:val="18"/>
                    </w:rPr>
                    <w:t>We understand that a safe workplace has people who value honesty, use their power responsibly, and strive to earn and sustain trust.</w:t>
                  </w:r>
                </w:p>
                <w:p w14:paraId="5C544BE6" w14:textId="77777777" w:rsidR="00C07550" w:rsidRPr="00A344D9" w:rsidRDefault="00C07550" w:rsidP="00A344D9">
                  <w:pPr>
                    <w:spacing w:after="80"/>
                    <w:rPr>
                      <w:sz w:val="18"/>
                      <w:szCs w:val="18"/>
                    </w:rPr>
                  </w:pPr>
                  <w:r w:rsidRPr="00A344D9">
                    <w:rPr>
                      <w:sz w:val="18"/>
                      <w:szCs w:val="18"/>
                    </w:rPr>
                    <w:t>A healthy workplace fosters wellbeing through sound governance and accountable, open and transparent practices.</w:t>
                  </w:r>
                </w:p>
                <w:p w14:paraId="28F0AB25" w14:textId="77777777" w:rsidR="00C07550" w:rsidRPr="00A344D9" w:rsidRDefault="00C07550" w:rsidP="00A344D9">
                  <w:pPr>
                    <w:spacing w:after="80"/>
                    <w:rPr>
                      <w:sz w:val="18"/>
                      <w:szCs w:val="18"/>
                    </w:rPr>
                  </w:pPr>
                  <w:r w:rsidRPr="00A344D9">
                    <w:rPr>
                      <w:sz w:val="18"/>
                      <w:szCs w:val="18"/>
                    </w:rPr>
                    <w:t>A respectful workplace is fair and inclusive, with leaders who model ethical behaviour.</w:t>
                  </w:r>
                </w:p>
                <w:p w14:paraId="33E27632" w14:textId="77777777" w:rsidR="00C07550" w:rsidRPr="00A344D9" w:rsidRDefault="00C07550" w:rsidP="00A344D9">
                  <w:pPr>
                    <w:spacing w:after="80"/>
                    <w:rPr>
                      <w:sz w:val="18"/>
                      <w:szCs w:val="18"/>
                    </w:rPr>
                  </w:pPr>
                  <w:r w:rsidRPr="00A344D9">
                    <w:rPr>
                      <w:sz w:val="18"/>
                      <w:szCs w:val="18"/>
                    </w:rPr>
                    <w:t>Diversity and inclusion cannot thrive where disrespectful and unethical conduct occurs.</w:t>
                  </w:r>
                </w:p>
                <w:p w14:paraId="11DD2825" w14:textId="77777777" w:rsidR="00C07550" w:rsidRPr="00A344D9" w:rsidRDefault="00C07550" w:rsidP="00A344D9">
                  <w:pPr>
                    <w:spacing w:after="80"/>
                    <w:rPr>
                      <w:sz w:val="18"/>
                      <w:szCs w:val="18"/>
                    </w:rPr>
                  </w:pPr>
                  <w:r w:rsidRPr="00A344D9">
                    <w:rPr>
                      <w:sz w:val="18"/>
                      <w:szCs w:val="18"/>
                    </w:rPr>
                    <w:t>Judicial officers hold a leadership position in society.</w:t>
                  </w:r>
                </w:p>
                <w:p w14:paraId="6C59CDF5" w14:textId="77777777" w:rsidR="00C07550" w:rsidRPr="00A344D9" w:rsidRDefault="00C07550" w:rsidP="00A344D9">
                  <w:pPr>
                    <w:spacing w:after="80"/>
                    <w:rPr>
                      <w:sz w:val="18"/>
                      <w:szCs w:val="18"/>
                    </w:rPr>
                  </w:pPr>
                  <w:r w:rsidRPr="00A344D9">
                    <w:rPr>
                      <w:sz w:val="18"/>
                      <w:szCs w:val="18"/>
                    </w:rPr>
                    <w:t>Our behaviour should reflect the trust and confidence the community places in us.</w:t>
                  </w:r>
                </w:p>
                <w:p w14:paraId="4C3F2AE3" w14:textId="77777777" w:rsidR="00C07550" w:rsidRPr="00A344D9" w:rsidRDefault="00C07550" w:rsidP="00A344D9">
                  <w:pPr>
                    <w:spacing w:after="80"/>
                    <w:rPr>
                      <w:sz w:val="18"/>
                      <w:szCs w:val="18"/>
                    </w:rPr>
                  </w:pPr>
                  <w:r w:rsidRPr="00A344D9">
                    <w:rPr>
                      <w:sz w:val="18"/>
                      <w:szCs w:val="18"/>
                    </w:rPr>
                    <w:t>The judiciary must lead by example by rejecting improper and unethical behaviour. It must not be tolerated in any circumstance. We will not tolerate it.</w:t>
                  </w:r>
                </w:p>
                <w:p w14:paraId="2E5D1C1C" w14:textId="77777777" w:rsidR="00C07550" w:rsidRPr="00A344D9" w:rsidRDefault="00C07550" w:rsidP="00A344D9">
                  <w:pPr>
                    <w:spacing w:after="80"/>
                    <w:rPr>
                      <w:sz w:val="18"/>
                      <w:szCs w:val="18"/>
                    </w:rPr>
                  </w:pPr>
                  <w:r w:rsidRPr="00A344D9">
                    <w:rPr>
                      <w:sz w:val="18"/>
                      <w:szCs w:val="18"/>
                    </w:rPr>
                    <w:t>Failing to do so will jeopardise the operation of the justice system and erode trust.</w:t>
                  </w:r>
                </w:p>
                <w:p w14:paraId="450C2940" w14:textId="77777777" w:rsidR="00C07550" w:rsidRPr="00A344D9" w:rsidRDefault="00C07550" w:rsidP="00A344D9">
                  <w:pPr>
                    <w:spacing w:after="80"/>
                    <w:rPr>
                      <w:sz w:val="18"/>
                      <w:szCs w:val="18"/>
                    </w:rPr>
                  </w:pPr>
                  <w:r w:rsidRPr="00A344D9">
                    <w:rPr>
                      <w:sz w:val="18"/>
                      <w:szCs w:val="18"/>
                    </w:rPr>
                    <w:t xml:space="preserve">Robust workplace policies and procedures are important. But they must be accompanied by building a culture in which improper conduct does not occur and where anyone who sees it or learns of it will take steps to address it. </w:t>
                  </w:r>
                </w:p>
                <w:p w14:paraId="7FEBF3B6" w14:textId="27E9C300" w:rsidR="00C07550" w:rsidRPr="00A344D9" w:rsidRDefault="00C07550" w:rsidP="00A344D9">
                  <w:pPr>
                    <w:spacing w:after="80"/>
                    <w:rPr>
                      <w:sz w:val="18"/>
                      <w:szCs w:val="18"/>
                    </w:rPr>
                  </w:pPr>
                  <w:r w:rsidRPr="00A344D9">
                    <w:rPr>
                      <w:sz w:val="18"/>
                      <w:szCs w:val="18"/>
                    </w:rPr>
                    <w:t>We have worked in the past with the Judicial College of Victoria to develop and deliver its advanced court leadership and workplace</w:t>
                  </w:r>
                </w:p>
              </w:txbxContent>
            </v:textbox>
            <w10:wrap anchorx="page" anchory="page"/>
          </v:shape>
        </w:pict>
      </w:r>
      <w:r>
        <w:pict w14:anchorId="5B605DAE">
          <v:shape id="_x0000_s1639" type="#_x0000_t202" alt="" style="position:absolute;margin-left:310.45pt;margin-top:551.85pt;width:186.55pt;height:202.25pt;z-index:-18390016;mso-wrap-style:square;mso-wrap-edited:f;mso-width-percent:0;mso-height-percent:0;mso-position-horizontal-relative:page;mso-position-vertical-relative:page;mso-width-percent:0;mso-height-percent:0;v-text-anchor:top" filled="f" stroked="f">
            <v:textbox inset="0,0,0,0">
              <w:txbxContent>
                <w:p w14:paraId="38D8D4E3" w14:textId="77777777" w:rsidR="00C07550" w:rsidRPr="00A344D9" w:rsidRDefault="00C07550" w:rsidP="00A344D9">
                  <w:pPr>
                    <w:spacing w:after="60"/>
                    <w:rPr>
                      <w:b/>
                      <w:bCs/>
                      <w:sz w:val="18"/>
                      <w:szCs w:val="18"/>
                    </w:rPr>
                  </w:pPr>
                  <w:r w:rsidRPr="00A344D9">
                    <w:rPr>
                      <w:b/>
                      <w:bCs/>
                      <w:sz w:val="18"/>
                      <w:szCs w:val="18"/>
                    </w:rPr>
                    <w:t>Signed</w:t>
                  </w:r>
                </w:p>
                <w:p w14:paraId="716BCA40" w14:textId="77777777" w:rsidR="00C07550" w:rsidRPr="00A344D9" w:rsidRDefault="00C07550" w:rsidP="00A344D9">
                  <w:pPr>
                    <w:spacing w:after="60"/>
                    <w:rPr>
                      <w:sz w:val="18"/>
                      <w:szCs w:val="18"/>
                    </w:rPr>
                  </w:pPr>
                  <w:r w:rsidRPr="00A344D9">
                    <w:rPr>
                      <w:sz w:val="18"/>
                      <w:szCs w:val="18"/>
                    </w:rPr>
                    <w:t xml:space="preserve">The Honourable Justice Anne Ferguson, Chief Justice of the Supreme Court </w:t>
                  </w:r>
                </w:p>
                <w:p w14:paraId="4F3AE585" w14:textId="77777777" w:rsidR="00C07550" w:rsidRPr="00A344D9" w:rsidRDefault="00C07550" w:rsidP="00A344D9">
                  <w:pPr>
                    <w:spacing w:after="60"/>
                    <w:rPr>
                      <w:sz w:val="18"/>
                      <w:szCs w:val="18"/>
                    </w:rPr>
                  </w:pPr>
                  <w:r w:rsidRPr="00A344D9">
                    <w:rPr>
                      <w:sz w:val="18"/>
                      <w:szCs w:val="18"/>
                    </w:rPr>
                    <w:t>The Honourable Justice Peter Kidd, Chief Judge of the County Court</w:t>
                  </w:r>
                </w:p>
                <w:p w14:paraId="21840B4A" w14:textId="77777777" w:rsidR="00C07550" w:rsidRPr="00A344D9" w:rsidRDefault="00C07550" w:rsidP="00A344D9">
                  <w:pPr>
                    <w:spacing w:after="60"/>
                    <w:rPr>
                      <w:sz w:val="18"/>
                      <w:szCs w:val="18"/>
                    </w:rPr>
                  </w:pPr>
                  <w:r w:rsidRPr="00A344D9">
                    <w:rPr>
                      <w:sz w:val="18"/>
                      <w:szCs w:val="18"/>
                    </w:rPr>
                    <w:t>The Honourable Justice Michelle Quigley, President of the Victorian Civil and Administrative Tribunal (VCAT)</w:t>
                  </w:r>
                </w:p>
                <w:p w14:paraId="6DA1E595" w14:textId="77777777" w:rsidR="00C07550" w:rsidRPr="00A344D9" w:rsidRDefault="00C07550" w:rsidP="00A344D9">
                  <w:pPr>
                    <w:spacing w:after="60"/>
                    <w:rPr>
                      <w:sz w:val="18"/>
                      <w:szCs w:val="18"/>
                    </w:rPr>
                  </w:pPr>
                  <w:r w:rsidRPr="00A344D9">
                    <w:rPr>
                      <w:sz w:val="18"/>
                      <w:szCs w:val="18"/>
                    </w:rPr>
                    <w:t xml:space="preserve">Her Honour Judge Lisa Hannan, </w:t>
                  </w:r>
                </w:p>
                <w:p w14:paraId="76F18481" w14:textId="77777777" w:rsidR="00C07550" w:rsidRPr="00A344D9" w:rsidRDefault="00C07550" w:rsidP="00A344D9">
                  <w:pPr>
                    <w:spacing w:after="60"/>
                    <w:rPr>
                      <w:sz w:val="18"/>
                      <w:szCs w:val="18"/>
                    </w:rPr>
                  </w:pPr>
                  <w:r w:rsidRPr="00A344D9">
                    <w:rPr>
                      <w:sz w:val="18"/>
                      <w:szCs w:val="18"/>
                    </w:rPr>
                    <w:t>Chief Magistrate</w:t>
                  </w:r>
                </w:p>
                <w:p w14:paraId="61B1E5E8" w14:textId="77777777" w:rsidR="00C07550" w:rsidRPr="00A344D9" w:rsidRDefault="00C07550" w:rsidP="00A344D9">
                  <w:pPr>
                    <w:spacing w:after="60"/>
                    <w:rPr>
                      <w:sz w:val="18"/>
                      <w:szCs w:val="18"/>
                    </w:rPr>
                  </w:pPr>
                  <w:r w:rsidRPr="00A344D9">
                    <w:rPr>
                      <w:sz w:val="18"/>
                      <w:szCs w:val="18"/>
                    </w:rPr>
                    <w:t xml:space="preserve">Her Honour Judge Amanda Chambers, President of the Children’s Court </w:t>
                  </w:r>
                </w:p>
                <w:p w14:paraId="2A7540FA" w14:textId="77777777" w:rsidR="00C07550" w:rsidRPr="00A344D9" w:rsidRDefault="00C07550" w:rsidP="00A344D9">
                  <w:pPr>
                    <w:spacing w:after="60"/>
                    <w:rPr>
                      <w:sz w:val="18"/>
                      <w:szCs w:val="18"/>
                    </w:rPr>
                  </w:pPr>
                  <w:r w:rsidRPr="00A344D9">
                    <w:rPr>
                      <w:sz w:val="18"/>
                      <w:szCs w:val="18"/>
                    </w:rPr>
                    <w:t xml:space="preserve">His Honour Judge John Cain, </w:t>
                  </w:r>
                </w:p>
                <w:p w14:paraId="6F4A70E3" w14:textId="77777777" w:rsidR="00C07550" w:rsidRPr="00A344D9" w:rsidRDefault="00C07550" w:rsidP="00A344D9">
                  <w:pPr>
                    <w:spacing w:after="60"/>
                    <w:rPr>
                      <w:sz w:val="18"/>
                      <w:szCs w:val="18"/>
                    </w:rPr>
                  </w:pPr>
                  <w:r w:rsidRPr="00A344D9">
                    <w:rPr>
                      <w:sz w:val="18"/>
                      <w:szCs w:val="18"/>
                    </w:rPr>
                    <w:t>State Coroner</w:t>
                  </w:r>
                </w:p>
                <w:p w14:paraId="0833EB37" w14:textId="77777777" w:rsidR="00C07550" w:rsidRPr="00A344D9" w:rsidRDefault="00C07550" w:rsidP="00A344D9">
                  <w:pPr>
                    <w:pStyle w:val="BodyText"/>
                    <w:spacing w:before="2" w:after="60"/>
                    <w:ind w:left="40"/>
                    <w:rPr>
                      <w:rFonts w:ascii="Roboto" w:hAnsi="Roboto"/>
                      <w:sz w:val="18"/>
                      <w:szCs w:val="18"/>
                    </w:rPr>
                  </w:pPr>
                </w:p>
              </w:txbxContent>
            </v:textbox>
            <w10:wrap anchorx="page" anchory="page"/>
          </v:shape>
        </w:pict>
      </w:r>
      <w:r>
        <w:pict w14:anchorId="32FA6A7A">
          <v:shape id="_x0000_s1638" type="#_x0000_t202" alt="" style="position:absolute;margin-left:310.4pt;margin-top:321.95pt;width:186.55pt;height:236.1pt;z-index:-18392064;mso-wrap-style:square;mso-wrap-edited:f;mso-width-percent:0;mso-height-percent:0;mso-position-horizontal-relative:page;mso-position-vertical-relative:page;mso-width-percent:0;mso-height-percent:0;v-text-anchor:top" filled="f" stroked="f">
            <v:textbox inset="0,0,0,0">
              <w:txbxContent>
                <w:p w14:paraId="28161441" w14:textId="77777777" w:rsidR="00C07550" w:rsidRPr="00A344D9" w:rsidRDefault="00C07550" w:rsidP="00A344D9">
                  <w:pPr>
                    <w:spacing w:after="80"/>
                    <w:rPr>
                      <w:sz w:val="18"/>
                      <w:szCs w:val="18"/>
                    </w:rPr>
                  </w:pPr>
                  <w:r w:rsidRPr="00A344D9">
                    <w:rPr>
                      <w:sz w:val="18"/>
                      <w:szCs w:val="18"/>
                    </w:rPr>
                    <w:t>programs for judicial officers to ensure we have that culture and that the Victorian judiciary maintains the highest standards of integrity both individually and collectively. Our work with the College in this area is continuing.</w:t>
                  </w:r>
                </w:p>
                <w:p w14:paraId="7213D395" w14:textId="77777777" w:rsidR="00C07550" w:rsidRPr="00A344D9" w:rsidRDefault="00C07550" w:rsidP="00A344D9">
                  <w:pPr>
                    <w:spacing w:after="80"/>
                    <w:rPr>
                      <w:sz w:val="18"/>
                      <w:szCs w:val="18"/>
                    </w:rPr>
                  </w:pPr>
                  <w:r w:rsidRPr="00A344D9">
                    <w:rPr>
                      <w:sz w:val="18"/>
                      <w:szCs w:val="18"/>
                    </w:rPr>
                    <w:t xml:space="preserve">We have policies and procedures in place </w:t>
                  </w:r>
                </w:p>
                <w:p w14:paraId="7DA8F063" w14:textId="77777777" w:rsidR="00C07550" w:rsidRPr="00A344D9" w:rsidRDefault="00C07550" w:rsidP="00A344D9">
                  <w:pPr>
                    <w:spacing w:after="80"/>
                    <w:rPr>
                      <w:sz w:val="18"/>
                      <w:szCs w:val="18"/>
                    </w:rPr>
                  </w:pPr>
                  <w:r w:rsidRPr="00A344D9">
                    <w:rPr>
                      <w:sz w:val="18"/>
                      <w:szCs w:val="18"/>
                    </w:rPr>
                    <w:t>to protect our staff and address improper conduct. We are reviewing them and we will do more to ensure that all who work in our courts and tribunal are aware of and clearly understand them.</w:t>
                  </w:r>
                </w:p>
                <w:p w14:paraId="551B1082" w14:textId="77777777" w:rsidR="00C07550" w:rsidRPr="00A344D9" w:rsidRDefault="00C07550" w:rsidP="00A344D9">
                  <w:pPr>
                    <w:spacing w:after="80"/>
                    <w:rPr>
                      <w:sz w:val="18"/>
                      <w:szCs w:val="18"/>
                    </w:rPr>
                  </w:pPr>
                  <w:r w:rsidRPr="00A344D9">
                    <w:rPr>
                      <w:sz w:val="18"/>
                      <w:szCs w:val="18"/>
                    </w:rPr>
                    <w:t>We are united in our commitment to providing a positive and inclusive environment for all who work with us.</w:t>
                  </w:r>
                </w:p>
                <w:p w14:paraId="30C342FA" w14:textId="1AE869A6" w:rsidR="00C07550" w:rsidRPr="00A344D9" w:rsidRDefault="00C07550" w:rsidP="00A344D9">
                  <w:pPr>
                    <w:spacing w:after="80"/>
                    <w:rPr>
                      <w:sz w:val="18"/>
                      <w:szCs w:val="18"/>
                    </w:rPr>
                  </w:pPr>
                  <w:r w:rsidRPr="00A344D9">
                    <w:rPr>
                      <w:sz w:val="18"/>
                      <w:szCs w:val="18"/>
                    </w:rPr>
                    <w:t>Together, we will continue to build a culture of respect in our courts and tribunal.</w:t>
                  </w:r>
                </w:p>
              </w:txbxContent>
            </v:textbox>
            <w10:wrap anchorx="page" anchory="page"/>
          </v:shape>
        </w:pict>
      </w:r>
      <w:r>
        <w:pict w14:anchorId="0D2A2ED9">
          <v:shape id="_x0000_s1637" type="#_x0000_t202" alt="" style="position:absolute;margin-left:85.15pt;margin-top:204.35pt;width:425.2pt;height:119.2pt;z-index:-18611712;mso-wrap-style:square;mso-wrap-edited:f;mso-width-percent:0;mso-height-percent:0;mso-position-horizontal-relative:page;mso-position-vertical-relative:page;mso-width-percent:0;mso-height-percent:0;v-text-anchor:top" filled="f" stroked="f">
            <v:textbox inset="0,0,0,0">
              <w:txbxContent>
                <w:p w14:paraId="2795311B" w14:textId="77777777" w:rsidR="00C07550" w:rsidRDefault="00C07550">
                  <w:pPr>
                    <w:pStyle w:val="BodyText"/>
                    <w:ind w:left="0"/>
                    <w:rPr>
                      <w:rFonts w:ascii="Times New Roman"/>
                      <w:sz w:val="26"/>
                    </w:rPr>
                  </w:pPr>
                </w:p>
                <w:p w14:paraId="2189A3BD" w14:textId="77777777" w:rsidR="00C07550" w:rsidRDefault="00C07550">
                  <w:pPr>
                    <w:pStyle w:val="BodyText"/>
                    <w:ind w:left="0"/>
                    <w:rPr>
                      <w:rFonts w:ascii="Times New Roman"/>
                      <w:sz w:val="26"/>
                    </w:rPr>
                  </w:pPr>
                </w:p>
                <w:p w14:paraId="385B55B7" w14:textId="77777777" w:rsidR="00C07550" w:rsidRDefault="00C07550">
                  <w:pPr>
                    <w:pStyle w:val="BodyText"/>
                    <w:ind w:left="0"/>
                    <w:rPr>
                      <w:rFonts w:ascii="Times New Roman"/>
                      <w:sz w:val="26"/>
                    </w:rPr>
                  </w:pPr>
                </w:p>
                <w:p w14:paraId="22F40EF8" w14:textId="77777777" w:rsidR="00C07550" w:rsidRDefault="00C07550">
                  <w:pPr>
                    <w:pStyle w:val="BodyText"/>
                    <w:ind w:left="0"/>
                    <w:rPr>
                      <w:rFonts w:ascii="Times New Roman"/>
                      <w:sz w:val="26"/>
                    </w:rPr>
                  </w:pPr>
                </w:p>
                <w:p w14:paraId="07EF107F" w14:textId="77777777" w:rsidR="00C07550" w:rsidRDefault="00C07550">
                  <w:pPr>
                    <w:pStyle w:val="BodyText"/>
                    <w:ind w:left="0"/>
                    <w:rPr>
                      <w:rFonts w:ascii="Times New Roman"/>
                      <w:sz w:val="26"/>
                    </w:rPr>
                  </w:pPr>
                </w:p>
                <w:p w14:paraId="795887CA" w14:textId="77777777" w:rsidR="00C07550" w:rsidRDefault="00C07550">
                  <w:pPr>
                    <w:pStyle w:val="BodyText"/>
                    <w:spacing w:before="5"/>
                    <w:ind w:left="0"/>
                    <w:rPr>
                      <w:rFonts w:ascii="Times New Roman"/>
                      <w:sz w:val="32"/>
                    </w:rPr>
                  </w:pPr>
                </w:p>
                <w:p w14:paraId="545E3E4D" w14:textId="77777777" w:rsidR="00C07550" w:rsidRDefault="00C07550">
                  <w:pPr>
                    <w:pStyle w:val="BodyText"/>
                    <w:spacing w:before="1"/>
                    <w:ind w:left="283"/>
                  </w:pPr>
                  <w:r>
                    <w:rPr>
                      <w:color w:val="006472"/>
                    </w:rPr>
                    <w:t>Monday</w:t>
                  </w:r>
                  <w:r>
                    <w:rPr>
                      <w:color w:val="006472"/>
                      <w:spacing w:val="-6"/>
                    </w:rPr>
                    <w:t xml:space="preserve"> </w:t>
                  </w:r>
                  <w:r>
                    <w:rPr>
                      <w:color w:val="006472"/>
                    </w:rPr>
                    <w:t>29</w:t>
                  </w:r>
                  <w:r>
                    <w:rPr>
                      <w:color w:val="006472"/>
                      <w:spacing w:val="-5"/>
                    </w:rPr>
                    <w:t xml:space="preserve"> </w:t>
                  </w:r>
                  <w:r>
                    <w:rPr>
                      <w:color w:val="006472"/>
                    </w:rPr>
                    <w:t>June</w:t>
                  </w:r>
                  <w:r>
                    <w:rPr>
                      <w:color w:val="006472"/>
                      <w:spacing w:val="-5"/>
                    </w:rPr>
                    <w:t xml:space="preserve"> </w:t>
                  </w:r>
                  <w:r>
                    <w:rPr>
                      <w:color w:val="006472"/>
                    </w:rPr>
                    <w:t>2020</w:t>
                  </w:r>
                </w:p>
                <w:p w14:paraId="7CEC1DD7" w14:textId="77777777" w:rsidR="00C07550" w:rsidRDefault="00C07550" w:rsidP="00A344D9">
                  <w:pPr>
                    <w:pStyle w:val="BodyText"/>
                    <w:spacing w:before="2"/>
                    <w:rPr>
                      <w:sz w:val="15"/>
                    </w:rPr>
                  </w:pPr>
                </w:p>
              </w:txbxContent>
            </v:textbox>
            <w10:wrap anchorx="page" anchory="page"/>
          </v:shape>
        </w:pict>
      </w:r>
      <w:r w:rsidR="00985DAA">
        <w:rPr>
          <w:sz w:val="2"/>
          <w:szCs w:val="2"/>
        </w:rPr>
        <w:t xml:space="preserve">  </w:t>
      </w:r>
    </w:p>
    <w:p w14:paraId="43EE2A2B" w14:textId="77777777" w:rsidR="00A77DC9" w:rsidRDefault="00816F80">
      <w:pPr>
        <w:rPr>
          <w:sz w:val="2"/>
          <w:szCs w:val="2"/>
        </w:rPr>
      </w:pPr>
      <w:r>
        <w:pict w14:anchorId="266FA136">
          <v:rect id="_x0000_s1636" alt="" style="position:absolute;margin-left:70.85pt;margin-top:70.85pt;width:453.55pt;height:238.6pt;z-index:-18611200;mso-wrap-edited:f;mso-width-percent:0;mso-height-percent:0;mso-position-horizontal-relative:page;mso-position-vertical-relative:page;mso-width-percent:0;mso-height-percent:0" fillcolor="#efeee3" stroked="f">
            <w10:wrap anchorx="page" anchory="page"/>
          </v:rect>
        </w:pict>
      </w:r>
      <w:r>
        <w:pict w14:anchorId="05A23676">
          <v:shape id="_x0000_s1635" type="#_x0000_t202" alt="" style="position:absolute;margin-left:349.25pt;margin-top:327.65pt;width:163.65pt;height:143.35pt;z-index:-18610688;mso-wrap-style:square;mso-wrap-edited:f;mso-width-percent:0;mso-height-percent:0;mso-position-horizontal-relative:page;mso-position-vertical-relative:page;mso-width-percent:0;mso-height-percent:0;v-text-anchor:top" filled="f" stroked="f">
            <v:textbox inset="0,0,0,0">
              <w:txbxContent>
                <w:p w14:paraId="392096C7" w14:textId="77777777" w:rsidR="00C07550" w:rsidRDefault="00C07550">
                  <w:pPr>
                    <w:spacing w:before="48" w:line="300" w:lineRule="auto"/>
                    <w:ind w:left="82" w:right="398" w:hanging="63"/>
                    <w:rPr>
                      <w:rFonts w:ascii="Gimlet Text" w:hAnsi="Gimlet Text"/>
                      <w:i/>
                      <w:sz w:val="24"/>
                    </w:rPr>
                  </w:pPr>
                  <w:r>
                    <w:rPr>
                      <w:rFonts w:ascii="Gimlet Text" w:hAnsi="Gimlet Text"/>
                      <w:i/>
                      <w:color w:val="9B9750"/>
                      <w:sz w:val="24"/>
                    </w:rPr>
                    <w:t>‘There is not a separate</w:t>
                  </w:r>
                  <w:r>
                    <w:rPr>
                      <w:rFonts w:ascii="Gimlet Text" w:hAnsi="Gimlet Text"/>
                      <w:i/>
                      <w:color w:val="9B9750"/>
                      <w:spacing w:val="1"/>
                      <w:sz w:val="24"/>
                    </w:rPr>
                    <w:t xml:space="preserve"> </w:t>
                  </w:r>
                  <w:r>
                    <w:rPr>
                      <w:rFonts w:ascii="Gimlet Text" w:hAnsi="Gimlet Text"/>
                      <w:i/>
                      <w:color w:val="9B9750"/>
                      <w:sz w:val="24"/>
                    </w:rPr>
                    <w:t>sexual harassment</w:t>
                  </w:r>
                  <w:r>
                    <w:rPr>
                      <w:rFonts w:ascii="Gimlet Text" w:hAnsi="Gimlet Text"/>
                      <w:i/>
                      <w:color w:val="9B9750"/>
                      <w:spacing w:val="1"/>
                      <w:sz w:val="24"/>
                    </w:rPr>
                    <w:t xml:space="preserve"> </w:t>
                  </w:r>
                  <w:r>
                    <w:rPr>
                      <w:rFonts w:ascii="Gimlet Text" w:hAnsi="Gimlet Text"/>
                      <w:i/>
                      <w:color w:val="9B9750"/>
                      <w:spacing w:val="-1"/>
                      <w:sz w:val="24"/>
                    </w:rPr>
                    <w:t>policy.</w:t>
                  </w:r>
                  <w:r>
                    <w:rPr>
                      <w:rFonts w:ascii="Gimlet Text" w:hAnsi="Gimlet Text"/>
                      <w:i/>
                      <w:color w:val="9B9750"/>
                      <w:spacing w:val="-11"/>
                      <w:sz w:val="24"/>
                    </w:rPr>
                    <w:t xml:space="preserve"> </w:t>
                  </w:r>
                  <w:r>
                    <w:rPr>
                      <w:rFonts w:ascii="Gimlet Text" w:hAnsi="Gimlet Text"/>
                      <w:i/>
                      <w:color w:val="9B9750"/>
                      <w:spacing w:val="-1"/>
                      <w:sz w:val="24"/>
                    </w:rPr>
                    <w:t>It’s</w:t>
                  </w:r>
                  <w:r>
                    <w:rPr>
                      <w:rFonts w:ascii="Gimlet Text" w:hAnsi="Gimlet Text"/>
                      <w:i/>
                      <w:color w:val="9B9750"/>
                      <w:spacing w:val="-8"/>
                      <w:sz w:val="24"/>
                    </w:rPr>
                    <w:t xml:space="preserve"> </w:t>
                  </w:r>
                  <w:r>
                    <w:rPr>
                      <w:rFonts w:ascii="Gimlet Text" w:hAnsi="Gimlet Text"/>
                      <w:i/>
                      <w:color w:val="9B9750"/>
                      <w:spacing w:val="-1"/>
                      <w:sz w:val="24"/>
                    </w:rPr>
                    <w:t>tucked</w:t>
                  </w:r>
                  <w:r>
                    <w:rPr>
                      <w:rFonts w:ascii="Gimlet Text" w:hAnsi="Gimlet Text"/>
                      <w:i/>
                      <w:color w:val="9B9750"/>
                      <w:spacing w:val="-8"/>
                      <w:sz w:val="24"/>
                    </w:rPr>
                    <w:t xml:space="preserve"> </w:t>
                  </w:r>
                  <w:r>
                    <w:rPr>
                      <w:rFonts w:ascii="Gimlet Text" w:hAnsi="Gimlet Text"/>
                      <w:i/>
                      <w:color w:val="9B9750"/>
                      <w:sz w:val="24"/>
                    </w:rPr>
                    <w:t>away</w:t>
                  </w:r>
                </w:p>
                <w:p w14:paraId="3245196D" w14:textId="77777777" w:rsidR="00C07550" w:rsidRDefault="00C07550">
                  <w:pPr>
                    <w:spacing w:line="300" w:lineRule="auto"/>
                    <w:ind w:left="70" w:right="6" w:firstLine="7"/>
                    <w:rPr>
                      <w:rFonts w:ascii="Gimlet Text" w:hAnsi="Gimlet Text"/>
                      <w:i/>
                      <w:sz w:val="24"/>
                    </w:rPr>
                  </w:pPr>
                  <w:r>
                    <w:rPr>
                      <w:rFonts w:ascii="Gimlet Text" w:hAnsi="Gimlet Text"/>
                      <w:i/>
                      <w:color w:val="9B9750"/>
                      <w:spacing w:val="-2"/>
                      <w:sz w:val="24"/>
                    </w:rPr>
                    <w:t>in “Respectful Workplace”.</w:t>
                  </w:r>
                  <w:r>
                    <w:rPr>
                      <w:rFonts w:ascii="Gimlet Text" w:hAnsi="Gimlet Text"/>
                      <w:i/>
                      <w:color w:val="9B9750"/>
                      <w:spacing w:val="-48"/>
                      <w:sz w:val="24"/>
                    </w:rPr>
                    <w:t xml:space="preserve"> </w:t>
                  </w:r>
                  <w:r>
                    <w:rPr>
                      <w:rFonts w:ascii="Gimlet Text" w:hAnsi="Gimlet Text"/>
                      <w:i/>
                      <w:color w:val="9B9750"/>
                      <w:sz w:val="24"/>
                    </w:rPr>
                    <w:t>It does not instil any</w:t>
                  </w:r>
                  <w:r>
                    <w:rPr>
                      <w:rFonts w:ascii="Gimlet Text" w:hAnsi="Gimlet Text"/>
                      <w:i/>
                      <w:color w:val="9B9750"/>
                      <w:spacing w:val="1"/>
                      <w:sz w:val="24"/>
                    </w:rPr>
                    <w:t xml:space="preserve"> </w:t>
                  </w:r>
                  <w:r>
                    <w:rPr>
                      <w:rFonts w:ascii="Gimlet Text" w:hAnsi="Gimlet Text"/>
                      <w:i/>
                      <w:color w:val="9B9750"/>
                      <w:sz w:val="24"/>
                    </w:rPr>
                    <w:t>confidence to report.</w:t>
                  </w:r>
                </w:p>
                <w:p w14:paraId="1FED28DE" w14:textId="77777777" w:rsidR="00C07550" w:rsidRDefault="00C07550">
                  <w:pPr>
                    <w:ind w:left="71"/>
                    <w:rPr>
                      <w:rFonts w:ascii="Gimlet Text" w:hAnsi="Gimlet Text"/>
                      <w:i/>
                      <w:sz w:val="24"/>
                    </w:rPr>
                  </w:pPr>
                  <w:r>
                    <w:rPr>
                      <w:rFonts w:ascii="Gimlet Text" w:hAnsi="Gimlet Text"/>
                      <w:i/>
                      <w:color w:val="9B9750"/>
                      <w:sz w:val="24"/>
                    </w:rPr>
                    <w:t>There’s</w:t>
                  </w:r>
                  <w:r>
                    <w:rPr>
                      <w:rFonts w:ascii="Gimlet Text" w:hAnsi="Gimlet Text"/>
                      <w:i/>
                      <w:color w:val="9B9750"/>
                      <w:spacing w:val="-7"/>
                      <w:sz w:val="24"/>
                    </w:rPr>
                    <w:t xml:space="preserve"> </w:t>
                  </w:r>
                  <w:r>
                    <w:rPr>
                      <w:rFonts w:ascii="Gimlet Text" w:hAnsi="Gimlet Text"/>
                      <w:i/>
                      <w:color w:val="9B9750"/>
                      <w:sz w:val="24"/>
                    </w:rPr>
                    <w:t>no</w:t>
                  </w:r>
                  <w:r>
                    <w:rPr>
                      <w:rFonts w:ascii="Gimlet Text" w:hAnsi="Gimlet Text"/>
                      <w:i/>
                      <w:color w:val="9B9750"/>
                      <w:spacing w:val="-7"/>
                      <w:sz w:val="24"/>
                    </w:rPr>
                    <w:t xml:space="preserve"> </w:t>
                  </w:r>
                  <w:r>
                    <w:rPr>
                      <w:rFonts w:ascii="Gimlet Text" w:hAnsi="Gimlet Text"/>
                      <w:i/>
                      <w:color w:val="9B9750"/>
                      <w:sz w:val="24"/>
                    </w:rPr>
                    <w:t>reporting</w:t>
                  </w:r>
                  <w:r>
                    <w:rPr>
                      <w:rFonts w:ascii="Gimlet Text" w:hAnsi="Gimlet Text"/>
                      <w:i/>
                      <w:color w:val="9B9750"/>
                      <w:spacing w:val="-7"/>
                      <w:sz w:val="24"/>
                    </w:rPr>
                    <w:t xml:space="preserve"> </w:t>
                  </w:r>
                  <w:r>
                    <w:rPr>
                      <w:rFonts w:ascii="Gimlet Text" w:hAnsi="Gimlet Text"/>
                      <w:i/>
                      <w:color w:val="9B9750"/>
                      <w:sz w:val="24"/>
                    </w:rPr>
                    <w:t>when</w:t>
                  </w:r>
                </w:p>
                <w:p w14:paraId="68457DF3" w14:textId="77777777" w:rsidR="00C07550" w:rsidRDefault="00C07550">
                  <w:pPr>
                    <w:spacing w:before="72"/>
                    <w:ind w:left="80"/>
                    <w:rPr>
                      <w:rFonts w:ascii="Gimlet Text" w:hAnsi="Gimlet Text"/>
                      <w:i/>
                      <w:sz w:val="24"/>
                    </w:rPr>
                  </w:pPr>
                  <w:r>
                    <w:rPr>
                      <w:rFonts w:ascii="Gimlet Text" w:hAnsi="Gimlet Text"/>
                      <w:i/>
                      <w:color w:val="9B9750"/>
                      <w:sz w:val="24"/>
                    </w:rPr>
                    <w:t>there</w:t>
                  </w:r>
                  <w:r>
                    <w:rPr>
                      <w:rFonts w:ascii="Gimlet Text" w:hAnsi="Gimlet Text"/>
                      <w:i/>
                      <w:color w:val="9B9750"/>
                      <w:spacing w:val="-3"/>
                      <w:sz w:val="24"/>
                    </w:rPr>
                    <w:t xml:space="preserve"> </w:t>
                  </w:r>
                  <w:r>
                    <w:rPr>
                      <w:rFonts w:ascii="Gimlet Text" w:hAnsi="Gimlet Text"/>
                      <w:i/>
                      <w:color w:val="9B9750"/>
                      <w:sz w:val="24"/>
                    </w:rPr>
                    <w:t>is</w:t>
                  </w:r>
                  <w:r>
                    <w:rPr>
                      <w:rFonts w:ascii="Gimlet Text" w:hAnsi="Gimlet Text"/>
                      <w:i/>
                      <w:color w:val="9B9750"/>
                      <w:spacing w:val="-3"/>
                      <w:sz w:val="24"/>
                    </w:rPr>
                    <w:t xml:space="preserve"> </w:t>
                  </w:r>
                  <w:r>
                    <w:rPr>
                      <w:rFonts w:ascii="Gimlet Text" w:hAnsi="Gimlet Text"/>
                      <w:i/>
                      <w:color w:val="9B9750"/>
                      <w:sz w:val="24"/>
                    </w:rPr>
                    <w:t>no</w:t>
                  </w:r>
                  <w:r>
                    <w:rPr>
                      <w:rFonts w:ascii="Gimlet Text" w:hAnsi="Gimlet Text"/>
                      <w:i/>
                      <w:color w:val="9B9750"/>
                      <w:spacing w:val="-3"/>
                      <w:sz w:val="24"/>
                    </w:rPr>
                    <w:t xml:space="preserve"> </w:t>
                  </w:r>
                  <w:r>
                    <w:rPr>
                      <w:rFonts w:ascii="Gimlet Text" w:hAnsi="Gimlet Text"/>
                      <w:i/>
                      <w:color w:val="9B9750"/>
                      <w:sz w:val="24"/>
                    </w:rPr>
                    <w:t>trust.’</w:t>
                  </w:r>
                </w:p>
              </w:txbxContent>
            </v:textbox>
            <w10:wrap anchorx="page" anchory="page"/>
          </v:shape>
        </w:pict>
      </w:r>
      <w:r>
        <w:pict w14:anchorId="59CB0B06">
          <v:shape id="_x0000_s1634" type="#_x0000_t202" alt="" style="position:absolute;margin-left:69.85pt;margin-top:798.5pt;width:10.85pt;height:11.25pt;z-index:-18610176;mso-wrap-style:square;mso-wrap-edited:f;mso-width-percent:0;mso-height-percent:0;mso-position-horizontal-relative:page;mso-position-vertical-relative:page;mso-width-percent:0;mso-height-percent:0;v-text-anchor:top" filled="f" stroked="f">
            <v:textbox inset="0,0,0,0">
              <w:txbxContent>
                <w:p w14:paraId="3DE3C72C" w14:textId="77777777" w:rsidR="00C07550" w:rsidRDefault="00C07550">
                  <w:pPr>
                    <w:spacing w:before="20"/>
                    <w:ind w:left="20"/>
                    <w:rPr>
                      <w:rFonts w:ascii="Roboto"/>
                      <w:b/>
                      <w:sz w:val="14"/>
                    </w:rPr>
                  </w:pPr>
                  <w:r>
                    <w:rPr>
                      <w:rFonts w:ascii="Roboto"/>
                      <w:b/>
                      <w:color w:val="808285"/>
                      <w:sz w:val="14"/>
                    </w:rPr>
                    <w:t>52</w:t>
                  </w:r>
                </w:p>
              </w:txbxContent>
            </v:textbox>
            <w10:wrap anchorx="page" anchory="page"/>
          </v:shape>
        </w:pict>
      </w:r>
      <w:r>
        <w:pict w14:anchorId="6F19812C">
          <v:shape id="_x0000_s1633" type="#_x0000_t202" alt="" style="position:absolute;margin-left:96.8pt;margin-top:798.5pt;width:429.15pt;height:11.25pt;z-index:-18609664;mso-wrap-style:square;mso-wrap-edited:f;mso-width-percent:0;mso-height-percent:0;mso-position-horizontal-relative:page;mso-position-vertical-relative:page;mso-width-percent:0;mso-height-percent:0;v-text-anchor:top" filled="f" stroked="f">
            <v:textbox inset="0,0,0,0">
              <w:txbxContent>
                <w:p w14:paraId="0B666320"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1DC117DF">
          <v:shape id="_x0000_s1632" type="#_x0000_t202" alt="" style="position:absolute;margin-left:70.85pt;margin-top:70.85pt;width:453.55pt;height:238.6pt;z-index:-18609152;mso-wrap-style:square;mso-wrap-edited:f;mso-width-percent:0;mso-height-percent:0;mso-position-horizontal-relative:page;mso-position-vertical-relative:page;mso-width-percent:0;mso-height-percent:0;v-text-anchor:top" filled="f" stroked="f">
            <v:textbox inset="0,0,0,0">
              <w:txbxContent>
                <w:p w14:paraId="71FCC6E3" w14:textId="77777777" w:rsidR="00C07550" w:rsidRDefault="00C07550">
                  <w:pPr>
                    <w:pStyle w:val="BodyText"/>
                    <w:tabs>
                      <w:tab w:val="left" w:pos="4677"/>
                    </w:tabs>
                    <w:spacing w:before="122" w:line="216" w:lineRule="auto"/>
                    <w:ind w:left="175" w:right="344" w:hanging="28"/>
                  </w:pPr>
                  <w:r>
                    <w:rPr>
                      <w:color w:val="231F20"/>
                    </w:rPr>
                    <w:t>The</w:t>
                  </w:r>
                  <w:r>
                    <w:rPr>
                      <w:color w:val="231F20"/>
                      <w:spacing w:val="-4"/>
                    </w:rPr>
                    <w:t xml:space="preserve"> </w:t>
                  </w:r>
                  <w:r>
                    <w:rPr>
                      <w:color w:val="231F20"/>
                    </w:rPr>
                    <w:t>Review</w:t>
                  </w:r>
                  <w:r>
                    <w:rPr>
                      <w:color w:val="231F20"/>
                      <w:spacing w:val="-4"/>
                    </w:rPr>
                    <w:t xml:space="preserve"> </w:t>
                  </w:r>
                  <w:r>
                    <w:rPr>
                      <w:color w:val="231F20"/>
                    </w:rPr>
                    <w:t>understands</w:t>
                  </w:r>
                  <w:r>
                    <w:rPr>
                      <w:color w:val="231F20"/>
                      <w:spacing w:val="-3"/>
                    </w:rPr>
                    <w:t xml:space="preserve"> </w:t>
                  </w:r>
                  <w:r>
                    <w:rPr>
                      <w:color w:val="231F20"/>
                    </w:rPr>
                    <w:t>that</w:t>
                  </w:r>
                  <w:r>
                    <w:rPr>
                      <w:color w:val="231F20"/>
                      <w:spacing w:val="-4"/>
                    </w:rPr>
                    <w:t xml:space="preserve"> </w:t>
                  </w:r>
                  <w:r>
                    <w:rPr>
                      <w:color w:val="231F20"/>
                    </w:rPr>
                    <w:t>a</w:t>
                  </w:r>
                  <w:r>
                    <w:rPr>
                      <w:color w:val="231F20"/>
                      <w:spacing w:val="-3"/>
                    </w:rPr>
                    <w:t xml:space="preserve"> </w:t>
                  </w:r>
                  <w:r>
                    <w:rPr>
                      <w:color w:val="231F20"/>
                    </w:rPr>
                    <w:t>number</w:t>
                  </w:r>
                  <w:r>
                    <w:rPr>
                      <w:color w:val="231F20"/>
                      <w:spacing w:val="-3"/>
                    </w:rPr>
                    <w:t xml:space="preserve"> </w:t>
                  </w:r>
                  <w:r>
                    <w:rPr>
                      <w:color w:val="231F20"/>
                    </w:rPr>
                    <w:t>of</w:t>
                  </w:r>
                  <w:r>
                    <w:rPr>
                      <w:color w:val="231F20"/>
                    </w:rPr>
                    <w:tab/>
                    <w:t>Misconduct</w:t>
                  </w:r>
                  <w:r>
                    <w:rPr>
                      <w:color w:val="231F20"/>
                      <w:spacing w:val="-6"/>
                    </w:rPr>
                    <w:t xml:space="preserve"> </w:t>
                  </w:r>
                  <w:r>
                    <w:rPr>
                      <w:color w:val="231F20"/>
                    </w:rPr>
                    <w:t>Policy</w:t>
                  </w:r>
                  <w:r>
                    <w:rPr>
                      <w:color w:val="231F20"/>
                      <w:spacing w:val="-5"/>
                    </w:rPr>
                    <w:t xml:space="preserve"> </w:t>
                  </w:r>
                  <w:r>
                    <w:rPr>
                      <w:color w:val="231F20"/>
                    </w:rPr>
                    <w:t>provides</w:t>
                  </w:r>
                  <w:r>
                    <w:rPr>
                      <w:color w:val="231F20"/>
                      <w:spacing w:val="-5"/>
                    </w:rPr>
                    <w:t xml:space="preserve"> </w:t>
                  </w:r>
                  <w:r>
                    <w:rPr>
                      <w:color w:val="231F20"/>
                    </w:rPr>
                    <w:t>an</w:t>
                  </w:r>
                  <w:r>
                    <w:rPr>
                      <w:color w:val="231F20"/>
                      <w:spacing w:val="-5"/>
                    </w:rPr>
                    <w:t xml:space="preserve"> </w:t>
                  </w:r>
                  <w:r>
                    <w:rPr>
                      <w:color w:val="231F20"/>
                    </w:rPr>
                    <w:t>outline</w:t>
                  </w:r>
                  <w:r>
                    <w:rPr>
                      <w:color w:val="231F20"/>
                      <w:spacing w:val="-5"/>
                    </w:rPr>
                    <w:t xml:space="preserve"> </w:t>
                  </w:r>
                  <w:r>
                    <w:rPr>
                      <w:color w:val="231F20"/>
                    </w:rPr>
                    <w:t>of</w:t>
                  </w:r>
                  <w:r>
                    <w:rPr>
                      <w:color w:val="231F20"/>
                      <w:spacing w:val="-6"/>
                    </w:rPr>
                    <w:t xml:space="preserve"> </w:t>
                  </w:r>
                  <w:r>
                    <w:rPr>
                      <w:color w:val="231F20"/>
                    </w:rPr>
                    <w:t>the</w:t>
                  </w:r>
                  <w:r>
                    <w:rPr>
                      <w:color w:val="231F20"/>
                      <w:spacing w:val="-48"/>
                    </w:rPr>
                    <w:t xml:space="preserve"> </w:t>
                  </w:r>
                  <w:r>
                    <w:rPr>
                      <w:color w:val="231F20"/>
                      <w:position w:val="1"/>
                    </w:rPr>
                    <w:t>the</w:t>
                  </w:r>
                  <w:r>
                    <w:rPr>
                      <w:color w:val="231F20"/>
                      <w:spacing w:val="-5"/>
                      <w:position w:val="1"/>
                    </w:rPr>
                    <w:t xml:space="preserve"> </w:t>
                  </w:r>
                  <w:r>
                    <w:rPr>
                      <w:color w:val="231F20"/>
                      <w:position w:val="1"/>
                    </w:rPr>
                    <w:t>courts,</w:t>
                  </w:r>
                  <w:r>
                    <w:rPr>
                      <w:color w:val="231F20"/>
                      <w:spacing w:val="-4"/>
                      <w:position w:val="1"/>
                    </w:rPr>
                    <w:t xml:space="preserve"> </w:t>
                  </w:r>
                  <w:r>
                    <w:rPr>
                      <w:color w:val="231F20"/>
                      <w:position w:val="1"/>
                    </w:rPr>
                    <w:t>VCAT</w:t>
                  </w:r>
                  <w:r>
                    <w:rPr>
                      <w:color w:val="231F20"/>
                      <w:spacing w:val="-7"/>
                      <w:position w:val="1"/>
                    </w:rPr>
                    <w:t xml:space="preserve"> </w:t>
                  </w:r>
                  <w:r>
                    <w:rPr>
                      <w:color w:val="231F20"/>
                      <w:position w:val="1"/>
                    </w:rPr>
                    <w:t>and</w:t>
                  </w:r>
                  <w:r>
                    <w:rPr>
                      <w:color w:val="231F20"/>
                      <w:spacing w:val="-4"/>
                      <w:position w:val="1"/>
                    </w:rPr>
                    <w:t xml:space="preserve"> </w:t>
                  </w:r>
                  <w:r>
                    <w:rPr>
                      <w:color w:val="231F20"/>
                      <w:position w:val="1"/>
                    </w:rPr>
                    <w:t>CSV</w:t>
                  </w:r>
                  <w:r>
                    <w:rPr>
                      <w:color w:val="231F20"/>
                      <w:spacing w:val="-4"/>
                      <w:position w:val="1"/>
                    </w:rPr>
                    <w:t xml:space="preserve"> </w:t>
                  </w:r>
                  <w:r>
                    <w:rPr>
                      <w:color w:val="231F20"/>
                      <w:position w:val="1"/>
                    </w:rPr>
                    <w:t>have</w:t>
                  </w:r>
                  <w:r>
                    <w:rPr>
                      <w:color w:val="231F20"/>
                      <w:spacing w:val="-4"/>
                      <w:position w:val="1"/>
                    </w:rPr>
                    <w:t xml:space="preserve"> </w:t>
                  </w:r>
                  <w:r>
                    <w:rPr>
                      <w:color w:val="231F20"/>
                      <w:position w:val="1"/>
                    </w:rPr>
                    <w:t>policies,</w:t>
                  </w:r>
                  <w:r>
                    <w:rPr>
                      <w:color w:val="231F20"/>
                      <w:position w:val="1"/>
                    </w:rPr>
                    <w:tab/>
                  </w:r>
                  <w:r>
                    <w:rPr>
                      <w:color w:val="231F20"/>
                    </w:rPr>
                    <w:t>process for investigating and determining</w:t>
                  </w:r>
                  <w:r>
                    <w:rPr>
                      <w:color w:val="231F20"/>
                      <w:spacing w:val="1"/>
                    </w:rPr>
                    <w:t xml:space="preserve"> </w:t>
                  </w:r>
                  <w:r>
                    <w:rPr>
                      <w:color w:val="231F20"/>
                      <w:position w:val="1"/>
                    </w:rPr>
                    <w:t>plans</w:t>
                  </w:r>
                  <w:r>
                    <w:rPr>
                      <w:color w:val="231F20"/>
                      <w:spacing w:val="-3"/>
                      <w:position w:val="1"/>
                    </w:rPr>
                    <w:t xml:space="preserve"> </w:t>
                  </w:r>
                  <w:r>
                    <w:rPr>
                      <w:color w:val="231F20"/>
                      <w:position w:val="1"/>
                    </w:rPr>
                    <w:t>and</w:t>
                  </w:r>
                  <w:r>
                    <w:rPr>
                      <w:color w:val="231F20"/>
                      <w:spacing w:val="-2"/>
                      <w:position w:val="1"/>
                    </w:rPr>
                    <w:t xml:space="preserve"> </w:t>
                  </w:r>
                  <w:r>
                    <w:rPr>
                      <w:color w:val="231F20"/>
                      <w:position w:val="1"/>
                    </w:rPr>
                    <w:t>documents</w:t>
                  </w:r>
                  <w:r>
                    <w:rPr>
                      <w:color w:val="231F20"/>
                      <w:spacing w:val="-2"/>
                      <w:position w:val="1"/>
                    </w:rPr>
                    <w:t xml:space="preserve"> </w:t>
                  </w:r>
                  <w:r>
                    <w:rPr>
                      <w:color w:val="231F20"/>
                      <w:position w:val="1"/>
                    </w:rPr>
                    <w:t>in</w:t>
                  </w:r>
                  <w:r>
                    <w:rPr>
                      <w:color w:val="231F20"/>
                      <w:spacing w:val="-2"/>
                      <w:position w:val="1"/>
                    </w:rPr>
                    <w:t xml:space="preserve"> </w:t>
                  </w:r>
                  <w:r>
                    <w:rPr>
                      <w:color w:val="231F20"/>
                      <w:position w:val="1"/>
                    </w:rPr>
                    <w:t>place</w:t>
                  </w:r>
                  <w:r>
                    <w:rPr>
                      <w:color w:val="231F20"/>
                      <w:spacing w:val="-3"/>
                      <w:position w:val="1"/>
                    </w:rPr>
                    <w:t xml:space="preserve"> </w:t>
                  </w:r>
                  <w:r>
                    <w:rPr>
                      <w:color w:val="231F20"/>
                      <w:position w:val="1"/>
                    </w:rPr>
                    <w:t>that</w:t>
                  </w:r>
                  <w:r>
                    <w:rPr>
                      <w:color w:val="231F20"/>
                      <w:spacing w:val="-3"/>
                      <w:position w:val="1"/>
                    </w:rPr>
                    <w:t xml:space="preserve"> </w:t>
                  </w:r>
                  <w:r>
                    <w:rPr>
                      <w:color w:val="231F20"/>
                      <w:position w:val="1"/>
                    </w:rPr>
                    <w:t>focus</w:t>
                  </w:r>
                  <w:r>
                    <w:rPr>
                      <w:color w:val="231F20"/>
                      <w:spacing w:val="-3"/>
                      <w:position w:val="1"/>
                    </w:rPr>
                    <w:t xml:space="preserve"> </w:t>
                  </w:r>
                  <w:r>
                    <w:rPr>
                      <w:color w:val="231F20"/>
                      <w:position w:val="1"/>
                    </w:rPr>
                    <w:t>on</w:t>
                  </w:r>
                  <w:r>
                    <w:rPr>
                      <w:color w:val="231F20"/>
                      <w:position w:val="1"/>
                    </w:rPr>
                    <w:tab/>
                  </w:r>
                  <w:r>
                    <w:rPr>
                      <w:color w:val="231F20"/>
                    </w:rPr>
                    <w:t>whether an employee has engaged in</w:t>
                  </w:r>
                  <w:r>
                    <w:rPr>
                      <w:color w:val="231F20"/>
                      <w:spacing w:val="1"/>
                    </w:rPr>
                    <w:t xml:space="preserve"> </w:t>
                  </w:r>
                  <w:r>
                    <w:rPr>
                      <w:color w:val="231F20"/>
                      <w:position w:val="2"/>
                    </w:rPr>
                    <w:t>conduct</w:t>
                  </w:r>
                  <w:r>
                    <w:rPr>
                      <w:color w:val="231F20"/>
                      <w:spacing w:val="-4"/>
                      <w:position w:val="2"/>
                    </w:rPr>
                    <w:t xml:space="preserve"> </w:t>
                  </w:r>
                  <w:r>
                    <w:rPr>
                      <w:color w:val="231F20"/>
                      <w:position w:val="2"/>
                    </w:rPr>
                    <w:t>and</w:t>
                  </w:r>
                  <w:r>
                    <w:rPr>
                      <w:color w:val="231F20"/>
                      <w:spacing w:val="-3"/>
                      <w:position w:val="2"/>
                    </w:rPr>
                    <w:t xml:space="preserve"> </w:t>
                  </w:r>
                  <w:r>
                    <w:rPr>
                      <w:color w:val="231F20"/>
                      <w:position w:val="2"/>
                    </w:rPr>
                    <w:t>wellbeing,</w:t>
                  </w:r>
                  <w:r>
                    <w:rPr>
                      <w:color w:val="231F20"/>
                      <w:spacing w:val="-3"/>
                      <w:position w:val="2"/>
                    </w:rPr>
                    <w:t xml:space="preserve"> </w:t>
                  </w:r>
                  <w:r>
                    <w:rPr>
                      <w:color w:val="231F20"/>
                      <w:position w:val="2"/>
                    </w:rPr>
                    <w:t>including</w:t>
                  </w:r>
                  <w:r>
                    <w:rPr>
                      <w:color w:val="231F20"/>
                      <w:spacing w:val="-4"/>
                      <w:position w:val="2"/>
                    </w:rPr>
                    <w:t xml:space="preserve"> </w:t>
                  </w:r>
                  <w:r>
                    <w:rPr>
                      <w:color w:val="231F20"/>
                      <w:position w:val="2"/>
                    </w:rPr>
                    <w:t>in</w:t>
                  </w:r>
                  <w:r>
                    <w:rPr>
                      <w:color w:val="231F20"/>
                      <w:spacing w:val="-3"/>
                      <w:position w:val="2"/>
                    </w:rPr>
                    <w:t xml:space="preserve"> </w:t>
                  </w:r>
                  <w:r>
                    <w:rPr>
                      <w:color w:val="231F20"/>
                      <w:position w:val="2"/>
                    </w:rPr>
                    <w:t>relation</w:t>
                  </w:r>
                  <w:r>
                    <w:rPr>
                      <w:color w:val="231F20"/>
                      <w:position w:val="2"/>
                    </w:rPr>
                    <w:tab/>
                  </w:r>
                  <w:r>
                    <w:rPr>
                      <w:color w:val="231F20"/>
                    </w:rPr>
                    <w:t>misconduct, including serious misconduct.</w:t>
                  </w:r>
                  <w:r>
                    <w:rPr>
                      <w:color w:val="231F20"/>
                      <w:spacing w:val="1"/>
                    </w:rPr>
                    <w:t xml:space="preserve"> </w:t>
                  </w:r>
                  <w:r>
                    <w:rPr>
                      <w:color w:val="231F20"/>
                    </w:rPr>
                    <w:t>to</w:t>
                  </w:r>
                  <w:r>
                    <w:rPr>
                      <w:color w:val="231F20"/>
                      <w:spacing w:val="-6"/>
                    </w:rPr>
                    <w:t xml:space="preserve"> </w:t>
                  </w:r>
                  <w:r>
                    <w:rPr>
                      <w:color w:val="231F20"/>
                    </w:rPr>
                    <w:t>both</w:t>
                  </w:r>
                  <w:r>
                    <w:rPr>
                      <w:color w:val="231F20"/>
                      <w:spacing w:val="-6"/>
                    </w:rPr>
                    <w:t xml:space="preserve"> </w:t>
                  </w:r>
                  <w:r>
                    <w:rPr>
                      <w:color w:val="231F20"/>
                    </w:rPr>
                    <w:t>staff,</w:t>
                  </w:r>
                  <w:r>
                    <w:rPr>
                      <w:color w:val="231F20"/>
                      <w:spacing w:val="-5"/>
                    </w:rPr>
                    <w:t xml:space="preserve"> </w:t>
                  </w:r>
                  <w:r>
                    <w:rPr>
                      <w:color w:val="231F20"/>
                    </w:rPr>
                    <w:t>judicial</w:t>
                  </w:r>
                  <w:r>
                    <w:rPr>
                      <w:color w:val="231F20"/>
                      <w:spacing w:val="-6"/>
                    </w:rPr>
                    <w:t xml:space="preserve"> </w:t>
                  </w:r>
                  <w:r>
                    <w:rPr>
                      <w:color w:val="231F20"/>
                    </w:rPr>
                    <w:t>officers</w:t>
                  </w:r>
                  <w:r>
                    <w:rPr>
                      <w:color w:val="231F20"/>
                      <w:spacing w:val="-6"/>
                    </w:rPr>
                    <w:t xml:space="preserve"> </w:t>
                  </w:r>
                  <w:r>
                    <w:rPr>
                      <w:color w:val="231F20"/>
                    </w:rPr>
                    <w:t>and</w:t>
                  </w:r>
                  <w:r>
                    <w:rPr>
                      <w:color w:val="231F20"/>
                      <w:spacing w:val="-4"/>
                    </w:rPr>
                    <w:t xml:space="preserve"> </w:t>
                  </w:r>
                  <w:r>
                    <w:rPr>
                      <w:color w:val="231F20"/>
                    </w:rPr>
                    <w:t>VCAT</w:t>
                  </w:r>
                  <w:r>
                    <w:rPr>
                      <w:color w:val="231F20"/>
                    </w:rPr>
                    <w:tab/>
                  </w:r>
                  <w:r>
                    <w:rPr>
                      <w:color w:val="231F20"/>
                      <w:position w:val="-1"/>
                    </w:rPr>
                    <w:t>Sexual harassment is one type of conduct</w:t>
                  </w:r>
                  <w:r>
                    <w:rPr>
                      <w:color w:val="231F20"/>
                      <w:spacing w:val="1"/>
                      <w:position w:val="-1"/>
                    </w:rPr>
                    <w:t xml:space="preserve"> </w:t>
                  </w:r>
                  <w:r>
                    <w:rPr>
                      <w:color w:val="231F20"/>
                    </w:rPr>
                    <w:t>members.</w:t>
                  </w:r>
                  <w:r>
                    <w:rPr>
                      <w:rFonts w:ascii="Roboto"/>
                      <w:color w:val="231F20"/>
                      <w:position w:val="7"/>
                      <w:sz w:val="12"/>
                    </w:rPr>
                    <w:t>77</w:t>
                  </w:r>
                  <w:r>
                    <w:rPr>
                      <w:rFonts w:ascii="Roboto"/>
                      <w:color w:val="231F20"/>
                      <w:spacing w:val="17"/>
                      <w:position w:val="7"/>
                      <w:sz w:val="12"/>
                    </w:rPr>
                    <w:t xml:space="preserve"> </w:t>
                  </w:r>
                  <w:r>
                    <w:rPr>
                      <w:color w:val="231F20"/>
                    </w:rPr>
                    <w:t>Some</w:t>
                  </w:r>
                  <w:r>
                    <w:rPr>
                      <w:color w:val="231F20"/>
                      <w:spacing w:val="-4"/>
                    </w:rPr>
                    <w:t xml:space="preserve"> </w:t>
                  </w:r>
                  <w:r>
                    <w:rPr>
                      <w:color w:val="231F20"/>
                    </w:rPr>
                    <w:t>include</w:t>
                  </w:r>
                  <w:r>
                    <w:rPr>
                      <w:color w:val="231F20"/>
                      <w:spacing w:val="-5"/>
                    </w:rPr>
                    <w:t xml:space="preserve"> </w:t>
                  </w:r>
                  <w:r>
                    <w:rPr>
                      <w:color w:val="231F20"/>
                    </w:rPr>
                    <w:t>information</w:t>
                  </w:r>
                  <w:r>
                    <w:rPr>
                      <w:color w:val="231F20"/>
                      <w:spacing w:val="-4"/>
                    </w:rPr>
                    <w:t xml:space="preserve"> </w:t>
                  </w:r>
                  <w:r>
                    <w:rPr>
                      <w:color w:val="231F20"/>
                    </w:rPr>
                    <w:t>about</w:t>
                  </w:r>
                  <w:r>
                    <w:rPr>
                      <w:color w:val="231F20"/>
                    </w:rPr>
                    <w:tab/>
                  </w:r>
                  <w:r>
                    <w:rPr>
                      <w:color w:val="231F20"/>
                      <w:position w:val="-2"/>
                    </w:rPr>
                    <w:t>which may</w:t>
                  </w:r>
                  <w:r>
                    <w:rPr>
                      <w:color w:val="231F20"/>
                      <w:spacing w:val="-2"/>
                      <w:position w:val="-2"/>
                    </w:rPr>
                    <w:t xml:space="preserve"> </w:t>
                  </w:r>
                  <w:r>
                    <w:rPr>
                      <w:color w:val="231F20"/>
                      <w:position w:val="-2"/>
                    </w:rPr>
                    <w:t>be</w:t>
                  </w:r>
                  <w:r>
                    <w:rPr>
                      <w:color w:val="231F20"/>
                      <w:spacing w:val="-1"/>
                      <w:position w:val="-2"/>
                    </w:rPr>
                    <w:t xml:space="preserve"> </w:t>
                  </w:r>
                  <w:r>
                    <w:rPr>
                      <w:color w:val="231F20"/>
                      <w:position w:val="-2"/>
                    </w:rPr>
                    <w:t>investigated.</w:t>
                  </w:r>
                </w:p>
                <w:p w14:paraId="0966F944" w14:textId="77777777" w:rsidR="00C07550" w:rsidRDefault="00C07550">
                  <w:pPr>
                    <w:pStyle w:val="BodyText"/>
                    <w:spacing w:line="199" w:lineRule="exact"/>
                    <w:ind w:left="178"/>
                  </w:pPr>
                  <w:r>
                    <w:rPr>
                      <w:color w:val="231F20"/>
                    </w:rPr>
                    <w:t>how</w:t>
                  </w:r>
                  <w:r>
                    <w:rPr>
                      <w:color w:val="231F20"/>
                      <w:spacing w:val="-3"/>
                    </w:rPr>
                    <w:t xml:space="preserve"> </w:t>
                  </w:r>
                  <w:r>
                    <w:rPr>
                      <w:color w:val="231F20"/>
                    </w:rPr>
                    <w:t>to</w:t>
                  </w:r>
                  <w:r>
                    <w:rPr>
                      <w:color w:val="231F20"/>
                      <w:spacing w:val="-3"/>
                    </w:rPr>
                    <w:t xml:space="preserve"> </w:t>
                  </w:r>
                  <w:r>
                    <w:rPr>
                      <w:color w:val="231F20"/>
                    </w:rPr>
                    <w:t>report</w:t>
                  </w:r>
                  <w:r>
                    <w:rPr>
                      <w:color w:val="231F20"/>
                      <w:spacing w:val="-3"/>
                    </w:rPr>
                    <w:t xml:space="preserve"> </w:t>
                  </w:r>
                  <w:r>
                    <w:rPr>
                      <w:color w:val="231F20"/>
                    </w:rPr>
                    <w:t>an</w:t>
                  </w:r>
                  <w:r>
                    <w:rPr>
                      <w:color w:val="231F20"/>
                      <w:spacing w:val="-2"/>
                    </w:rPr>
                    <w:t xml:space="preserve"> </w:t>
                  </w:r>
                  <w:r>
                    <w:rPr>
                      <w:color w:val="231F20"/>
                    </w:rPr>
                    <w:t>incident</w:t>
                  </w:r>
                  <w:r>
                    <w:rPr>
                      <w:color w:val="231F20"/>
                      <w:spacing w:val="-3"/>
                    </w:rPr>
                    <w:t xml:space="preserve"> </w:t>
                  </w:r>
                  <w:r>
                    <w:rPr>
                      <w:color w:val="231F20"/>
                    </w:rPr>
                    <w:t>of</w:t>
                  </w:r>
                  <w:r>
                    <w:rPr>
                      <w:color w:val="231F20"/>
                      <w:spacing w:val="-3"/>
                    </w:rPr>
                    <w:t xml:space="preserve"> </w:t>
                  </w:r>
                  <w:r>
                    <w:rPr>
                      <w:color w:val="231F20"/>
                    </w:rPr>
                    <w:t>unacceptable</w:t>
                  </w:r>
                </w:p>
                <w:p w14:paraId="4E75507D" w14:textId="77777777" w:rsidR="00C07550" w:rsidRDefault="00C07550">
                  <w:pPr>
                    <w:pStyle w:val="BodyText"/>
                    <w:tabs>
                      <w:tab w:val="left" w:pos="4653"/>
                    </w:tabs>
                    <w:spacing w:before="6" w:line="196" w:lineRule="auto"/>
                    <w:ind w:left="172" w:right="483" w:firstLine="5"/>
                  </w:pPr>
                  <w:r>
                    <w:rPr>
                      <w:color w:val="231F20"/>
                    </w:rPr>
                    <w:t>behaviour,</w:t>
                  </w:r>
                  <w:r>
                    <w:rPr>
                      <w:color w:val="231F20"/>
                      <w:spacing w:val="-7"/>
                    </w:rPr>
                    <w:t xml:space="preserve"> </w:t>
                  </w:r>
                  <w:r>
                    <w:rPr>
                      <w:color w:val="231F20"/>
                    </w:rPr>
                    <w:t>including</w:t>
                  </w:r>
                  <w:r>
                    <w:rPr>
                      <w:color w:val="231F20"/>
                      <w:spacing w:val="-7"/>
                    </w:rPr>
                    <w:t xml:space="preserve"> </w:t>
                  </w:r>
                  <w:r>
                    <w:rPr>
                      <w:color w:val="231F20"/>
                    </w:rPr>
                    <w:t>sexual</w:t>
                  </w:r>
                  <w:r>
                    <w:rPr>
                      <w:color w:val="231F20"/>
                      <w:spacing w:val="-6"/>
                    </w:rPr>
                    <w:t xml:space="preserve"> </w:t>
                  </w:r>
                  <w:r>
                    <w:rPr>
                      <w:color w:val="231F20"/>
                    </w:rPr>
                    <w:t>harassment.</w:t>
                  </w:r>
                  <w:r>
                    <w:rPr>
                      <w:color w:val="231F20"/>
                    </w:rPr>
                    <w:tab/>
                  </w:r>
                  <w:r>
                    <w:rPr>
                      <w:color w:val="231F20"/>
                      <w:position w:val="5"/>
                    </w:rPr>
                    <w:t>The Review acknowledges the existence of</w:t>
                  </w:r>
                  <w:r>
                    <w:rPr>
                      <w:color w:val="231F20"/>
                      <w:spacing w:val="-48"/>
                      <w:position w:val="5"/>
                    </w:rPr>
                    <w:t xml:space="preserve"> </w:t>
                  </w:r>
                  <w:r>
                    <w:rPr>
                      <w:color w:val="231F20"/>
                      <w:position w:val="-4"/>
                    </w:rPr>
                    <w:t>CSV’s</w:t>
                  </w:r>
                  <w:r>
                    <w:rPr>
                      <w:color w:val="231F20"/>
                      <w:spacing w:val="-5"/>
                      <w:position w:val="-4"/>
                    </w:rPr>
                    <w:t xml:space="preserve"> </w:t>
                  </w:r>
                  <w:r>
                    <w:rPr>
                      <w:color w:val="231F20"/>
                      <w:position w:val="-4"/>
                    </w:rPr>
                    <w:t>Respect</w:t>
                  </w:r>
                  <w:r>
                    <w:rPr>
                      <w:color w:val="231F20"/>
                      <w:spacing w:val="-4"/>
                      <w:position w:val="-4"/>
                    </w:rPr>
                    <w:t xml:space="preserve"> </w:t>
                  </w:r>
                  <w:r>
                    <w:rPr>
                      <w:color w:val="231F20"/>
                      <w:position w:val="-4"/>
                    </w:rPr>
                    <w:t>in</w:t>
                  </w:r>
                  <w:r>
                    <w:rPr>
                      <w:color w:val="231F20"/>
                      <w:spacing w:val="-5"/>
                      <w:position w:val="-4"/>
                    </w:rPr>
                    <w:t xml:space="preserve"> </w:t>
                  </w:r>
                  <w:r>
                    <w:rPr>
                      <w:color w:val="231F20"/>
                      <w:position w:val="-4"/>
                    </w:rPr>
                    <w:t>the</w:t>
                  </w:r>
                  <w:r>
                    <w:rPr>
                      <w:color w:val="231F20"/>
                      <w:spacing w:val="-5"/>
                      <w:position w:val="-4"/>
                    </w:rPr>
                    <w:t xml:space="preserve"> </w:t>
                  </w:r>
                  <w:r>
                    <w:rPr>
                      <w:color w:val="231F20"/>
                      <w:position w:val="-4"/>
                    </w:rPr>
                    <w:t>Workplace</w:t>
                  </w:r>
                  <w:r>
                    <w:rPr>
                      <w:color w:val="231F20"/>
                      <w:spacing w:val="-5"/>
                      <w:position w:val="-4"/>
                    </w:rPr>
                    <w:t xml:space="preserve"> </w:t>
                  </w:r>
                  <w:r>
                    <w:rPr>
                      <w:color w:val="231F20"/>
                      <w:position w:val="-4"/>
                    </w:rPr>
                    <w:t>Policy</w:t>
                  </w:r>
                  <w:r>
                    <w:rPr>
                      <w:color w:val="231F20"/>
                      <w:position w:val="-4"/>
                    </w:rPr>
                    <w:tab/>
                  </w:r>
                  <w:r>
                    <w:rPr>
                      <w:color w:val="231F20"/>
                    </w:rPr>
                    <w:t>CSV’s and some of the courts’ and VCAT’s</w:t>
                  </w:r>
                  <w:r>
                    <w:rPr>
                      <w:color w:val="231F20"/>
                      <w:spacing w:val="-48"/>
                    </w:rPr>
                    <w:t xml:space="preserve"> </w:t>
                  </w:r>
                  <w:r>
                    <w:rPr>
                      <w:color w:val="231F20"/>
                      <w:position w:val="-3"/>
                    </w:rPr>
                    <w:t>outlines</w:t>
                  </w:r>
                  <w:r>
                    <w:rPr>
                      <w:color w:val="231F20"/>
                      <w:spacing w:val="-4"/>
                      <w:position w:val="-3"/>
                    </w:rPr>
                    <w:t xml:space="preserve"> </w:t>
                  </w:r>
                  <w:r>
                    <w:rPr>
                      <w:color w:val="231F20"/>
                      <w:position w:val="-3"/>
                    </w:rPr>
                    <w:t>the</w:t>
                  </w:r>
                  <w:r>
                    <w:rPr>
                      <w:color w:val="231F20"/>
                      <w:spacing w:val="-3"/>
                      <w:position w:val="-3"/>
                    </w:rPr>
                    <w:t xml:space="preserve"> </w:t>
                  </w:r>
                  <w:r>
                    <w:rPr>
                      <w:color w:val="231F20"/>
                      <w:position w:val="-3"/>
                    </w:rPr>
                    <w:t>behaviour</w:t>
                  </w:r>
                  <w:r>
                    <w:rPr>
                      <w:color w:val="231F20"/>
                      <w:spacing w:val="-3"/>
                      <w:position w:val="-3"/>
                    </w:rPr>
                    <w:t xml:space="preserve"> </w:t>
                  </w:r>
                  <w:r>
                    <w:rPr>
                      <w:color w:val="231F20"/>
                      <w:position w:val="-3"/>
                    </w:rPr>
                    <w:t>that</w:t>
                  </w:r>
                  <w:r>
                    <w:rPr>
                      <w:color w:val="231F20"/>
                      <w:spacing w:val="-3"/>
                      <w:position w:val="-3"/>
                    </w:rPr>
                    <w:t xml:space="preserve"> </w:t>
                  </w:r>
                  <w:r>
                    <w:rPr>
                      <w:color w:val="231F20"/>
                      <w:position w:val="-3"/>
                    </w:rPr>
                    <w:t>is</w:t>
                  </w:r>
                  <w:r>
                    <w:rPr>
                      <w:color w:val="231F20"/>
                      <w:spacing w:val="-3"/>
                      <w:position w:val="-3"/>
                    </w:rPr>
                    <w:t xml:space="preserve"> </w:t>
                  </w:r>
                  <w:r>
                    <w:rPr>
                      <w:color w:val="231F20"/>
                      <w:position w:val="-3"/>
                    </w:rPr>
                    <w:t>expected</w:t>
                  </w:r>
                  <w:r>
                    <w:rPr>
                      <w:color w:val="231F20"/>
                      <w:spacing w:val="-2"/>
                      <w:position w:val="-3"/>
                    </w:rPr>
                    <w:t xml:space="preserve"> </w:t>
                  </w:r>
                  <w:r>
                    <w:rPr>
                      <w:color w:val="231F20"/>
                      <w:position w:val="-3"/>
                    </w:rPr>
                    <w:t>of</w:t>
                  </w:r>
                  <w:r>
                    <w:rPr>
                      <w:color w:val="231F20"/>
                      <w:position w:val="-3"/>
                    </w:rPr>
                    <w:tab/>
                  </w:r>
                  <w:r>
                    <w:rPr>
                      <w:color w:val="231F20"/>
                    </w:rPr>
                    <w:t>relevant policies. It notes, however, there</w:t>
                  </w:r>
                  <w:r>
                    <w:rPr>
                      <w:color w:val="231F20"/>
                      <w:spacing w:val="1"/>
                    </w:rPr>
                    <w:t xml:space="preserve"> </w:t>
                  </w:r>
                  <w:r>
                    <w:rPr>
                      <w:color w:val="231F20"/>
                      <w:position w:val="-3"/>
                    </w:rPr>
                    <w:t>employees,</w:t>
                  </w:r>
                  <w:r>
                    <w:rPr>
                      <w:color w:val="231F20"/>
                      <w:spacing w:val="-4"/>
                      <w:position w:val="-3"/>
                    </w:rPr>
                    <w:t xml:space="preserve"> </w:t>
                  </w:r>
                  <w:r>
                    <w:rPr>
                      <w:color w:val="231F20"/>
                      <w:position w:val="-3"/>
                    </w:rPr>
                    <w:t>volunteers</w:t>
                  </w:r>
                  <w:r>
                    <w:rPr>
                      <w:color w:val="231F20"/>
                      <w:spacing w:val="-5"/>
                      <w:position w:val="-3"/>
                    </w:rPr>
                    <w:t xml:space="preserve"> </w:t>
                  </w:r>
                  <w:r>
                    <w:rPr>
                      <w:color w:val="231F20"/>
                      <w:position w:val="-3"/>
                    </w:rPr>
                    <w:t>and</w:t>
                  </w:r>
                  <w:r>
                    <w:rPr>
                      <w:color w:val="231F20"/>
                      <w:spacing w:val="-4"/>
                      <w:position w:val="-3"/>
                    </w:rPr>
                    <w:t xml:space="preserve"> </w:t>
                  </w:r>
                  <w:r>
                    <w:rPr>
                      <w:color w:val="231F20"/>
                      <w:position w:val="-3"/>
                    </w:rPr>
                    <w:t>contractors/</w:t>
                  </w:r>
                  <w:r>
                    <w:rPr>
                      <w:color w:val="231F20"/>
                      <w:position w:val="-3"/>
                    </w:rPr>
                    <w:tab/>
                  </w:r>
                  <w:r>
                    <w:rPr>
                      <w:color w:val="231F20"/>
                    </w:rPr>
                    <w:t>is no standalone sexual harassment policy</w:t>
                  </w:r>
                  <w:r>
                    <w:rPr>
                      <w:color w:val="231F20"/>
                      <w:spacing w:val="-48"/>
                    </w:rPr>
                    <w:t xml:space="preserve"> </w:t>
                  </w:r>
                  <w:r>
                    <w:rPr>
                      <w:color w:val="231F20"/>
                    </w:rPr>
                    <w:t>consultants,</w:t>
                  </w:r>
                  <w:r>
                    <w:rPr>
                      <w:color w:val="231F20"/>
                      <w:spacing w:val="-4"/>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steps</w:t>
                  </w:r>
                  <w:r>
                    <w:rPr>
                      <w:color w:val="231F20"/>
                      <w:spacing w:val="-4"/>
                    </w:rPr>
                    <w:t xml:space="preserve"> </w:t>
                  </w:r>
                  <w:r>
                    <w:rPr>
                      <w:color w:val="231F20"/>
                    </w:rPr>
                    <w:t>that</w:t>
                  </w:r>
                  <w:r>
                    <w:rPr>
                      <w:color w:val="231F20"/>
                      <w:spacing w:val="-3"/>
                    </w:rPr>
                    <w:t xml:space="preserve"> </w:t>
                  </w:r>
                  <w:r>
                    <w:rPr>
                      <w:color w:val="231F20"/>
                    </w:rPr>
                    <w:t>can</w:t>
                  </w:r>
                  <w:r>
                    <w:rPr>
                      <w:color w:val="231F20"/>
                      <w:spacing w:val="-4"/>
                    </w:rPr>
                    <w:t xml:space="preserve"> </w:t>
                  </w:r>
                  <w:r>
                    <w:rPr>
                      <w:color w:val="231F20"/>
                    </w:rPr>
                    <w:t>be</w:t>
                  </w:r>
                  <w:r>
                    <w:rPr>
                      <w:color w:val="231F20"/>
                      <w:spacing w:val="-3"/>
                    </w:rPr>
                    <w:t xml:space="preserve"> </w:t>
                  </w:r>
                  <w:r>
                    <w:rPr>
                      <w:color w:val="231F20"/>
                    </w:rPr>
                    <w:t>taken</w:t>
                  </w:r>
                  <w:r>
                    <w:rPr>
                      <w:color w:val="231F20"/>
                    </w:rPr>
                    <w:tab/>
                  </w:r>
                  <w:r>
                    <w:rPr>
                      <w:color w:val="231F20"/>
                      <w:position w:val="3"/>
                    </w:rPr>
                    <w:t>nor</w:t>
                  </w:r>
                  <w:r>
                    <w:rPr>
                      <w:color w:val="231F20"/>
                      <w:spacing w:val="-4"/>
                      <w:position w:val="3"/>
                    </w:rPr>
                    <w:t xml:space="preserve"> </w:t>
                  </w:r>
                  <w:r>
                    <w:rPr>
                      <w:color w:val="231F20"/>
                      <w:position w:val="3"/>
                    </w:rPr>
                    <w:t>a</w:t>
                  </w:r>
                  <w:r>
                    <w:rPr>
                      <w:color w:val="231F20"/>
                      <w:spacing w:val="-3"/>
                      <w:position w:val="3"/>
                    </w:rPr>
                    <w:t xml:space="preserve"> </w:t>
                  </w:r>
                  <w:r>
                    <w:rPr>
                      <w:color w:val="231F20"/>
                      <w:position w:val="3"/>
                    </w:rPr>
                    <w:t>comprehensive</w:t>
                  </w:r>
                  <w:r>
                    <w:rPr>
                      <w:color w:val="231F20"/>
                      <w:spacing w:val="-4"/>
                      <w:position w:val="3"/>
                    </w:rPr>
                    <w:t xml:space="preserve"> </w:t>
                  </w:r>
                  <w:r>
                    <w:rPr>
                      <w:color w:val="231F20"/>
                      <w:position w:val="3"/>
                    </w:rPr>
                    <w:t>sexual</w:t>
                  </w:r>
                  <w:r>
                    <w:rPr>
                      <w:color w:val="231F20"/>
                      <w:spacing w:val="-4"/>
                      <w:position w:val="3"/>
                    </w:rPr>
                    <w:t xml:space="preserve"> </w:t>
                  </w:r>
                  <w:r>
                    <w:rPr>
                      <w:color w:val="231F20"/>
                      <w:position w:val="3"/>
                    </w:rPr>
                    <w:t>harassment</w:t>
                  </w:r>
                </w:p>
                <w:p w14:paraId="059D9A63" w14:textId="77777777" w:rsidR="00C07550" w:rsidRDefault="00C07550">
                  <w:pPr>
                    <w:pStyle w:val="BodyText"/>
                    <w:tabs>
                      <w:tab w:val="left" w:pos="4682"/>
                    </w:tabs>
                    <w:spacing w:line="224" w:lineRule="exact"/>
                    <w:ind w:left="176"/>
                  </w:pPr>
                  <w:r>
                    <w:rPr>
                      <w:color w:val="231F20"/>
                      <w:position w:val="-1"/>
                    </w:rPr>
                    <w:t>if</w:t>
                  </w:r>
                  <w:r>
                    <w:rPr>
                      <w:color w:val="231F20"/>
                      <w:spacing w:val="-4"/>
                      <w:position w:val="-1"/>
                    </w:rPr>
                    <w:t xml:space="preserve"> </w:t>
                  </w:r>
                  <w:r>
                    <w:rPr>
                      <w:color w:val="231F20"/>
                      <w:position w:val="-1"/>
                    </w:rPr>
                    <w:t>it</w:t>
                  </w:r>
                  <w:r>
                    <w:rPr>
                      <w:color w:val="231F20"/>
                      <w:spacing w:val="-3"/>
                      <w:position w:val="-1"/>
                    </w:rPr>
                    <w:t xml:space="preserve"> </w:t>
                  </w:r>
                  <w:r>
                    <w:rPr>
                      <w:color w:val="231F20"/>
                      <w:position w:val="-1"/>
                    </w:rPr>
                    <w:t>is</w:t>
                  </w:r>
                  <w:r>
                    <w:rPr>
                      <w:color w:val="231F20"/>
                      <w:spacing w:val="-4"/>
                      <w:position w:val="-1"/>
                    </w:rPr>
                    <w:t xml:space="preserve"> </w:t>
                  </w:r>
                  <w:r>
                    <w:rPr>
                      <w:color w:val="231F20"/>
                      <w:position w:val="-1"/>
                    </w:rPr>
                    <w:t>considered</w:t>
                  </w:r>
                  <w:r>
                    <w:rPr>
                      <w:color w:val="231F20"/>
                      <w:spacing w:val="-3"/>
                      <w:position w:val="-1"/>
                    </w:rPr>
                    <w:t xml:space="preserve"> </w:t>
                  </w:r>
                  <w:r>
                    <w:rPr>
                      <w:color w:val="231F20"/>
                      <w:position w:val="-1"/>
                    </w:rPr>
                    <w:t>that</w:t>
                  </w:r>
                  <w:r>
                    <w:rPr>
                      <w:color w:val="231F20"/>
                      <w:spacing w:val="-3"/>
                      <w:position w:val="-1"/>
                    </w:rPr>
                    <w:t xml:space="preserve"> </w:t>
                  </w:r>
                  <w:r>
                    <w:rPr>
                      <w:color w:val="231F20"/>
                      <w:position w:val="-1"/>
                    </w:rPr>
                    <w:t>this</w:t>
                  </w:r>
                  <w:r>
                    <w:rPr>
                      <w:color w:val="231F20"/>
                      <w:spacing w:val="-4"/>
                      <w:position w:val="-1"/>
                    </w:rPr>
                    <w:t xml:space="preserve"> </w:t>
                  </w:r>
                  <w:r>
                    <w:rPr>
                      <w:color w:val="231F20"/>
                      <w:position w:val="-1"/>
                    </w:rPr>
                    <w:t>policy</w:t>
                  </w:r>
                  <w:r>
                    <w:rPr>
                      <w:color w:val="231F20"/>
                      <w:spacing w:val="-3"/>
                      <w:position w:val="-1"/>
                    </w:rPr>
                    <w:t xml:space="preserve"> </w:t>
                  </w:r>
                  <w:r>
                    <w:rPr>
                      <w:color w:val="231F20"/>
                      <w:position w:val="-1"/>
                    </w:rPr>
                    <w:t>has</w:t>
                  </w:r>
                  <w:r>
                    <w:rPr>
                      <w:color w:val="231F20"/>
                      <w:spacing w:val="-2"/>
                      <w:position w:val="-1"/>
                    </w:rPr>
                    <w:t xml:space="preserve"> </w:t>
                  </w:r>
                  <w:r>
                    <w:rPr>
                      <w:color w:val="231F20"/>
                      <w:position w:val="-1"/>
                    </w:rPr>
                    <w:t>been</w:t>
                  </w:r>
                  <w:r>
                    <w:rPr>
                      <w:color w:val="231F20"/>
                      <w:position w:val="-1"/>
                    </w:rPr>
                    <w:tab/>
                  </w:r>
                  <w:r>
                    <w:rPr>
                      <w:color w:val="231F20"/>
                    </w:rPr>
                    <w:t>section</w:t>
                  </w:r>
                  <w:r>
                    <w:rPr>
                      <w:color w:val="231F20"/>
                      <w:spacing w:val="-4"/>
                    </w:rPr>
                    <w:t xml:space="preserve"> </w:t>
                  </w:r>
                  <w:r>
                    <w:rPr>
                      <w:color w:val="231F20"/>
                    </w:rPr>
                    <w:t>in</w:t>
                  </w:r>
                  <w:r>
                    <w:rPr>
                      <w:color w:val="231F20"/>
                      <w:spacing w:val="-4"/>
                    </w:rPr>
                    <w:t xml:space="preserve"> </w:t>
                  </w:r>
                  <w:r>
                    <w:rPr>
                      <w:color w:val="231F20"/>
                    </w:rPr>
                    <w:t>any</w:t>
                  </w:r>
                  <w:r>
                    <w:rPr>
                      <w:color w:val="231F20"/>
                      <w:spacing w:val="-2"/>
                    </w:rPr>
                    <w:t xml:space="preserve"> </w:t>
                  </w:r>
                  <w:r>
                    <w:rPr>
                      <w:color w:val="231F20"/>
                    </w:rPr>
                    <w:t>of</w:t>
                  </w:r>
                  <w:r>
                    <w:rPr>
                      <w:color w:val="231F20"/>
                      <w:spacing w:val="-4"/>
                    </w:rPr>
                    <w:t xml:space="preserve"> </w:t>
                  </w:r>
                  <w:r>
                    <w:rPr>
                      <w:color w:val="231F20"/>
                    </w:rPr>
                    <w:t>their</w:t>
                  </w:r>
                  <w:r>
                    <w:rPr>
                      <w:color w:val="231F20"/>
                      <w:spacing w:val="-3"/>
                    </w:rPr>
                    <w:t xml:space="preserve"> </w:t>
                  </w:r>
                  <w:r>
                    <w:rPr>
                      <w:color w:val="231F20"/>
                    </w:rPr>
                    <w:t>relevant</w:t>
                  </w:r>
                  <w:r>
                    <w:rPr>
                      <w:color w:val="231F20"/>
                      <w:spacing w:val="-3"/>
                    </w:rPr>
                    <w:t xml:space="preserve"> </w:t>
                  </w:r>
                  <w:r>
                    <w:rPr>
                      <w:color w:val="231F20"/>
                    </w:rPr>
                    <w:t>policies.</w:t>
                  </w:r>
                  <w:r>
                    <w:rPr>
                      <w:color w:val="231F20"/>
                      <w:spacing w:val="-7"/>
                    </w:rPr>
                    <w:t xml:space="preserve"> </w:t>
                  </w:r>
                  <w:r>
                    <w:rPr>
                      <w:color w:val="231F20"/>
                    </w:rPr>
                    <w:t>The</w:t>
                  </w:r>
                </w:p>
                <w:p w14:paraId="0A388CAD" w14:textId="77777777" w:rsidR="00C07550" w:rsidRDefault="00C07550">
                  <w:pPr>
                    <w:pStyle w:val="BodyText"/>
                    <w:tabs>
                      <w:tab w:val="left" w:pos="4680"/>
                    </w:tabs>
                    <w:spacing w:before="2" w:line="220" w:lineRule="auto"/>
                    <w:ind w:left="174" w:right="428" w:firstLine="3"/>
                  </w:pPr>
                  <w:r>
                    <w:rPr>
                      <w:color w:val="231F20"/>
                    </w:rPr>
                    <w:t>breached.</w:t>
                  </w:r>
                  <w:r>
                    <w:rPr>
                      <w:color w:val="231F20"/>
                      <w:spacing w:val="-5"/>
                    </w:rPr>
                    <w:t xml:space="preserve"> </w:t>
                  </w:r>
                  <w:r>
                    <w:rPr>
                      <w:color w:val="231F20"/>
                    </w:rPr>
                    <w:t>It</w:t>
                  </w:r>
                  <w:r>
                    <w:rPr>
                      <w:color w:val="231F20"/>
                      <w:spacing w:val="-4"/>
                    </w:rPr>
                    <w:t xml:space="preserve"> </w:t>
                  </w:r>
                  <w:r>
                    <w:rPr>
                      <w:color w:val="231F20"/>
                    </w:rPr>
                    <w:t>includes</w:t>
                  </w:r>
                  <w:r>
                    <w:rPr>
                      <w:color w:val="231F20"/>
                      <w:spacing w:val="-4"/>
                    </w:rPr>
                    <w:t xml:space="preserve"> </w:t>
                  </w:r>
                  <w:r>
                    <w:rPr>
                      <w:color w:val="231F20"/>
                    </w:rPr>
                    <w:t>the</w:t>
                  </w:r>
                  <w:r>
                    <w:rPr>
                      <w:color w:val="231F20"/>
                      <w:spacing w:val="-5"/>
                    </w:rPr>
                    <w:t xml:space="preserve"> </w:t>
                  </w:r>
                  <w:r>
                    <w:rPr>
                      <w:color w:val="231F20"/>
                    </w:rPr>
                    <w:t>behaviours</w:t>
                  </w:r>
                  <w:r>
                    <w:rPr>
                      <w:color w:val="231F20"/>
                      <w:spacing w:val="-4"/>
                    </w:rPr>
                    <w:t xml:space="preserve"> </w:t>
                  </w:r>
                  <w:r>
                    <w:rPr>
                      <w:color w:val="231F20"/>
                    </w:rPr>
                    <w:t>that</w:t>
                  </w:r>
                  <w:r>
                    <w:rPr>
                      <w:color w:val="231F20"/>
                    </w:rPr>
                    <w:tab/>
                  </w:r>
                  <w:r>
                    <w:rPr>
                      <w:color w:val="231F20"/>
                      <w:position w:val="2"/>
                    </w:rPr>
                    <w:t>Review makes a recommendation on the</w:t>
                  </w:r>
                  <w:r>
                    <w:rPr>
                      <w:color w:val="231F20"/>
                      <w:spacing w:val="1"/>
                      <w:position w:val="2"/>
                    </w:rPr>
                    <w:t xml:space="preserve"> </w:t>
                  </w:r>
                  <w:r>
                    <w:rPr>
                      <w:color w:val="231F20"/>
                    </w:rPr>
                    <w:t>constitute</w:t>
                  </w:r>
                  <w:r>
                    <w:rPr>
                      <w:color w:val="231F20"/>
                      <w:spacing w:val="-4"/>
                    </w:rPr>
                    <w:t xml:space="preserve"> </w:t>
                  </w:r>
                  <w:r>
                    <w:rPr>
                      <w:color w:val="231F20"/>
                    </w:rPr>
                    <w:t>sexual</w:t>
                  </w:r>
                  <w:r>
                    <w:rPr>
                      <w:color w:val="231F20"/>
                      <w:spacing w:val="-4"/>
                    </w:rPr>
                    <w:t xml:space="preserve"> </w:t>
                  </w:r>
                  <w:r>
                    <w:rPr>
                      <w:color w:val="231F20"/>
                    </w:rPr>
                    <w:t>harassment,</w:t>
                  </w:r>
                  <w:r>
                    <w:rPr>
                      <w:color w:val="231F20"/>
                      <w:spacing w:val="-2"/>
                    </w:rPr>
                    <w:t xml:space="preserve"> </w:t>
                  </w:r>
                  <w:r>
                    <w:rPr>
                      <w:color w:val="231F20"/>
                    </w:rPr>
                    <w:t>along</w:t>
                  </w:r>
                  <w:r>
                    <w:rPr>
                      <w:color w:val="231F20"/>
                      <w:spacing w:val="-3"/>
                    </w:rPr>
                    <w:t xml:space="preserve"> </w:t>
                  </w:r>
                  <w:r>
                    <w:rPr>
                      <w:color w:val="231F20"/>
                    </w:rPr>
                    <w:t>with</w:t>
                  </w:r>
                  <w:r>
                    <w:rPr>
                      <w:color w:val="231F20"/>
                    </w:rPr>
                    <w:tab/>
                  </w:r>
                  <w:r>
                    <w:rPr>
                      <w:color w:val="231F20"/>
                      <w:position w:val="1"/>
                    </w:rPr>
                    <w:t>development and implementation of visible</w:t>
                  </w:r>
                  <w:r>
                    <w:rPr>
                      <w:color w:val="231F20"/>
                      <w:spacing w:val="-48"/>
                      <w:position w:val="1"/>
                    </w:rPr>
                    <w:t xml:space="preserve"> </w:t>
                  </w:r>
                  <w:r>
                    <w:rPr>
                      <w:color w:val="231F20"/>
                    </w:rPr>
                    <w:t>other</w:t>
                  </w:r>
                  <w:r>
                    <w:rPr>
                      <w:color w:val="231F20"/>
                      <w:spacing w:val="-6"/>
                    </w:rPr>
                    <w:t xml:space="preserve"> </w:t>
                  </w:r>
                  <w:r>
                    <w:rPr>
                      <w:color w:val="231F20"/>
                    </w:rPr>
                    <w:t>unacceptable</w:t>
                  </w:r>
                  <w:r>
                    <w:rPr>
                      <w:color w:val="231F20"/>
                      <w:spacing w:val="-6"/>
                    </w:rPr>
                    <w:t xml:space="preserve"> </w:t>
                  </w:r>
                  <w:r>
                    <w:rPr>
                      <w:color w:val="231F20"/>
                    </w:rPr>
                    <w:t>conduct</w:t>
                  </w:r>
                  <w:r>
                    <w:rPr>
                      <w:color w:val="231F20"/>
                      <w:spacing w:val="-6"/>
                    </w:rPr>
                    <w:t xml:space="preserve"> </w:t>
                  </w:r>
                  <w:r>
                    <w:rPr>
                      <w:color w:val="231F20"/>
                    </w:rPr>
                    <w:t>and</w:t>
                  </w:r>
                  <w:r>
                    <w:rPr>
                      <w:color w:val="231F20"/>
                      <w:spacing w:val="-5"/>
                    </w:rPr>
                    <w:t xml:space="preserve"> </w:t>
                  </w:r>
                  <w:r>
                    <w:rPr>
                      <w:color w:val="231F20"/>
                    </w:rPr>
                    <w:t>identifies</w:t>
                  </w:r>
                  <w:r>
                    <w:rPr>
                      <w:color w:val="231F20"/>
                    </w:rPr>
                    <w:tab/>
                  </w:r>
                  <w:r>
                    <w:rPr>
                      <w:color w:val="231F20"/>
                      <w:position w:val="1"/>
                    </w:rPr>
                    <w:t>and accessible sexual harassment policy in</w:t>
                  </w:r>
                  <w:r>
                    <w:rPr>
                      <w:color w:val="231F20"/>
                      <w:spacing w:val="-49"/>
                      <w:position w:val="1"/>
                    </w:rPr>
                    <w:t xml:space="preserve"> </w:t>
                  </w:r>
                  <w:r>
                    <w:rPr>
                      <w:color w:val="231F20"/>
                    </w:rPr>
                    <w:t>the</w:t>
                  </w:r>
                  <w:r>
                    <w:rPr>
                      <w:color w:val="231F20"/>
                      <w:spacing w:val="-6"/>
                    </w:rPr>
                    <w:t xml:space="preserve"> </w:t>
                  </w:r>
                  <w:r>
                    <w:rPr>
                      <w:color w:val="231F20"/>
                    </w:rPr>
                    <w:t>process</w:t>
                  </w:r>
                  <w:r>
                    <w:rPr>
                      <w:color w:val="231F20"/>
                      <w:spacing w:val="-5"/>
                    </w:rPr>
                    <w:t xml:space="preserve"> </w:t>
                  </w:r>
                  <w:r>
                    <w:rPr>
                      <w:color w:val="231F20"/>
                    </w:rPr>
                    <w:t>of</w:t>
                  </w:r>
                  <w:r>
                    <w:rPr>
                      <w:color w:val="231F20"/>
                      <w:spacing w:val="-6"/>
                    </w:rPr>
                    <w:t xml:space="preserve"> </w:t>
                  </w:r>
                  <w:r>
                    <w:rPr>
                      <w:color w:val="231F20"/>
                    </w:rPr>
                    <w:t>making</w:t>
                  </w:r>
                  <w:r>
                    <w:rPr>
                      <w:color w:val="231F20"/>
                      <w:spacing w:val="-5"/>
                    </w:rPr>
                    <w:t xml:space="preserve"> </w:t>
                  </w:r>
                  <w:r>
                    <w:rPr>
                      <w:color w:val="231F20"/>
                    </w:rPr>
                    <w:t>a</w:t>
                  </w:r>
                  <w:r>
                    <w:rPr>
                      <w:color w:val="231F20"/>
                      <w:spacing w:val="-5"/>
                    </w:rPr>
                    <w:t xml:space="preserve"> </w:t>
                  </w:r>
                  <w:r>
                    <w:rPr>
                      <w:color w:val="231F20"/>
                    </w:rPr>
                    <w:t>complaint.</w:t>
                  </w:r>
                  <w:r>
                    <w:rPr>
                      <w:color w:val="231F20"/>
                      <w:spacing w:val="-5"/>
                    </w:rPr>
                    <w:t xml:space="preserve"> </w:t>
                  </w:r>
                  <w:r>
                    <w:rPr>
                      <w:color w:val="231F20"/>
                    </w:rPr>
                    <w:t>CSV’s</w:t>
                  </w:r>
                  <w:r>
                    <w:rPr>
                      <w:color w:val="231F20"/>
                    </w:rPr>
                    <w:tab/>
                    <w:t>Recommendation 2.</w:t>
                  </w:r>
                </w:p>
                <w:p w14:paraId="367991FB" w14:textId="77777777" w:rsidR="00C07550" w:rsidRDefault="00C07550">
                  <w:pPr>
                    <w:pStyle w:val="BodyText"/>
                    <w:spacing w:before="2"/>
                    <w:ind w:left="40"/>
                    <w:rPr>
                      <w:sz w:val="15"/>
                    </w:rPr>
                  </w:pPr>
                </w:p>
              </w:txbxContent>
            </v:textbox>
            <w10:wrap anchorx="page" anchory="page"/>
          </v:shape>
        </w:pict>
      </w:r>
    </w:p>
    <w:p w14:paraId="22D49242" w14:textId="77777777" w:rsidR="00A77DC9" w:rsidRDefault="00A77DC9">
      <w:pPr>
        <w:rPr>
          <w:sz w:val="2"/>
          <w:szCs w:val="2"/>
        </w:rPr>
        <w:sectPr w:rsidR="00A77DC9">
          <w:pgSz w:w="11910" w:h="16840"/>
          <w:pgMar w:top="1400" w:right="1260" w:bottom="280" w:left="1220" w:header="720" w:footer="720" w:gutter="0"/>
          <w:cols w:space="720"/>
        </w:sectPr>
      </w:pPr>
    </w:p>
    <w:p w14:paraId="4FFBB143" w14:textId="77777777" w:rsidR="00A77DC9" w:rsidRDefault="00816F80">
      <w:pPr>
        <w:rPr>
          <w:sz w:val="2"/>
          <w:szCs w:val="2"/>
        </w:rPr>
      </w:pPr>
      <w:r>
        <w:pict w14:anchorId="2CD6B71C">
          <v:line id="_x0000_s1631" alt="" style="position:absolute;z-index:-18608640;mso-wrap-edited:f;mso-width-percent:0;mso-height-percent:0;mso-position-horizontal-relative:page;mso-position-vertical-relative:page;mso-width-percent:0;mso-height-percent:0" from="73.7pt,462.3pt" to="73.7pt,462.3pt" strokecolor="#efeee3" strokeweight="5pt">
            <w10:wrap anchorx="page" anchory="page"/>
          </v:line>
        </w:pict>
      </w:r>
      <w:r>
        <w:pict w14:anchorId="02E73D40">
          <v:line id="_x0000_s1630" alt="" style="position:absolute;z-index:-18608128;mso-wrap-edited:f;mso-width-percent:0;mso-height-percent:0;mso-position-horizontal-relative:page;mso-position-vertical-relative:page;mso-width-percent:0;mso-height-percent:0" from="307.55pt,362.3pt" to="307.55pt,362.3pt" strokecolor="#efeee3" strokeweight="5pt">
            <w10:wrap anchorx="page" anchory="page"/>
          </v:line>
        </w:pict>
      </w:r>
      <w:r>
        <w:pict w14:anchorId="68D328AA">
          <v:line id="_x0000_s1629" alt="" style="position:absolute;z-index:-18607616;mso-wrap-edited:f;mso-width-percent:0;mso-height-percent:0;mso-position-horizontal-relative:page;mso-position-vertical-relative:page;mso-width-percent:0;mso-height-percent:0" from="307.55pt,672.15pt" to="307.55pt,672.15pt" strokecolor="#efeee3" strokeweight="5pt">
            <w10:wrap anchorx="page" anchory="page"/>
          </v:line>
        </w:pict>
      </w:r>
      <w:r>
        <w:pict w14:anchorId="486ACC11">
          <v:shape id="_x0000_s1628" type="#_x0000_t202" alt="" style="position:absolute;margin-left:68.7pt;margin-top:62.45pt;width:222.75pt;height:252.45pt;z-index:-18607104;mso-wrap-style:square;mso-wrap-edited:f;mso-width-percent:0;mso-height-percent:0;mso-position-horizontal-relative:page;mso-position-vertical-relative:page;mso-width-percent:0;mso-height-percent:0;v-text-anchor:top" filled="f" stroked="f">
            <v:textbox inset="0,0,0,0">
              <w:txbxContent>
                <w:p w14:paraId="2A6AFB72" w14:textId="77777777" w:rsidR="00C07550" w:rsidRDefault="00C07550">
                  <w:pPr>
                    <w:tabs>
                      <w:tab w:val="left" w:pos="723"/>
                    </w:tabs>
                    <w:spacing w:before="20"/>
                    <w:ind w:left="26"/>
                    <w:rPr>
                      <w:sz w:val="44"/>
                    </w:rPr>
                  </w:pPr>
                  <w:bookmarkStart w:id="16" w:name="_bookmark16"/>
                  <w:bookmarkEnd w:id="16"/>
                  <w:r>
                    <w:rPr>
                      <w:color w:val="006472"/>
                      <w:sz w:val="30"/>
                    </w:rPr>
                    <w:t>2.7</w:t>
                  </w:r>
                  <w:r>
                    <w:rPr>
                      <w:color w:val="006472"/>
                      <w:sz w:val="30"/>
                    </w:rPr>
                    <w:tab/>
                  </w:r>
                  <w:r>
                    <w:rPr>
                      <w:color w:val="006472"/>
                      <w:sz w:val="44"/>
                    </w:rPr>
                    <w:t>The</w:t>
                  </w:r>
                  <w:r>
                    <w:rPr>
                      <w:color w:val="006472"/>
                      <w:spacing w:val="-7"/>
                      <w:sz w:val="44"/>
                    </w:rPr>
                    <w:t xml:space="preserve"> </w:t>
                  </w:r>
                  <w:r>
                    <w:rPr>
                      <w:color w:val="006472"/>
                      <w:sz w:val="44"/>
                    </w:rPr>
                    <w:t>Victorian</w:t>
                  </w:r>
                  <w:r>
                    <w:rPr>
                      <w:color w:val="006472"/>
                      <w:spacing w:val="-6"/>
                      <w:sz w:val="44"/>
                    </w:rPr>
                    <w:t xml:space="preserve"> </w:t>
                  </w:r>
                  <w:r>
                    <w:rPr>
                      <w:color w:val="006472"/>
                      <w:sz w:val="44"/>
                    </w:rPr>
                    <w:t>Bar</w:t>
                  </w:r>
                </w:p>
                <w:p w14:paraId="653D0BF8" w14:textId="77777777" w:rsidR="00C07550" w:rsidRDefault="00C07550">
                  <w:pPr>
                    <w:pStyle w:val="BodyText"/>
                    <w:spacing w:before="274" w:line="225" w:lineRule="auto"/>
                    <w:ind w:left="47" w:right="16" w:hanging="28"/>
                  </w:pPr>
                  <w:r>
                    <w:rPr>
                      <w:color w:val="231F20"/>
                    </w:rPr>
                    <w:t>The culture of the Bar influences the culture of</w:t>
                  </w:r>
                  <w:r>
                    <w:rPr>
                      <w:color w:val="231F20"/>
                      <w:spacing w:val="1"/>
                    </w:rPr>
                    <w:t xml:space="preserve"> </w:t>
                  </w:r>
                  <w:r>
                    <w:rPr>
                      <w:color w:val="231F20"/>
                    </w:rPr>
                    <w:t>the courts. Most judges come from the Bar and</w:t>
                  </w:r>
                  <w:r>
                    <w:rPr>
                      <w:color w:val="231F20"/>
                      <w:spacing w:val="-49"/>
                    </w:rPr>
                    <w:t xml:space="preserve"> </w:t>
                  </w:r>
                  <w:r>
                    <w:rPr>
                      <w:color w:val="231F20"/>
                    </w:rPr>
                    <w:t>barristers are the main participants in almost all</w:t>
                  </w:r>
                  <w:r>
                    <w:rPr>
                      <w:color w:val="231F20"/>
                      <w:spacing w:val="-49"/>
                    </w:rPr>
                    <w:t xml:space="preserve"> </w:t>
                  </w:r>
                  <w:r>
                    <w:rPr>
                      <w:color w:val="231F20"/>
                    </w:rPr>
                    <w:t>court</w:t>
                  </w:r>
                  <w:r>
                    <w:rPr>
                      <w:color w:val="231F20"/>
                      <w:spacing w:val="-2"/>
                    </w:rPr>
                    <w:t xml:space="preserve"> </w:t>
                  </w:r>
                  <w:r>
                    <w:rPr>
                      <w:color w:val="231F20"/>
                    </w:rPr>
                    <w:t>proceedings.</w:t>
                  </w:r>
                </w:p>
                <w:p w14:paraId="720114D7" w14:textId="77777777" w:rsidR="00C07550" w:rsidRDefault="00C07550">
                  <w:pPr>
                    <w:pStyle w:val="BodyText"/>
                    <w:spacing w:before="168" w:line="225" w:lineRule="auto"/>
                    <w:ind w:left="46" w:hanging="12"/>
                  </w:pPr>
                  <w:r>
                    <w:rPr>
                      <w:color w:val="231F20"/>
                    </w:rPr>
                    <w:t>Attendees</w:t>
                  </w:r>
                  <w:r>
                    <w:rPr>
                      <w:color w:val="231F20"/>
                      <w:spacing w:val="-7"/>
                    </w:rPr>
                    <w:t xml:space="preserve"> </w:t>
                  </w:r>
                  <w:r>
                    <w:rPr>
                      <w:color w:val="231F20"/>
                    </w:rPr>
                    <w:t>at</w:t>
                  </w:r>
                  <w:r>
                    <w:rPr>
                      <w:color w:val="231F20"/>
                      <w:spacing w:val="-7"/>
                    </w:rPr>
                    <w:t xml:space="preserve"> </w:t>
                  </w:r>
                  <w:r>
                    <w:rPr>
                      <w:color w:val="231F20"/>
                    </w:rPr>
                    <w:t>the</w:t>
                  </w:r>
                  <w:r>
                    <w:rPr>
                      <w:color w:val="231F20"/>
                      <w:spacing w:val="-7"/>
                    </w:rPr>
                    <w:t xml:space="preserve"> </w:t>
                  </w:r>
                  <w:r>
                    <w:rPr>
                      <w:color w:val="231F20"/>
                    </w:rPr>
                    <w:t>Review’s</w:t>
                  </w:r>
                  <w:r>
                    <w:rPr>
                      <w:color w:val="231F20"/>
                      <w:spacing w:val="-7"/>
                    </w:rPr>
                    <w:t xml:space="preserve"> </w:t>
                  </w:r>
                  <w:r>
                    <w:rPr>
                      <w:color w:val="231F20"/>
                    </w:rPr>
                    <w:t>Roundtables</w:t>
                  </w:r>
                  <w:r>
                    <w:rPr>
                      <w:color w:val="231F20"/>
                      <w:spacing w:val="-6"/>
                    </w:rPr>
                    <w:t xml:space="preserve"> </w:t>
                  </w:r>
                  <w:r>
                    <w:rPr>
                      <w:color w:val="231F20"/>
                    </w:rPr>
                    <w:t>referred</w:t>
                  </w:r>
                  <w:r>
                    <w:rPr>
                      <w:color w:val="231F20"/>
                      <w:spacing w:val="-48"/>
                    </w:rPr>
                    <w:t xml:space="preserve"> </w:t>
                  </w:r>
                  <w:r>
                    <w:rPr>
                      <w:color w:val="231F20"/>
                    </w:rPr>
                    <w:t>frequently to the male-dominated culture,</w:t>
                  </w:r>
                  <w:r>
                    <w:rPr>
                      <w:color w:val="231F20"/>
                      <w:spacing w:val="1"/>
                    </w:rPr>
                    <w:t xml:space="preserve"> </w:t>
                  </w:r>
                  <w:r>
                    <w:rPr>
                      <w:color w:val="231F20"/>
                    </w:rPr>
                    <w:t>describing it as ‘a boys’ club’ and ‘a very blokey</w:t>
                  </w:r>
                  <w:r>
                    <w:rPr>
                      <w:color w:val="231F20"/>
                      <w:spacing w:val="-49"/>
                    </w:rPr>
                    <w:t xml:space="preserve"> </w:t>
                  </w:r>
                  <w:r>
                    <w:rPr>
                      <w:color w:val="231F20"/>
                    </w:rPr>
                    <w:t>environment,</w:t>
                  </w:r>
                  <w:r>
                    <w:rPr>
                      <w:color w:val="231F20"/>
                      <w:spacing w:val="-4"/>
                    </w:rPr>
                    <w:t xml:space="preserve"> </w:t>
                  </w:r>
                  <w:r>
                    <w:rPr>
                      <w:color w:val="231F20"/>
                    </w:rPr>
                    <w:t>which</w:t>
                  </w:r>
                  <w:r>
                    <w:rPr>
                      <w:color w:val="231F20"/>
                      <w:spacing w:val="-3"/>
                    </w:rPr>
                    <w:t xml:space="preserve"> </w:t>
                  </w:r>
                  <w:r>
                    <w:rPr>
                      <w:color w:val="231F20"/>
                    </w:rPr>
                    <w:t>puts</w:t>
                  </w:r>
                  <w:r>
                    <w:rPr>
                      <w:color w:val="231F20"/>
                      <w:spacing w:val="-4"/>
                    </w:rPr>
                    <w:t xml:space="preserve"> </w:t>
                  </w:r>
                  <w:r>
                    <w:rPr>
                      <w:color w:val="231F20"/>
                    </w:rPr>
                    <w:t>you</w:t>
                  </w:r>
                  <w:r>
                    <w:rPr>
                      <w:color w:val="231F20"/>
                      <w:spacing w:val="-4"/>
                    </w:rPr>
                    <w:t xml:space="preserve"> </w:t>
                  </w:r>
                  <w:r>
                    <w:rPr>
                      <w:color w:val="231F20"/>
                    </w:rPr>
                    <w:t>on</w:t>
                  </w:r>
                  <w:r>
                    <w:rPr>
                      <w:color w:val="231F20"/>
                      <w:spacing w:val="-3"/>
                    </w:rPr>
                    <w:t xml:space="preserve"> </w:t>
                  </w:r>
                  <w:r>
                    <w:rPr>
                      <w:color w:val="231F20"/>
                    </w:rPr>
                    <w:t>your</w:t>
                  </w:r>
                  <w:r>
                    <w:rPr>
                      <w:color w:val="231F20"/>
                      <w:spacing w:val="-4"/>
                    </w:rPr>
                    <w:t xml:space="preserve"> </w:t>
                  </w:r>
                  <w:r>
                    <w:rPr>
                      <w:color w:val="231F20"/>
                    </w:rPr>
                    <w:t>guard.’</w:t>
                  </w:r>
                </w:p>
                <w:p w14:paraId="2E895D97" w14:textId="77777777" w:rsidR="00C07550" w:rsidRDefault="00C07550">
                  <w:pPr>
                    <w:pStyle w:val="BodyText"/>
                    <w:spacing w:before="169" w:line="225" w:lineRule="auto"/>
                    <w:ind w:left="35" w:hanging="16"/>
                  </w:pPr>
                  <w:r>
                    <w:rPr>
                      <w:color w:val="231F20"/>
                    </w:rPr>
                    <w:t>The</w:t>
                  </w:r>
                  <w:r>
                    <w:rPr>
                      <w:color w:val="231F20"/>
                      <w:spacing w:val="-7"/>
                    </w:rPr>
                    <w:t xml:space="preserve"> </w:t>
                  </w:r>
                  <w:r>
                    <w:rPr>
                      <w:color w:val="231F20"/>
                    </w:rPr>
                    <w:t>Review</w:t>
                  </w:r>
                  <w:r>
                    <w:rPr>
                      <w:color w:val="231F20"/>
                      <w:spacing w:val="-6"/>
                    </w:rPr>
                    <w:t xml:space="preserve"> </w:t>
                  </w:r>
                  <w:r>
                    <w:rPr>
                      <w:color w:val="231F20"/>
                    </w:rPr>
                    <w:t>heard</w:t>
                  </w:r>
                  <w:r>
                    <w:rPr>
                      <w:color w:val="231F20"/>
                      <w:spacing w:val="-5"/>
                    </w:rPr>
                    <w:t xml:space="preserve"> </w:t>
                  </w:r>
                  <w:r>
                    <w:rPr>
                      <w:color w:val="231F20"/>
                    </w:rPr>
                    <w:t>from</w:t>
                  </w:r>
                  <w:r>
                    <w:rPr>
                      <w:color w:val="231F20"/>
                      <w:spacing w:val="-6"/>
                    </w:rPr>
                    <w:t xml:space="preserve"> </w:t>
                  </w:r>
                  <w:r>
                    <w:rPr>
                      <w:color w:val="231F20"/>
                    </w:rPr>
                    <w:t>barristers</w:t>
                  </w:r>
                  <w:r>
                    <w:rPr>
                      <w:color w:val="231F20"/>
                      <w:spacing w:val="-6"/>
                    </w:rPr>
                    <w:t xml:space="preserve"> </w:t>
                  </w:r>
                  <w:r>
                    <w:rPr>
                      <w:color w:val="231F20"/>
                    </w:rPr>
                    <w:t>from</w:t>
                  </w:r>
                  <w:r>
                    <w:rPr>
                      <w:color w:val="231F20"/>
                      <w:spacing w:val="-5"/>
                    </w:rPr>
                    <w:t xml:space="preserve"> </w:t>
                  </w:r>
                  <w:r>
                    <w:rPr>
                      <w:color w:val="231F20"/>
                    </w:rPr>
                    <w:t>culturally</w:t>
                  </w:r>
                  <w:r>
                    <w:rPr>
                      <w:color w:val="231F20"/>
                      <w:spacing w:val="-48"/>
                    </w:rPr>
                    <w:t xml:space="preserve"> </w:t>
                  </w:r>
                  <w:r>
                    <w:rPr>
                      <w:color w:val="231F20"/>
                    </w:rPr>
                    <w:t>and linguistically diverse backgrounds and from</w:t>
                  </w:r>
                  <w:r>
                    <w:rPr>
                      <w:color w:val="231F20"/>
                      <w:spacing w:val="-49"/>
                    </w:rPr>
                    <w:t xml:space="preserve"> </w:t>
                  </w:r>
                  <w:r>
                    <w:rPr>
                      <w:color w:val="231F20"/>
                    </w:rPr>
                    <w:t>Aboriginal and Torres Strait Islanders about a</w:t>
                  </w:r>
                  <w:r>
                    <w:rPr>
                      <w:color w:val="231F20"/>
                      <w:spacing w:val="1"/>
                    </w:rPr>
                    <w:t xml:space="preserve"> </w:t>
                  </w:r>
                  <w:r>
                    <w:rPr>
                      <w:color w:val="231F20"/>
                    </w:rPr>
                    <w:t>lack</w:t>
                  </w:r>
                  <w:r>
                    <w:rPr>
                      <w:color w:val="231F20"/>
                      <w:spacing w:val="-2"/>
                    </w:rPr>
                    <w:t xml:space="preserve"> </w:t>
                  </w:r>
                  <w:r>
                    <w:rPr>
                      <w:color w:val="231F20"/>
                    </w:rPr>
                    <w:t>of</w:t>
                  </w:r>
                  <w:r>
                    <w:rPr>
                      <w:color w:val="231F20"/>
                      <w:spacing w:val="-2"/>
                    </w:rPr>
                    <w:t xml:space="preserve"> </w:t>
                  </w:r>
                  <w:r>
                    <w:rPr>
                      <w:color w:val="231F20"/>
                    </w:rPr>
                    <w:t>diversity</w:t>
                  </w:r>
                  <w:r>
                    <w:rPr>
                      <w:color w:val="231F20"/>
                      <w:spacing w:val="-1"/>
                    </w:rPr>
                    <w:t xml:space="preserve"> </w:t>
                  </w:r>
                  <w:r>
                    <w:rPr>
                      <w:color w:val="231F20"/>
                    </w:rPr>
                    <w:t>at</w:t>
                  </w:r>
                  <w:r>
                    <w:rPr>
                      <w:color w:val="231F20"/>
                      <w:spacing w:val="-1"/>
                    </w:rPr>
                    <w:t xml:space="preserve"> </w:t>
                  </w:r>
                  <w:r>
                    <w:rPr>
                      <w:color w:val="231F20"/>
                    </w:rPr>
                    <w:t>the</w:t>
                  </w:r>
                  <w:r>
                    <w:rPr>
                      <w:color w:val="231F20"/>
                      <w:spacing w:val="-2"/>
                    </w:rPr>
                    <w:t xml:space="preserve"> </w:t>
                  </w:r>
                  <w:r>
                    <w:rPr>
                      <w:color w:val="231F20"/>
                    </w:rPr>
                    <w:t>Victorian</w:t>
                  </w:r>
                  <w:r>
                    <w:rPr>
                      <w:color w:val="231F20"/>
                      <w:spacing w:val="-2"/>
                    </w:rPr>
                    <w:t xml:space="preserve"> </w:t>
                  </w:r>
                  <w:r>
                    <w:rPr>
                      <w:color w:val="231F20"/>
                    </w:rPr>
                    <w:t>Bar.</w:t>
                  </w:r>
                </w:p>
                <w:p w14:paraId="66D82978" w14:textId="77777777" w:rsidR="00C07550" w:rsidRDefault="00C07550">
                  <w:pPr>
                    <w:pStyle w:val="BodyText"/>
                    <w:spacing w:before="169" w:line="225" w:lineRule="auto"/>
                    <w:ind w:left="48" w:right="69" w:hanging="4"/>
                  </w:pPr>
                  <w:r>
                    <w:rPr>
                      <w:color w:val="231F20"/>
                    </w:rPr>
                    <w:t>In</w:t>
                  </w:r>
                  <w:r>
                    <w:rPr>
                      <w:color w:val="231F20"/>
                      <w:spacing w:val="-7"/>
                    </w:rPr>
                    <w:t xml:space="preserve"> </w:t>
                  </w:r>
                  <w:r>
                    <w:rPr>
                      <w:color w:val="231F20"/>
                    </w:rPr>
                    <w:t>its</w:t>
                  </w:r>
                  <w:r>
                    <w:rPr>
                      <w:color w:val="231F20"/>
                      <w:spacing w:val="-6"/>
                    </w:rPr>
                    <w:t xml:space="preserve"> </w:t>
                  </w:r>
                  <w:r>
                    <w:rPr>
                      <w:color w:val="231F20"/>
                    </w:rPr>
                    <w:t>submission</w:t>
                  </w:r>
                  <w:r>
                    <w:rPr>
                      <w:color w:val="231F20"/>
                      <w:spacing w:val="-6"/>
                    </w:rPr>
                    <w:t xml:space="preserve"> </w:t>
                  </w:r>
                  <w:r>
                    <w:rPr>
                      <w:color w:val="231F20"/>
                    </w:rPr>
                    <w:t>to</w:t>
                  </w:r>
                  <w:r>
                    <w:rPr>
                      <w:color w:val="231F20"/>
                      <w:spacing w:val="-7"/>
                    </w:rPr>
                    <w:t xml:space="preserve"> </w:t>
                  </w:r>
                  <w:r>
                    <w:rPr>
                      <w:color w:val="231F20"/>
                    </w:rPr>
                    <w:t>the</w:t>
                  </w:r>
                  <w:r>
                    <w:rPr>
                      <w:color w:val="231F20"/>
                      <w:spacing w:val="-6"/>
                    </w:rPr>
                    <w:t xml:space="preserve"> </w:t>
                  </w:r>
                  <w:r>
                    <w:rPr>
                      <w:color w:val="231F20"/>
                    </w:rPr>
                    <w:t>Review,</w:t>
                  </w:r>
                  <w:r>
                    <w:rPr>
                      <w:color w:val="231F20"/>
                      <w:spacing w:val="-6"/>
                    </w:rPr>
                    <w:t xml:space="preserve"> </w:t>
                  </w:r>
                  <w:r>
                    <w:rPr>
                      <w:color w:val="231F20"/>
                    </w:rPr>
                    <w:t>the</w:t>
                  </w:r>
                  <w:r>
                    <w:rPr>
                      <w:color w:val="231F20"/>
                      <w:spacing w:val="-6"/>
                    </w:rPr>
                    <w:t xml:space="preserve"> </w:t>
                  </w:r>
                  <w:r>
                    <w:rPr>
                      <w:color w:val="231F20"/>
                    </w:rPr>
                    <w:t>Victorian</w:t>
                  </w:r>
                  <w:r>
                    <w:rPr>
                      <w:color w:val="231F20"/>
                      <w:spacing w:val="-48"/>
                    </w:rPr>
                    <w:t xml:space="preserve"> </w:t>
                  </w:r>
                  <w:r>
                    <w:rPr>
                      <w:color w:val="231F20"/>
                    </w:rPr>
                    <w:t>Bar</w:t>
                  </w:r>
                  <w:r>
                    <w:rPr>
                      <w:color w:val="231F20"/>
                      <w:spacing w:val="-1"/>
                    </w:rPr>
                    <w:t xml:space="preserve"> </w:t>
                  </w:r>
                  <w:r>
                    <w:rPr>
                      <w:color w:val="231F20"/>
                    </w:rPr>
                    <w:t>noted:</w:t>
                  </w:r>
                </w:p>
              </w:txbxContent>
            </v:textbox>
            <w10:wrap anchorx="page" anchory="page"/>
          </v:shape>
        </w:pict>
      </w:r>
      <w:r>
        <w:pict w14:anchorId="7D2FCA1D">
          <v:shape id="_x0000_s1627" type="#_x0000_t202" alt="" style="position:absolute;margin-left:304pt;margin-top:66.35pt;width:210.75pt;height:41.85pt;z-index:-18606592;mso-wrap-style:square;mso-wrap-edited:f;mso-width-percent:0;mso-height-percent:0;mso-position-horizontal-relative:page;mso-position-vertical-relative:page;mso-width-percent:0;mso-height-percent:0;v-text-anchor:top" filled="f" stroked="f">
            <v:textbox inset="0,0,0,0">
              <w:txbxContent>
                <w:p w14:paraId="772557E6" w14:textId="77777777" w:rsidR="00C07550" w:rsidRDefault="00C07550">
                  <w:pPr>
                    <w:pStyle w:val="BodyText"/>
                    <w:spacing w:before="33" w:line="225" w:lineRule="auto"/>
                    <w:ind w:right="4"/>
                  </w:pPr>
                  <w:r>
                    <w:rPr>
                      <w:color w:val="231F20"/>
                    </w:rPr>
                    <w:t>corridors outside court rooms, unobserved by</w:t>
                  </w:r>
                  <w:r>
                    <w:rPr>
                      <w:color w:val="231F20"/>
                      <w:spacing w:val="-49"/>
                    </w:rPr>
                    <w:t xml:space="preserve"> </w:t>
                  </w:r>
                  <w:r>
                    <w:rPr>
                      <w:color w:val="231F20"/>
                    </w:rPr>
                    <w:t>judicial officers. As one Roundtable attendee</w:t>
                  </w:r>
                  <w:r>
                    <w:rPr>
                      <w:color w:val="231F20"/>
                      <w:spacing w:val="1"/>
                    </w:rPr>
                    <w:t xml:space="preserve"> </w:t>
                  </w:r>
                  <w:r>
                    <w:rPr>
                      <w:color w:val="231F20"/>
                    </w:rPr>
                    <w:t>said,</w:t>
                  </w:r>
                  <w:r>
                    <w:rPr>
                      <w:color w:val="231F20"/>
                      <w:spacing w:val="-2"/>
                    </w:rPr>
                    <w:t xml:space="preserve"> </w:t>
                  </w:r>
                  <w:r>
                    <w:rPr>
                      <w:color w:val="231F20"/>
                    </w:rPr>
                    <w:t>‘it’s</w:t>
                  </w:r>
                  <w:r>
                    <w:rPr>
                      <w:color w:val="231F20"/>
                      <w:spacing w:val="-2"/>
                    </w:rPr>
                    <w:t xml:space="preserve"> </w:t>
                  </w:r>
                  <w:r>
                    <w:rPr>
                      <w:color w:val="231F20"/>
                    </w:rPr>
                    <w:t>how</w:t>
                  </w:r>
                  <w:r>
                    <w:rPr>
                      <w:color w:val="231F20"/>
                      <w:spacing w:val="-1"/>
                    </w:rPr>
                    <w:t xml:space="preserve"> </w:t>
                  </w:r>
                  <w:r>
                    <w:rPr>
                      <w:color w:val="231F20"/>
                    </w:rPr>
                    <w:t>you</w:t>
                  </w:r>
                  <w:r>
                    <w:rPr>
                      <w:color w:val="231F20"/>
                      <w:spacing w:val="-2"/>
                    </w:rPr>
                    <w:t xml:space="preserve"> </w:t>
                  </w:r>
                  <w:r>
                    <w:rPr>
                      <w:color w:val="231F20"/>
                    </w:rPr>
                    <w:t>win.’</w:t>
                  </w:r>
                </w:p>
              </w:txbxContent>
            </v:textbox>
            <w10:wrap anchorx="page" anchory="page"/>
          </v:shape>
        </w:pict>
      </w:r>
      <w:r>
        <w:pict w14:anchorId="28EFD3BB">
          <v:shape id="_x0000_s1626" type="#_x0000_t202" alt="" style="position:absolute;margin-left:315pt;margin-top:120.95pt;width:177.8pt;height:28.8pt;z-index:-18606080;mso-wrap-style:square;mso-wrap-edited:f;mso-width-percent:0;mso-height-percent:0;mso-position-horizontal-relative:page;mso-position-vertical-relative:page;mso-width-percent:0;mso-height-percent:0;v-text-anchor:top" filled="f" stroked="f">
            <v:textbox inset="0,0,0,0">
              <w:txbxContent>
                <w:p w14:paraId="0979BE06" w14:textId="77777777" w:rsidR="00C07550" w:rsidRDefault="00C07550">
                  <w:pPr>
                    <w:spacing w:before="39" w:line="280" w:lineRule="auto"/>
                    <w:ind w:left="84" w:right="17" w:hanging="65"/>
                    <w:rPr>
                      <w:rFonts w:ascii="Gimlet Text" w:hAnsi="Gimlet Text"/>
                      <w:i/>
                      <w:sz w:val="20"/>
                    </w:rPr>
                  </w:pPr>
                  <w:r>
                    <w:rPr>
                      <w:rFonts w:ascii="Gimlet Text" w:hAnsi="Gimlet Text"/>
                      <w:i/>
                      <w:color w:val="9B9750"/>
                      <w:sz w:val="20"/>
                    </w:rPr>
                    <w:t>‘The Bar Readers’ Course is very</w:t>
                  </w:r>
                  <w:r>
                    <w:rPr>
                      <w:rFonts w:ascii="Gimlet Text" w:hAnsi="Gimlet Text"/>
                      <w:i/>
                      <w:color w:val="9B9750"/>
                      <w:spacing w:val="1"/>
                      <w:sz w:val="20"/>
                    </w:rPr>
                    <w:t xml:space="preserve"> </w:t>
                  </w:r>
                  <w:r>
                    <w:rPr>
                      <w:rFonts w:ascii="Gimlet Text" w:hAnsi="Gimlet Text"/>
                      <w:i/>
                      <w:color w:val="9B9750"/>
                      <w:spacing w:val="-2"/>
                      <w:sz w:val="20"/>
                    </w:rPr>
                    <w:t>male-centric</w:t>
                  </w:r>
                  <w:r>
                    <w:rPr>
                      <w:rFonts w:ascii="Gimlet Text" w:hAnsi="Gimlet Text"/>
                      <w:i/>
                      <w:color w:val="9B9750"/>
                      <w:spacing w:val="-3"/>
                      <w:sz w:val="20"/>
                    </w:rPr>
                    <w:t xml:space="preserve"> </w:t>
                  </w:r>
                  <w:r>
                    <w:rPr>
                      <w:rFonts w:ascii="Gimlet Text" w:hAnsi="Gimlet Text"/>
                      <w:i/>
                      <w:color w:val="9B9750"/>
                      <w:spacing w:val="-2"/>
                      <w:sz w:val="20"/>
                    </w:rPr>
                    <w:t>and male-dominated.’</w:t>
                  </w:r>
                </w:p>
              </w:txbxContent>
            </v:textbox>
            <w10:wrap anchorx="page" anchory="page"/>
          </v:shape>
        </w:pict>
      </w:r>
      <w:r>
        <w:pict w14:anchorId="02AD756E">
          <v:shape id="_x0000_s1625" type="#_x0000_t202" alt="" style="position:absolute;margin-left:303.35pt;margin-top:164.5pt;width:213.4pt;height:102.35pt;z-index:-18605568;mso-wrap-style:square;mso-wrap-edited:f;mso-width-percent:0;mso-height-percent:0;mso-position-horizontal-relative:page;mso-position-vertical-relative:page;mso-width-percent:0;mso-height-percent:0;v-text-anchor:top" filled="f" stroked="f">
            <v:textbox inset="0,0,0,0">
              <w:txbxContent>
                <w:p w14:paraId="079D4239" w14:textId="77777777" w:rsidR="00C07550" w:rsidRDefault="00C07550">
                  <w:pPr>
                    <w:pStyle w:val="BodyText"/>
                    <w:spacing w:before="33" w:line="225" w:lineRule="auto"/>
                    <w:ind w:left="32" w:hanging="13"/>
                  </w:pPr>
                  <w:r>
                    <w:rPr>
                      <w:color w:val="231F20"/>
                    </w:rPr>
                    <w:t>Attendees at the Roundtables spoke of</w:t>
                  </w:r>
                  <w:r>
                    <w:rPr>
                      <w:color w:val="231F20"/>
                      <w:spacing w:val="1"/>
                    </w:rPr>
                    <w:t xml:space="preserve"> </w:t>
                  </w:r>
                  <w:r>
                    <w:rPr>
                      <w:color w:val="231F20"/>
                    </w:rPr>
                    <w:t>behaviours</w:t>
                  </w:r>
                  <w:r>
                    <w:rPr>
                      <w:color w:val="231F20"/>
                      <w:spacing w:val="-6"/>
                    </w:rPr>
                    <w:t xml:space="preserve"> </w:t>
                  </w:r>
                  <w:r>
                    <w:rPr>
                      <w:color w:val="231F20"/>
                    </w:rPr>
                    <w:t>by</w:t>
                  </w:r>
                  <w:r>
                    <w:rPr>
                      <w:color w:val="231F20"/>
                      <w:spacing w:val="-5"/>
                    </w:rPr>
                    <w:t xml:space="preserve"> </w:t>
                  </w:r>
                  <w:r>
                    <w:rPr>
                      <w:color w:val="231F20"/>
                    </w:rPr>
                    <w:t>male</w:t>
                  </w:r>
                  <w:r>
                    <w:rPr>
                      <w:color w:val="231F20"/>
                      <w:spacing w:val="-5"/>
                    </w:rPr>
                    <w:t xml:space="preserve"> </w:t>
                  </w:r>
                  <w:r>
                    <w:rPr>
                      <w:color w:val="231F20"/>
                    </w:rPr>
                    <w:t>barristers</w:t>
                  </w:r>
                  <w:r>
                    <w:rPr>
                      <w:color w:val="231F20"/>
                      <w:spacing w:val="-5"/>
                    </w:rPr>
                    <w:t xml:space="preserve"> </w:t>
                  </w:r>
                  <w:r>
                    <w:rPr>
                      <w:color w:val="231F20"/>
                    </w:rPr>
                    <w:t>as</w:t>
                  </w:r>
                  <w:r>
                    <w:rPr>
                      <w:color w:val="231F20"/>
                      <w:spacing w:val="-4"/>
                    </w:rPr>
                    <w:t xml:space="preserve"> </w:t>
                  </w:r>
                  <w:r>
                    <w:rPr>
                      <w:color w:val="231F20"/>
                    </w:rPr>
                    <w:t>ranging</w:t>
                  </w:r>
                  <w:r>
                    <w:rPr>
                      <w:color w:val="231F20"/>
                      <w:spacing w:val="-4"/>
                    </w:rPr>
                    <w:t xml:space="preserve"> </w:t>
                  </w:r>
                  <w:r>
                    <w:rPr>
                      <w:color w:val="231F20"/>
                    </w:rPr>
                    <w:t>from</w:t>
                  </w:r>
                  <w:r>
                    <w:rPr>
                      <w:color w:val="231F20"/>
                      <w:spacing w:val="-48"/>
                    </w:rPr>
                    <w:t xml:space="preserve"> </w:t>
                  </w:r>
                  <w:r>
                    <w:rPr>
                      <w:color w:val="231F20"/>
                    </w:rPr>
                    <w:t>deeply respectful and totally professional, to</w:t>
                  </w:r>
                  <w:r>
                    <w:rPr>
                      <w:color w:val="231F20"/>
                      <w:spacing w:val="1"/>
                    </w:rPr>
                    <w:t xml:space="preserve"> </w:t>
                  </w:r>
                  <w:r>
                    <w:rPr>
                      <w:color w:val="231F20"/>
                    </w:rPr>
                    <w:t>disrespectful</w:t>
                  </w:r>
                  <w:r>
                    <w:rPr>
                      <w:color w:val="231F20"/>
                      <w:spacing w:val="-1"/>
                    </w:rPr>
                    <w:t xml:space="preserve"> </w:t>
                  </w:r>
                  <w:r>
                    <w:rPr>
                      <w:color w:val="231F20"/>
                    </w:rPr>
                    <w:t>and</w:t>
                  </w:r>
                  <w:r>
                    <w:rPr>
                      <w:color w:val="231F20"/>
                      <w:spacing w:val="-1"/>
                    </w:rPr>
                    <w:t xml:space="preserve"> </w:t>
                  </w:r>
                  <w:r>
                    <w:rPr>
                      <w:color w:val="231F20"/>
                    </w:rPr>
                    <w:t>inappropriate.</w:t>
                  </w:r>
                </w:p>
                <w:p w14:paraId="37024838" w14:textId="77777777" w:rsidR="00C07550" w:rsidRDefault="00C07550">
                  <w:pPr>
                    <w:pStyle w:val="BodyText"/>
                    <w:spacing w:before="169" w:line="225" w:lineRule="auto"/>
                    <w:ind w:left="30"/>
                  </w:pPr>
                  <w:r>
                    <w:rPr>
                      <w:color w:val="231F20"/>
                    </w:rPr>
                    <w:t>Commenting on the courts and the Bar as</w:t>
                  </w:r>
                  <w:r>
                    <w:rPr>
                      <w:color w:val="231F20"/>
                      <w:spacing w:val="1"/>
                    </w:rPr>
                    <w:t xml:space="preserve"> </w:t>
                  </w:r>
                  <w:r>
                    <w:rPr>
                      <w:color w:val="231F20"/>
                    </w:rPr>
                    <w:t>workplaces,</w:t>
                  </w:r>
                  <w:r>
                    <w:rPr>
                      <w:color w:val="231F20"/>
                      <w:spacing w:val="-3"/>
                    </w:rPr>
                    <w:t xml:space="preserve"> </w:t>
                  </w:r>
                  <w:r>
                    <w:rPr>
                      <w:color w:val="231F20"/>
                    </w:rPr>
                    <w:t>the</w:t>
                  </w:r>
                  <w:r>
                    <w:rPr>
                      <w:color w:val="231F20"/>
                      <w:spacing w:val="-4"/>
                    </w:rPr>
                    <w:t xml:space="preserve"> </w:t>
                  </w:r>
                  <w:r>
                    <w:rPr>
                      <w:color w:val="231F20"/>
                    </w:rPr>
                    <w:t>Chief</w:t>
                  </w:r>
                  <w:r>
                    <w:rPr>
                      <w:color w:val="231F20"/>
                      <w:spacing w:val="-4"/>
                    </w:rPr>
                    <w:t xml:space="preserve"> </w:t>
                  </w:r>
                  <w:r>
                    <w:rPr>
                      <w:color w:val="231F20"/>
                    </w:rPr>
                    <w:t>Justice</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Federal</w:t>
                  </w:r>
                  <w:r>
                    <w:rPr>
                      <w:color w:val="231F20"/>
                      <w:spacing w:val="-48"/>
                    </w:rPr>
                    <w:t xml:space="preserve"> </w:t>
                  </w:r>
                  <w:r>
                    <w:rPr>
                      <w:color w:val="231F20"/>
                    </w:rPr>
                    <w:t>Court</w:t>
                  </w:r>
                  <w:r>
                    <w:rPr>
                      <w:color w:val="231F20"/>
                      <w:spacing w:val="-2"/>
                    </w:rPr>
                    <w:t xml:space="preserve"> </w:t>
                  </w:r>
                  <w:r>
                    <w:rPr>
                      <w:color w:val="231F20"/>
                    </w:rPr>
                    <w:t>stated:</w:t>
                  </w:r>
                </w:p>
              </w:txbxContent>
            </v:textbox>
            <w10:wrap anchorx="page" anchory="page"/>
          </v:shape>
        </w:pict>
      </w:r>
      <w:r>
        <w:pict w14:anchorId="7B65103B">
          <v:shape id="_x0000_s1624" type="#_x0000_t202" alt="" style="position:absolute;margin-left:318.05pt;margin-top:281pt;width:189.4pt;height:80.85pt;z-index:-18605056;mso-wrap-style:square;mso-wrap-edited:f;mso-width-percent:0;mso-height-percent:0;mso-position-horizontal-relative:page;mso-position-vertical-relative:page;mso-width-percent:0;mso-height-percent:0;v-text-anchor:top" filled="f" stroked="f">
            <v:textbox inset="0,0,0,0">
              <w:txbxContent>
                <w:p w14:paraId="2EFAE161" w14:textId="77777777" w:rsidR="00C07550" w:rsidRDefault="00C07550">
                  <w:pPr>
                    <w:spacing w:before="33" w:line="225" w:lineRule="auto"/>
                    <w:ind w:left="20" w:right="3"/>
                    <w:rPr>
                      <w:rFonts w:ascii="Roboto"/>
                      <w:sz w:val="12"/>
                    </w:rPr>
                  </w:pPr>
                  <w:r>
                    <w:rPr>
                      <w:rFonts w:ascii="Roboto-LightItalic"/>
                      <w:i/>
                      <w:color w:val="231F20"/>
                      <w:sz w:val="21"/>
                    </w:rPr>
                    <w:t>Politeness</w:t>
                  </w:r>
                  <w:r>
                    <w:rPr>
                      <w:rFonts w:ascii="Roboto-LightItalic"/>
                      <w:i/>
                      <w:color w:val="231F20"/>
                      <w:spacing w:val="-6"/>
                      <w:sz w:val="21"/>
                    </w:rPr>
                    <w:t xml:space="preserve"> </w:t>
                  </w:r>
                  <w:r>
                    <w:rPr>
                      <w:rFonts w:ascii="Roboto-LightItalic"/>
                      <w:i/>
                      <w:color w:val="231F20"/>
                      <w:sz w:val="21"/>
                    </w:rPr>
                    <w:t>and</w:t>
                  </w:r>
                  <w:r>
                    <w:rPr>
                      <w:rFonts w:ascii="Roboto-LightItalic"/>
                      <w:i/>
                      <w:color w:val="231F20"/>
                      <w:spacing w:val="-6"/>
                      <w:sz w:val="21"/>
                    </w:rPr>
                    <w:t xml:space="preserve"> </w:t>
                  </w:r>
                  <w:r>
                    <w:rPr>
                      <w:rFonts w:ascii="Roboto-LightItalic"/>
                      <w:i/>
                      <w:color w:val="231F20"/>
                      <w:sz w:val="21"/>
                    </w:rPr>
                    <w:t>civility</w:t>
                  </w:r>
                  <w:r>
                    <w:rPr>
                      <w:rFonts w:ascii="Roboto-LightItalic"/>
                      <w:i/>
                      <w:color w:val="231F20"/>
                      <w:spacing w:val="-5"/>
                      <w:sz w:val="21"/>
                    </w:rPr>
                    <w:t xml:space="preserve"> </w:t>
                  </w:r>
                  <w:r>
                    <w:rPr>
                      <w:rFonts w:ascii="Roboto-LightItalic"/>
                      <w:i/>
                      <w:color w:val="231F20"/>
                      <w:sz w:val="21"/>
                    </w:rPr>
                    <w:t>are</w:t>
                  </w:r>
                  <w:r>
                    <w:rPr>
                      <w:rFonts w:ascii="Roboto-LightItalic"/>
                      <w:i/>
                      <w:color w:val="231F20"/>
                      <w:spacing w:val="-6"/>
                      <w:sz w:val="21"/>
                    </w:rPr>
                    <w:t xml:space="preserve"> </w:t>
                  </w:r>
                  <w:r>
                    <w:rPr>
                      <w:rFonts w:ascii="Roboto-LightItalic"/>
                      <w:i/>
                      <w:color w:val="231F20"/>
                      <w:sz w:val="21"/>
                    </w:rPr>
                    <w:t>not</w:t>
                  </w:r>
                  <w:r>
                    <w:rPr>
                      <w:rFonts w:ascii="Roboto-LightItalic"/>
                      <w:i/>
                      <w:color w:val="231F20"/>
                      <w:spacing w:val="-5"/>
                      <w:sz w:val="21"/>
                    </w:rPr>
                    <w:t xml:space="preserve"> </w:t>
                  </w:r>
                  <w:r>
                    <w:rPr>
                      <w:rFonts w:ascii="Roboto-LightItalic"/>
                      <w:i/>
                      <w:color w:val="231F20"/>
                      <w:sz w:val="21"/>
                    </w:rPr>
                    <w:t>just</w:t>
                  </w:r>
                  <w:r>
                    <w:rPr>
                      <w:rFonts w:ascii="Roboto-LightItalic"/>
                      <w:i/>
                      <w:color w:val="231F20"/>
                      <w:spacing w:val="-4"/>
                      <w:sz w:val="21"/>
                    </w:rPr>
                    <w:t xml:space="preserve"> </w:t>
                  </w:r>
                  <w:r>
                    <w:rPr>
                      <w:rFonts w:ascii="Roboto-LightItalic"/>
                      <w:i/>
                      <w:color w:val="231F20"/>
                      <w:sz w:val="21"/>
                    </w:rPr>
                    <w:t>aspects</w:t>
                  </w:r>
                  <w:r>
                    <w:rPr>
                      <w:rFonts w:ascii="Roboto-LightItalic"/>
                      <w:i/>
                      <w:color w:val="231F20"/>
                      <w:spacing w:val="-48"/>
                      <w:sz w:val="21"/>
                    </w:rPr>
                    <w:t xml:space="preserve"> </w:t>
                  </w:r>
                  <w:r>
                    <w:rPr>
                      <w:rFonts w:ascii="Roboto-LightItalic"/>
                      <w:i/>
                      <w:color w:val="231F20"/>
                      <w:sz w:val="21"/>
                    </w:rPr>
                    <w:t>of the proper conduct of judicial power,</w:t>
                  </w:r>
                  <w:r>
                    <w:rPr>
                      <w:rFonts w:ascii="Roboto-LightItalic"/>
                      <w:i/>
                      <w:color w:val="231F20"/>
                      <w:spacing w:val="1"/>
                      <w:sz w:val="21"/>
                    </w:rPr>
                    <w:t xml:space="preserve"> </w:t>
                  </w:r>
                  <w:r>
                    <w:rPr>
                      <w:rFonts w:ascii="Roboto-LightItalic"/>
                      <w:i/>
                      <w:color w:val="231F20"/>
                      <w:sz w:val="21"/>
                    </w:rPr>
                    <w:t>they are important aspects of making the</w:t>
                  </w:r>
                  <w:r>
                    <w:rPr>
                      <w:rFonts w:ascii="Roboto-LightItalic"/>
                      <w:i/>
                      <w:color w:val="231F20"/>
                      <w:spacing w:val="-48"/>
                      <w:sz w:val="21"/>
                    </w:rPr>
                    <w:t xml:space="preserve"> </w:t>
                  </w:r>
                  <w:r>
                    <w:rPr>
                      <w:rFonts w:ascii="Roboto-LightItalic"/>
                      <w:i/>
                      <w:color w:val="231F20"/>
                      <w:sz w:val="21"/>
                    </w:rPr>
                    <w:t>Bar a more equitable place. If judges are</w:t>
                  </w:r>
                  <w:r>
                    <w:rPr>
                      <w:rFonts w:ascii="Roboto-LightItalic"/>
                      <w:i/>
                      <w:color w:val="231F20"/>
                      <w:spacing w:val="1"/>
                      <w:sz w:val="21"/>
                    </w:rPr>
                    <w:t xml:space="preserve"> </w:t>
                  </w:r>
                  <w:r>
                    <w:rPr>
                      <w:rFonts w:ascii="Roboto-LightItalic"/>
                      <w:i/>
                      <w:color w:val="231F20"/>
                      <w:sz w:val="21"/>
                    </w:rPr>
                    <w:t>polite and civil, the alpha male instincts of</w:t>
                  </w:r>
                  <w:r>
                    <w:rPr>
                      <w:rFonts w:ascii="Roboto-LightItalic"/>
                      <w:i/>
                      <w:color w:val="231F20"/>
                      <w:spacing w:val="-48"/>
                      <w:sz w:val="21"/>
                    </w:rPr>
                    <w:t xml:space="preserve"> </w:t>
                  </w:r>
                  <w:r>
                    <w:rPr>
                      <w:rFonts w:ascii="Roboto-LightItalic"/>
                      <w:i/>
                      <w:color w:val="231F20"/>
                      <w:sz w:val="21"/>
                    </w:rPr>
                    <w:t>some</w:t>
                  </w:r>
                  <w:r>
                    <w:rPr>
                      <w:rFonts w:ascii="Roboto-LightItalic"/>
                      <w:i/>
                      <w:color w:val="231F20"/>
                      <w:spacing w:val="-1"/>
                      <w:sz w:val="21"/>
                    </w:rPr>
                    <w:t xml:space="preserve"> </w:t>
                  </w:r>
                  <w:r>
                    <w:rPr>
                      <w:rFonts w:ascii="Roboto-LightItalic"/>
                      <w:i/>
                      <w:color w:val="231F20"/>
                      <w:sz w:val="21"/>
                    </w:rPr>
                    <w:t>barristers</w:t>
                  </w:r>
                  <w:r>
                    <w:rPr>
                      <w:rFonts w:ascii="Roboto-LightItalic"/>
                      <w:i/>
                      <w:color w:val="231F20"/>
                      <w:spacing w:val="-2"/>
                      <w:sz w:val="21"/>
                    </w:rPr>
                    <w:t xml:space="preserve"> </w:t>
                  </w:r>
                  <w:r>
                    <w:rPr>
                      <w:rFonts w:ascii="Roboto-LightItalic"/>
                      <w:i/>
                      <w:color w:val="231F20"/>
                      <w:sz w:val="21"/>
                    </w:rPr>
                    <w:t>will</w:t>
                  </w:r>
                  <w:r>
                    <w:rPr>
                      <w:rFonts w:ascii="Roboto-LightItalic"/>
                      <w:i/>
                      <w:color w:val="231F20"/>
                      <w:spacing w:val="-2"/>
                      <w:sz w:val="21"/>
                    </w:rPr>
                    <w:t xml:space="preserve"> </w:t>
                  </w:r>
                  <w:r>
                    <w:rPr>
                      <w:rFonts w:ascii="Roboto-LightItalic"/>
                      <w:i/>
                      <w:color w:val="231F20"/>
                      <w:sz w:val="21"/>
                    </w:rPr>
                    <w:t>be</w:t>
                  </w:r>
                  <w:r>
                    <w:rPr>
                      <w:rFonts w:ascii="Roboto-LightItalic"/>
                      <w:i/>
                      <w:color w:val="231F20"/>
                      <w:spacing w:val="-1"/>
                      <w:sz w:val="21"/>
                    </w:rPr>
                    <w:t xml:space="preserve"> </w:t>
                  </w:r>
                  <w:r>
                    <w:rPr>
                      <w:rFonts w:ascii="Roboto-LightItalic"/>
                      <w:i/>
                      <w:color w:val="231F20"/>
                      <w:sz w:val="21"/>
                    </w:rPr>
                    <w:t>curbed.</w:t>
                  </w:r>
                  <w:r>
                    <w:rPr>
                      <w:rFonts w:ascii="Roboto"/>
                      <w:color w:val="231F20"/>
                      <w:position w:val="7"/>
                      <w:sz w:val="12"/>
                    </w:rPr>
                    <w:t>79</w:t>
                  </w:r>
                </w:p>
              </w:txbxContent>
            </v:textbox>
            <w10:wrap anchorx="page" anchory="page"/>
          </v:shape>
        </w:pict>
      </w:r>
      <w:r>
        <w:pict w14:anchorId="3F7B22F5">
          <v:shape id="_x0000_s1623" type="#_x0000_t202" alt="" style="position:absolute;margin-left:84.05pt;margin-top:329pt;width:178.2pt;height:132.85pt;z-index:-18604544;mso-wrap-style:square;mso-wrap-edited:f;mso-width-percent:0;mso-height-percent:0;mso-position-horizontal-relative:page;mso-position-vertical-relative:page;mso-width-percent:0;mso-height-percent:0;v-text-anchor:top" filled="f" stroked="f">
            <v:textbox inset="0,0,0,0">
              <w:txbxContent>
                <w:p w14:paraId="7D95FEE7" w14:textId="77777777" w:rsidR="00C07550" w:rsidRDefault="00C07550">
                  <w:pPr>
                    <w:spacing w:before="33" w:line="225" w:lineRule="auto"/>
                    <w:ind w:left="25" w:hanging="6"/>
                    <w:rPr>
                      <w:rFonts w:ascii="Roboto" w:hAnsi="Roboto"/>
                      <w:sz w:val="12"/>
                    </w:rPr>
                  </w:pPr>
                  <w:r>
                    <w:rPr>
                      <w:rFonts w:ascii="Roboto-LightItalic" w:hAnsi="Roboto-LightItalic"/>
                      <w:i/>
                      <w:color w:val="231F20"/>
                      <w:sz w:val="21"/>
                    </w:rPr>
                    <w:t>Shifting the ‘cultural dial’ within an</w:t>
                  </w:r>
                  <w:r>
                    <w:rPr>
                      <w:rFonts w:ascii="Roboto-LightItalic" w:hAnsi="Roboto-LightItalic"/>
                      <w:i/>
                      <w:color w:val="231F20"/>
                      <w:spacing w:val="1"/>
                      <w:sz w:val="21"/>
                    </w:rPr>
                    <w:t xml:space="preserve"> </w:t>
                  </w:r>
                  <w:r>
                    <w:rPr>
                      <w:rFonts w:ascii="Roboto-LightItalic" w:hAnsi="Roboto-LightItalic"/>
                      <w:i/>
                      <w:color w:val="231F20"/>
                      <w:sz w:val="21"/>
                    </w:rPr>
                    <w:t>organisation such as the Bar is a key</w:t>
                  </w:r>
                  <w:r>
                    <w:rPr>
                      <w:rFonts w:ascii="Roboto-LightItalic" w:hAnsi="Roboto-LightItalic"/>
                      <w:i/>
                      <w:color w:val="231F20"/>
                      <w:spacing w:val="1"/>
                      <w:sz w:val="21"/>
                    </w:rPr>
                    <w:t xml:space="preserve"> </w:t>
                  </w:r>
                  <w:r>
                    <w:rPr>
                      <w:rFonts w:ascii="Roboto-LightItalic" w:hAnsi="Roboto-LightItalic"/>
                      <w:i/>
                      <w:color w:val="231F20"/>
                      <w:sz w:val="21"/>
                    </w:rPr>
                    <w:t>challenge</w:t>
                  </w:r>
                  <w:r>
                    <w:rPr>
                      <w:rFonts w:ascii="Roboto-LightItalic" w:hAnsi="Roboto-LightItalic"/>
                      <w:i/>
                      <w:color w:val="231F20"/>
                      <w:spacing w:val="-8"/>
                      <w:sz w:val="21"/>
                    </w:rPr>
                    <w:t xml:space="preserve"> </w:t>
                  </w:r>
                  <w:r>
                    <w:rPr>
                      <w:rFonts w:ascii="Roboto-LightItalic" w:hAnsi="Roboto-LightItalic"/>
                      <w:i/>
                      <w:color w:val="231F20"/>
                      <w:sz w:val="21"/>
                    </w:rPr>
                    <w:t>to</w:t>
                  </w:r>
                  <w:r>
                    <w:rPr>
                      <w:rFonts w:ascii="Roboto-LightItalic" w:hAnsi="Roboto-LightItalic"/>
                      <w:i/>
                      <w:color w:val="231F20"/>
                      <w:spacing w:val="-8"/>
                      <w:sz w:val="21"/>
                    </w:rPr>
                    <w:t xml:space="preserve"> </w:t>
                  </w:r>
                  <w:r>
                    <w:rPr>
                      <w:rFonts w:ascii="Roboto-LightItalic" w:hAnsi="Roboto-LightItalic"/>
                      <w:i/>
                      <w:color w:val="231F20"/>
                      <w:sz w:val="21"/>
                    </w:rPr>
                    <w:t>preventing</w:t>
                  </w:r>
                  <w:r>
                    <w:rPr>
                      <w:rFonts w:ascii="Roboto-LightItalic" w:hAnsi="Roboto-LightItalic"/>
                      <w:i/>
                      <w:color w:val="231F20"/>
                      <w:spacing w:val="-8"/>
                      <w:sz w:val="21"/>
                    </w:rPr>
                    <w:t xml:space="preserve"> </w:t>
                  </w:r>
                  <w:r>
                    <w:rPr>
                      <w:rFonts w:ascii="Roboto-LightItalic" w:hAnsi="Roboto-LightItalic"/>
                      <w:i/>
                      <w:color w:val="231F20"/>
                      <w:sz w:val="21"/>
                    </w:rPr>
                    <w:t>and</w:t>
                  </w:r>
                  <w:r>
                    <w:rPr>
                      <w:rFonts w:ascii="Roboto-LightItalic" w:hAnsi="Roboto-LightItalic"/>
                      <w:i/>
                      <w:color w:val="231F20"/>
                      <w:spacing w:val="-8"/>
                      <w:sz w:val="21"/>
                    </w:rPr>
                    <w:t xml:space="preserve"> </w:t>
                  </w:r>
                  <w:r>
                    <w:rPr>
                      <w:rFonts w:ascii="Roboto-LightItalic" w:hAnsi="Roboto-LightItalic"/>
                      <w:i/>
                      <w:color w:val="231F20"/>
                      <w:sz w:val="21"/>
                    </w:rPr>
                    <w:t>addressing</w:t>
                  </w:r>
                  <w:r>
                    <w:rPr>
                      <w:rFonts w:ascii="Roboto-LightItalic" w:hAnsi="Roboto-LightItalic"/>
                      <w:i/>
                      <w:color w:val="231F20"/>
                      <w:spacing w:val="-48"/>
                      <w:sz w:val="21"/>
                    </w:rPr>
                    <w:t xml:space="preserve"> </w:t>
                  </w:r>
                  <w:r>
                    <w:rPr>
                      <w:rFonts w:ascii="Roboto-LightItalic" w:hAnsi="Roboto-LightItalic"/>
                      <w:i/>
                      <w:color w:val="231F20"/>
                      <w:sz w:val="21"/>
                    </w:rPr>
                    <w:t>sexual harassment, both inside and</w:t>
                  </w:r>
                  <w:r>
                    <w:rPr>
                      <w:rFonts w:ascii="Roboto-LightItalic" w:hAnsi="Roboto-LightItalic"/>
                      <w:i/>
                      <w:color w:val="231F20"/>
                      <w:spacing w:val="1"/>
                      <w:sz w:val="21"/>
                    </w:rPr>
                    <w:t xml:space="preserve"> </w:t>
                  </w:r>
                  <w:r>
                    <w:rPr>
                      <w:rFonts w:ascii="Roboto-LightItalic" w:hAnsi="Roboto-LightItalic"/>
                      <w:i/>
                      <w:color w:val="231F20"/>
                      <w:sz w:val="21"/>
                    </w:rPr>
                    <w:t>outside of court. Part of the cultural</w:t>
                  </w:r>
                  <w:r>
                    <w:rPr>
                      <w:rFonts w:ascii="Roboto-LightItalic" w:hAnsi="Roboto-LightItalic"/>
                      <w:i/>
                      <w:color w:val="231F20"/>
                      <w:spacing w:val="1"/>
                      <w:sz w:val="21"/>
                    </w:rPr>
                    <w:t xml:space="preserve"> </w:t>
                  </w:r>
                  <w:r>
                    <w:rPr>
                      <w:rFonts w:ascii="Roboto-LightItalic" w:hAnsi="Roboto-LightItalic"/>
                      <w:i/>
                      <w:color w:val="231F20"/>
                      <w:sz w:val="21"/>
                    </w:rPr>
                    <w:t>change that is required to stop sexual</w:t>
                  </w:r>
                  <w:r>
                    <w:rPr>
                      <w:rFonts w:ascii="Roboto-LightItalic" w:hAnsi="Roboto-LightItalic"/>
                      <w:i/>
                      <w:color w:val="231F20"/>
                      <w:spacing w:val="1"/>
                      <w:sz w:val="21"/>
                    </w:rPr>
                    <w:t xml:space="preserve"> </w:t>
                  </w:r>
                  <w:r>
                    <w:rPr>
                      <w:rFonts w:ascii="Roboto-LightItalic" w:hAnsi="Roboto-LightItalic"/>
                      <w:i/>
                      <w:color w:val="231F20"/>
                      <w:sz w:val="21"/>
                    </w:rPr>
                    <w:t>harassment involves ensuring that</w:t>
                  </w:r>
                  <w:r>
                    <w:rPr>
                      <w:rFonts w:ascii="Roboto-LightItalic" w:hAnsi="Roboto-LightItalic"/>
                      <w:i/>
                      <w:color w:val="231F20"/>
                      <w:spacing w:val="1"/>
                      <w:sz w:val="21"/>
                    </w:rPr>
                    <w:t xml:space="preserve"> </w:t>
                  </w:r>
                  <w:r>
                    <w:rPr>
                      <w:rFonts w:ascii="Roboto-LightItalic" w:hAnsi="Roboto-LightItalic"/>
                      <w:i/>
                      <w:color w:val="231F20"/>
                      <w:sz w:val="21"/>
                    </w:rPr>
                    <w:t>policies and support measures across</w:t>
                  </w:r>
                  <w:r>
                    <w:rPr>
                      <w:rFonts w:ascii="Roboto-LightItalic" w:hAnsi="Roboto-LightItalic"/>
                      <w:i/>
                      <w:color w:val="231F20"/>
                      <w:spacing w:val="1"/>
                      <w:sz w:val="21"/>
                    </w:rPr>
                    <w:t xml:space="preserve"> </w:t>
                  </w:r>
                  <w:r>
                    <w:rPr>
                      <w:rFonts w:ascii="Roboto-LightItalic" w:hAnsi="Roboto-LightItalic"/>
                      <w:i/>
                      <w:color w:val="231F20"/>
                      <w:sz w:val="21"/>
                    </w:rPr>
                    <w:t>legal organisations and workplaces,</w:t>
                  </w:r>
                  <w:r>
                    <w:rPr>
                      <w:rFonts w:ascii="Roboto-LightItalic" w:hAnsi="Roboto-LightItalic"/>
                      <w:i/>
                      <w:color w:val="231F20"/>
                      <w:spacing w:val="1"/>
                      <w:sz w:val="21"/>
                    </w:rPr>
                    <w:t xml:space="preserve"> </w:t>
                  </w:r>
                  <w:r>
                    <w:rPr>
                      <w:rFonts w:ascii="Roboto-LightItalic" w:hAnsi="Roboto-LightItalic"/>
                      <w:i/>
                      <w:color w:val="231F20"/>
                      <w:sz w:val="21"/>
                    </w:rPr>
                    <w:t>including</w:t>
                  </w:r>
                  <w:r>
                    <w:rPr>
                      <w:rFonts w:ascii="Roboto-LightItalic" w:hAnsi="Roboto-LightItalic"/>
                      <w:i/>
                      <w:color w:val="231F20"/>
                      <w:spacing w:val="-2"/>
                      <w:sz w:val="21"/>
                    </w:rPr>
                    <w:t xml:space="preserve"> </w:t>
                  </w:r>
                  <w:r>
                    <w:rPr>
                      <w:rFonts w:ascii="Roboto-LightItalic" w:hAnsi="Roboto-LightItalic"/>
                      <w:i/>
                      <w:color w:val="231F20"/>
                      <w:sz w:val="21"/>
                    </w:rPr>
                    <w:t>the</w:t>
                  </w:r>
                  <w:r>
                    <w:rPr>
                      <w:rFonts w:ascii="Roboto-LightItalic" w:hAnsi="Roboto-LightItalic"/>
                      <w:i/>
                      <w:color w:val="231F20"/>
                      <w:spacing w:val="-2"/>
                      <w:sz w:val="21"/>
                    </w:rPr>
                    <w:t xml:space="preserve"> </w:t>
                  </w:r>
                  <w:r>
                    <w:rPr>
                      <w:rFonts w:ascii="Roboto-LightItalic" w:hAnsi="Roboto-LightItalic"/>
                      <w:i/>
                      <w:color w:val="231F20"/>
                      <w:sz w:val="21"/>
                    </w:rPr>
                    <w:t>Courts,</w:t>
                  </w:r>
                  <w:r>
                    <w:rPr>
                      <w:rFonts w:ascii="Roboto-LightItalic" w:hAnsi="Roboto-LightItalic"/>
                      <w:i/>
                      <w:color w:val="231F20"/>
                      <w:spacing w:val="-2"/>
                      <w:sz w:val="21"/>
                    </w:rPr>
                    <w:t xml:space="preserve"> </w:t>
                  </w:r>
                  <w:r>
                    <w:rPr>
                      <w:rFonts w:ascii="Roboto-LightItalic" w:hAnsi="Roboto-LightItalic"/>
                      <w:i/>
                      <w:color w:val="231F20"/>
                      <w:sz w:val="21"/>
                    </w:rPr>
                    <w:t>are</w:t>
                  </w:r>
                  <w:r>
                    <w:rPr>
                      <w:rFonts w:ascii="Roboto-LightItalic" w:hAnsi="Roboto-LightItalic"/>
                      <w:i/>
                      <w:color w:val="231F20"/>
                      <w:spacing w:val="-2"/>
                      <w:sz w:val="21"/>
                    </w:rPr>
                    <w:t xml:space="preserve"> </w:t>
                  </w:r>
                  <w:r>
                    <w:rPr>
                      <w:rFonts w:ascii="Roboto-LightItalic" w:hAnsi="Roboto-LightItalic"/>
                      <w:i/>
                      <w:color w:val="231F20"/>
                      <w:sz w:val="21"/>
                    </w:rPr>
                    <w:t>robust.</w:t>
                  </w:r>
                  <w:r>
                    <w:rPr>
                      <w:rFonts w:ascii="Roboto" w:hAnsi="Roboto"/>
                      <w:color w:val="231F20"/>
                      <w:position w:val="7"/>
                      <w:sz w:val="12"/>
                    </w:rPr>
                    <w:t>78</w:t>
                  </w:r>
                </w:p>
              </w:txbxContent>
            </v:textbox>
            <w10:wrap anchorx="page" anchory="page"/>
          </v:shape>
        </w:pict>
      </w:r>
      <w:r>
        <w:pict w14:anchorId="2493571C">
          <v:shape id="_x0000_s1622" type="#_x0000_t202" alt="" style="position:absolute;margin-left:302.55pt;margin-top:378.85pt;width:214.25pt;height:41.85pt;z-index:-18604032;mso-wrap-style:square;mso-wrap-edited:f;mso-width-percent:0;mso-height-percent:0;mso-position-horizontal-relative:page;mso-position-vertical-relative:page;mso-width-percent:0;mso-height-percent:0;v-text-anchor:top" filled="f" stroked="f">
            <v:textbox inset="0,0,0,0">
              <w:txbxContent>
                <w:p w14:paraId="63C0A62A" w14:textId="77777777" w:rsidR="00C07550" w:rsidRDefault="00C07550">
                  <w:pPr>
                    <w:pStyle w:val="BodyText"/>
                    <w:spacing w:before="33" w:line="225" w:lineRule="auto"/>
                    <w:ind w:right="17" w:firstLine="28"/>
                    <w:jc w:val="both"/>
                  </w:pPr>
                  <w:r>
                    <w:rPr>
                      <w:color w:val="231F20"/>
                    </w:rPr>
                    <w:t>Research</w:t>
                  </w:r>
                  <w:r>
                    <w:rPr>
                      <w:color w:val="231F20"/>
                      <w:spacing w:val="-6"/>
                    </w:rPr>
                    <w:t xml:space="preserve"> </w:t>
                  </w:r>
                  <w:r>
                    <w:rPr>
                      <w:color w:val="231F20"/>
                    </w:rPr>
                    <w:t>shows</w:t>
                  </w:r>
                  <w:r>
                    <w:rPr>
                      <w:color w:val="231F20"/>
                      <w:spacing w:val="-5"/>
                    </w:rPr>
                    <w:t xml:space="preserve"> </w:t>
                  </w:r>
                  <w:r>
                    <w:rPr>
                      <w:color w:val="231F20"/>
                    </w:rPr>
                    <w:t>that</w:t>
                  </w:r>
                  <w:r>
                    <w:rPr>
                      <w:color w:val="231F20"/>
                      <w:spacing w:val="-5"/>
                    </w:rPr>
                    <w:t xml:space="preserve"> </w:t>
                  </w:r>
                  <w:r>
                    <w:rPr>
                      <w:color w:val="231F20"/>
                    </w:rPr>
                    <w:t>a</w:t>
                  </w:r>
                  <w:r>
                    <w:rPr>
                      <w:color w:val="231F20"/>
                      <w:spacing w:val="-4"/>
                    </w:rPr>
                    <w:t xml:space="preserve"> </w:t>
                  </w:r>
                  <w:r>
                    <w:rPr>
                      <w:color w:val="231F20"/>
                    </w:rPr>
                    <w:t>positive</w:t>
                  </w:r>
                  <w:r>
                    <w:rPr>
                      <w:color w:val="231F20"/>
                      <w:spacing w:val="-6"/>
                    </w:rPr>
                    <w:t xml:space="preserve"> </w:t>
                  </w:r>
                  <w:r>
                    <w:rPr>
                      <w:color w:val="231F20"/>
                    </w:rPr>
                    <w:t>and</w:t>
                  </w:r>
                  <w:r>
                    <w:rPr>
                      <w:color w:val="231F20"/>
                      <w:spacing w:val="-4"/>
                    </w:rPr>
                    <w:t xml:space="preserve"> </w:t>
                  </w:r>
                  <w:r>
                    <w:rPr>
                      <w:color w:val="231F20"/>
                    </w:rPr>
                    <w:t>respectful</w:t>
                  </w:r>
                  <w:r>
                    <w:rPr>
                      <w:color w:val="231F20"/>
                      <w:spacing w:val="-49"/>
                    </w:rPr>
                    <w:t xml:space="preserve"> </w:t>
                  </w:r>
                  <w:r>
                    <w:rPr>
                      <w:color w:val="231F20"/>
                    </w:rPr>
                    <w:t>culture is critical to an organisation’s success.</w:t>
                  </w:r>
                  <w:r>
                    <w:rPr>
                      <w:color w:val="231F20"/>
                      <w:spacing w:val="-49"/>
                    </w:rPr>
                    <w:t xml:space="preserve"> </w:t>
                  </w:r>
                  <w:r>
                    <w:rPr>
                      <w:color w:val="231F20"/>
                    </w:rPr>
                    <w:t>The</w:t>
                  </w:r>
                  <w:r>
                    <w:rPr>
                      <w:color w:val="231F20"/>
                      <w:spacing w:val="-3"/>
                    </w:rPr>
                    <w:t xml:space="preserve"> </w:t>
                  </w:r>
                  <w:r>
                    <w:rPr>
                      <w:rFonts w:ascii="Roboto-LightItalic" w:hAnsi="Roboto-LightItalic"/>
                      <w:i/>
                      <w:color w:val="231F20"/>
                    </w:rPr>
                    <w:t>Harvard</w:t>
                  </w:r>
                  <w:r>
                    <w:rPr>
                      <w:rFonts w:ascii="Roboto-LightItalic" w:hAnsi="Roboto-LightItalic"/>
                      <w:i/>
                      <w:color w:val="231F20"/>
                      <w:spacing w:val="-3"/>
                    </w:rPr>
                    <w:t xml:space="preserve"> </w:t>
                  </w:r>
                  <w:r>
                    <w:rPr>
                      <w:rFonts w:ascii="Roboto-LightItalic" w:hAnsi="Roboto-LightItalic"/>
                      <w:i/>
                      <w:color w:val="231F20"/>
                    </w:rPr>
                    <w:t>Business</w:t>
                  </w:r>
                  <w:r>
                    <w:rPr>
                      <w:rFonts w:ascii="Roboto-LightItalic" w:hAnsi="Roboto-LightItalic"/>
                      <w:i/>
                      <w:color w:val="231F20"/>
                      <w:spacing w:val="-2"/>
                    </w:rPr>
                    <w:t xml:space="preserve"> </w:t>
                  </w:r>
                  <w:r>
                    <w:rPr>
                      <w:rFonts w:ascii="Roboto-LightItalic" w:hAnsi="Roboto-LightItalic"/>
                      <w:i/>
                      <w:color w:val="231F20"/>
                    </w:rPr>
                    <w:t>Review</w:t>
                  </w:r>
                  <w:r>
                    <w:rPr>
                      <w:rFonts w:ascii="Roboto-LightItalic" w:hAnsi="Roboto-LightItalic"/>
                      <w:i/>
                      <w:color w:val="231F20"/>
                      <w:spacing w:val="-2"/>
                    </w:rPr>
                    <w:t xml:space="preserve"> </w:t>
                  </w:r>
                  <w:r>
                    <w:rPr>
                      <w:color w:val="231F20"/>
                    </w:rPr>
                    <w:t>report</w:t>
                  </w:r>
                  <w:r>
                    <w:rPr>
                      <w:color w:val="231F20"/>
                      <w:spacing w:val="-3"/>
                    </w:rPr>
                    <w:t xml:space="preserve"> </w:t>
                  </w:r>
                  <w:r>
                    <w:rPr>
                      <w:color w:val="231F20"/>
                    </w:rPr>
                    <w:t>found:</w:t>
                  </w:r>
                </w:p>
              </w:txbxContent>
            </v:textbox>
            <w10:wrap anchorx="page" anchory="page"/>
          </v:shape>
        </w:pict>
      </w:r>
      <w:r>
        <w:pict w14:anchorId="64DBD574">
          <v:shape id="_x0000_s1621" type="#_x0000_t202" alt="" style="position:absolute;margin-left:317.4pt;margin-top:434.85pt;width:188.9pt;height:236.85pt;z-index:-18603520;mso-wrap-style:square;mso-wrap-edited:f;mso-width-percent:0;mso-height-percent:0;mso-position-horizontal-relative:page;mso-position-vertical-relative:page;mso-width-percent:0;mso-height-percent:0;v-text-anchor:top" filled="f" stroked="f">
            <v:textbox inset="0,0,0,0">
              <w:txbxContent>
                <w:p w14:paraId="33866763" w14:textId="77777777" w:rsidR="00C07550" w:rsidRDefault="00C07550">
                  <w:pPr>
                    <w:spacing w:before="33" w:line="225" w:lineRule="auto"/>
                    <w:ind w:left="35" w:right="206" w:hanging="16"/>
                    <w:rPr>
                      <w:rFonts w:ascii="Roboto-LightItalic"/>
                      <w:i/>
                      <w:sz w:val="21"/>
                    </w:rPr>
                  </w:pPr>
                  <w:r>
                    <w:rPr>
                      <w:rFonts w:ascii="Roboto-LightItalic"/>
                      <w:i/>
                      <w:color w:val="231F20"/>
                      <w:sz w:val="21"/>
                    </w:rPr>
                    <w:t>A large and growing body of research</w:t>
                  </w:r>
                  <w:r>
                    <w:rPr>
                      <w:rFonts w:ascii="Roboto-LightItalic"/>
                      <w:i/>
                      <w:color w:val="231F20"/>
                      <w:spacing w:val="-48"/>
                      <w:sz w:val="21"/>
                    </w:rPr>
                    <w:t xml:space="preserve"> </w:t>
                  </w:r>
                  <w:r>
                    <w:rPr>
                      <w:rFonts w:ascii="Roboto-LightItalic"/>
                      <w:i/>
                      <w:color w:val="231F20"/>
                      <w:sz w:val="21"/>
                    </w:rPr>
                    <w:t>on</w:t>
                  </w:r>
                  <w:r>
                    <w:rPr>
                      <w:rFonts w:ascii="Roboto-LightItalic"/>
                      <w:i/>
                      <w:color w:val="231F20"/>
                      <w:spacing w:val="-10"/>
                      <w:sz w:val="21"/>
                    </w:rPr>
                    <w:t xml:space="preserve"> </w:t>
                  </w:r>
                  <w:r>
                    <w:rPr>
                      <w:rFonts w:ascii="Roboto-LightItalic"/>
                      <w:i/>
                      <w:color w:val="231F20"/>
                      <w:sz w:val="21"/>
                    </w:rPr>
                    <w:t>positive</w:t>
                  </w:r>
                  <w:r>
                    <w:rPr>
                      <w:rFonts w:ascii="Roboto-LightItalic"/>
                      <w:i/>
                      <w:color w:val="231F20"/>
                      <w:spacing w:val="-10"/>
                      <w:sz w:val="21"/>
                    </w:rPr>
                    <w:t xml:space="preserve"> </w:t>
                  </w:r>
                  <w:r>
                    <w:rPr>
                      <w:rFonts w:ascii="Roboto-LightItalic"/>
                      <w:i/>
                      <w:color w:val="231F20"/>
                      <w:sz w:val="21"/>
                    </w:rPr>
                    <w:t>organizational</w:t>
                  </w:r>
                  <w:r>
                    <w:rPr>
                      <w:rFonts w:ascii="Roboto-LightItalic"/>
                      <w:i/>
                      <w:color w:val="231F20"/>
                      <w:spacing w:val="-9"/>
                      <w:sz w:val="21"/>
                    </w:rPr>
                    <w:t xml:space="preserve"> </w:t>
                  </w:r>
                  <w:r>
                    <w:rPr>
                      <w:rFonts w:ascii="Roboto-LightItalic"/>
                      <w:i/>
                      <w:color w:val="231F20"/>
                      <w:sz w:val="21"/>
                    </w:rPr>
                    <w:t>psychology</w:t>
                  </w:r>
                </w:p>
                <w:p w14:paraId="4639139C" w14:textId="77777777" w:rsidR="00C07550" w:rsidRDefault="00C07550">
                  <w:pPr>
                    <w:spacing w:line="225" w:lineRule="auto"/>
                    <w:ind w:left="33" w:firstLine="2"/>
                    <w:rPr>
                      <w:rFonts w:ascii="Roboto-LightItalic"/>
                      <w:i/>
                      <w:sz w:val="21"/>
                    </w:rPr>
                  </w:pPr>
                  <w:r>
                    <w:rPr>
                      <w:rFonts w:ascii="Roboto-LightItalic"/>
                      <w:i/>
                      <w:color w:val="231F20"/>
                      <w:sz w:val="21"/>
                    </w:rPr>
                    <w:t>demonstrates</w:t>
                  </w:r>
                  <w:r>
                    <w:rPr>
                      <w:rFonts w:ascii="Roboto-LightItalic"/>
                      <w:i/>
                      <w:color w:val="231F20"/>
                      <w:spacing w:val="-5"/>
                      <w:sz w:val="21"/>
                    </w:rPr>
                    <w:t xml:space="preserve"> </w:t>
                  </w:r>
                  <w:r>
                    <w:rPr>
                      <w:rFonts w:ascii="Roboto-LightItalic"/>
                      <w:i/>
                      <w:color w:val="231F20"/>
                      <w:sz w:val="21"/>
                    </w:rPr>
                    <w:t>that</w:t>
                  </w:r>
                  <w:r>
                    <w:rPr>
                      <w:rFonts w:ascii="Roboto-LightItalic"/>
                      <w:i/>
                      <w:color w:val="231F20"/>
                      <w:spacing w:val="-5"/>
                      <w:sz w:val="21"/>
                    </w:rPr>
                    <w:t xml:space="preserve"> </w:t>
                  </w:r>
                  <w:r>
                    <w:rPr>
                      <w:rFonts w:ascii="Roboto-LightItalic"/>
                      <w:i/>
                      <w:color w:val="231F20"/>
                      <w:sz w:val="21"/>
                    </w:rPr>
                    <w:t>not</w:t>
                  </w:r>
                  <w:r>
                    <w:rPr>
                      <w:rFonts w:ascii="Roboto-LightItalic"/>
                      <w:i/>
                      <w:color w:val="231F20"/>
                      <w:spacing w:val="-5"/>
                      <w:sz w:val="21"/>
                    </w:rPr>
                    <w:t xml:space="preserve"> </w:t>
                  </w:r>
                  <w:r>
                    <w:rPr>
                      <w:rFonts w:ascii="Roboto-LightItalic"/>
                      <w:i/>
                      <w:color w:val="231F20"/>
                      <w:sz w:val="21"/>
                    </w:rPr>
                    <w:t>only</w:t>
                  </w:r>
                  <w:r>
                    <w:rPr>
                      <w:rFonts w:ascii="Roboto-LightItalic"/>
                      <w:i/>
                      <w:color w:val="231F20"/>
                      <w:spacing w:val="-4"/>
                      <w:sz w:val="21"/>
                    </w:rPr>
                    <w:t xml:space="preserve"> </w:t>
                  </w:r>
                  <w:r>
                    <w:rPr>
                      <w:rFonts w:ascii="Roboto-LightItalic"/>
                      <w:i/>
                      <w:color w:val="231F20"/>
                      <w:sz w:val="21"/>
                    </w:rPr>
                    <w:t>is</w:t>
                  </w:r>
                  <w:r>
                    <w:rPr>
                      <w:rFonts w:ascii="Roboto-LightItalic"/>
                      <w:i/>
                      <w:color w:val="231F20"/>
                      <w:spacing w:val="-5"/>
                      <w:sz w:val="21"/>
                    </w:rPr>
                    <w:t xml:space="preserve"> </w:t>
                  </w:r>
                  <w:r>
                    <w:rPr>
                      <w:rFonts w:ascii="Roboto-LightItalic"/>
                      <w:i/>
                      <w:color w:val="231F20"/>
                      <w:sz w:val="21"/>
                    </w:rPr>
                    <w:t>a</w:t>
                  </w:r>
                  <w:r>
                    <w:rPr>
                      <w:rFonts w:ascii="Roboto-LightItalic"/>
                      <w:i/>
                      <w:color w:val="231F20"/>
                      <w:spacing w:val="-5"/>
                      <w:sz w:val="21"/>
                    </w:rPr>
                    <w:t xml:space="preserve"> </w:t>
                  </w:r>
                  <w:r>
                    <w:rPr>
                      <w:rFonts w:ascii="Roboto-LightItalic"/>
                      <w:i/>
                      <w:color w:val="231F20"/>
                      <w:sz w:val="21"/>
                    </w:rPr>
                    <w:t>cut-throat</w:t>
                  </w:r>
                  <w:r>
                    <w:rPr>
                      <w:rFonts w:ascii="Roboto-LightItalic"/>
                      <w:i/>
                      <w:color w:val="231F20"/>
                      <w:spacing w:val="-48"/>
                      <w:sz w:val="21"/>
                    </w:rPr>
                    <w:t xml:space="preserve"> </w:t>
                  </w:r>
                  <w:r>
                    <w:rPr>
                      <w:rFonts w:ascii="Roboto-LightItalic"/>
                      <w:i/>
                      <w:color w:val="231F20"/>
                      <w:sz w:val="21"/>
                    </w:rPr>
                    <w:t>environment harmful to productivity over</w:t>
                  </w:r>
                  <w:r>
                    <w:rPr>
                      <w:rFonts w:ascii="Roboto-LightItalic"/>
                      <w:i/>
                      <w:color w:val="231F20"/>
                      <w:spacing w:val="1"/>
                      <w:sz w:val="21"/>
                    </w:rPr>
                    <w:t xml:space="preserve"> </w:t>
                  </w:r>
                  <w:r>
                    <w:rPr>
                      <w:rFonts w:ascii="Roboto-LightItalic"/>
                      <w:i/>
                      <w:color w:val="231F20"/>
                      <w:sz w:val="21"/>
                    </w:rPr>
                    <w:t>time, but that a positive environment will</w:t>
                  </w:r>
                  <w:r>
                    <w:rPr>
                      <w:rFonts w:ascii="Roboto-LightItalic"/>
                      <w:i/>
                      <w:color w:val="231F20"/>
                      <w:spacing w:val="1"/>
                      <w:sz w:val="21"/>
                    </w:rPr>
                    <w:t xml:space="preserve"> </w:t>
                  </w:r>
                  <w:r>
                    <w:rPr>
                      <w:rFonts w:ascii="Roboto-LightItalic"/>
                      <w:i/>
                      <w:color w:val="231F20"/>
                      <w:sz w:val="21"/>
                    </w:rPr>
                    <w:t>lead to dramatic benefits for employers,</w:t>
                  </w:r>
                  <w:r>
                    <w:rPr>
                      <w:rFonts w:ascii="Roboto-LightItalic"/>
                      <w:i/>
                      <w:color w:val="231F20"/>
                      <w:spacing w:val="1"/>
                      <w:sz w:val="21"/>
                    </w:rPr>
                    <w:t xml:space="preserve"> </w:t>
                  </w:r>
                  <w:r>
                    <w:rPr>
                      <w:rFonts w:ascii="Roboto-LightItalic"/>
                      <w:i/>
                      <w:color w:val="231F20"/>
                      <w:sz w:val="21"/>
                    </w:rPr>
                    <w:t>employees,</w:t>
                  </w:r>
                  <w:r>
                    <w:rPr>
                      <w:rFonts w:ascii="Roboto-LightItalic"/>
                      <w:i/>
                      <w:color w:val="231F20"/>
                      <w:spacing w:val="-1"/>
                      <w:sz w:val="21"/>
                    </w:rPr>
                    <w:t xml:space="preserve"> </w:t>
                  </w:r>
                  <w:r>
                    <w:rPr>
                      <w:rFonts w:ascii="Roboto-LightItalic"/>
                      <w:i/>
                      <w:color w:val="231F20"/>
                      <w:sz w:val="21"/>
                    </w:rPr>
                    <w:t>and</w:t>
                  </w:r>
                  <w:r>
                    <w:rPr>
                      <w:rFonts w:ascii="Roboto-LightItalic"/>
                      <w:i/>
                      <w:color w:val="231F20"/>
                      <w:spacing w:val="-2"/>
                      <w:sz w:val="21"/>
                    </w:rPr>
                    <w:t xml:space="preserve"> </w:t>
                  </w:r>
                  <w:r>
                    <w:rPr>
                      <w:rFonts w:ascii="Roboto-LightItalic"/>
                      <w:i/>
                      <w:color w:val="231F20"/>
                      <w:sz w:val="21"/>
                    </w:rPr>
                    <w:t>the</w:t>
                  </w:r>
                  <w:r>
                    <w:rPr>
                      <w:rFonts w:ascii="Roboto-LightItalic"/>
                      <w:i/>
                      <w:color w:val="231F20"/>
                      <w:spacing w:val="-2"/>
                      <w:sz w:val="21"/>
                    </w:rPr>
                    <w:t xml:space="preserve"> </w:t>
                  </w:r>
                  <w:r>
                    <w:rPr>
                      <w:rFonts w:ascii="Roboto-LightItalic"/>
                      <w:i/>
                      <w:color w:val="231F20"/>
                      <w:sz w:val="21"/>
                    </w:rPr>
                    <w:t>bottom</w:t>
                  </w:r>
                  <w:r>
                    <w:rPr>
                      <w:rFonts w:ascii="Roboto-LightItalic"/>
                      <w:i/>
                      <w:color w:val="231F20"/>
                      <w:spacing w:val="-2"/>
                      <w:sz w:val="21"/>
                    </w:rPr>
                    <w:t xml:space="preserve"> </w:t>
                  </w:r>
                  <w:r>
                    <w:rPr>
                      <w:rFonts w:ascii="Roboto-LightItalic"/>
                      <w:i/>
                      <w:color w:val="231F20"/>
                      <w:sz w:val="21"/>
                    </w:rPr>
                    <w:t>line</w:t>
                  </w:r>
                  <w:r>
                    <w:rPr>
                      <w:rFonts w:ascii="Roboto-LightItalic"/>
                      <w:i/>
                      <w:color w:val="231F20"/>
                      <w:spacing w:val="-2"/>
                      <w:sz w:val="21"/>
                    </w:rPr>
                    <w:t xml:space="preserve"> </w:t>
                  </w:r>
                  <w:r>
                    <w:rPr>
                      <w:rFonts w:ascii="Roboto-LightItalic"/>
                      <w:i/>
                      <w:color w:val="231F20"/>
                      <w:sz w:val="21"/>
                    </w:rPr>
                    <w:t>...</w:t>
                  </w:r>
                </w:p>
                <w:p w14:paraId="16B22EED" w14:textId="77777777" w:rsidR="00C07550" w:rsidRDefault="00C07550">
                  <w:pPr>
                    <w:spacing w:line="225" w:lineRule="auto"/>
                    <w:ind w:left="31" w:right="206" w:hanging="3"/>
                    <w:rPr>
                      <w:rFonts w:ascii="Roboto-LightItalic" w:hAnsi="Roboto-LightItalic"/>
                      <w:i/>
                      <w:sz w:val="21"/>
                    </w:rPr>
                  </w:pPr>
                  <w:r>
                    <w:rPr>
                      <w:rFonts w:ascii="Roboto-LightItalic" w:hAnsi="Roboto-LightItalic"/>
                      <w:i/>
                      <w:color w:val="231F20"/>
                      <w:sz w:val="21"/>
                    </w:rPr>
                    <w:t>While a cut-throat environment and a</w:t>
                  </w:r>
                  <w:r>
                    <w:rPr>
                      <w:rFonts w:ascii="Roboto-LightItalic" w:hAnsi="Roboto-LightItalic"/>
                      <w:i/>
                      <w:color w:val="231F20"/>
                      <w:spacing w:val="1"/>
                      <w:sz w:val="21"/>
                    </w:rPr>
                    <w:t xml:space="preserve"> </w:t>
                  </w:r>
                  <w:r>
                    <w:rPr>
                      <w:rFonts w:ascii="Roboto-LightItalic" w:hAnsi="Roboto-LightItalic"/>
                      <w:i/>
                      <w:color w:val="231F20"/>
                      <w:sz w:val="21"/>
                    </w:rPr>
                    <w:t>culture of fear can ensure engagement</w:t>
                  </w:r>
                  <w:r>
                    <w:rPr>
                      <w:rFonts w:ascii="Roboto-LightItalic" w:hAnsi="Roboto-LightItalic"/>
                      <w:i/>
                      <w:color w:val="231F20"/>
                      <w:spacing w:val="1"/>
                      <w:sz w:val="21"/>
                    </w:rPr>
                    <w:t xml:space="preserve"> </w:t>
                  </w:r>
                  <w:r>
                    <w:rPr>
                      <w:rFonts w:ascii="Roboto-LightItalic" w:hAnsi="Roboto-LightItalic"/>
                      <w:i/>
                      <w:color w:val="231F20"/>
                      <w:sz w:val="21"/>
                    </w:rPr>
                    <w:t>(and sometimes even excitement) for</w:t>
                  </w:r>
                  <w:r>
                    <w:rPr>
                      <w:rFonts w:ascii="Roboto-LightItalic" w:hAnsi="Roboto-LightItalic"/>
                      <w:i/>
                      <w:color w:val="231F20"/>
                      <w:spacing w:val="1"/>
                      <w:sz w:val="21"/>
                    </w:rPr>
                    <w:t xml:space="preserve"> </w:t>
                  </w:r>
                  <w:r>
                    <w:rPr>
                      <w:rFonts w:ascii="Roboto-LightItalic" w:hAnsi="Roboto-LightItalic"/>
                      <w:i/>
                      <w:color w:val="231F20"/>
                      <w:sz w:val="21"/>
                    </w:rPr>
                    <w:t>some time, research suggests that the</w:t>
                  </w:r>
                  <w:r>
                    <w:rPr>
                      <w:rFonts w:ascii="Roboto-LightItalic" w:hAnsi="Roboto-LightItalic"/>
                      <w:i/>
                      <w:color w:val="231F20"/>
                      <w:spacing w:val="1"/>
                      <w:sz w:val="21"/>
                    </w:rPr>
                    <w:t xml:space="preserve"> </w:t>
                  </w:r>
                  <w:r>
                    <w:rPr>
                      <w:rFonts w:ascii="Roboto-LightItalic" w:hAnsi="Roboto-LightItalic"/>
                      <w:i/>
                      <w:color w:val="231F20"/>
                      <w:sz w:val="21"/>
                    </w:rPr>
                    <w:t>inevitable stress it creates will likely</w:t>
                  </w:r>
                  <w:r>
                    <w:rPr>
                      <w:rFonts w:ascii="Roboto-LightItalic" w:hAnsi="Roboto-LightItalic"/>
                      <w:i/>
                      <w:color w:val="231F20"/>
                      <w:spacing w:val="1"/>
                      <w:sz w:val="21"/>
                    </w:rPr>
                    <w:t xml:space="preserve"> </w:t>
                  </w:r>
                  <w:r>
                    <w:rPr>
                      <w:rFonts w:ascii="Roboto-LightItalic" w:hAnsi="Roboto-LightItalic"/>
                      <w:i/>
                      <w:color w:val="231F20"/>
                      <w:sz w:val="21"/>
                    </w:rPr>
                    <w:t>lead to disengagement over the long</w:t>
                  </w:r>
                  <w:r>
                    <w:rPr>
                      <w:rFonts w:ascii="Roboto-LightItalic" w:hAnsi="Roboto-LightItalic"/>
                      <w:i/>
                      <w:color w:val="231F20"/>
                      <w:spacing w:val="1"/>
                      <w:sz w:val="21"/>
                    </w:rPr>
                    <w:t xml:space="preserve"> </w:t>
                  </w:r>
                  <w:r>
                    <w:rPr>
                      <w:rFonts w:ascii="Roboto-LightItalic" w:hAnsi="Roboto-LightItalic"/>
                      <w:i/>
                      <w:color w:val="231F20"/>
                      <w:sz w:val="21"/>
                    </w:rPr>
                    <w:t>term. Engagement in work – which is</w:t>
                  </w:r>
                  <w:r>
                    <w:rPr>
                      <w:rFonts w:ascii="Roboto-LightItalic" w:hAnsi="Roboto-LightItalic"/>
                      <w:i/>
                      <w:color w:val="231F20"/>
                      <w:spacing w:val="1"/>
                      <w:sz w:val="21"/>
                    </w:rPr>
                    <w:t xml:space="preserve"> </w:t>
                  </w:r>
                  <w:r>
                    <w:rPr>
                      <w:rFonts w:ascii="Roboto-LightItalic" w:hAnsi="Roboto-LightItalic"/>
                      <w:i/>
                      <w:color w:val="231F20"/>
                      <w:sz w:val="21"/>
                    </w:rPr>
                    <w:t>associated with feeling valued, secure,</w:t>
                  </w:r>
                  <w:r>
                    <w:rPr>
                      <w:rFonts w:ascii="Roboto-LightItalic" w:hAnsi="Roboto-LightItalic"/>
                      <w:i/>
                      <w:color w:val="231F20"/>
                      <w:spacing w:val="1"/>
                      <w:sz w:val="21"/>
                    </w:rPr>
                    <w:t xml:space="preserve"> </w:t>
                  </w:r>
                  <w:r>
                    <w:rPr>
                      <w:rFonts w:ascii="Roboto-LightItalic" w:hAnsi="Roboto-LightItalic"/>
                      <w:i/>
                      <w:color w:val="231F20"/>
                      <w:sz w:val="21"/>
                    </w:rPr>
                    <w:t>supported,</w:t>
                  </w:r>
                  <w:r>
                    <w:rPr>
                      <w:rFonts w:ascii="Roboto-LightItalic" w:hAnsi="Roboto-LightItalic"/>
                      <w:i/>
                      <w:color w:val="231F20"/>
                      <w:spacing w:val="-6"/>
                      <w:sz w:val="21"/>
                    </w:rPr>
                    <w:t xml:space="preserve"> </w:t>
                  </w:r>
                  <w:r>
                    <w:rPr>
                      <w:rFonts w:ascii="Roboto-LightItalic" w:hAnsi="Roboto-LightItalic"/>
                      <w:i/>
                      <w:color w:val="231F20"/>
                      <w:sz w:val="21"/>
                    </w:rPr>
                    <w:t>and</w:t>
                  </w:r>
                  <w:r>
                    <w:rPr>
                      <w:rFonts w:ascii="Roboto-LightItalic" w:hAnsi="Roboto-LightItalic"/>
                      <w:i/>
                      <w:color w:val="231F20"/>
                      <w:spacing w:val="-5"/>
                      <w:sz w:val="21"/>
                    </w:rPr>
                    <w:t xml:space="preserve"> </w:t>
                  </w:r>
                  <w:r>
                    <w:rPr>
                      <w:rFonts w:ascii="Roboto-LightItalic" w:hAnsi="Roboto-LightItalic"/>
                      <w:i/>
                      <w:color w:val="231F20"/>
                      <w:sz w:val="21"/>
                    </w:rPr>
                    <w:t>respected</w:t>
                  </w:r>
                  <w:r>
                    <w:rPr>
                      <w:rFonts w:ascii="Roboto-LightItalic" w:hAnsi="Roboto-LightItalic"/>
                      <w:i/>
                      <w:color w:val="231F20"/>
                      <w:spacing w:val="-4"/>
                      <w:sz w:val="21"/>
                    </w:rPr>
                    <w:t xml:space="preserve"> </w:t>
                  </w:r>
                  <w:r>
                    <w:rPr>
                      <w:rFonts w:ascii="Roboto-LightItalic" w:hAnsi="Roboto-LightItalic"/>
                      <w:i/>
                      <w:color w:val="231F20"/>
                      <w:sz w:val="21"/>
                    </w:rPr>
                    <w:t>–</w:t>
                  </w:r>
                  <w:r>
                    <w:rPr>
                      <w:rFonts w:ascii="Roboto-LightItalic" w:hAnsi="Roboto-LightItalic"/>
                      <w:i/>
                      <w:color w:val="231F20"/>
                      <w:spacing w:val="-4"/>
                      <w:sz w:val="21"/>
                    </w:rPr>
                    <w:t xml:space="preserve"> </w:t>
                  </w:r>
                  <w:r>
                    <w:rPr>
                      <w:rFonts w:ascii="Roboto-LightItalic" w:hAnsi="Roboto-LightItalic"/>
                      <w:i/>
                      <w:color w:val="231F20"/>
                      <w:sz w:val="21"/>
                    </w:rPr>
                    <w:t>is</w:t>
                  </w:r>
                  <w:r>
                    <w:rPr>
                      <w:rFonts w:ascii="Roboto-LightItalic" w:hAnsi="Roboto-LightItalic"/>
                      <w:i/>
                      <w:color w:val="231F20"/>
                      <w:spacing w:val="-5"/>
                      <w:sz w:val="21"/>
                    </w:rPr>
                    <w:t xml:space="preserve"> </w:t>
                  </w:r>
                  <w:r>
                    <w:rPr>
                      <w:rFonts w:ascii="Roboto-LightItalic" w:hAnsi="Roboto-LightItalic"/>
                      <w:i/>
                      <w:color w:val="231F20"/>
                      <w:sz w:val="21"/>
                    </w:rPr>
                    <w:t>generally</w:t>
                  </w:r>
                </w:p>
                <w:p w14:paraId="4CBEF91D" w14:textId="77777777" w:rsidR="00C07550" w:rsidRDefault="00C07550">
                  <w:pPr>
                    <w:spacing w:line="225" w:lineRule="auto"/>
                    <w:ind w:left="35" w:right="116" w:firstLine="2"/>
                    <w:rPr>
                      <w:rFonts w:ascii="Roboto"/>
                      <w:sz w:val="12"/>
                    </w:rPr>
                  </w:pPr>
                  <w:r>
                    <w:rPr>
                      <w:rFonts w:ascii="Roboto-LightItalic"/>
                      <w:i/>
                      <w:color w:val="231F20"/>
                      <w:sz w:val="21"/>
                    </w:rPr>
                    <w:t>negatively associated with a high-stress,</w:t>
                  </w:r>
                  <w:r>
                    <w:rPr>
                      <w:rFonts w:ascii="Roboto-LightItalic"/>
                      <w:i/>
                      <w:color w:val="231F20"/>
                      <w:spacing w:val="-49"/>
                      <w:sz w:val="21"/>
                    </w:rPr>
                    <w:t xml:space="preserve"> </w:t>
                  </w:r>
                  <w:r>
                    <w:rPr>
                      <w:rFonts w:ascii="Roboto-LightItalic"/>
                      <w:i/>
                      <w:color w:val="231F20"/>
                      <w:sz w:val="21"/>
                    </w:rPr>
                    <w:t>cut-throat</w:t>
                  </w:r>
                  <w:r>
                    <w:rPr>
                      <w:rFonts w:ascii="Roboto-LightItalic"/>
                      <w:i/>
                      <w:color w:val="231F20"/>
                      <w:spacing w:val="-2"/>
                      <w:sz w:val="21"/>
                    </w:rPr>
                    <w:t xml:space="preserve"> </w:t>
                  </w:r>
                  <w:r>
                    <w:rPr>
                      <w:rFonts w:ascii="Roboto-LightItalic"/>
                      <w:i/>
                      <w:color w:val="231F20"/>
                      <w:sz w:val="21"/>
                    </w:rPr>
                    <w:t>culture.</w:t>
                  </w:r>
                  <w:r>
                    <w:rPr>
                      <w:rFonts w:ascii="Roboto"/>
                      <w:color w:val="231F20"/>
                      <w:position w:val="7"/>
                      <w:sz w:val="12"/>
                    </w:rPr>
                    <w:t>80</w:t>
                  </w:r>
                </w:p>
              </w:txbxContent>
            </v:textbox>
            <w10:wrap anchorx="page" anchory="page"/>
          </v:shape>
        </w:pict>
      </w:r>
      <w:r>
        <w:pict w14:anchorId="7563E07D">
          <v:shape id="_x0000_s1620" type="#_x0000_t202" alt="" style="position:absolute;margin-left:68.35pt;margin-top:478.85pt;width:214.6pt;height:54.85pt;z-index:-18603008;mso-wrap-style:square;mso-wrap-edited:f;mso-width-percent:0;mso-height-percent:0;mso-position-horizontal-relative:page;mso-position-vertical-relative:page;mso-width-percent:0;mso-height-percent:0;v-text-anchor:top" filled="f" stroked="f">
            <v:textbox inset="0,0,0,0">
              <w:txbxContent>
                <w:p w14:paraId="032B4F75" w14:textId="77777777" w:rsidR="00C07550" w:rsidRDefault="00C07550">
                  <w:pPr>
                    <w:pStyle w:val="BodyText"/>
                    <w:spacing w:before="33" w:line="225" w:lineRule="auto"/>
                    <w:ind w:right="10" w:firstLine="31"/>
                  </w:pPr>
                  <w:r>
                    <w:rPr>
                      <w:color w:val="231F20"/>
                    </w:rPr>
                    <w:t>While some attendees at the Roundtables</w:t>
                  </w:r>
                  <w:r>
                    <w:rPr>
                      <w:color w:val="231F20"/>
                      <w:spacing w:val="1"/>
                    </w:rPr>
                    <w:t xml:space="preserve"> </w:t>
                  </w:r>
                  <w:r>
                    <w:rPr>
                      <w:color w:val="231F20"/>
                    </w:rPr>
                    <w:t>reported positive experiences, others spoke of</w:t>
                  </w:r>
                  <w:r>
                    <w:rPr>
                      <w:color w:val="231F20"/>
                      <w:spacing w:val="-49"/>
                    </w:rPr>
                    <w:t xml:space="preserve"> </w:t>
                  </w:r>
                  <w:r>
                    <w:rPr>
                      <w:color w:val="231F20"/>
                    </w:rPr>
                    <w:t>‘disrespectful’</w:t>
                  </w:r>
                  <w:r>
                    <w:rPr>
                      <w:color w:val="231F20"/>
                      <w:spacing w:val="-4"/>
                    </w:rPr>
                    <w:t xml:space="preserve"> </w:t>
                  </w:r>
                  <w:r>
                    <w:rPr>
                      <w:color w:val="231F20"/>
                    </w:rPr>
                    <w:t>and</w:t>
                  </w:r>
                  <w:r>
                    <w:rPr>
                      <w:color w:val="231F20"/>
                      <w:spacing w:val="-4"/>
                    </w:rPr>
                    <w:t xml:space="preserve"> </w:t>
                  </w:r>
                  <w:r>
                    <w:rPr>
                      <w:color w:val="231F20"/>
                    </w:rPr>
                    <w:t>‘inappropriate’</w:t>
                  </w:r>
                  <w:r>
                    <w:rPr>
                      <w:color w:val="231F20"/>
                      <w:spacing w:val="-4"/>
                    </w:rPr>
                    <w:t xml:space="preserve"> </w:t>
                  </w:r>
                  <w:r>
                    <w:rPr>
                      <w:color w:val="231F20"/>
                    </w:rPr>
                    <w:t>attitudes</w:t>
                  </w:r>
                  <w:r>
                    <w:rPr>
                      <w:color w:val="231F20"/>
                      <w:spacing w:val="-4"/>
                    </w:rPr>
                    <w:t xml:space="preserve"> </w:t>
                  </w:r>
                  <w:r>
                    <w:rPr>
                      <w:color w:val="231F20"/>
                    </w:rPr>
                    <w:t>and</w:t>
                  </w:r>
                  <w:r>
                    <w:rPr>
                      <w:color w:val="231F20"/>
                      <w:spacing w:val="-48"/>
                    </w:rPr>
                    <w:t xml:space="preserve"> </w:t>
                  </w:r>
                  <w:r>
                    <w:rPr>
                      <w:color w:val="231F20"/>
                    </w:rPr>
                    <w:t>behaviours</w:t>
                  </w:r>
                  <w:r>
                    <w:rPr>
                      <w:color w:val="231F20"/>
                      <w:spacing w:val="-2"/>
                    </w:rPr>
                    <w:t xml:space="preserve"> </w:t>
                  </w:r>
                  <w:r>
                    <w:rPr>
                      <w:color w:val="231F20"/>
                    </w:rPr>
                    <w:t>by</w:t>
                  </w:r>
                  <w:r>
                    <w:rPr>
                      <w:color w:val="231F20"/>
                      <w:spacing w:val="-2"/>
                    </w:rPr>
                    <w:t xml:space="preserve"> </w:t>
                  </w:r>
                  <w:r>
                    <w:rPr>
                      <w:color w:val="231F20"/>
                    </w:rPr>
                    <w:t>some</w:t>
                  </w:r>
                  <w:r>
                    <w:rPr>
                      <w:color w:val="231F20"/>
                      <w:spacing w:val="-1"/>
                    </w:rPr>
                    <w:t xml:space="preserve"> </w:t>
                  </w:r>
                  <w:r>
                    <w:rPr>
                      <w:color w:val="231F20"/>
                    </w:rPr>
                    <w:t>barristers.</w:t>
                  </w:r>
                </w:p>
              </w:txbxContent>
            </v:textbox>
            <w10:wrap anchorx="page" anchory="page"/>
          </v:shape>
        </w:pict>
      </w:r>
      <w:r>
        <w:pict w14:anchorId="219475E8">
          <v:shape id="_x0000_s1619" type="#_x0000_t202" alt="" style="position:absolute;margin-left:81.15pt;margin-top:546.5pt;width:184pt;height:42.8pt;z-index:-18602496;mso-wrap-style:square;mso-wrap-edited:f;mso-width-percent:0;mso-height-percent:0;mso-position-horizontal-relative:page;mso-position-vertical-relative:page;mso-width-percent:0;mso-height-percent:0;v-text-anchor:top" filled="f" stroked="f">
            <v:textbox inset="0,0,0,0">
              <w:txbxContent>
                <w:p w14:paraId="5A6BF789" w14:textId="77777777" w:rsidR="00C07550" w:rsidRDefault="00C07550">
                  <w:pPr>
                    <w:spacing w:before="3" w:line="280" w:lineRule="atLeast"/>
                    <w:ind w:left="84" w:right="19" w:hanging="64"/>
                    <w:jc w:val="both"/>
                    <w:rPr>
                      <w:rFonts w:ascii="Gimlet Text" w:hAnsi="Gimlet Text"/>
                      <w:i/>
                      <w:sz w:val="20"/>
                    </w:rPr>
                  </w:pPr>
                  <w:r>
                    <w:rPr>
                      <w:rFonts w:ascii="Gimlet Text" w:hAnsi="Gimlet Text"/>
                      <w:i/>
                      <w:color w:val="9B9750"/>
                      <w:spacing w:val="-1"/>
                      <w:sz w:val="20"/>
                    </w:rPr>
                    <w:t>‘Male</w:t>
                  </w:r>
                  <w:r>
                    <w:rPr>
                      <w:rFonts w:ascii="Gimlet Text" w:hAnsi="Gimlet Text"/>
                      <w:i/>
                      <w:color w:val="9B9750"/>
                      <w:spacing w:val="-10"/>
                      <w:sz w:val="20"/>
                    </w:rPr>
                    <w:t xml:space="preserve"> </w:t>
                  </w:r>
                  <w:r>
                    <w:rPr>
                      <w:rFonts w:ascii="Gimlet Text" w:hAnsi="Gimlet Text"/>
                      <w:i/>
                      <w:color w:val="9B9750"/>
                      <w:spacing w:val="-1"/>
                      <w:sz w:val="20"/>
                    </w:rPr>
                    <w:t>barristers</w:t>
                  </w:r>
                  <w:r>
                    <w:rPr>
                      <w:rFonts w:ascii="Gimlet Text" w:hAnsi="Gimlet Text"/>
                      <w:i/>
                      <w:color w:val="9B9750"/>
                      <w:spacing w:val="-9"/>
                      <w:sz w:val="20"/>
                    </w:rPr>
                    <w:t xml:space="preserve"> </w:t>
                  </w:r>
                  <w:r>
                    <w:rPr>
                      <w:rFonts w:ascii="Gimlet Text" w:hAnsi="Gimlet Text"/>
                      <w:i/>
                      <w:color w:val="9B9750"/>
                      <w:sz w:val="20"/>
                    </w:rPr>
                    <w:t>and</w:t>
                  </w:r>
                  <w:r>
                    <w:rPr>
                      <w:rFonts w:ascii="Gimlet Text" w:hAnsi="Gimlet Text"/>
                      <w:i/>
                      <w:color w:val="9B9750"/>
                      <w:spacing w:val="-10"/>
                      <w:sz w:val="20"/>
                    </w:rPr>
                    <w:t xml:space="preserve"> </w:t>
                  </w:r>
                  <w:r>
                    <w:rPr>
                      <w:rFonts w:ascii="Gimlet Text" w:hAnsi="Gimlet Text"/>
                      <w:i/>
                      <w:color w:val="9B9750"/>
                      <w:sz w:val="20"/>
                    </w:rPr>
                    <w:t>prosecutors</w:t>
                  </w:r>
                  <w:r>
                    <w:rPr>
                      <w:rFonts w:ascii="Gimlet Text" w:hAnsi="Gimlet Text"/>
                      <w:i/>
                      <w:color w:val="9B9750"/>
                      <w:spacing w:val="-9"/>
                      <w:sz w:val="20"/>
                    </w:rPr>
                    <w:t xml:space="preserve"> </w:t>
                  </w:r>
                  <w:r>
                    <w:rPr>
                      <w:rFonts w:ascii="Gimlet Text" w:hAnsi="Gimlet Text"/>
                      <w:i/>
                      <w:color w:val="9B9750"/>
                      <w:sz w:val="20"/>
                    </w:rPr>
                    <w:t>can</w:t>
                  </w:r>
                  <w:r>
                    <w:rPr>
                      <w:rFonts w:ascii="Gimlet Text" w:hAnsi="Gimlet Text"/>
                      <w:i/>
                      <w:color w:val="9B9750"/>
                      <w:spacing w:val="-40"/>
                      <w:sz w:val="20"/>
                    </w:rPr>
                    <w:t xml:space="preserve"> </w:t>
                  </w:r>
                  <w:r>
                    <w:rPr>
                      <w:rFonts w:ascii="Gimlet Text" w:hAnsi="Gimlet Text"/>
                      <w:i/>
                      <w:color w:val="9B9750"/>
                      <w:spacing w:val="-1"/>
                      <w:sz w:val="20"/>
                    </w:rPr>
                    <w:t>exhibit</w:t>
                  </w:r>
                  <w:r>
                    <w:rPr>
                      <w:rFonts w:ascii="Gimlet Text" w:hAnsi="Gimlet Text"/>
                      <w:i/>
                      <w:color w:val="9B9750"/>
                      <w:spacing w:val="-9"/>
                      <w:sz w:val="20"/>
                    </w:rPr>
                    <w:t xml:space="preserve"> </w:t>
                  </w:r>
                  <w:r>
                    <w:rPr>
                      <w:rFonts w:ascii="Gimlet Text" w:hAnsi="Gimlet Text"/>
                      <w:i/>
                      <w:color w:val="9B9750"/>
                      <w:sz w:val="20"/>
                    </w:rPr>
                    <w:t>shocking</w:t>
                  </w:r>
                  <w:r>
                    <w:rPr>
                      <w:rFonts w:ascii="Gimlet Text" w:hAnsi="Gimlet Text"/>
                      <w:i/>
                      <w:color w:val="9B9750"/>
                      <w:spacing w:val="-9"/>
                      <w:sz w:val="20"/>
                    </w:rPr>
                    <w:t xml:space="preserve"> </w:t>
                  </w:r>
                  <w:r>
                    <w:rPr>
                      <w:rFonts w:ascii="Gimlet Text" w:hAnsi="Gimlet Text"/>
                      <w:i/>
                      <w:color w:val="9B9750"/>
                      <w:sz w:val="20"/>
                    </w:rPr>
                    <w:t>behaviour</w:t>
                  </w:r>
                  <w:r>
                    <w:rPr>
                      <w:rFonts w:ascii="Gimlet Text" w:hAnsi="Gimlet Text"/>
                      <w:i/>
                      <w:color w:val="9B9750"/>
                      <w:spacing w:val="-10"/>
                      <w:sz w:val="20"/>
                    </w:rPr>
                    <w:t xml:space="preserve"> </w:t>
                  </w:r>
                  <w:r>
                    <w:rPr>
                      <w:rFonts w:ascii="Gimlet Text" w:hAnsi="Gimlet Text"/>
                      <w:i/>
                      <w:color w:val="9B9750"/>
                      <w:sz w:val="20"/>
                    </w:rPr>
                    <w:t>towards</w:t>
                  </w:r>
                  <w:r>
                    <w:rPr>
                      <w:rFonts w:ascii="Gimlet Text" w:hAnsi="Gimlet Text"/>
                      <w:i/>
                      <w:color w:val="9B9750"/>
                      <w:spacing w:val="-40"/>
                      <w:sz w:val="20"/>
                    </w:rPr>
                    <w:t xml:space="preserve"> </w:t>
                  </w:r>
                  <w:r>
                    <w:rPr>
                      <w:rFonts w:ascii="Gimlet Text" w:hAnsi="Gimlet Text"/>
                      <w:i/>
                      <w:color w:val="9B9750"/>
                      <w:sz w:val="20"/>
                    </w:rPr>
                    <w:t>women</w:t>
                  </w:r>
                  <w:r>
                    <w:rPr>
                      <w:rFonts w:ascii="Gimlet Text" w:hAnsi="Gimlet Text"/>
                      <w:i/>
                      <w:color w:val="9B9750"/>
                      <w:spacing w:val="-3"/>
                      <w:sz w:val="20"/>
                    </w:rPr>
                    <w:t xml:space="preserve"> </w:t>
                  </w:r>
                  <w:r>
                    <w:rPr>
                      <w:rFonts w:ascii="Gimlet Text" w:hAnsi="Gimlet Text"/>
                      <w:i/>
                      <w:color w:val="9B9750"/>
                      <w:sz w:val="20"/>
                    </w:rPr>
                    <w:t>on</w:t>
                  </w:r>
                  <w:r>
                    <w:rPr>
                      <w:rFonts w:ascii="Gimlet Text" w:hAnsi="Gimlet Text"/>
                      <w:i/>
                      <w:color w:val="9B9750"/>
                      <w:spacing w:val="-3"/>
                      <w:sz w:val="20"/>
                    </w:rPr>
                    <w:t xml:space="preserve"> </w:t>
                  </w:r>
                  <w:r>
                    <w:rPr>
                      <w:rFonts w:ascii="Gimlet Text" w:hAnsi="Gimlet Text"/>
                      <w:i/>
                      <w:color w:val="9B9750"/>
                      <w:sz w:val="20"/>
                    </w:rPr>
                    <w:t>the</w:t>
                  </w:r>
                  <w:r>
                    <w:rPr>
                      <w:rFonts w:ascii="Gimlet Text" w:hAnsi="Gimlet Text"/>
                      <w:i/>
                      <w:color w:val="9B9750"/>
                      <w:spacing w:val="-3"/>
                      <w:sz w:val="20"/>
                    </w:rPr>
                    <w:t xml:space="preserve"> </w:t>
                  </w:r>
                  <w:r>
                    <w:rPr>
                      <w:rFonts w:ascii="Gimlet Text" w:hAnsi="Gimlet Text"/>
                      <w:i/>
                      <w:color w:val="9B9750"/>
                      <w:sz w:val="20"/>
                    </w:rPr>
                    <w:t>bench.’</w:t>
                  </w:r>
                </w:p>
              </w:txbxContent>
            </v:textbox>
            <w10:wrap anchorx="page" anchory="page"/>
          </v:shape>
        </w:pict>
      </w:r>
      <w:r>
        <w:pict w14:anchorId="54F23507">
          <v:shape id="_x0000_s1618" type="#_x0000_t202" alt="" style="position:absolute;margin-left:81.15pt;margin-top:599.85pt;width:198.9pt;height:84.8pt;z-index:-18601984;mso-wrap-style:square;mso-wrap-edited:f;mso-width-percent:0;mso-height-percent:0;mso-position-horizontal-relative:page;mso-position-vertical-relative:page;mso-width-percent:0;mso-height-percent:0;v-text-anchor:top" filled="f" stroked="f">
            <v:textbox inset="0,0,0,0">
              <w:txbxContent>
                <w:p w14:paraId="6ACCBBAF" w14:textId="77777777" w:rsidR="00C07550" w:rsidRDefault="00C07550">
                  <w:pPr>
                    <w:spacing w:before="3" w:line="280" w:lineRule="atLeast"/>
                    <w:ind w:left="81" w:right="15" w:hanging="62"/>
                    <w:rPr>
                      <w:rFonts w:ascii="Gimlet Text" w:hAnsi="Gimlet Text"/>
                      <w:i/>
                      <w:sz w:val="20"/>
                    </w:rPr>
                  </w:pPr>
                  <w:r>
                    <w:rPr>
                      <w:rFonts w:ascii="Gimlet Text" w:hAnsi="Gimlet Text"/>
                      <w:i/>
                      <w:color w:val="9B9750"/>
                      <w:sz w:val="20"/>
                    </w:rPr>
                    <w:t>‘The bar is really hierarchical. There</w:t>
                  </w:r>
                  <w:r>
                    <w:rPr>
                      <w:rFonts w:ascii="Gimlet Text" w:hAnsi="Gimlet Text"/>
                      <w:i/>
                      <w:color w:val="9B9750"/>
                      <w:spacing w:val="1"/>
                      <w:sz w:val="20"/>
                    </w:rPr>
                    <w:t xml:space="preserve"> </w:t>
                  </w:r>
                  <w:r>
                    <w:rPr>
                      <w:rFonts w:ascii="Gimlet Text" w:hAnsi="Gimlet Text"/>
                      <w:i/>
                      <w:color w:val="9B9750"/>
                      <w:sz w:val="20"/>
                    </w:rPr>
                    <w:t>are steps you need to go through to</w:t>
                  </w:r>
                  <w:r>
                    <w:rPr>
                      <w:rFonts w:ascii="Gimlet Text" w:hAnsi="Gimlet Text"/>
                      <w:i/>
                      <w:color w:val="9B9750"/>
                      <w:spacing w:val="1"/>
                      <w:sz w:val="20"/>
                    </w:rPr>
                    <w:t xml:space="preserve"> </w:t>
                  </w:r>
                  <w:r>
                    <w:rPr>
                      <w:rFonts w:ascii="Gimlet Text" w:hAnsi="Gimlet Text"/>
                      <w:i/>
                      <w:color w:val="9B9750"/>
                      <w:sz w:val="20"/>
                    </w:rPr>
                    <w:t>move up. There is a celebration of</w:t>
                  </w:r>
                  <w:r>
                    <w:rPr>
                      <w:rFonts w:ascii="Gimlet Text" w:hAnsi="Gimlet Text"/>
                      <w:i/>
                      <w:color w:val="9B9750"/>
                      <w:spacing w:val="1"/>
                      <w:sz w:val="20"/>
                    </w:rPr>
                    <w:t xml:space="preserve"> </w:t>
                  </w:r>
                  <w:r>
                    <w:rPr>
                      <w:rFonts w:ascii="Gimlet Text" w:hAnsi="Gimlet Text"/>
                      <w:i/>
                      <w:color w:val="9B9750"/>
                      <w:spacing w:val="-1"/>
                      <w:sz w:val="20"/>
                    </w:rPr>
                    <w:t>senior</w:t>
                  </w:r>
                  <w:r>
                    <w:rPr>
                      <w:rFonts w:ascii="Gimlet Text" w:hAnsi="Gimlet Text"/>
                      <w:i/>
                      <w:color w:val="9B9750"/>
                      <w:spacing w:val="-10"/>
                      <w:sz w:val="20"/>
                    </w:rPr>
                    <w:t xml:space="preserve"> </w:t>
                  </w:r>
                  <w:r>
                    <w:rPr>
                      <w:rFonts w:ascii="Gimlet Text" w:hAnsi="Gimlet Text"/>
                      <w:i/>
                      <w:color w:val="9B9750"/>
                      <w:sz w:val="20"/>
                    </w:rPr>
                    <w:t>people.</w:t>
                  </w:r>
                  <w:r>
                    <w:rPr>
                      <w:rFonts w:ascii="Gimlet Text" w:hAnsi="Gimlet Text"/>
                      <w:i/>
                      <w:color w:val="9B9750"/>
                      <w:spacing w:val="-9"/>
                      <w:sz w:val="20"/>
                    </w:rPr>
                    <w:t xml:space="preserve"> </w:t>
                  </w:r>
                  <w:r>
                    <w:rPr>
                      <w:rFonts w:ascii="Gimlet Text" w:hAnsi="Gimlet Text"/>
                      <w:i/>
                      <w:color w:val="9B9750"/>
                      <w:sz w:val="20"/>
                    </w:rPr>
                    <w:t>When</w:t>
                  </w:r>
                  <w:r>
                    <w:rPr>
                      <w:rFonts w:ascii="Gimlet Text" w:hAnsi="Gimlet Text"/>
                      <w:i/>
                      <w:color w:val="9B9750"/>
                      <w:spacing w:val="-8"/>
                      <w:sz w:val="20"/>
                    </w:rPr>
                    <w:t xml:space="preserve"> </w:t>
                  </w:r>
                  <w:r>
                    <w:rPr>
                      <w:rFonts w:ascii="Gimlet Text" w:hAnsi="Gimlet Text"/>
                      <w:i/>
                      <w:color w:val="9B9750"/>
                      <w:sz w:val="20"/>
                    </w:rPr>
                    <w:t>you</w:t>
                  </w:r>
                  <w:r>
                    <w:rPr>
                      <w:rFonts w:ascii="Gimlet Text" w:hAnsi="Gimlet Text"/>
                      <w:i/>
                      <w:color w:val="9B9750"/>
                      <w:spacing w:val="-7"/>
                      <w:sz w:val="20"/>
                    </w:rPr>
                    <w:t xml:space="preserve"> </w:t>
                  </w:r>
                  <w:r>
                    <w:rPr>
                      <w:rFonts w:ascii="Gimlet Text" w:hAnsi="Gimlet Text"/>
                      <w:i/>
                      <w:color w:val="9B9750"/>
                      <w:sz w:val="20"/>
                    </w:rPr>
                    <w:t>come</w:t>
                  </w:r>
                  <w:r>
                    <w:rPr>
                      <w:rFonts w:ascii="Gimlet Text" w:hAnsi="Gimlet Text"/>
                      <w:i/>
                      <w:color w:val="9B9750"/>
                      <w:spacing w:val="-7"/>
                      <w:sz w:val="20"/>
                    </w:rPr>
                    <w:t xml:space="preserve"> </w:t>
                  </w:r>
                  <w:r>
                    <w:rPr>
                      <w:rFonts w:ascii="Gimlet Text" w:hAnsi="Gimlet Text"/>
                      <w:i/>
                      <w:color w:val="9B9750"/>
                      <w:sz w:val="20"/>
                    </w:rPr>
                    <w:t>into</w:t>
                  </w:r>
                  <w:r>
                    <w:rPr>
                      <w:rFonts w:ascii="Gimlet Text" w:hAnsi="Gimlet Text"/>
                      <w:i/>
                      <w:color w:val="9B9750"/>
                      <w:spacing w:val="-8"/>
                      <w:sz w:val="20"/>
                    </w:rPr>
                    <w:t xml:space="preserve"> </w:t>
                  </w:r>
                  <w:r>
                    <w:rPr>
                      <w:rFonts w:ascii="Gimlet Text" w:hAnsi="Gimlet Text"/>
                      <w:i/>
                      <w:color w:val="9B9750"/>
                      <w:sz w:val="20"/>
                    </w:rPr>
                    <w:t>that</w:t>
                  </w:r>
                  <w:r>
                    <w:rPr>
                      <w:rFonts w:ascii="Gimlet Text" w:hAnsi="Gimlet Text"/>
                      <w:i/>
                      <w:color w:val="9B9750"/>
                      <w:spacing w:val="-39"/>
                      <w:sz w:val="20"/>
                    </w:rPr>
                    <w:t xml:space="preserve"> </w:t>
                  </w:r>
                  <w:r>
                    <w:rPr>
                      <w:rFonts w:ascii="Gimlet Text" w:hAnsi="Gimlet Text"/>
                      <w:i/>
                      <w:color w:val="9B9750"/>
                      <w:sz w:val="20"/>
                    </w:rPr>
                    <w:t>environment [as a young woman], it’s</w:t>
                  </w:r>
                  <w:r>
                    <w:rPr>
                      <w:rFonts w:ascii="Gimlet Text" w:hAnsi="Gimlet Text"/>
                      <w:i/>
                      <w:color w:val="9B9750"/>
                      <w:spacing w:val="1"/>
                      <w:sz w:val="20"/>
                    </w:rPr>
                    <w:t xml:space="preserve"> </w:t>
                  </w:r>
                  <w:r>
                    <w:rPr>
                      <w:rFonts w:ascii="Gimlet Text" w:hAnsi="Gimlet Text"/>
                      <w:i/>
                      <w:color w:val="9B9750"/>
                      <w:sz w:val="20"/>
                    </w:rPr>
                    <w:t>hard</w:t>
                  </w:r>
                  <w:r>
                    <w:rPr>
                      <w:rFonts w:ascii="Gimlet Text" w:hAnsi="Gimlet Text"/>
                      <w:i/>
                      <w:color w:val="9B9750"/>
                      <w:spacing w:val="-4"/>
                      <w:sz w:val="20"/>
                    </w:rPr>
                    <w:t xml:space="preserve"> </w:t>
                  </w:r>
                  <w:r>
                    <w:rPr>
                      <w:rFonts w:ascii="Gimlet Text" w:hAnsi="Gimlet Text"/>
                      <w:i/>
                      <w:color w:val="9B9750"/>
                      <w:sz w:val="20"/>
                    </w:rPr>
                    <w:t>to</w:t>
                  </w:r>
                  <w:r>
                    <w:rPr>
                      <w:rFonts w:ascii="Gimlet Text" w:hAnsi="Gimlet Text"/>
                      <w:i/>
                      <w:color w:val="9B9750"/>
                      <w:spacing w:val="-3"/>
                      <w:sz w:val="20"/>
                    </w:rPr>
                    <w:t xml:space="preserve"> </w:t>
                  </w:r>
                  <w:r>
                    <w:rPr>
                      <w:rFonts w:ascii="Gimlet Text" w:hAnsi="Gimlet Text"/>
                      <w:i/>
                      <w:color w:val="9B9750"/>
                      <w:sz w:val="20"/>
                    </w:rPr>
                    <w:t>be</w:t>
                  </w:r>
                  <w:r>
                    <w:rPr>
                      <w:rFonts w:ascii="Gimlet Text" w:hAnsi="Gimlet Text"/>
                      <w:i/>
                      <w:color w:val="9B9750"/>
                      <w:spacing w:val="-3"/>
                      <w:sz w:val="20"/>
                    </w:rPr>
                    <w:t xml:space="preserve"> </w:t>
                  </w:r>
                  <w:r>
                    <w:rPr>
                      <w:rFonts w:ascii="Gimlet Text" w:hAnsi="Gimlet Text"/>
                      <w:i/>
                      <w:color w:val="9B9750"/>
                      <w:sz w:val="20"/>
                    </w:rPr>
                    <w:t>taken</w:t>
                  </w:r>
                  <w:r>
                    <w:rPr>
                      <w:rFonts w:ascii="Gimlet Text" w:hAnsi="Gimlet Text"/>
                      <w:i/>
                      <w:color w:val="9B9750"/>
                      <w:spacing w:val="-3"/>
                      <w:sz w:val="20"/>
                    </w:rPr>
                    <w:t xml:space="preserve"> </w:t>
                  </w:r>
                  <w:r>
                    <w:rPr>
                      <w:rFonts w:ascii="Gimlet Text" w:hAnsi="Gimlet Text"/>
                      <w:i/>
                      <w:color w:val="9B9750"/>
                      <w:sz w:val="20"/>
                    </w:rPr>
                    <w:t>seriously.’</w:t>
                  </w:r>
                </w:p>
              </w:txbxContent>
            </v:textbox>
            <w10:wrap anchorx="page" anchory="page"/>
          </v:shape>
        </w:pict>
      </w:r>
      <w:r>
        <w:pict w14:anchorId="1D3B7E1D">
          <v:shape id="_x0000_s1617" type="#_x0000_t202" alt="" style="position:absolute;margin-left:302.6pt;margin-top:688.7pt;width:218.45pt;height:80.85pt;z-index:-18601472;mso-wrap-style:square;mso-wrap-edited:f;mso-width-percent:0;mso-height-percent:0;mso-position-horizontal-relative:page;mso-position-vertical-relative:page;mso-width-percent:0;mso-height-percent:0;v-text-anchor:top" filled="f" stroked="f">
            <v:textbox inset="0,0,0,0">
              <w:txbxContent>
                <w:p w14:paraId="4C1960CE" w14:textId="77777777" w:rsidR="00C07550" w:rsidRDefault="00C07550">
                  <w:pPr>
                    <w:pStyle w:val="BodyText"/>
                    <w:spacing w:before="33" w:line="225" w:lineRule="auto"/>
                    <w:ind w:left="47" w:right="3" w:hanging="28"/>
                  </w:pPr>
                  <w:r>
                    <w:rPr>
                      <w:color w:val="231F20"/>
                      <w:spacing w:val="-2"/>
                    </w:rPr>
                    <w:t>The</w:t>
                  </w:r>
                  <w:r>
                    <w:rPr>
                      <w:color w:val="231F20"/>
                      <w:spacing w:val="-10"/>
                    </w:rPr>
                    <w:t xml:space="preserve"> </w:t>
                  </w:r>
                  <w:r>
                    <w:rPr>
                      <w:color w:val="231F20"/>
                      <w:spacing w:val="-2"/>
                    </w:rPr>
                    <w:t>Victorian</w:t>
                  </w:r>
                  <w:r>
                    <w:rPr>
                      <w:color w:val="231F20"/>
                      <w:spacing w:val="-9"/>
                    </w:rPr>
                    <w:t xml:space="preserve"> </w:t>
                  </w:r>
                  <w:r>
                    <w:rPr>
                      <w:color w:val="231F20"/>
                      <w:spacing w:val="-2"/>
                    </w:rPr>
                    <w:t>Bar</w:t>
                  </w:r>
                  <w:r>
                    <w:rPr>
                      <w:color w:val="231F20"/>
                      <w:spacing w:val="-9"/>
                    </w:rPr>
                    <w:t xml:space="preserve"> </w:t>
                  </w:r>
                  <w:r>
                    <w:rPr>
                      <w:color w:val="231F20"/>
                      <w:spacing w:val="-2"/>
                    </w:rPr>
                    <w:t>Association</w:t>
                  </w:r>
                  <w:r>
                    <w:rPr>
                      <w:color w:val="231F20"/>
                      <w:spacing w:val="-9"/>
                    </w:rPr>
                    <w:t xml:space="preserve"> </w:t>
                  </w:r>
                  <w:r>
                    <w:rPr>
                      <w:color w:val="231F20"/>
                      <w:spacing w:val="-2"/>
                    </w:rPr>
                    <w:t>is</w:t>
                  </w:r>
                  <w:r>
                    <w:rPr>
                      <w:color w:val="231F20"/>
                      <w:spacing w:val="-10"/>
                    </w:rPr>
                    <w:t xml:space="preserve"> </w:t>
                  </w:r>
                  <w:r>
                    <w:rPr>
                      <w:color w:val="231F20"/>
                      <w:spacing w:val="-2"/>
                    </w:rPr>
                    <w:t>the</w:t>
                  </w:r>
                  <w:r>
                    <w:rPr>
                      <w:color w:val="231F20"/>
                      <w:spacing w:val="-9"/>
                    </w:rPr>
                    <w:t xml:space="preserve"> </w:t>
                  </w:r>
                  <w:r>
                    <w:rPr>
                      <w:color w:val="231F20"/>
                      <w:spacing w:val="-2"/>
                    </w:rPr>
                    <w:t>professional</w:t>
                  </w:r>
                  <w:r>
                    <w:rPr>
                      <w:color w:val="231F20"/>
                      <w:spacing w:val="-48"/>
                    </w:rPr>
                    <w:t xml:space="preserve"> </w:t>
                  </w:r>
                  <w:r>
                    <w:rPr>
                      <w:color w:val="231F20"/>
                    </w:rPr>
                    <w:t>association representing more than 2,200</w:t>
                  </w:r>
                  <w:r>
                    <w:rPr>
                      <w:color w:val="231F20"/>
                      <w:spacing w:val="1"/>
                    </w:rPr>
                    <w:t xml:space="preserve"> </w:t>
                  </w:r>
                  <w:r>
                    <w:rPr>
                      <w:color w:val="231F20"/>
                      <w:spacing w:val="-3"/>
                    </w:rPr>
                    <w:t xml:space="preserve">barristers in Victoria. The Victorian </w:t>
                  </w:r>
                  <w:r>
                    <w:rPr>
                      <w:color w:val="231F20"/>
                      <w:spacing w:val="-2"/>
                    </w:rPr>
                    <w:t>Bar provides</w:t>
                  </w:r>
                  <w:r>
                    <w:rPr>
                      <w:color w:val="231F20"/>
                      <w:spacing w:val="-1"/>
                    </w:rPr>
                    <w:t xml:space="preserve"> chambers, technology network </w:t>
                  </w:r>
                  <w:r>
                    <w:rPr>
                      <w:color w:val="231F20"/>
                    </w:rPr>
                    <w:t>services, full-</w:t>
                  </w:r>
                  <w:r>
                    <w:rPr>
                      <w:color w:val="231F20"/>
                      <w:spacing w:val="1"/>
                    </w:rPr>
                    <w:t xml:space="preserve"> </w:t>
                  </w:r>
                  <w:r>
                    <w:rPr>
                      <w:color w:val="231F20"/>
                      <w:spacing w:val="-2"/>
                    </w:rPr>
                    <w:t>service</w:t>
                  </w:r>
                  <w:r>
                    <w:rPr>
                      <w:color w:val="231F20"/>
                      <w:spacing w:val="-11"/>
                    </w:rPr>
                    <w:t xml:space="preserve"> </w:t>
                  </w:r>
                  <w:r>
                    <w:rPr>
                      <w:color w:val="231F20"/>
                      <w:spacing w:val="-2"/>
                    </w:rPr>
                    <w:t>desk</w:t>
                  </w:r>
                  <w:r>
                    <w:rPr>
                      <w:color w:val="231F20"/>
                      <w:spacing w:val="-10"/>
                    </w:rPr>
                    <w:t xml:space="preserve"> </w:t>
                  </w:r>
                  <w:r>
                    <w:rPr>
                      <w:color w:val="231F20"/>
                      <w:spacing w:val="-1"/>
                    </w:rPr>
                    <w:t>support</w:t>
                  </w:r>
                  <w:r>
                    <w:rPr>
                      <w:color w:val="231F20"/>
                      <w:spacing w:val="-11"/>
                    </w:rPr>
                    <w:t xml:space="preserve"> </w:t>
                  </w:r>
                  <w:r>
                    <w:rPr>
                      <w:color w:val="231F20"/>
                      <w:spacing w:val="-1"/>
                    </w:rPr>
                    <w:t>and</w:t>
                  </w:r>
                  <w:r>
                    <w:rPr>
                      <w:color w:val="231F20"/>
                      <w:spacing w:val="-10"/>
                    </w:rPr>
                    <w:t xml:space="preserve"> </w:t>
                  </w:r>
                  <w:r>
                    <w:rPr>
                      <w:color w:val="231F20"/>
                      <w:spacing w:val="-1"/>
                    </w:rPr>
                    <w:t>managed</w:t>
                  </w:r>
                  <w:r>
                    <w:rPr>
                      <w:color w:val="231F20"/>
                      <w:spacing w:val="-10"/>
                    </w:rPr>
                    <w:t xml:space="preserve"> </w:t>
                  </w:r>
                  <w:r>
                    <w:rPr>
                      <w:color w:val="231F20"/>
                      <w:spacing w:val="-1"/>
                    </w:rPr>
                    <w:t>floor</w:t>
                  </w:r>
                  <w:r>
                    <w:rPr>
                      <w:color w:val="231F20"/>
                      <w:spacing w:val="-11"/>
                    </w:rPr>
                    <w:t xml:space="preserve"> </w:t>
                  </w:r>
                  <w:r>
                    <w:rPr>
                      <w:color w:val="231F20"/>
                      <w:spacing w:val="-1"/>
                    </w:rPr>
                    <w:t>service</w:t>
                  </w:r>
                  <w:r>
                    <w:rPr>
                      <w:color w:val="231F20"/>
                      <w:spacing w:val="-48"/>
                    </w:rPr>
                    <w:t xml:space="preserve"> </w:t>
                  </w:r>
                  <w:r>
                    <w:rPr>
                      <w:color w:val="231F20"/>
                    </w:rPr>
                    <w:t>to</w:t>
                  </w:r>
                  <w:r>
                    <w:rPr>
                      <w:color w:val="231F20"/>
                      <w:spacing w:val="-8"/>
                    </w:rPr>
                    <w:t xml:space="preserve"> </w:t>
                  </w:r>
                  <w:r>
                    <w:rPr>
                      <w:color w:val="231F20"/>
                    </w:rPr>
                    <w:t>most</w:t>
                  </w:r>
                  <w:r>
                    <w:rPr>
                      <w:color w:val="231F20"/>
                      <w:spacing w:val="-8"/>
                    </w:rPr>
                    <w:t xml:space="preserve"> </w:t>
                  </w:r>
                  <w:r>
                    <w:rPr>
                      <w:color w:val="231F20"/>
                    </w:rPr>
                    <w:t>of</w:t>
                  </w:r>
                  <w:r>
                    <w:rPr>
                      <w:color w:val="231F20"/>
                      <w:spacing w:val="-7"/>
                    </w:rPr>
                    <w:t xml:space="preserve"> </w:t>
                  </w:r>
                  <w:r>
                    <w:rPr>
                      <w:color w:val="231F20"/>
                    </w:rPr>
                    <w:t>Victoria’s</w:t>
                  </w:r>
                  <w:r>
                    <w:rPr>
                      <w:color w:val="231F20"/>
                      <w:spacing w:val="-8"/>
                    </w:rPr>
                    <w:t xml:space="preserve"> </w:t>
                  </w:r>
                  <w:r>
                    <w:rPr>
                      <w:color w:val="231F20"/>
                    </w:rPr>
                    <w:t>barristers.</w:t>
                  </w:r>
                </w:p>
              </w:txbxContent>
            </v:textbox>
            <w10:wrap anchorx="page" anchory="page"/>
          </v:shape>
        </w:pict>
      </w:r>
      <w:r>
        <w:pict w14:anchorId="71BCEAC3">
          <v:shape id="_x0000_s1616" type="#_x0000_t202" alt="" style="position:absolute;margin-left:70.15pt;margin-top:699.4pt;width:214.4pt;height:67.85pt;z-index:-18600960;mso-wrap-style:square;mso-wrap-edited:f;mso-width-percent:0;mso-height-percent:0;mso-position-horizontal-relative:page;mso-position-vertical-relative:page;mso-width-percent:0;mso-height-percent:0;v-text-anchor:top" filled="f" stroked="f">
            <v:textbox inset="0,0,0,0">
              <w:txbxContent>
                <w:p w14:paraId="132216A7" w14:textId="77777777" w:rsidR="00C07550" w:rsidRDefault="00C07550">
                  <w:pPr>
                    <w:pStyle w:val="BodyText"/>
                    <w:spacing w:before="33" w:line="225" w:lineRule="auto"/>
                    <w:ind w:right="-1" w:hanging="1"/>
                  </w:pPr>
                  <w:r>
                    <w:rPr>
                      <w:color w:val="231F20"/>
                    </w:rPr>
                    <w:t>Extreme competitive aggression and ‘soft’</w:t>
                  </w:r>
                  <w:r>
                    <w:rPr>
                      <w:color w:val="231F20"/>
                      <w:spacing w:val="1"/>
                    </w:rPr>
                    <w:t xml:space="preserve"> </w:t>
                  </w:r>
                  <w:r>
                    <w:rPr>
                      <w:color w:val="231F20"/>
                    </w:rPr>
                    <w:t>intimidation were described as tactics of the</w:t>
                  </w:r>
                  <w:r>
                    <w:rPr>
                      <w:color w:val="231F20"/>
                      <w:spacing w:val="1"/>
                    </w:rPr>
                    <w:t xml:space="preserve"> </w:t>
                  </w:r>
                  <w:r>
                    <w:rPr>
                      <w:color w:val="231F20"/>
                    </w:rPr>
                    <w:t>profession – just part of the norm. The Review</w:t>
                  </w:r>
                  <w:r>
                    <w:rPr>
                      <w:color w:val="231F20"/>
                      <w:spacing w:val="-50"/>
                    </w:rPr>
                    <w:t xml:space="preserve"> </w:t>
                  </w:r>
                  <w:r>
                    <w:rPr>
                      <w:color w:val="231F20"/>
                    </w:rPr>
                    <w:t>heard that such behaviour often occurred</w:t>
                  </w:r>
                  <w:r>
                    <w:rPr>
                      <w:color w:val="231F20"/>
                      <w:spacing w:val="1"/>
                    </w:rPr>
                    <w:t xml:space="preserve"> </w:t>
                  </w:r>
                  <w:r>
                    <w:rPr>
                      <w:color w:val="231F20"/>
                    </w:rPr>
                    <w:t>before</w:t>
                  </w:r>
                  <w:r>
                    <w:rPr>
                      <w:color w:val="231F20"/>
                      <w:spacing w:val="-3"/>
                    </w:rPr>
                    <w:t xml:space="preserve"> </w:t>
                  </w:r>
                  <w:r>
                    <w:rPr>
                      <w:color w:val="231F20"/>
                    </w:rPr>
                    <w:t>the</w:t>
                  </w:r>
                  <w:r>
                    <w:rPr>
                      <w:color w:val="231F20"/>
                      <w:spacing w:val="-2"/>
                    </w:rPr>
                    <w:t xml:space="preserve"> </w:t>
                  </w:r>
                  <w:r>
                    <w:rPr>
                      <w:color w:val="231F20"/>
                    </w:rPr>
                    <w:t>formal</w:t>
                  </w:r>
                  <w:r>
                    <w:rPr>
                      <w:color w:val="231F20"/>
                      <w:spacing w:val="-3"/>
                    </w:rPr>
                    <w:t xml:space="preserve"> </w:t>
                  </w:r>
                  <w:r>
                    <w:rPr>
                      <w:color w:val="231F20"/>
                    </w:rPr>
                    <w:t>proceedings</w:t>
                  </w:r>
                  <w:r>
                    <w:rPr>
                      <w:color w:val="231F20"/>
                      <w:spacing w:val="-2"/>
                    </w:rPr>
                    <w:t xml:space="preserve"> </w:t>
                  </w:r>
                  <w:r>
                    <w:rPr>
                      <w:color w:val="231F20"/>
                    </w:rPr>
                    <w:t>or</w:t>
                  </w:r>
                  <w:r>
                    <w:rPr>
                      <w:color w:val="231F20"/>
                      <w:spacing w:val="-2"/>
                    </w:rPr>
                    <w:t xml:space="preserve"> </w:t>
                  </w:r>
                  <w:r>
                    <w:rPr>
                      <w:color w:val="231F20"/>
                    </w:rPr>
                    <w:t>in</w:t>
                  </w:r>
                  <w:r>
                    <w:rPr>
                      <w:color w:val="231F20"/>
                      <w:spacing w:val="-3"/>
                    </w:rPr>
                    <w:t xml:space="preserve"> </w:t>
                  </w:r>
                  <w:r>
                    <w:rPr>
                      <w:color w:val="231F20"/>
                    </w:rPr>
                    <w:t>the</w:t>
                  </w:r>
                </w:p>
              </w:txbxContent>
            </v:textbox>
            <w10:wrap anchorx="page" anchory="page"/>
          </v:shape>
        </w:pict>
      </w:r>
      <w:r>
        <w:pict w14:anchorId="24BFA906">
          <v:shape id="_x0000_s1615" type="#_x0000_t202" alt="" style="position:absolute;margin-left:69.85pt;margin-top:798.5pt;width:10.85pt;height:11.25pt;z-index:-18600448;mso-wrap-style:square;mso-wrap-edited:f;mso-width-percent:0;mso-height-percent:0;mso-position-horizontal-relative:page;mso-position-vertical-relative:page;mso-width-percent:0;mso-height-percent:0;v-text-anchor:top" filled="f" stroked="f">
            <v:textbox inset="0,0,0,0">
              <w:txbxContent>
                <w:p w14:paraId="2BF10EC7" w14:textId="77777777" w:rsidR="00C07550" w:rsidRDefault="00C07550">
                  <w:pPr>
                    <w:spacing w:before="20"/>
                    <w:ind w:left="20"/>
                    <w:rPr>
                      <w:rFonts w:ascii="Roboto"/>
                      <w:b/>
                      <w:sz w:val="14"/>
                    </w:rPr>
                  </w:pPr>
                  <w:r>
                    <w:rPr>
                      <w:rFonts w:ascii="Roboto"/>
                      <w:b/>
                      <w:color w:val="808285"/>
                      <w:sz w:val="14"/>
                    </w:rPr>
                    <w:t>53</w:t>
                  </w:r>
                </w:p>
              </w:txbxContent>
            </v:textbox>
            <w10:wrap anchorx="page" anchory="page"/>
          </v:shape>
        </w:pict>
      </w:r>
      <w:r>
        <w:pict w14:anchorId="4885B4A1">
          <v:shape id="_x0000_s1614" type="#_x0000_t202" alt="" style="position:absolute;margin-left:96.8pt;margin-top:798.5pt;width:429.15pt;height:11.25pt;z-index:-18599936;mso-wrap-style:square;mso-wrap-edited:f;mso-width-percent:0;mso-height-percent:0;mso-position-horizontal-relative:page;mso-position-vertical-relative:page;mso-width-percent:0;mso-height-percent:0;v-text-anchor:top" filled="f" stroked="f">
            <v:textbox inset="0,0,0,0">
              <w:txbxContent>
                <w:p w14:paraId="371F1642"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05CC3587" w14:textId="77777777" w:rsidR="00A77DC9" w:rsidRDefault="00A77DC9">
      <w:pPr>
        <w:rPr>
          <w:sz w:val="2"/>
          <w:szCs w:val="2"/>
        </w:rPr>
        <w:sectPr w:rsidR="00A77DC9">
          <w:pgSz w:w="11910" w:h="16840"/>
          <w:pgMar w:top="1240" w:right="1260" w:bottom="280" w:left="1220" w:header="720" w:footer="720" w:gutter="0"/>
          <w:cols w:space="720"/>
        </w:sectPr>
      </w:pPr>
    </w:p>
    <w:p w14:paraId="062E3BE3" w14:textId="13B60B73" w:rsidR="00A77DC9" w:rsidRDefault="00816F80">
      <w:pPr>
        <w:rPr>
          <w:sz w:val="2"/>
          <w:szCs w:val="2"/>
        </w:rPr>
      </w:pPr>
      <w:r>
        <w:pict w14:anchorId="7CCA6AB8">
          <v:shape id="_x0000_s1613" type="#_x0000_t202" alt="" style="position:absolute;margin-left:334.9pt;margin-top:480.5pt;width:191.8pt;height:71.35pt;z-index:-18596864;mso-wrap-style:square;mso-wrap-edited:f;mso-width-percent:0;mso-height-percent:0;mso-position-horizontal-relative:page;mso-position-vertical-relative:page;mso-width-percent:0;mso-height-percent:0;v-text-anchor:top" filled="f" stroked="f">
            <v:textbox inset="0,0,0,0">
              <w:txbxContent>
                <w:p w14:paraId="376E8166" w14:textId="38AFECAF" w:rsidR="00C07550" w:rsidRDefault="00C07550" w:rsidP="00902D24">
                  <w:pPr>
                    <w:spacing w:before="48" w:line="300" w:lineRule="auto"/>
                    <w:ind w:left="80" w:right="7" w:hanging="60"/>
                    <w:rPr>
                      <w:rFonts w:ascii="Gimlet Text" w:hAnsi="Gimlet Text"/>
                      <w:i/>
                      <w:sz w:val="24"/>
                    </w:rPr>
                  </w:pPr>
                  <w:r>
                    <w:rPr>
                      <w:rFonts w:ascii="Gimlet Text" w:hAnsi="Gimlet Text"/>
                      <w:i/>
                      <w:color w:val="9B9750"/>
                      <w:sz w:val="24"/>
                    </w:rPr>
                    <w:t>‘Things are changing but</w:t>
                  </w:r>
                  <w:r>
                    <w:rPr>
                      <w:rFonts w:ascii="Gimlet Text" w:hAnsi="Gimlet Text"/>
                      <w:i/>
                      <w:color w:val="9B9750"/>
                      <w:spacing w:val="1"/>
                      <w:sz w:val="24"/>
                    </w:rPr>
                    <w:t xml:space="preserve"> </w:t>
                  </w:r>
                  <w:r>
                    <w:rPr>
                      <w:rFonts w:ascii="Gimlet Text" w:hAnsi="Gimlet Text"/>
                      <w:i/>
                      <w:color w:val="9B9750"/>
                      <w:sz w:val="24"/>
                    </w:rPr>
                    <w:t>there are still some negative</w:t>
                  </w:r>
                  <w:r>
                    <w:rPr>
                      <w:rFonts w:ascii="Gimlet Text" w:hAnsi="Gimlet Text"/>
                      <w:i/>
                      <w:color w:val="9B9750"/>
                      <w:spacing w:val="1"/>
                      <w:sz w:val="24"/>
                    </w:rPr>
                    <w:t xml:space="preserve"> </w:t>
                  </w:r>
                  <w:r>
                    <w:rPr>
                      <w:rFonts w:ascii="Gimlet Text" w:hAnsi="Gimlet Text"/>
                      <w:i/>
                      <w:color w:val="9B9750"/>
                      <w:sz w:val="24"/>
                    </w:rPr>
                    <w:t>attitudes</w:t>
                  </w:r>
                  <w:r>
                    <w:rPr>
                      <w:rFonts w:ascii="Gimlet Text" w:hAnsi="Gimlet Text"/>
                      <w:i/>
                      <w:color w:val="9B9750"/>
                      <w:spacing w:val="-5"/>
                      <w:sz w:val="24"/>
                    </w:rPr>
                    <w:t xml:space="preserve"> </w:t>
                  </w:r>
                  <w:r>
                    <w:rPr>
                      <w:rFonts w:ascii="Gimlet Text" w:hAnsi="Gimlet Text"/>
                      <w:i/>
                      <w:color w:val="9B9750"/>
                      <w:sz w:val="24"/>
                    </w:rPr>
                    <w:t>and</w:t>
                  </w:r>
                  <w:r>
                    <w:rPr>
                      <w:rFonts w:ascii="Gimlet Text" w:hAnsi="Gimlet Text"/>
                      <w:i/>
                      <w:color w:val="9B9750"/>
                      <w:spacing w:val="-4"/>
                      <w:sz w:val="24"/>
                    </w:rPr>
                    <w:t xml:space="preserve"> </w:t>
                  </w:r>
                  <w:r>
                    <w:rPr>
                      <w:rFonts w:ascii="Gimlet Text" w:hAnsi="Gimlet Text"/>
                      <w:i/>
                      <w:color w:val="9B9750"/>
                      <w:sz w:val="24"/>
                    </w:rPr>
                    <w:t>behaviours</w:t>
                  </w:r>
                  <w:r>
                    <w:rPr>
                      <w:rFonts w:ascii="Gimlet Text" w:hAnsi="Gimlet Text"/>
                      <w:i/>
                      <w:color w:val="9B9750"/>
                      <w:spacing w:val="-4"/>
                      <w:sz w:val="24"/>
                    </w:rPr>
                    <w:t xml:space="preserve"> </w:t>
                  </w:r>
                  <w:r>
                    <w:rPr>
                      <w:rFonts w:ascii="Gimlet Text" w:hAnsi="Gimlet Text"/>
                      <w:i/>
                      <w:color w:val="9B9750"/>
                      <w:sz w:val="24"/>
                    </w:rPr>
                    <w:t>that</w:t>
                  </w:r>
                  <w:r w:rsidR="00902D24">
                    <w:rPr>
                      <w:rFonts w:ascii="Gimlet Text" w:hAnsi="Gimlet Text"/>
                      <w:i/>
                      <w:sz w:val="24"/>
                    </w:rPr>
                    <w:t xml:space="preserve"> </w:t>
                  </w:r>
                  <w:r>
                    <w:rPr>
                      <w:rFonts w:ascii="Gimlet Text" w:hAnsi="Gimlet Text"/>
                      <w:i/>
                      <w:color w:val="9B9750"/>
                      <w:sz w:val="24"/>
                    </w:rPr>
                    <w:t>are</w:t>
                  </w:r>
                  <w:r>
                    <w:rPr>
                      <w:rFonts w:ascii="Gimlet Text" w:hAnsi="Gimlet Text"/>
                      <w:i/>
                      <w:color w:val="9B9750"/>
                      <w:spacing w:val="-4"/>
                      <w:sz w:val="24"/>
                    </w:rPr>
                    <w:t xml:space="preserve"> </w:t>
                  </w:r>
                  <w:r>
                    <w:rPr>
                      <w:rFonts w:ascii="Gimlet Text" w:hAnsi="Gimlet Text"/>
                      <w:i/>
                      <w:color w:val="9B9750"/>
                      <w:sz w:val="24"/>
                    </w:rPr>
                    <w:t>embedded.’</w:t>
                  </w:r>
                </w:p>
              </w:txbxContent>
            </v:textbox>
            <w10:wrap anchorx="page" anchory="page"/>
          </v:shape>
        </w:pict>
      </w:r>
      <w:r>
        <w:pict w14:anchorId="47ADE208">
          <v:shape id="_x0000_s1612" type="#_x0000_t202" alt="" style="position:absolute;margin-left:334.9pt;margin-top:569.6pt;width:202.1pt;height:107.35pt;z-index:-18595840;mso-wrap-style:square;mso-wrap-edited:f;mso-width-percent:0;mso-height-percent:0;mso-position-horizontal-relative:page;mso-position-vertical-relative:page;mso-width-percent:0;mso-height-percent:0;v-text-anchor:top" filled="f" stroked="f">
            <v:textbox inset="0,0,0,0">
              <w:txbxContent>
                <w:p w14:paraId="14D10137" w14:textId="0717A8DF" w:rsidR="00C07550" w:rsidRDefault="00C07550" w:rsidP="00902D24">
                  <w:pPr>
                    <w:spacing w:before="48" w:line="300" w:lineRule="auto"/>
                    <w:ind w:left="71" w:right="13" w:hanging="52"/>
                    <w:rPr>
                      <w:rFonts w:ascii="Gimlet Text" w:hAnsi="Gimlet Text"/>
                      <w:i/>
                      <w:sz w:val="24"/>
                    </w:rPr>
                  </w:pPr>
                  <w:r>
                    <w:rPr>
                      <w:rFonts w:ascii="Gimlet Text" w:hAnsi="Gimlet Text"/>
                      <w:i/>
                      <w:color w:val="9B9750"/>
                      <w:sz w:val="24"/>
                    </w:rPr>
                    <w:t>‘A</w:t>
                  </w:r>
                  <w:r>
                    <w:rPr>
                      <w:rFonts w:ascii="Gimlet Text" w:hAnsi="Gimlet Text"/>
                      <w:i/>
                      <w:color w:val="9B9750"/>
                      <w:spacing w:val="-11"/>
                      <w:sz w:val="24"/>
                    </w:rPr>
                    <w:t xml:space="preserve"> </w:t>
                  </w:r>
                  <w:r>
                    <w:rPr>
                      <w:rFonts w:ascii="Gimlet Text" w:hAnsi="Gimlet Text"/>
                      <w:i/>
                      <w:color w:val="9B9750"/>
                      <w:sz w:val="24"/>
                    </w:rPr>
                    <w:t>lot</w:t>
                  </w:r>
                  <w:r>
                    <w:rPr>
                      <w:rFonts w:ascii="Gimlet Text" w:hAnsi="Gimlet Text"/>
                      <w:i/>
                      <w:color w:val="9B9750"/>
                      <w:spacing w:val="-9"/>
                      <w:sz w:val="24"/>
                    </w:rPr>
                    <w:t xml:space="preserve"> </w:t>
                  </w:r>
                  <w:r>
                    <w:rPr>
                      <w:rFonts w:ascii="Gimlet Text" w:hAnsi="Gimlet Text"/>
                      <w:i/>
                      <w:color w:val="9B9750"/>
                      <w:sz w:val="24"/>
                    </w:rPr>
                    <w:t>of</w:t>
                  </w:r>
                  <w:r>
                    <w:rPr>
                      <w:rFonts w:ascii="Gimlet Text" w:hAnsi="Gimlet Text"/>
                      <w:i/>
                      <w:color w:val="9B9750"/>
                      <w:spacing w:val="-8"/>
                      <w:sz w:val="24"/>
                    </w:rPr>
                    <w:t xml:space="preserve"> </w:t>
                  </w:r>
                  <w:r>
                    <w:rPr>
                      <w:rFonts w:ascii="Gimlet Text" w:hAnsi="Gimlet Text"/>
                      <w:i/>
                      <w:color w:val="9B9750"/>
                      <w:sz w:val="24"/>
                    </w:rPr>
                    <w:t>young</w:t>
                  </w:r>
                  <w:r>
                    <w:rPr>
                      <w:rFonts w:ascii="Gimlet Text" w:hAnsi="Gimlet Text"/>
                      <w:i/>
                      <w:color w:val="9B9750"/>
                      <w:spacing w:val="-8"/>
                      <w:sz w:val="24"/>
                    </w:rPr>
                    <w:t xml:space="preserve"> </w:t>
                  </w:r>
                  <w:r>
                    <w:rPr>
                      <w:rFonts w:ascii="Gimlet Text" w:hAnsi="Gimlet Text"/>
                      <w:i/>
                      <w:color w:val="9B9750"/>
                      <w:sz w:val="24"/>
                    </w:rPr>
                    <w:t>female</w:t>
                  </w:r>
                  <w:r>
                    <w:rPr>
                      <w:rFonts w:ascii="Gimlet Text" w:hAnsi="Gimlet Text"/>
                      <w:i/>
                      <w:color w:val="9B9750"/>
                      <w:spacing w:val="-8"/>
                      <w:sz w:val="24"/>
                    </w:rPr>
                    <w:t xml:space="preserve"> </w:t>
                  </w:r>
                  <w:r>
                    <w:rPr>
                      <w:rFonts w:ascii="Gimlet Text" w:hAnsi="Gimlet Text"/>
                      <w:i/>
                      <w:color w:val="9B9750"/>
                      <w:sz w:val="24"/>
                    </w:rPr>
                    <w:t>lawyer</w:t>
                  </w:r>
                  <w:r w:rsidR="00902D24">
                    <w:rPr>
                      <w:rFonts w:ascii="Gimlet Text" w:hAnsi="Gimlet Text"/>
                      <w:i/>
                      <w:color w:val="9B9750"/>
                      <w:sz w:val="24"/>
                    </w:rPr>
                    <w:t xml:space="preserve">s </w:t>
                  </w:r>
                  <w:r>
                    <w:rPr>
                      <w:rFonts w:ascii="Gimlet Text" w:hAnsi="Gimlet Text"/>
                      <w:i/>
                      <w:color w:val="9B9750"/>
                      <w:sz w:val="24"/>
                    </w:rPr>
                    <w:t>are not treated with respect.</w:t>
                  </w:r>
                  <w:r>
                    <w:rPr>
                      <w:rFonts w:ascii="Gimlet Text" w:hAnsi="Gimlet Text"/>
                      <w:i/>
                      <w:color w:val="9B9750"/>
                      <w:spacing w:val="1"/>
                      <w:sz w:val="24"/>
                    </w:rPr>
                    <w:t xml:space="preserve"> </w:t>
                  </w:r>
                  <w:r>
                    <w:rPr>
                      <w:rFonts w:ascii="Gimlet Text" w:hAnsi="Gimlet Text"/>
                      <w:i/>
                      <w:color w:val="9B9750"/>
                      <w:sz w:val="24"/>
                    </w:rPr>
                    <w:t>There is a hierarchical</w:t>
                  </w:r>
                  <w:r>
                    <w:rPr>
                      <w:rFonts w:ascii="Gimlet Text" w:hAnsi="Gimlet Text"/>
                      <w:i/>
                      <w:color w:val="9B9750"/>
                      <w:spacing w:val="1"/>
                      <w:sz w:val="24"/>
                    </w:rPr>
                    <w:t xml:space="preserve"> </w:t>
                  </w:r>
                  <w:r>
                    <w:rPr>
                      <w:rFonts w:ascii="Gimlet Text" w:hAnsi="Gimlet Text"/>
                      <w:i/>
                      <w:color w:val="9B9750"/>
                      <w:sz w:val="24"/>
                    </w:rPr>
                    <w:t>approach and demeaning</w:t>
                  </w:r>
                  <w:r>
                    <w:rPr>
                      <w:rFonts w:ascii="Gimlet Text" w:hAnsi="Gimlet Text"/>
                      <w:i/>
                      <w:color w:val="9B9750"/>
                      <w:spacing w:val="1"/>
                      <w:sz w:val="24"/>
                    </w:rPr>
                    <w:t xml:space="preserve"> </w:t>
                  </w:r>
                  <w:r>
                    <w:rPr>
                      <w:rFonts w:ascii="Gimlet Text" w:hAnsi="Gimlet Text"/>
                      <w:i/>
                      <w:color w:val="9B9750"/>
                      <w:sz w:val="24"/>
                    </w:rPr>
                    <w:t>language.</w:t>
                  </w:r>
                  <w:r>
                    <w:rPr>
                      <w:rFonts w:ascii="Gimlet Text" w:hAnsi="Gimlet Text"/>
                      <w:i/>
                      <w:color w:val="9B9750"/>
                      <w:spacing w:val="-6"/>
                      <w:sz w:val="24"/>
                    </w:rPr>
                    <w:t xml:space="preserve"> </w:t>
                  </w:r>
                  <w:r>
                    <w:rPr>
                      <w:rFonts w:ascii="Gimlet Text" w:hAnsi="Gimlet Text"/>
                      <w:i/>
                      <w:color w:val="9B9750"/>
                      <w:sz w:val="24"/>
                    </w:rPr>
                    <w:t>This is part of</w:t>
                  </w:r>
                  <w:r>
                    <w:rPr>
                      <w:rFonts w:ascii="Gimlet Text" w:hAnsi="Gimlet Text"/>
                      <w:i/>
                      <w:color w:val="9B9750"/>
                      <w:spacing w:val="-1"/>
                      <w:sz w:val="24"/>
                    </w:rPr>
                    <w:t xml:space="preserve"> </w:t>
                  </w:r>
                  <w:r>
                    <w:rPr>
                      <w:rFonts w:ascii="Gimlet Text" w:hAnsi="Gimlet Text"/>
                      <w:i/>
                      <w:color w:val="9B9750"/>
                      <w:sz w:val="24"/>
                    </w:rPr>
                    <w:t>the</w:t>
                  </w:r>
                  <w:r w:rsidR="00902D24">
                    <w:rPr>
                      <w:rFonts w:ascii="Gimlet Text" w:hAnsi="Gimlet Text"/>
                      <w:i/>
                      <w:color w:val="9B9750"/>
                      <w:sz w:val="24"/>
                    </w:rPr>
                    <w:t xml:space="preserve"> </w:t>
                  </w:r>
                  <w:r>
                    <w:rPr>
                      <w:rFonts w:ascii="Gimlet Text" w:hAnsi="Gimlet Text"/>
                      <w:i/>
                      <w:color w:val="9B9750"/>
                      <w:sz w:val="24"/>
                    </w:rPr>
                    <w:t>culture.’</w:t>
                  </w:r>
                </w:p>
              </w:txbxContent>
            </v:textbox>
            <w10:wrap anchorx="page" anchory="page"/>
          </v:shape>
        </w:pict>
      </w:r>
      <w:r>
        <w:pict w14:anchorId="0643E5C8">
          <v:shape id="_x0000_s1611" type="#_x0000_t202" alt="" style="position:absolute;margin-left:81.05pt;margin-top:543.45pt;width:191.45pt;height:28.8pt;z-index:-18596352;mso-wrap-style:square;mso-wrap-edited:f;mso-width-percent:0;mso-height-percent:0;mso-position-horizontal-relative:page;mso-position-vertical-relative:page;mso-width-percent:0;mso-height-percent:0;v-text-anchor:top" filled="f" stroked="f">
            <v:textbox inset="0,0,0,0">
              <w:txbxContent>
                <w:p w14:paraId="775D74EF" w14:textId="5B7DA64A" w:rsidR="00C07550" w:rsidRDefault="00C07550">
                  <w:pPr>
                    <w:spacing w:before="3" w:line="280" w:lineRule="atLeast"/>
                    <w:ind w:left="85" w:right="15" w:hanging="66"/>
                    <w:rPr>
                      <w:rFonts w:ascii="Gimlet Text" w:hAnsi="Gimlet Text"/>
                      <w:i/>
                      <w:sz w:val="20"/>
                    </w:rPr>
                  </w:pPr>
                  <w:r>
                    <w:rPr>
                      <w:rFonts w:ascii="Gimlet Text" w:hAnsi="Gimlet Text"/>
                      <w:i/>
                      <w:color w:val="9B9750"/>
                      <w:spacing w:val="-1"/>
                      <w:sz w:val="20"/>
                    </w:rPr>
                    <w:t>‘The</w:t>
                  </w:r>
                  <w:r>
                    <w:rPr>
                      <w:rFonts w:ascii="Gimlet Text" w:hAnsi="Gimlet Text"/>
                      <w:i/>
                      <w:color w:val="9B9750"/>
                      <w:spacing w:val="-8"/>
                      <w:sz w:val="20"/>
                    </w:rPr>
                    <w:t xml:space="preserve"> </w:t>
                  </w:r>
                  <w:r>
                    <w:rPr>
                      <w:rFonts w:ascii="Gimlet Text" w:hAnsi="Gimlet Text"/>
                      <w:i/>
                      <w:color w:val="9B9750"/>
                      <w:spacing w:val="-1"/>
                      <w:sz w:val="20"/>
                    </w:rPr>
                    <w:t>Bar</w:t>
                  </w:r>
                  <w:r>
                    <w:rPr>
                      <w:rFonts w:ascii="Gimlet Text" w:hAnsi="Gimlet Text"/>
                      <w:i/>
                      <w:color w:val="9B9750"/>
                      <w:spacing w:val="-9"/>
                      <w:sz w:val="20"/>
                    </w:rPr>
                    <w:t xml:space="preserve"> </w:t>
                  </w:r>
                  <w:r>
                    <w:rPr>
                      <w:rFonts w:ascii="Gimlet Text" w:hAnsi="Gimlet Text"/>
                      <w:i/>
                      <w:color w:val="9B9750"/>
                      <w:spacing w:val="-1"/>
                      <w:sz w:val="20"/>
                    </w:rPr>
                    <w:t>is</w:t>
                  </w:r>
                  <w:r>
                    <w:rPr>
                      <w:rFonts w:ascii="Gimlet Text" w:hAnsi="Gimlet Text"/>
                      <w:i/>
                      <w:color w:val="9B9750"/>
                      <w:spacing w:val="-7"/>
                      <w:sz w:val="20"/>
                    </w:rPr>
                    <w:t xml:space="preserve"> </w:t>
                  </w:r>
                  <w:r>
                    <w:rPr>
                      <w:rFonts w:ascii="Gimlet Text" w:hAnsi="Gimlet Text"/>
                      <w:i/>
                      <w:color w:val="9B9750"/>
                      <w:spacing w:val="-1"/>
                      <w:sz w:val="20"/>
                    </w:rPr>
                    <w:t>a</w:t>
                  </w:r>
                  <w:r>
                    <w:rPr>
                      <w:rFonts w:ascii="Gimlet Text" w:hAnsi="Gimlet Text"/>
                      <w:i/>
                      <w:color w:val="9B9750"/>
                      <w:spacing w:val="-7"/>
                      <w:sz w:val="20"/>
                    </w:rPr>
                    <w:t xml:space="preserve"> </w:t>
                  </w:r>
                  <w:r>
                    <w:rPr>
                      <w:rFonts w:ascii="Gimlet Text" w:hAnsi="Gimlet Text"/>
                      <w:i/>
                      <w:color w:val="9B9750"/>
                      <w:spacing w:val="-1"/>
                      <w:sz w:val="20"/>
                    </w:rPr>
                    <w:t>boys’</w:t>
                  </w:r>
                  <w:r>
                    <w:rPr>
                      <w:rFonts w:ascii="Gimlet Text" w:hAnsi="Gimlet Text"/>
                      <w:i/>
                      <w:color w:val="9B9750"/>
                      <w:spacing w:val="-9"/>
                      <w:sz w:val="20"/>
                    </w:rPr>
                    <w:t xml:space="preserve"> </w:t>
                  </w:r>
                  <w:r>
                    <w:rPr>
                      <w:rFonts w:ascii="Gimlet Text" w:hAnsi="Gimlet Text"/>
                      <w:i/>
                      <w:color w:val="9B9750"/>
                      <w:spacing w:val="-1"/>
                      <w:sz w:val="20"/>
                    </w:rPr>
                    <w:t>club.</w:t>
                  </w:r>
                  <w:r>
                    <w:rPr>
                      <w:rFonts w:ascii="Gimlet Text" w:hAnsi="Gimlet Text"/>
                      <w:i/>
                      <w:color w:val="9B9750"/>
                      <w:spacing w:val="-9"/>
                      <w:sz w:val="20"/>
                    </w:rPr>
                    <w:t xml:space="preserve"> </w:t>
                  </w:r>
                  <w:r>
                    <w:rPr>
                      <w:rFonts w:ascii="Gimlet Text" w:hAnsi="Gimlet Text"/>
                      <w:i/>
                      <w:color w:val="9B9750"/>
                      <w:spacing w:val="-1"/>
                      <w:sz w:val="20"/>
                    </w:rPr>
                    <w:t>It’s</w:t>
                  </w:r>
                  <w:r>
                    <w:rPr>
                      <w:rFonts w:ascii="Gimlet Text" w:hAnsi="Gimlet Text"/>
                      <w:i/>
                      <w:color w:val="9B9750"/>
                      <w:spacing w:val="-7"/>
                      <w:sz w:val="20"/>
                    </w:rPr>
                    <w:t xml:space="preserve"> </w:t>
                  </w:r>
                  <w:r>
                    <w:rPr>
                      <w:rFonts w:ascii="Gimlet Text" w:hAnsi="Gimlet Text"/>
                      <w:i/>
                      <w:color w:val="9B9750"/>
                      <w:spacing w:val="-1"/>
                      <w:sz w:val="20"/>
                    </w:rPr>
                    <w:t>crackin</w:t>
                  </w:r>
                  <w:r w:rsidR="00902D24">
                    <w:rPr>
                      <w:rFonts w:ascii="Gimlet Text" w:hAnsi="Gimlet Text"/>
                      <w:i/>
                      <w:color w:val="9B9750"/>
                      <w:spacing w:val="-1"/>
                      <w:sz w:val="20"/>
                    </w:rPr>
                    <w:t xml:space="preserve">g </w:t>
                  </w:r>
                  <w:r>
                    <w:rPr>
                      <w:rFonts w:ascii="Gimlet Text" w:hAnsi="Gimlet Text"/>
                      <w:i/>
                      <w:color w:val="9B9750"/>
                      <w:sz w:val="20"/>
                    </w:rPr>
                    <w:t>but</w:t>
                  </w:r>
                  <w:r>
                    <w:rPr>
                      <w:rFonts w:ascii="Gimlet Text" w:hAnsi="Gimlet Text"/>
                      <w:i/>
                      <w:color w:val="9B9750"/>
                      <w:spacing w:val="-3"/>
                      <w:sz w:val="20"/>
                    </w:rPr>
                    <w:t xml:space="preserve"> </w:t>
                  </w:r>
                  <w:r>
                    <w:rPr>
                      <w:rFonts w:ascii="Gimlet Text" w:hAnsi="Gimlet Text"/>
                      <w:i/>
                      <w:color w:val="9B9750"/>
                      <w:sz w:val="20"/>
                    </w:rPr>
                    <w:t>not</w:t>
                  </w:r>
                  <w:r>
                    <w:rPr>
                      <w:rFonts w:ascii="Gimlet Text" w:hAnsi="Gimlet Text"/>
                      <w:i/>
                      <w:color w:val="9B9750"/>
                      <w:spacing w:val="-3"/>
                      <w:sz w:val="20"/>
                    </w:rPr>
                    <w:t xml:space="preserve"> </w:t>
                  </w:r>
                  <w:r>
                    <w:rPr>
                      <w:rFonts w:ascii="Gimlet Text" w:hAnsi="Gimlet Text"/>
                      <w:i/>
                      <w:color w:val="9B9750"/>
                      <w:sz w:val="20"/>
                    </w:rPr>
                    <w:t>yet</w:t>
                  </w:r>
                  <w:r>
                    <w:rPr>
                      <w:rFonts w:ascii="Gimlet Text" w:hAnsi="Gimlet Text"/>
                      <w:i/>
                      <w:color w:val="9B9750"/>
                      <w:spacing w:val="-3"/>
                      <w:sz w:val="20"/>
                    </w:rPr>
                    <w:t xml:space="preserve"> </w:t>
                  </w:r>
                  <w:r>
                    <w:rPr>
                      <w:rFonts w:ascii="Gimlet Text" w:hAnsi="Gimlet Text"/>
                      <w:i/>
                      <w:color w:val="9B9750"/>
                      <w:sz w:val="20"/>
                    </w:rPr>
                    <w:t>breaking.’</w:t>
                  </w:r>
                </w:p>
              </w:txbxContent>
            </v:textbox>
            <w10:wrap anchorx="page" anchory="page"/>
          </v:shape>
        </w:pict>
      </w:r>
      <w:r>
        <w:pict w14:anchorId="2B555957">
          <v:line id="_x0000_s1610" alt="" style="position:absolute;z-index:-18599424;mso-wrap-edited:f;mso-width-percent:0;mso-height-percent:0;mso-position-horizontal-relative:page;mso-position-vertical-relative:page;mso-width-percent:0;mso-height-percent:0" from="73.7pt,355.1pt" to="73.7pt,355.1pt" strokecolor="#efeee3" strokeweight="5pt">
            <w10:wrap anchorx="page" anchory="page"/>
          </v:line>
        </w:pict>
      </w:r>
      <w:r>
        <w:pict w14:anchorId="4393478F">
          <v:shape id="_x0000_s1609" type="#_x0000_t202" alt="" style="position:absolute;margin-left:69.95pt;margin-top:66.35pt;width:205.65pt;height:128.35pt;z-index:-18598912;mso-wrap-style:square;mso-wrap-edited:f;mso-width-percent:0;mso-height-percent:0;mso-position-horizontal-relative:page;mso-position-vertical-relative:page;mso-width-percent:0;mso-height-percent:0;v-text-anchor:top" filled="f" stroked="f">
            <v:textbox inset="0,0,0,0">
              <w:txbxContent>
                <w:p w14:paraId="77E969AC" w14:textId="77777777" w:rsidR="00C07550" w:rsidRDefault="00C07550">
                  <w:pPr>
                    <w:pStyle w:val="BodyText"/>
                    <w:spacing w:before="33" w:line="225" w:lineRule="auto"/>
                    <w:ind w:left="23" w:right="52" w:hanging="1"/>
                  </w:pPr>
                  <w:r>
                    <w:rPr>
                      <w:color w:val="231F20"/>
                    </w:rPr>
                    <w:t>Notwithstanding that barristers are self-</w:t>
                  </w:r>
                  <w:r>
                    <w:rPr>
                      <w:color w:val="231F20"/>
                      <w:spacing w:val="1"/>
                    </w:rPr>
                    <w:t xml:space="preserve"> </w:t>
                  </w:r>
                  <w:r>
                    <w:rPr>
                      <w:color w:val="231F20"/>
                    </w:rPr>
                    <w:t>employed,</w:t>
                  </w:r>
                  <w:r>
                    <w:rPr>
                      <w:color w:val="231F20"/>
                      <w:spacing w:val="1"/>
                    </w:rPr>
                    <w:t xml:space="preserve"> </w:t>
                  </w:r>
                  <w:r>
                    <w:rPr>
                      <w:color w:val="231F20"/>
                    </w:rPr>
                    <w:t>the fact</w:t>
                  </w:r>
                  <w:r>
                    <w:rPr>
                      <w:color w:val="231F20"/>
                      <w:spacing w:val="1"/>
                    </w:rPr>
                    <w:t xml:space="preserve"> </w:t>
                  </w:r>
                  <w:r>
                    <w:rPr>
                      <w:color w:val="231F20"/>
                    </w:rPr>
                    <w:t>that they</w:t>
                  </w:r>
                  <w:r>
                    <w:rPr>
                      <w:color w:val="231F20"/>
                      <w:spacing w:val="1"/>
                    </w:rPr>
                    <w:t xml:space="preserve"> </w:t>
                  </w:r>
                  <w:r>
                    <w:rPr>
                      <w:color w:val="231F20"/>
                    </w:rPr>
                    <w:t>work</w:t>
                  </w:r>
                  <w:r>
                    <w:rPr>
                      <w:color w:val="231F20"/>
                      <w:spacing w:val="1"/>
                    </w:rPr>
                    <w:t xml:space="preserve"> </w:t>
                  </w:r>
                  <w:r>
                    <w:rPr>
                      <w:color w:val="231F20"/>
                    </w:rPr>
                    <w:t>together</w:t>
                  </w:r>
                  <w:r>
                    <w:rPr>
                      <w:color w:val="231F20"/>
                      <w:spacing w:val="1"/>
                    </w:rPr>
                    <w:t xml:space="preserve"> </w:t>
                  </w:r>
                  <w:r>
                    <w:rPr>
                      <w:color w:val="231F20"/>
                    </w:rPr>
                    <w:t>in dedicated buildings and floors and are all</w:t>
                  </w:r>
                  <w:r>
                    <w:rPr>
                      <w:color w:val="231F20"/>
                      <w:spacing w:val="1"/>
                    </w:rPr>
                    <w:t xml:space="preserve"> </w:t>
                  </w:r>
                  <w:r>
                    <w:rPr>
                      <w:color w:val="231F20"/>
                    </w:rPr>
                    <w:t>members of the Victorian Bar Association</w:t>
                  </w:r>
                  <w:r>
                    <w:rPr>
                      <w:color w:val="231F20"/>
                      <w:spacing w:val="1"/>
                    </w:rPr>
                    <w:t xml:space="preserve"> </w:t>
                  </w:r>
                  <w:r>
                    <w:rPr>
                      <w:color w:val="231F20"/>
                    </w:rPr>
                    <w:t>provides</w:t>
                  </w:r>
                  <w:r>
                    <w:rPr>
                      <w:color w:val="231F20"/>
                      <w:spacing w:val="-5"/>
                    </w:rPr>
                    <w:t xml:space="preserve"> </w:t>
                  </w:r>
                  <w:r>
                    <w:rPr>
                      <w:color w:val="231F20"/>
                    </w:rPr>
                    <w:t>a</w:t>
                  </w:r>
                  <w:r>
                    <w:rPr>
                      <w:color w:val="231F20"/>
                      <w:spacing w:val="-4"/>
                    </w:rPr>
                    <w:t xml:space="preserve"> </w:t>
                  </w:r>
                  <w:r>
                    <w:rPr>
                      <w:color w:val="231F20"/>
                    </w:rPr>
                    <w:t>collective</w:t>
                  </w:r>
                  <w:r>
                    <w:rPr>
                      <w:color w:val="231F20"/>
                      <w:spacing w:val="-5"/>
                    </w:rPr>
                    <w:t xml:space="preserve"> </w:t>
                  </w:r>
                  <w:r>
                    <w:rPr>
                      <w:color w:val="231F20"/>
                    </w:rPr>
                    <w:t>way</w:t>
                  </w:r>
                  <w:r>
                    <w:rPr>
                      <w:color w:val="231F20"/>
                      <w:spacing w:val="-4"/>
                    </w:rPr>
                    <w:t xml:space="preserve"> </w:t>
                  </w:r>
                  <w:r>
                    <w:rPr>
                      <w:color w:val="231F20"/>
                    </w:rPr>
                    <w:t>to</w:t>
                  </w:r>
                  <w:r>
                    <w:rPr>
                      <w:color w:val="231F20"/>
                      <w:spacing w:val="-5"/>
                    </w:rPr>
                    <w:t xml:space="preserve"> </w:t>
                  </w:r>
                  <w:r>
                    <w:rPr>
                      <w:color w:val="231F20"/>
                    </w:rPr>
                    <w:t>address</w:t>
                  </w:r>
                  <w:r>
                    <w:rPr>
                      <w:color w:val="231F20"/>
                      <w:spacing w:val="-4"/>
                    </w:rPr>
                    <w:t xml:space="preserve"> </w:t>
                  </w:r>
                  <w:r>
                    <w:rPr>
                      <w:color w:val="231F20"/>
                    </w:rPr>
                    <w:t>cultural</w:t>
                  </w:r>
                  <w:r>
                    <w:rPr>
                      <w:color w:val="231F20"/>
                      <w:spacing w:val="-48"/>
                    </w:rPr>
                    <w:t xml:space="preserve"> </w:t>
                  </w:r>
                  <w:r>
                    <w:rPr>
                      <w:color w:val="231F20"/>
                    </w:rPr>
                    <w:t>issues</w:t>
                  </w:r>
                  <w:r>
                    <w:rPr>
                      <w:color w:val="231F20"/>
                      <w:spacing w:val="-5"/>
                    </w:rPr>
                    <w:t xml:space="preserve"> </w:t>
                  </w:r>
                  <w:r>
                    <w:rPr>
                      <w:color w:val="231F20"/>
                    </w:rPr>
                    <w:t>that</w:t>
                  </w:r>
                  <w:r>
                    <w:rPr>
                      <w:color w:val="231F20"/>
                      <w:spacing w:val="-5"/>
                    </w:rPr>
                    <w:t xml:space="preserve"> </w:t>
                  </w:r>
                  <w:r>
                    <w:rPr>
                      <w:color w:val="231F20"/>
                    </w:rPr>
                    <w:t>underpin</w:t>
                  </w:r>
                  <w:r>
                    <w:rPr>
                      <w:color w:val="231F20"/>
                      <w:spacing w:val="-5"/>
                    </w:rPr>
                    <w:t xml:space="preserve"> </w:t>
                  </w:r>
                  <w:r>
                    <w:rPr>
                      <w:color w:val="231F20"/>
                    </w:rPr>
                    <w:t>the</w:t>
                  </w:r>
                  <w:r>
                    <w:rPr>
                      <w:color w:val="231F20"/>
                      <w:spacing w:val="-4"/>
                    </w:rPr>
                    <w:t xml:space="preserve"> </w:t>
                  </w:r>
                  <w:r>
                    <w:rPr>
                      <w:color w:val="231F20"/>
                    </w:rPr>
                    <w:t>current</w:t>
                  </w:r>
                  <w:r>
                    <w:rPr>
                      <w:color w:val="231F20"/>
                      <w:spacing w:val="-5"/>
                    </w:rPr>
                    <w:t xml:space="preserve"> </w:t>
                  </w:r>
                  <w:r>
                    <w:rPr>
                      <w:color w:val="231F20"/>
                    </w:rPr>
                    <w:t>problems.</w:t>
                  </w:r>
                </w:p>
                <w:p w14:paraId="5087DB6D" w14:textId="77777777" w:rsidR="00C07550" w:rsidRDefault="00C07550">
                  <w:pPr>
                    <w:pStyle w:val="BodyText"/>
                    <w:spacing w:before="168" w:line="225" w:lineRule="auto"/>
                    <w:ind w:left="23" w:hanging="4"/>
                  </w:pPr>
                  <w:r>
                    <w:rPr>
                      <w:color w:val="231F20"/>
                    </w:rPr>
                    <w:t>In</w:t>
                  </w:r>
                  <w:r>
                    <w:rPr>
                      <w:color w:val="231F20"/>
                      <w:spacing w:val="-7"/>
                    </w:rPr>
                    <w:t xml:space="preserve"> </w:t>
                  </w:r>
                  <w:r>
                    <w:rPr>
                      <w:color w:val="231F20"/>
                    </w:rPr>
                    <w:t>its</w:t>
                  </w:r>
                  <w:r>
                    <w:rPr>
                      <w:color w:val="231F20"/>
                      <w:spacing w:val="-6"/>
                    </w:rPr>
                    <w:t xml:space="preserve"> </w:t>
                  </w:r>
                  <w:r>
                    <w:rPr>
                      <w:color w:val="231F20"/>
                    </w:rPr>
                    <w:t>submission</w:t>
                  </w:r>
                  <w:r>
                    <w:rPr>
                      <w:color w:val="231F20"/>
                      <w:spacing w:val="-6"/>
                    </w:rPr>
                    <w:t xml:space="preserve"> </w:t>
                  </w:r>
                  <w:r>
                    <w:rPr>
                      <w:color w:val="231F20"/>
                    </w:rPr>
                    <w:t>to</w:t>
                  </w:r>
                  <w:r>
                    <w:rPr>
                      <w:color w:val="231F20"/>
                      <w:spacing w:val="-7"/>
                    </w:rPr>
                    <w:t xml:space="preserve"> </w:t>
                  </w:r>
                  <w:r>
                    <w:rPr>
                      <w:color w:val="231F20"/>
                    </w:rPr>
                    <w:t>the</w:t>
                  </w:r>
                  <w:r>
                    <w:rPr>
                      <w:color w:val="231F20"/>
                      <w:spacing w:val="-6"/>
                    </w:rPr>
                    <w:t xml:space="preserve"> </w:t>
                  </w:r>
                  <w:r>
                    <w:rPr>
                      <w:color w:val="231F20"/>
                    </w:rPr>
                    <w:t>Review,</w:t>
                  </w:r>
                  <w:r>
                    <w:rPr>
                      <w:color w:val="231F20"/>
                      <w:spacing w:val="-6"/>
                    </w:rPr>
                    <w:t xml:space="preserve"> </w:t>
                  </w:r>
                  <w:r>
                    <w:rPr>
                      <w:color w:val="231F20"/>
                    </w:rPr>
                    <w:t>the</w:t>
                  </w:r>
                  <w:r>
                    <w:rPr>
                      <w:color w:val="231F20"/>
                      <w:spacing w:val="-6"/>
                    </w:rPr>
                    <w:t xml:space="preserve"> </w:t>
                  </w:r>
                  <w:r>
                    <w:rPr>
                      <w:color w:val="231F20"/>
                    </w:rPr>
                    <w:t>Victorian</w:t>
                  </w:r>
                  <w:r>
                    <w:rPr>
                      <w:color w:val="231F20"/>
                      <w:spacing w:val="-48"/>
                    </w:rPr>
                    <w:t xml:space="preserve"> </w:t>
                  </w:r>
                  <w:r>
                    <w:rPr>
                      <w:color w:val="231F20"/>
                    </w:rPr>
                    <w:t>Bar noted that it had recently reviewed its</w:t>
                  </w:r>
                  <w:r>
                    <w:rPr>
                      <w:color w:val="231F20"/>
                      <w:spacing w:val="1"/>
                    </w:rPr>
                    <w:t xml:space="preserve"> </w:t>
                  </w:r>
                  <w:r>
                    <w:rPr>
                      <w:color w:val="231F20"/>
                    </w:rPr>
                    <w:t>sexual</w:t>
                  </w:r>
                  <w:r>
                    <w:rPr>
                      <w:color w:val="231F20"/>
                      <w:spacing w:val="-3"/>
                    </w:rPr>
                    <w:t xml:space="preserve"> </w:t>
                  </w:r>
                  <w:r>
                    <w:rPr>
                      <w:color w:val="231F20"/>
                    </w:rPr>
                    <w:t>harassment</w:t>
                  </w:r>
                  <w:r>
                    <w:rPr>
                      <w:color w:val="231F20"/>
                      <w:spacing w:val="-2"/>
                    </w:rPr>
                    <w:t xml:space="preserve"> </w:t>
                  </w:r>
                  <w:r>
                    <w:rPr>
                      <w:color w:val="231F20"/>
                    </w:rPr>
                    <w:t>policies</w:t>
                  </w:r>
                  <w:r>
                    <w:rPr>
                      <w:color w:val="231F20"/>
                      <w:spacing w:val="-2"/>
                    </w:rPr>
                    <w:t xml:space="preserve"> </w:t>
                  </w:r>
                  <w:r>
                    <w:rPr>
                      <w:color w:val="231F20"/>
                    </w:rPr>
                    <w:t>and</w:t>
                  </w:r>
                  <w:r>
                    <w:rPr>
                      <w:color w:val="231F20"/>
                      <w:spacing w:val="-2"/>
                    </w:rPr>
                    <w:t xml:space="preserve"> </w:t>
                  </w:r>
                  <w:r>
                    <w:rPr>
                      <w:color w:val="231F20"/>
                    </w:rPr>
                    <w:t>in</w:t>
                  </w:r>
                  <w:r>
                    <w:rPr>
                      <w:color w:val="231F20"/>
                      <w:spacing w:val="-3"/>
                    </w:rPr>
                    <w:t xml:space="preserve"> </w:t>
                  </w:r>
                  <w:r>
                    <w:rPr>
                      <w:color w:val="231F20"/>
                    </w:rPr>
                    <w:t>2020:</w:t>
                  </w:r>
                </w:p>
              </w:txbxContent>
            </v:textbox>
            <w10:wrap anchorx="page" anchory="page"/>
          </v:shape>
        </w:pict>
      </w:r>
      <w:r>
        <w:pict w14:anchorId="66348F9E">
          <v:shape id="_x0000_s1608" type="#_x0000_t202" alt="" style="position:absolute;margin-left:302.6pt;margin-top:66.35pt;width:224.35pt;height:396.85pt;z-index:-18598400;mso-wrap-style:square;mso-wrap-edited:f;mso-width-percent:0;mso-height-percent:0;mso-position-horizontal-relative:page;mso-position-vertical-relative:page;mso-width-percent:0;mso-height-percent:0;v-text-anchor:top" filled="f" stroked="f">
            <v:textbox inset="0,0,0,0">
              <w:txbxContent>
                <w:p w14:paraId="38338788" w14:textId="77777777" w:rsidR="00C07550" w:rsidRDefault="00C07550">
                  <w:pPr>
                    <w:pStyle w:val="BodyText"/>
                    <w:spacing w:before="33" w:line="225" w:lineRule="auto"/>
                    <w:ind w:left="41" w:right="204" w:hanging="22"/>
                  </w:pPr>
                  <w:r>
                    <w:rPr>
                      <w:color w:val="231F20"/>
                    </w:rPr>
                    <w:t>The Review supports Recommendation 88 of</w:t>
                  </w:r>
                  <w:r>
                    <w:rPr>
                      <w:color w:val="231F20"/>
                      <w:spacing w:val="1"/>
                    </w:rPr>
                    <w:t xml:space="preserve"> </w:t>
                  </w:r>
                  <w:r>
                    <w:rPr>
                      <w:color w:val="231F20"/>
                    </w:rPr>
                    <w:t xml:space="preserve">the </w:t>
                  </w:r>
                  <w:hyperlink r:id="rId42">
                    <w:r>
                      <w:rPr>
                        <w:color w:val="006472"/>
                        <w:u w:val="single" w:color="006472"/>
                      </w:rPr>
                      <w:t>Royal Commission into the Management</w:t>
                    </w:r>
                  </w:hyperlink>
                  <w:r>
                    <w:rPr>
                      <w:color w:val="006472"/>
                      <w:spacing w:val="1"/>
                    </w:rPr>
                    <w:t xml:space="preserve"> </w:t>
                  </w:r>
                  <w:hyperlink r:id="rId43">
                    <w:r>
                      <w:rPr>
                        <w:color w:val="006472"/>
                        <w:u w:val="single" w:color="006472"/>
                      </w:rPr>
                      <w:t>of Police Informants</w:t>
                    </w:r>
                    <w:r>
                      <w:rPr>
                        <w:color w:val="006472"/>
                      </w:rPr>
                      <w:t xml:space="preserve"> </w:t>
                    </w:r>
                  </w:hyperlink>
                  <w:r>
                    <w:rPr>
                      <w:color w:val="231F20"/>
                    </w:rPr>
                    <w:t>which recommends the</w:t>
                  </w:r>
                  <w:r>
                    <w:rPr>
                      <w:color w:val="231F20"/>
                      <w:spacing w:val="1"/>
                    </w:rPr>
                    <w:t xml:space="preserve"> </w:t>
                  </w:r>
                  <w:r>
                    <w:rPr>
                      <w:color w:val="231F20"/>
                    </w:rPr>
                    <w:t>Victorian</w:t>
                  </w:r>
                  <w:r>
                    <w:rPr>
                      <w:color w:val="231F20"/>
                      <w:spacing w:val="-7"/>
                    </w:rPr>
                    <w:t xml:space="preserve"> </w:t>
                  </w:r>
                  <w:r>
                    <w:rPr>
                      <w:color w:val="231F20"/>
                    </w:rPr>
                    <w:t>Legal</w:t>
                  </w:r>
                  <w:r>
                    <w:rPr>
                      <w:color w:val="231F20"/>
                      <w:spacing w:val="-6"/>
                    </w:rPr>
                    <w:t xml:space="preserve"> </w:t>
                  </w:r>
                  <w:r>
                    <w:rPr>
                      <w:color w:val="231F20"/>
                    </w:rPr>
                    <w:t>Services</w:t>
                  </w:r>
                  <w:r>
                    <w:rPr>
                      <w:color w:val="231F20"/>
                      <w:spacing w:val="-6"/>
                    </w:rPr>
                    <w:t xml:space="preserve"> </w:t>
                  </w:r>
                  <w:r>
                    <w:rPr>
                      <w:color w:val="231F20"/>
                    </w:rPr>
                    <w:t>Commissioner</w:t>
                  </w:r>
                  <w:r>
                    <w:rPr>
                      <w:color w:val="231F20"/>
                      <w:spacing w:val="-7"/>
                    </w:rPr>
                    <w:t xml:space="preserve"> </w:t>
                  </w:r>
                  <w:r>
                    <w:rPr>
                      <w:color w:val="231F20"/>
                    </w:rPr>
                    <w:t>revoke</w:t>
                  </w:r>
                  <w:r>
                    <w:rPr>
                      <w:color w:val="231F20"/>
                      <w:spacing w:val="-48"/>
                    </w:rPr>
                    <w:t xml:space="preserve"> </w:t>
                  </w:r>
                  <w:r>
                    <w:rPr>
                      <w:color w:val="231F20"/>
                    </w:rPr>
                    <w:t>the complaint investigation delegation to the</w:t>
                  </w:r>
                  <w:r>
                    <w:rPr>
                      <w:color w:val="231F20"/>
                      <w:spacing w:val="1"/>
                    </w:rPr>
                    <w:t xml:space="preserve"> </w:t>
                  </w:r>
                  <w:r>
                    <w:rPr>
                      <w:color w:val="231F20"/>
                    </w:rPr>
                    <w:t>Victorian Bar and assume responsibility for</w:t>
                  </w:r>
                  <w:r>
                    <w:rPr>
                      <w:color w:val="231F20"/>
                      <w:spacing w:val="1"/>
                    </w:rPr>
                    <w:t xml:space="preserve"> </w:t>
                  </w:r>
                  <w:r>
                    <w:rPr>
                      <w:color w:val="231F20"/>
                    </w:rPr>
                    <w:t>investigating all complaints about barristers’</w:t>
                  </w:r>
                  <w:r>
                    <w:rPr>
                      <w:color w:val="231F20"/>
                      <w:spacing w:val="1"/>
                    </w:rPr>
                    <w:t xml:space="preserve"> </w:t>
                  </w:r>
                  <w:r>
                    <w:rPr>
                      <w:color w:val="231F20"/>
                    </w:rPr>
                    <w:t>conduct and also notes the Victorian Bar’s</w:t>
                  </w:r>
                  <w:r>
                    <w:rPr>
                      <w:color w:val="231F20"/>
                      <w:spacing w:val="1"/>
                    </w:rPr>
                    <w:t xml:space="preserve"> </w:t>
                  </w:r>
                  <w:r>
                    <w:rPr>
                      <w:color w:val="231F20"/>
                    </w:rPr>
                    <w:t>agreement and support for this.</w:t>
                  </w:r>
                  <w:r>
                    <w:rPr>
                      <w:rFonts w:ascii="Roboto" w:hAnsi="Roboto"/>
                      <w:color w:val="231F20"/>
                      <w:position w:val="7"/>
                      <w:sz w:val="12"/>
                    </w:rPr>
                    <w:t>83</w:t>
                  </w:r>
                  <w:r>
                    <w:rPr>
                      <w:rFonts w:ascii="Roboto" w:hAnsi="Roboto"/>
                      <w:color w:val="231F20"/>
                      <w:spacing w:val="1"/>
                      <w:position w:val="7"/>
                      <w:sz w:val="12"/>
                    </w:rPr>
                    <w:t xml:space="preserve"> </w:t>
                  </w:r>
                  <w:r>
                    <w:rPr>
                      <w:color w:val="231F20"/>
                    </w:rPr>
                    <w:t>The Review</w:t>
                  </w:r>
                  <w:r>
                    <w:rPr>
                      <w:color w:val="231F20"/>
                      <w:spacing w:val="1"/>
                    </w:rPr>
                    <w:t xml:space="preserve"> </w:t>
                  </w:r>
                  <w:r>
                    <w:rPr>
                      <w:color w:val="231F20"/>
                    </w:rPr>
                    <w:t>also notes the comment in the Victorian Bar’s</w:t>
                  </w:r>
                  <w:r>
                    <w:rPr>
                      <w:color w:val="231F20"/>
                      <w:spacing w:val="1"/>
                    </w:rPr>
                    <w:t xml:space="preserve"> </w:t>
                  </w:r>
                  <w:r>
                    <w:rPr>
                      <w:color w:val="231F20"/>
                    </w:rPr>
                    <w:t>submission that ‘the Bar considers that it has</w:t>
                  </w:r>
                  <w:r>
                    <w:rPr>
                      <w:color w:val="231F20"/>
                      <w:spacing w:val="1"/>
                    </w:rPr>
                    <w:t xml:space="preserve"> </w:t>
                  </w:r>
                  <w:r>
                    <w:rPr>
                      <w:color w:val="231F20"/>
                    </w:rPr>
                    <w:t>a</w:t>
                  </w:r>
                  <w:r>
                    <w:rPr>
                      <w:color w:val="231F20"/>
                      <w:spacing w:val="-3"/>
                    </w:rPr>
                    <w:t xml:space="preserve"> </w:t>
                  </w:r>
                  <w:r>
                    <w:rPr>
                      <w:color w:val="231F20"/>
                    </w:rPr>
                    <w:t>role</w:t>
                  </w:r>
                  <w:r>
                    <w:rPr>
                      <w:color w:val="231F20"/>
                      <w:spacing w:val="-4"/>
                    </w:rPr>
                    <w:t xml:space="preserve"> </w:t>
                  </w:r>
                  <w:r>
                    <w:rPr>
                      <w:color w:val="231F20"/>
                    </w:rPr>
                    <w:t>in</w:t>
                  </w:r>
                  <w:r>
                    <w:rPr>
                      <w:color w:val="231F20"/>
                      <w:spacing w:val="-4"/>
                    </w:rPr>
                    <w:t xml:space="preserve"> </w:t>
                  </w:r>
                  <w:r>
                    <w:rPr>
                      <w:color w:val="231F20"/>
                    </w:rPr>
                    <w:t>supporting</w:t>
                  </w:r>
                  <w:r>
                    <w:rPr>
                      <w:color w:val="231F20"/>
                      <w:spacing w:val="-4"/>
                    </w:rPr>
                    <w:t xml:space="preserve"> </w:t>
                  </w:r>
                  <w:r>
                    <w:rPr>
                      <w:color w:val="231F20"/>
                    </w:rPr>
                    <w:t>a</w:t>
                  </w:r>
                  <w:r>
                    <w:rPr>
                      <w:color w:val="231F20"/>
                      <w:spacing w:val="-3"/>
                    </w:rPr>
                    <w:t xml:space="preserve"> </w:t>
                  </w:r>
                  <w:r>
                    <w:rPr>
                      <w:color w:val="231F20"/>
                    </w:rPr>
                    <w:t>“zero</w:t>
                  </w:r>
                  <w:r>
                    <w:rPr>
                      <w:color w:val="231F20"/>
                      <w:spacing w:val="-4"/>
                    </w:rPr>
                    <w:t xml:space="preserve"> </w:t>
                  </w:r>
                  <w:r>
                    <w:rPr>
                      <w:color w:val="231F20"/>
                    </w:rPr>
                    <w:t>tolerance”</w:t>
                  </w:r>
                  <w:r>
                    <w:rPr>
                      <w:color w:val="231F20"/>
                      <w:spacing w:val="-4"/>
                    </w:rPr>
                    <w:t xml:space="preserve"> </w:t>
                  </w:r>
                  <w:r>
                    <w:rPr>
                      <w:color w:val="231F20"/>
                    </w:rPr>
                    <w:t>culture</w:t>
                  </w:r>
                </w:p>
                <w:p w14:paraId="2BE32DD2" w14:textId="77777777" w:rsidR="00C07550" w:rsidRDefault="00C07550">
                  <w:pPr>
                    <w:pStyle w:val="BodyText"/>
                    <w:spacing w:line="260" w:lineRule="exact"/>
                    <w:ind w:left="48"/>
                    <w:rPr>
                      <w:rFonts w:ascii="Roboto" w:hAnsi="Roboto"/>
                      <w:sz w:val="12"/>
                    </w:rPr>
                  </w:pPr>
                  <w:r>
                    <w:rPr>
                      <w:color w:val="231F20"/>
                    </w:rPr>
                    <w:t>against</w:t>
                  </w:r>
                  <w:r>
                    <w:rPr>
                      <w:color w:val="231F20"/>
                      <w:spacing w:val="-5"/>
                    </w:rPr>
                    <w:t xml:space="preserve"> </w:t>
                  </w:r>
                  <w:r>
                    <w:rPr>
                      <w:color w:val="231F20"/>
                    </w:rPr>
                    <w:t>sexual</w:t>
                  </w:r>
                  <w:r>
                    <w:rPr>
                      <w:color w:val="231F20"/>
                      <w:spacing w:val="-5"/>
                    </w:rPr>
                    <w:t xml:space="preserve"> </w:t>
                  </w:r>
                  <w:r>
                    <w:rPr>
                      <w:color w:val="231F20"/>
                    </w:rPr>
                    <w:t>harassment</w:t>
                  </w:r>
                  <w:r>
                    <w:rPr>
                      <w:color w:val="231F20"/>
                      <w:spacing w:val="-4"/>
                    </w:rPr>
                    <w:t xml:space="preserve"> </w:t>
                  </w:r>
                  <w:r>
                    <w:rPr>
                      <w:color w:val="231F20"/>
                    </w:rPr>
                    <w:t>in</w:t>
                  </w:r>
                  <w:r>
                    <w:rPr>
                      <w:color w:val="231F20"/>
                      <w:spacing w:val="-5"/>
                    </w:rPr>
                    <w:t xml:space="preserve"> </w:t>
                  </w:r>
                  <w:r>
                    <w:rPr>
                      <w:color w:val="231F20"/>
                    </w:rPr>
                    <w:t>the</w:t>
                  </w:r>
                  <w:r>
                    <w:rPr>
                      <w:color w:val="231F20"/>
                      <w:spacing w:val="-6"/>
                    </w:rPr>
                    <w:t xml:space="preserve"> </w:t>
                  </w:r>
                  <w:r>
                    <w:rPr>
                      <w:color w:val="231F20"/>
                    </w:rPr>
                    <w:t>profession.’</w:t>
                  </w:r>
                  <w:r>
                    <w:rPr>
                      <w:color w:val="231F20"/>
                      <w:spacing w:val="-6"/>
                    </w:rPr>
                    <w:t xml:space="preserve"> </w:t>
                  </w:r>
                  <w:r>
                    <w:rPr>
                      <w:rFonts w:ascii="Roboto" w:hAnsi="Roboto"/>
                      <w:color w:val="231F20"/>
                      <w:position w:val="7"/>
                      <w:sz w:val="12"/>
                    </w:rPr>
                    <w:t>84</w:t>
                  </w:r>
                </w:p>
                <w:p w14:paraId="45619AB8" w14:textId="77777777" w:rsidR="00C07550" w:rsidRDefault="00C07550">
                  <w:pPr>
                    <w:pStyle w:val="BodyText"/>
                    <w:spacing w:before="166" w:line="225" w:lineRule="auto"/>
                    <w:ind w:left="47" w:right="12" w:hanging="28"/>
                  </w:pPr>
                  <w:r>
                    <w:rPr>
                      <w:color w:val="231F20"/>
                    </w:rPr>
                    <w:t>The Victorian Bar needs to be more proactive</w:t>
                  </w:r>
                  <w:r>
                    <w:rPr>
                      <w:color w:val="231F20"/>
                      <w:spacing w:val="1"/>
                    </w:rPr>
                    <w:t xml:space="preserve"> </w:t>
                  </w:r>
                  <w:r>
                    <w:rPr>
                      <w:color w:val="231F20"/>
                    </w:rPr>
                    <w:t>and take a strong leadership role in preventing</w:t>
                  </w:r>
                  <w:r>
                    <w:rPr>
                      <w:color w:val="231F20"/>
                      <w:spacing w:val="1"/>
                    </w:rPr>
                    <w:t xml:space="preserve"> </w:t>
                  </w:r>
                  <w:r>
                    <w:rPr>
                      <w:color w:val="231F20"/>
                    </w:rPr>
                    <w:t>and responding to sexual harassment including</w:t>
                  </w:r>
                  <w:r>
                    <w:rPr>
                      <w:color w:val="231F20"/>
                      <w:spacing w:val="-49"/>
                    </w:rPr>
                    <w:t xml:space="preserve"> </w:t>
                  </w:r>
                  <w:r>
                    <w:rPr>
                      <w:color w:val="231F20"/>
                    </w:rPr>
                    <w:t>through effective prevention plans, appropriate</w:t>
                  </w:r>
                  <w:r>
                    <w:rPr>
                      <w:color w:val="231F20"/>
                      <w:spacing w:val="1"/>
                    </w:rPr>
                    <w:t xml:space="preserve"> </w:t>
                  </w:r>
                  <w:r>
                    <w:rPr>
                      <w:color w:val="231F20"/>
                    </w:rPr>
                    <w:t>and sensitive reporting options, additional</w:t>
                  </w:r>
                  <w:r>
                    <w:rPr>
                      <w:color w:val="231F20"/>
                      <w:spacing w:val="1"/>
                    </w:rPr>
                    <w:t xml:space="preserve"> </w:t>
                  </w:r>
                  <w:r>
                    <w:rPr>
                      <w:color w:val="231F20"/>
                    </w:rPr>
                    <w:t>professional</w:t>
                  </w:r>
                  <w:r>
                    <w:rPr>
                      <w:color w:val="231F20"/>
                      <w:spacing w:val="-7"/>
                    </w:rPr>
                    <w:t xml:space="preserve"> </w:t>
                  </w:r>
                  <w:r>
                    <w:rPr>
                      <w:color w:val="231F20"/>
                    </w:rPr>
                    <w:t>development</w:t>
                  </w:r>
                  <w:r>
                    <w:rPr>
                      <w:color w:val="231F20"/>
                      <w:spacing w:val="-7"/>
                    </w:rPr>
                    <w:t xml:space="preserve"> </w:t>
                  </w:r>
                  <w:r>
                    <w:rPr>
                      <w:color w:val="231F20"/>
                    </w:rPr>
                    <w:t>opportunities</w:t>
                  </w:r>
                  <w:r>
                    <w:rPr>
                      <w:color w:val="231F20"/>
                      <w:spacing w:val="-7"/>
                    </w:rPr>
                    <w:t xml:space="preserve"> </w:t>
                  </w:r>
                  <w:r>
                    <w:rPr>
                      <w:color w:val="231F20"/>
                    </w:rPr>
                    <w:t>and</w:t>
                  </w:r>
                  <w:r>
                    <w:rPr>
                      <w:color w:val="231F20"/>
                      <w:spacing w:val="-7"/>
                    </w:rPr>
                    <w:t xml:space="preserve"> </w:t>
                  </w:r>
                  <w:r>
                    <w:rPr>
                      <w:color w:val="231F20"/>
                    </w:rPr>
                    <w:t>the</w:t>
                  </w:r>
                  <w:r>
                    <w:rPr>
                      <w:color w:val="231F20"/>
                      <w:spacing w:val="-48"/>
                    </w:rPr>
                    <w:t xml:space="preserve"> </w:t>
                  </w:r>
                  <w:r>
                    <w:rPr>
                      <w:color w:val="231F20"/>
                    </w:rPr>
                    <w:t>encouragement of a diversity of practitioners to</w:t>
                  </w:r>
                  <w:r>
                    <w:rPr>
                      <w:color w:val="231F20"/>
                      <w:spacing w:val="-49"/>
                    </w:rPr>
                    <w:t xml:space="preserve"> </w:t>
                  </w:r>
                  <w:r>
                    <w:rPr>
                      <w:color w:val="231F20"/>
                    </w:rPr>
                    <w:t>join</w:t>
                  </w:r>
                  <w:r>
                    <w:rPr>
                      <w:color w:val="231F20"/>
                      <w:spacing w:val="-2"/>
                    </w:rPr>
                    <w:t xml:space="preserve"> </w:t>
                  </w:r>
                  <w:r>
                    <w:rPr>
                      <w:color w:val="231F20"/>
                    </w:rPr>
                    <w:t>the</w:t>
                  </w:r>
                  <w:r>
                    <w:rPr>
                      <w:color w:val="231F20"/>
                      <w:spacing w:val="-1"/>
                    </w:rPr>
                    <w:t xml:space="preserve"> </w:t>
                  </w:r>
                  <w:r>
                    <w:rPr>
                      <w:color w:val="231F20"/>
                    </w:rPr>
                    <w:t>Victorian</w:t>
                  </w:r>
                  <w:r>
                    <w:rPr>
                      <w:color w:val="231F20"/>
                      <w:spacing w:val="-2"/>
                    </w:rPr>
                    <w:t xml:space="preserve"> </w:t>
                  </w:r>
                  <w:r>
                    <w:rPr>
                      <w:color w:val="231F20"/>
                    </w:rPr>
                    <w:t>Bar.</w:t>
                  </w:r>
                </w:p>
                <w:p w14:paraId="4C795EFB" w14:textId="77777777" w:rsidR="00C07550" w:rsidRDefault="00C07550">
                  <w:pPr>
                    <w:pStyle w:val="BodyText"/>
                    <w:spacing w:before="168" w:line="225" w:lineRule="auto"/>
                  </w:pPr>
                  <w:r>
                    <w:rPr>
                      <w:color w:val="231F20"/>
                    </w:rPr>
                    <w:t>The Review supports the work of the Victorian</w:t>
                  </w:r>
                  <w:r>
                    <w:rPr>
                      <w:color w:val="231F20"/>
                      <w:spacing w:val="1"/>
                    </w:rPr>
                    <w:t xml:space="preserve"> </w:t>
                  </w:r>
                  <w:r>
                    <w:rPr>
                      <w:color w:val="231F20"/>
                    </w:rPr>
                    <w:t>Bar Equality and Diversity Committee in</w:t>
                  </w:r>
                  <w:r>
                    <w:rPr>
                      <w:color w:val="231F20"/>
                      <w:spacing w:val="1"/>
                    </w:rPr>
                    <w:t xml:space="preserve"> </w:t>
                  </w:r>
                  <w:r>
                    <w:rPr>
                      <w:color w:val="231F20"/>
                    </w:rPr>
                    <w:t>identifying areas for improving its sexual</w:t>
                  </w:r>
                  <w:r>
                    <w:rPr>
                      <w:color w:val="231F20"/>
                      <w:spacing w:val="1"/>
                    </w:rPr>
                    <w:t xml:space="preserve"> </w:t>
                  </w:r>
                  <w:r>
                    <w:rPr>
                      <w:color w:val="231F20"/>
                    </w:rPr>
                    <w:t>harassment prevention and response efforts.</w:t>
                  </w:r>
                  <w:r>
                    <w:rPr>
                      <w:color w:val="231F20"/>
                      <w:spacing w:val="1"/>
                    </w:rPr>
                    <w:t xml:space="preserve"> </w:t>
                  </w:r>
                  <w:r>
                    <w:rPr>
                      <w:color w:val="231F20"/>
                    </w:rPr>
                    <w:t>This</w:t>
                  </w:r>
                  <w:r>
                    <w:rPr>
                      <w:color w:val="231F20"/>
                      <w:spacing w:val="-3"/>
                    </w:rPr>
                    <w:t xml:space="preserve"> </w:t>
                  </w:r>
                  <w:r>
                    <w:rPr>
                      <w:color w:val="231F20"/>
                    </w:rPr>
                    <w:t>work</w:t>
                  </w:r>
                  <w:r>
                    <w:rPr>
                      <w:color w:val="231F20"/>
                      <w:spacing w:val="-4"/>
                    </w:rPr>
                    <w:t xml:space="preserve"> </w:t>
                  </w:r>
                  <w:r>
                    <w:rPr>
                      <w:color w:val="231F20"/>
                    </w:rPr>
                    <w:t>has</w:t>
                  </w:r>
                  <w:r>
                    <w:rPr>
                      <w:color w:val="231F20"/>
                      <w:spacing w:val="-3"/>
                    </w:rPr>
                    <w:t xml:space="preserve"> </w:t>
                  </w:r>
                  <w:r>
                    <w:rPr>
                      <w:color w:val="231F20"/>
                    </w:rPr>
                    <w:t>been</w:t>
                  </w:r>
                  <w:r>
                    <w:rPr>
                      <w:color w:val="231F20"/>
                      <w:spacing w:val="-3"/>
                    </w:rPr>
                    <w:t xml:space="preserve"> </w:t>
                  </w:r>
                  <w:r>
                    <w:rPr>
                      <w:color w:val="231F20"/>
                    </w:rPr>
                    <w:t>endorsed</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Bar</w:t>
                  </w:r>
                  <w:r>
                    <w:rPr>
                      <w:color w:val="231F20"/>
                      <w:spacing w:val="-3"/>
                    </w:rPr>
                    <w:t xml:space="preserve"> </w:t>
                  </w:r>
                  <w:r>
                    <w:rPr>
                      <w:color w:val="231F20"/>
                    </w:rPr>
                    <w:t>Council.</w:t>
                  </w:r>
                  <w:r>
                    <w:rPr>
                      <w:color w:val="231F20"/>
                      <w:spacing w:val="-48"/>
                    </w:rPr>
                    <w:t xml:space="preserve"> </w:t>
                  </w:r>
                  <w:r>
                    <w:rPr>
                      <w:color w:val="231F20"/>
                    </w:rPr>
                    <w:t>For its members to be confident in this work, it</w:t>
                  </w:r>
                  <w:r>
                    <w:rPr>
                      <w:color w:val="231F20"/>
                      <w:spacing w:val="1"/>
                    </w:rPr>
                    <w:t xml:space="preserve"> </w:t>
                  </w:r>
                  <w:r>
                    <w:rPr>
                      <w:color w:val="231F20"/>
                    </w:rPr>
                    <w:t>will be important to make these improvements</w:t>
                  </w:r>
                  <w:r>
                    <w:rPr>
                      <w:color w:val="231F20"/>
                      <w:spacing w:val="1"/>
                    </w:rPr>
                    <w:t xml:space="preserve"> </w:t>
                  </w:r>
                  <w:r>
                    <w:rPr>
                      <w:color w:val="231F20"/>
                    </w:rPr>
                    <w:t>tangible</w:t>
                  </w:r>
                  <w:r>
                    <w:rPr>
                      <w:color w:val="231F20"/>
                      <w:spacing w:val="-2"/>
                    </w:rPr>
                    <w:t xml:space="preserve"> </w:t>
                  </w:r>
                  <w:r>
                    <w:rPr>
                      <w:color w:val="231F20"/>
                    </w:rPr>
                    <w:t>and visible.</w:t>
                  </w:r>
                </w:p>
              </w:txbxContent>
            </v:textbox>
            <w10:wrap anchorx="page" anchory="page"/>
          </v:shape>
        </w:pict>
      </w:r>
      <w:r>
        <w:pict w14:anchorId="1C12A1A3">
          <v:shape id="_x0000_s1607" type="#_x0000_t202" alt="" style="position:absolute;margin-left:81.1pt;margin-top:208.85pt;width:194.95pt;height:145.85pt;z-index:-18597888;mso-wrap-style:square;mso-wrap-edited:f;mso-width-percent:0;mso-height-percent:0;mso-position-horizontal-relative:page;mso-position-vertical-relative:page;mso-width-percent:0;mso-height-percent:0;v-text-anchor:top" filled="f" stroked="f">
            <v:textbox inset="0,0,0,0">
              <w:txbxContent>
                <w:p w14:paraId="44B1BED7" w14:textId="77777777" w:rsidR="00C07550" w:rsidRDefault="00C07550">
                  <w:pPr>
                    <w:spacing w:before="33" w:line="225" w:lineRule="auto"/>
                    <w:ind w:left="78" w:right="17" w:hanging="59"/>
                    <w:rPr>
                      <w:rFonts w:ascii="Roboto" w:hAnsi="Roboto"/>
                      <w:sz w:val="12"/>
                    </w:rPr>
                  </w:pPr>
                  <w:r>
                    <w:rPr>
                      <w:rFonts w:ascii="Roboto-LightItalic" w:hAnsi="Roboto-LightItalic"/>
                      <w:i/>
                      <w:color w:val="231F20"/>
                      <w:sz w:val="21"/>
                    </w:rPr>
                    <w:t>…earlier this year, employed a dedicated</w:t>
                  </w:r>
                  <w:r>
                    <w:rPr>
                      <w:rFonts w:ascii="Roboto-LightItalic" w:hAnsi="Roboto-LightItalic"/>
                      <w:i/>
                      <w:color w:val="231F20"/>
                      <w:spacing w:val="1"/>
                      <w:sz w:val="21"/>
                    </w:rPr>
                    <w:t xml:space="preserve"> </w:t>
                  </w:r>
                  <w:r>
                    <w:rPr>
                      <w:rFonts w:ascii="Roboto-LightItalic" w:hAnsi="Roboto-LightItalic"/>
                      <w:i/>
                      <w:color w:val="231F20"/>
                      <w:sz w:val="21"/>
                    </w:rPr>
                    <w:t>assessment and conduct officer, whose</w:t>
                  </w:r>
                  <w:r>
                    <w:rPr>
                      <w:rFonts w:ascii="Roboto-LightItalic" w:hAnsi="Roboto-LightItalic"/>
                      <w:i/>
                      <w:color w:val="231F20"/>
                      <w:spacing w:val="1"/>
                      <w:sz w:val="21"/>
                    </w:rPr>
                    <w:t xml:space="preserve"> </w:t>
                  </w:r>
                  <w:r>
                    <w:rPr>
                      <w:rFonts w:ascii="Roboto-LightItalic" w:hAnsi="Roboto-LightItalic"/>
                      <w:i/>
                      <w:color w:val="231F20"/>
                      <w:sz w:val="21"/>
                    </w:rPr>
                    <w:t>role included supporting those who have</w:t>
                  </w:r>
                  <w:r>
                    <w:rPr>
                      <w:rFonts w:ascii="Roboto-LightItalic" w:hAnsi="Roboto-LightItalic"/>
                      <w:i/>
                      <w:color w:val="231F20"/>
                      <w:spacing w:val="1"/>
                      <w:sz w:val="21"/>
                    </w:rPr>
                    <w:t xml:space="preserve"> </w:t>
                  </w:r>
                  <w:r>
                    <w:rPr>
                      <w:rFonts w:ascii="Roboto-LightItalic" w:hAnsi="Roboto-LightItalic"/>
                      <w:i/>
                      <w:color w:val="231F20"/>
                      <w:sz w:val="21"/>
                    </w:rPr>
                    <w:t>experienced</w:t>
                  </w:r>
                  <w:r>
                    <w:rPr>
                      <w:rFonts w:ascii="Roboto-LightItalic" w:hAnsi="Roboto-LightItalic"/>
                      <w:i/>
                      <w:color w:val="231F20"/>
                      <w:spacing w:val="8"/>
                      <w:sz w:val="21"/>
                    </w:rPr>
                    <w:t xml:space="preserve"> </w:t>
                  </w:r>
                  <w:r>
                    <w:rPr>
                      <w:rFonts w:ascii="Roboto-LightItalic" w:hAnsi="Roboto-LightItalic"/>
                      <w:i/>
                      <w:color w:val="231F20"/>
                      <w:sz w:val="21"/>
                    </w:rPr>
                    <w:t>sexual</w:t>
                  </w:r>
                  <w:r>
                    <w:rPr>
                      <w:rFonts w:ascii="Roboto-LightItalic" w:hAnsi="Roboto-LightItalic"/>
                      <w:i/>
                      <w:color w:val="231F20"/>
                      <w:spacing w:val="9"/>
                      <w:sz w:val="21"/>
                    </w:rPr>
                    <w:t xml:space="preserve"> </w:t>
                  </w:r>
                  <w:r>
                    <w:rPr>
                      <w:rFonts w:ascii="Roboto-LightItalic" w:hAnsi="Roboto-LightItalic"/>
                      <w:i/>
                      <w:color w:val="231F20"/>
                      <w:sz w:val="21"/>
                    </w:rPr>
                    <w:t>harassment,</w:t>
                  </w:r>
                  <w:r>
                    <w:rPr>
                      <w:rFonts w:ascii="Roboto-LightItalic" w:hAnsi="Roboto-LightItalic"/>
                      <w:i/>
                      <w:color w:val="231F20"/>
                      <w:spacing w:val="7"/>
                      <w:sz w:val="21"/>
                    </w:rPr>
                    <w:t xml:space="preserve"> </w:t>
                  </w:r>
                  <w:r>
                    <w:rPr>
                      <w:rFonts w:ascii="Roboto-LightItalic" w:hAnsi="Roboto-LightItalic"/>
                      <w:i/>
                      <w:color w:val="231F20"/>
                      <w:sz w:val="21"/>
                    </w:rPr>
                    <w:t>as</w:t>
                  </w:r>
                  <w:r>
                    <w:rPr>
                      <w:rFonts w:ascii="Roboto-LightItalic" w:hAnsi="Roboto-LightItalic"/>
                      <w:i/>
                      <w:color w:val="231F20"/>
                      <w:spacing w:val="8"/>
                      <w:sz w:val="21"/>
                    </w:rPr>
                    <w:t xml:space="preserve"> </w:t>
                  </w:r>
                  <w:r>
                    <w:rPr>
                      <w:rFonts w:ascii="Roboto-LightItalic" w:hAnsi="Roboto-LightItalic"/>
                      <w:i/>
                      <w:color w:val="231F20"/>
                      <w:sz w:val="21"/>
                    </w:rPr>
                    <w:t>well</w:t>
                  </w:r>
                  <w:r>
                    <w:rPr>
                      <w:rFonts w:ascii="Roboto-LightItalic" w:hAnsi="Roboto-LightItalic"/>
                      <w:i/>
                      <w:color w:val="231F20"/>
                      <w:spacing w:val="1"/>
                      <w:sz w:val="21"/>
                    </w:rPr>
                    <w:t xml:space="preserve"> </w:t>
                  </w:r>
                  <w:r>
                    <w:rPr>
                      <w:rFonts w:ascii="Roboto-LightItalic" w:hAnsi="Roboto-LightItalic"/>
                      <w:i/>
                      <w:color w:val="231F20"/>
                      <w:sz w:val="21"/>
                    </w:rPr>
                    <w:t>as to facilitate both informal and formal</w:t>
                  </w:r>
                  <w:r>
                    <w:rPr>
                      <w:rFonts w:ascii="Roboto-LightItalic" w:hAnsi="Roboto-LightItalic"/>
                      <w:i/>
                      <w:color w:val="231F20"/>
                      <w:spacing w:val="1"/>
                      <w:sz w:val="21"/>
                    </w:rPr>
                    <w:t xml:space="preserve"> </w:t>
                  </w:r>
                  <w:r>
                    <w:rPr>
                      <w:rFonts w:ascii="Roboto-LightItalic" w:hAnsi="Roboto-LightItalic"/>
                      <w:i/>
                      <w:color w:val="231F20"/>
                      <w:sz w:val="21"/>
                    </w:rPr>
                    <w:t>conduct investigations. The conduct</w:t>
                  </w:r>
                  <w:r>
                    <w:rPr>
                      <w:rFonts w:ascii="Roboto-LightItalic" w:hAnsi="Roboto-LightItalic"/>
                      <w:i/>
                      <w:color w:val="231F20"/>
                      <w:spacing w:val="1"/>
                      <w:sz w:val="21"/>
                    </w:rPr>
                    <w:t xml:space="preserve"> </w:t>
                  </w:r>
                  <w:r>
                    <w:rPr>
                      <w:rFonts w:ascii="Roboto-LightItalic" w:hAnsi="Roboto-LightItalic"/>
                      <w:i/>
                      <w:color w:val="231F20"/>
                      <w:sz w:val="21"/>
                    </w:rPr>
                    <w:t>officer</w:t>
                  </w:r>
                  <w:r>
                    <w:rPr>
                      <w:rFonts w:ascii="Roboto-LightItalic" w:hAnsi="Roboto-LightItalic"/>
                      <w:i/>
                      <w:color w:val="231F20"/>
                      <w:spacing w:val="-1"/>
                      <w:sz w:val="21"/>
                    </w:rPr>
                    <w:t xml:space="preserve"> </w:t>
                  </w:r>
                  <w:r>
                    <w:rPr>
                      <w:rFonts w:ascii="Roboto-LightItalic" w:hAnsi="Roboto-LightItalic"/>
                      <w:i/>
                      <w:color w:val="231F20"/>
                      <w:sz w:val="21"/>
                    </w:rPr>
                    <w:t>has specific</w:t>
                  </w:r>
                  <w:r>
                    <w:rPr>
                      <w:rFonts w:ascii="Roboto-LightItalic" w:hAnsi="Roboto-LightItalic"/>
                      <w:i/>
                      <w:color w:val="231F20"/>
                      <w:spacing w:val="1"/>
                      <w:sz w:val="21"/>
                    </w:rPr>
                    <w:t xml:space="preserve"> </w:t>
                  </w:r>
                  <w:r>
                    <w:rPr>
                      <w:rFonts w:ascii="Roboto-LightItalic" w:hAnsi="Roboto-LightItalic"/>
                      <w:i/>
                      <w:color w:val="231F20"/>
                      <w:sz w:val="21"/>
                    </w:rPr>
                    <w:t>sexual harassment</w:t>
                  </w:r>
                  <w:r>
                    <w:rPr>
                      <w:rFonts w:ascii="Roboto-LightItalic" w:hAnsi="Roboto-LightItalic"/>
                      <w:i/>
                      <w:color w:val="231F20"/>
                      <w:spacing w:val="1"/>
                      <w:sz w:val="21"/>
                    </w:rPr>
                    <w:t xml:space="preserve"> </w:t>
                  </w:r>
                  <w:r>
                    <w:rPr>
                      <w:rFonts w:ascii="Roboto-LightItalic" w:hAnsi="Roboto-LightItalic"/>
                      <w:i/>
                      <w:color w:val="231F20"/>
                      <w:sz w:val="21"/>
                    </w:rPr>
                    <w:t>and investigation training, and conducts</w:t>
                  </w:r>
                  <w:r>
                    <w:rPr>
                      <w:rFonts w:ascii="Roboto-LightItalic" w:hAnsi="Roboto-LightItalic"/>
                      <w:i/>
                      <w:color w:val="231F20"/>
                      <w:spacing w:val="1"/>
                      <w:sz w:val="21"/>
                    </w:rPr>
                    <w:t xml:space="preserve"> </w:t>
                  </w:r>
                  <w:r>
                    <w:rPr>
                      <w:rFonts w:ascii="Roboto-LightItalic" w:hAnsi="Roboto-LightItalic"/>
                      <w:i/>
                      <w:color w:val="231F20"/>
                      <w:sz w:val="21"/>
                    </w:rPr>
                    <w:t>investigations referred to the Bar in its</w:t>
                  </w:r>
                  <w:r>
                    <w:rPr>
                      <w:rFonts w:ascii="Roboto-LightItalic" w:hAnsi="Roboto-LightItalic"/>
                      <w:i/>
                      <w:color w:val="231F20"/>
                      <w:spacing w:val="1"/>
                      <w:sz w:val="21"/>
                    </w:rPr>
                    <w:t xml:space="preserve"> </w:t>
                  </w:r>
                  <w:r>
                    <w:rPr>
                      <w:rFonts w:ascii="Roboto-LightItalic" w:hAnsi="Roboto-LightItalic"/>
                      <w:i/>
                      <w:color w:val="231F20"/>
                      <w:sz w:val="21"/>
                    </w:rPr>
                    <w:t>capacity as delegate of the Victorian Legal</w:t>
                  </w:r>
                  <w:r>
                    <w:rPr>
                      <w:rFonts w:ascii="Roboto-LightItalic" w:hAnsi="Roboto-LightItalic"/>
                      <w:i/>
                      <w:color w:val="231F20"/>
                      <w:spacing w:val="-48"/>
                      <w:sz w:val="21"/>
                    </w:rPr>
                    <w:t xml:space="preserve"> </w:t>
                  </w:r>
                  <w:r>
                    <w:rPr>
                      <w:rFonts w:ascii="Roboto-LightItalic" w:hAnsi="Roboto-LightItalic"/>
                      <w:i/>
                      <w:color w:val="231F20"/>
                      <w:sz w:val="21"/>
                    </w:rPr>
                    <w:t>Services</w:t>
                  </w:r>
                  <w:r>
                    <w:rPr>
                      <w:rFonts w:ascii="Roboto-LightItalic" w:hAnsi="Roboto-LightItalic"/>
                      <w:i/>
                      <w:color w:val="231F20"/>
                      <w:spacing w:val="-2"/>
                      <w:sz w:val="21"/>
                    </w:rPr>
                    <w:t xml:space="preserve"> </w:t>
                  </w:r>
                  <w:r>
                    <w:rPr>
                      <w:rFonts w:ascii="Roboto-LightItalic" w:hAnsi="Roboto-LightItalic"/>
                      <w:i/>
                      <w:color w:val="231F20"/>
                      <w:sz w:val="21"/>
                    </w:rPr>
                    <w:t>Commissioner.</w:t>
                  </w:r>
                  <w:r>
                    <w:rPr>
                      <w:rFonts w:ascii="Roboto" w:hAnsi="Roboto"/>
                      <w:color w:val="231F20"/>
                      <w:position w:val="7"/>
                      <w:sz w:val="12"/>
                    </w:rPr>
                    <w:t>81</w:t>
                  </w:r>
                </w:p>
              </w:txbxContent>
            </v:textbox>
            <w10:wrap anchorx="page" anchory="page"/>
          </v:shape>
        </w:pict>
      </w:r>
      <w:r>
        <w:pict w14:anchorId="5ECEBE47">
          <v:shape id="_x0000_s1606" type="#_x0000_t202" alt="" style="position:absolute;margin-left:68.7pt;margin-top:371.7pt;width:221.15pt;height:158.85pt;z-index:-18597376;mso-wrap-style:square;mso-wrap-edited:f;mso-width-percent:0;mso-height-percent:0;mso-position-horizontal-relative:page;mso-position-vertical-relative:page;mso-width-percent:0;mso-height-percent:0;v-text-anchor:top" filled="f" stroked="f">
            <v:textbox inset="0,0,0,0">
              <w:txbxContent>
                <w:p w14:paraId="1466620C" w14:textId="77777777" w:rsidR="00C07550" w:rsidRDefault="00C07550">
                  <w:pPr>
                    <w:pStyle w:val="BodyText"/>
                    <w:spacing w:before="33" w:line="225" w:lineRule="auto"/>
                    <w:ind w:left="48" w:right="639" w:hanging="29"/>
                  </w:pPr>
                  <w:r>
                    <w:rPr>
                      <w:color w:val="231F20"/>
                    </w:rPr>
                    <w:t>The CEO of the Bar is available as an</w:t>
                  </w:r>
                  <w:r>
                    <w:rPr>
                      <w:color w:val="231F20"/>
                      <w:spacing w:val="1"/>
                    </w:rPr>
                    <w:t xml:space="preserve"> </w:t>
                  </w:r>
                  <w:r>
                    <w:rPr>
                      <w:color w:val="231F20"/>
                    </w:rPr>
                    <w:t>independent point of contact who may</w:t>
                  </w:r>
                  <w:r>
                    <w:rPr>
                      <w:color w:val="231F20"/>
                      <w:spacing w:val="1"/>
                    </w:rPr>
                    <w:t xml:space="preserve"> </w:t>
                  </w:r>
                  <w:r>
                    <w:rPr>
                      <w:color w:val="231F20"/>
                    </w:rPr>
                    <w:t>be consulted by members about bullying</w:t>
                  </w:r>
                  <w:r>
                    <w:rPr>
                      <w:color w:val="231F20"/>
                      <w:spacing w:val="-49"/>
                    </w:rPr>
                    <w:t xml:space="preserve"> </w:t>
                  </w:r>
                  <w:r>
                    <w:rPr>
                      <w:color w:val="231F20"/>
                    </w:rPr>
                    <w:t>and</w:t>
                  </w:r>
                  <w:r>
                    <w:rPr>
                      <w:color w:val="231F20"/>
                      <w:spacing w:val="-6"/>
                    </w:rPr>
                    <w:t xml:space="preserve"> </w:t>
                  </w:r>
                  <w:r>
                    <w:rPr>
                      <w:color w:val="231F20"/>
                    </w:rPr>
                    <w:t>harassment</w:t>
                  </w:r>
                  <w:r>
                    <w:rPr>
                      <w:color w:val="231F20"/>
                      <w:spacing w:val="-5"/>
                    </w:rPr>
                    <w:t xml:space="preserve"> </w:t>
                  </w:r>
                  <w:r>
                    <w:rPr>
                      <w:color w:val="231F20"/>
                    </w:rPr>
                    <w:t>issues,</w:t>
                  </w:r>
                  <w:r>
                    <w:rPr>
                      <w:color w:val="231F20"/>
                      <w:spacing w:val="-6"/>
                    </w:rPr>
                    <w:t xml:space="preserve"> </w:t>
                  </w:r>
                  <w:r>
                    <w:rPr>
                      <w:color w:val="231F20"/>
                    </w:rPr>
                    <w:t>including</w:t>
                  </w:r>
                  <w:r>
                    <w:rPr>
                      <w:color w:val="231F20"/>
                      <w:spacing w:val="-6"/>
                    </w:rPr>
                    <w:t xml:space="preserve"> </w:t>
                  </w:r>
                  <w:r>
                    <w:rPr>
                      <w:color w:val="231F20"/>
                    </w:rPr>
                    <w:t>sexual</w:t>
                  </w:r>
                </w:p>
                <w:p w14:paraId="36CC2CB8" w14:textId="77777777" w:rsidR="00C07550" w:rsidRDefault="00C07550">
                  <w:pPr>
                    <w:pStyle w:val="BodyText"/>
                    <w:spacing w:line="225" w:lineRule="auto"/>
                    <w:ind w:left="48" w:right="243" w:firstLine="2"/>
                  </w:pPr>
                  <w:r>
                    <w:rPr>
                      <w:color w:val="231F20"/>
                    </w:rPr>
                    <w:t>harassment issues. The CEO also maintains</w:t>
                  </w:r>
                  <w:r>
                    <w:rPr>
                      <w:color w:val="231F20"/>
                      <w:spacing w:val="-49"/>
                    </w:rPr>
                    <w:t xml:space="preserve"> </w:t>
                  </w:r>
                  <w:r>
                    <w:rPr>
                      <w:color w:val="231F20"/>
                    </w:rPr>
                    <w:t>a list of current Bar conciliators, who have</w:t>
                  </w:r>
                  <w:r>
                    <w:rPr>
                      <w:color w:val="231F20"/>
                      <w:spacing w:val="1"/>
                    </w:rPr>
                    <w:t xml:space="preserve"> </w:t>
                  </w:r>
                  <w:r>
                    <w:rPr>
                      <w:color w:val="231F20"/>
                    </w:rPr>
                    <w:t>been</w:t>
                  </w:r>
                  <w:r>
                    <w:rPr>
                      <w:color w:val="231F20"/>
                      <w:spacing w:val="-5"/>
                    </w:rPr>
                    <w:t xml:space="preserve"> </w:t>
                  </w:r>
                  <w:r>
                    <w:rPr>
                      <w:color w:val="231F20"/>
                    </w:rPr>
                    <w:t>trained</w:t>
                  </w:r>
                  <w:r>
                    <w:rPr>
                      <w:color w:val="231F20"/>
                      <w:spacing w:val="-3"/>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Australian</w:t>
                  </w:r>
                  <w:r>
                    <w:rPr>
                      <w:color w:val="231F20"/>
                      <w:spacing w:val="-4"/>
                    </w:rPr>
                    <w:t xml:space="preserve"> </w:t>
                  </w:r>
                  <w:r>
                    <w:rPr>
                      <w:color w:val="231F20"/>
                    </w:rPr>
                    <w:t>Human</w:t>
                  </w:r>
                  <w:r>
                    <w:rPr>
                      <w:color w:val="231F20"/>
                      <w:spacing w:val="-3"/>
                    </w:rPr>
                    <w:t xml:space="preserve"> </w:t>
                  </w:r>
                  <w:r>
                    <w:rPr>
                      <w:color w:val="231F20"/>
                    </w:rPr>
                    <w:t>Rights</w:t>
                  </w:r>
                </w:p>
                <w:p w14:paraId="51DC57D3" w14:textId="77777777" w:rsidR="00C07550" w:rsidRDefault="00C07550">
                  <w:pPr>
                    <w:pStyle w:val="BodyText"/>
                    <w:spacing w:line="225" w:lineRule="auto"/>
                    <w:ind w:left="47" w:hanging="3"/>
                    <w:rPr>
                      <w:rFonts w:ascii="Roboto"/>
                      <w:sz w:val="12"/>
                    </w:rPr>
                  </w:pPr>
                  <w:r>
                    <w:rPr>
                      <w:color w:val="231F20"/>
                    </w:rPr>
                    <w:t>Commission, and whom it is proposed will act</w:t>
                  </w:r>
                  <w:r>
                    <w:rPr>
                      <w:color w:val="231F20"/>
                      <w:spacing w:val="1"/>
                    </w:rPr>
                    <w:t xml:space="preserve"> </w:t>
                  </w:r>
                  <w:r>
                    <w:rPr>
                      <w:color w:val="231F20"/>
                    </w:rPr>
                    <w:t>as</w:t>
                  </w:r>
                  <w:r>
                    <w:rPr>
                      <w:color w:val="231F20"/>
                      <w:spacing w:val="-4"/>
                    </w:rPr>
                    <w:t xml:space="preserve"> </w:t>
                  </w:r>
                  <w:r>
                    <w:rPr>
                      <w:color w:val="231F20"/>
                    </w:rPr>
                    <w:t>safety</w:t>
                  </w:r>
                  <w:r>
                    <w:rPr>
                      <w:color w:val="231F20"/>
                      <w:spacing w:val="-5"/>
                    </w:rPr>
                    <w:t xml:space="preserve"> </w:t>
                  </w:r>
                  <w:r>
                    <w:rPr>
                      <w:color w:val="231F20"/>
                    </w:rPr>
                    <w:t>contact</w:t>
                  </w:r>
                  <w:r>
                    <w:rPr>
                      <w:color w:val="231F20"/>
                      <w:spacing w:val="-5"/>
                    </w:rPr>
                    <w:t xml:space="preserve"> </w:t>
                  </w:r>
                  <w:r>
                    <w:rPr>
                      <w:color w:val="231F20"/>
                    </w:rPr>
                    <w:t>points</w:t>
                  </w:r>
                  <w:r>
                    <w:rPr>
                      <w:color w:val="231F20"/>
                      <w:spacing w:val="-5"/>
                    </w:rPr>
                    <w:t xml:space="preserve"> </w:t>
                  </w:r>
                  <w:r>
                    <w:rPr>
                      <w:color w:val="231F20"/>
                    </w:rPr>
                    <w:t>for</w:t>
                  </w:r>
                  <w:r>
                    <w:rPr>
                      <w:color w:val="231F20"/>
                      <w:spacing w:val="-4"/>
                    </w:rPr>
                    <w:t xml:space="preserve"> </w:t>
                  </w:r>
                  <w:r>
                    <w:rPr>
                      <w:color w:val="231F20"/>
                    </w:rPr>
                    <w:t>members,</w:t>
                  </w:r>
                  <w:r>
                    <w:rPr>
                      <w:color w:val="231F20"/>
                      <w:spacing w:val="-5"/>
                    </w:rPr>
                    <w:t xml:space="preserve"> </w:t>
                  </w:r>
                  <w:r>
                    <w:rPr>
                      <w:color w:val="231F20"/>
                    </w:rPr>
                    <w:t>staff</w:t>
                  </w:r>
                  <w:r>
                    <w:rPr>
                      <w:color w:val="231F20"/>
                      <w:spacing w:val="-5"/>
                    </w:rPr>
                    <w:t xml:space="preserve"> </w:t>
                  </w:r>
                  <w:r>
                    <w:rPr>
                      <w:color w:val="231F20"/>
                    </w:rPr>
                    <w:t>and</w:t>
                  </w:r>
                  <w:r>
                    <w:rPr>
                      <w:color w:val="231F20"/>
                      <w:spacing w:val="-48"/>
                    </w:rPr>
                    <w:t xml:space="preserve"> </w:t>
                  </w:r>
                  <w:r>
                    <w:rPr>
                      <w:color w:val="231F20"/>
                    </w:rPr>
                    <w:t>clerks to speak to about their options should</w:t>
                  </w:r>
                  <w:r>
                    <w:rPr>
                      <w:color w:val="231F20"/>
                      <w:spacing w:val="1"/>
                    </w:rPr>
                    <w:t xml:space="preserve"> </w:t>
                  </w:r>
                  <w:r>
                    <w:rPr>
                      <w:color w:val="231F20"/>
                    </w:rPr>
                    <w:t>they experience or witness sexual harassment</w:t>
                  </w:r>
                  <w:r>
                    <w:rPr>
                      <w:color w:val="231F20"/>
                      <w:spacing w:val="1"/>
                    </w:rPr>
                    <w:t xml:space="preserve"> </w:t>
                  </w:r>
                  <w:r>
                    <w:rPr>
                      <w:color w:val="231F20"/>
                    </w:rPr>
                    <w:t>or</w:t>
                  </w:r>
                  <w:r>
                    <w:rPr>
                      <w:color w:val="231F20"/>
                      <w:spacing w:val="-3"/>
                    </w:rPr>
                    <w:t xml:space="preserve"> </w:t>
                  </w:r>
                  <w:r>
                    <w:rPr>
                      <w:color w:val="231F20"/>
                    </w:rPr>
                    <w:t>other</w:t>
                  </w:r>
                  <w:r>
                    <w:rPr>
                      <w:color w:val="231F20"/>
                      <w:spacing w:val="-3"/>
                    </w:rPr>
                    <w:t xml:space="preserve"> </w:t>
                  </w:r>
                  <w:r>
                    <w:rPr>
                      <w:color w:val="231F20"/>
                    </w:rPr>
                    <w:t>forms</w:t>
                  </w:r>
                  <w:r>
                    <w:rPr>
                      <w:color w:val="231F20"/>
                      <w:spacing w:val="-2"/>
                    </w:rPr>
                    <w:t xml:space="preserve"> </w:t>
                  </w:r>
                  <w:r>
                    <w:rPr>
                      <w:color w:val="231F20"/>
                    </w:rPr>
                    <w:t>of</w:t>
                  </w:r>
                  <w:r>
                    <w:rPr>
                      <w:color w:val="231F20"/>
                      <w:spacing w:val="-3"/>
                    </w:rPr>
                    <w:t xml:space="preserve"> </w:t>
                  </w:r>
                  <w:r>
                    <w:rPr>
                      <w:color w:val="231F20"/>
                    </w:rPr>
                    <w:t>inappropriate</w:t>
                  </w:r>
                  <w:r>
                    <w:rPr>
                      <w:color w:val="231F20"/>
                      <w:spacing w:val="-3"/>
                    </w:rPr>
                    <w:t xml:space="preserve"> </w:t>
                  </w:r>
                  <w:r>
                    <w:rPr>
                      <w:color w:val="231F20"/>
                    </w:rPr>
                    <w:t>conduct.</w:t>
                  </w:r>
                  <w:r>
                    <w:rPr>
                      <w:rFonts w:ascii="Roboto"/>
                      <w:color w:val="231F20"/>
                      <w:position w:val="7"/>
                      <w:sz w:val="12"/>
                    </w:rPr>
                    <w:t>82</w:t>
                  </w:r>
                </w:p>
              </w:txbxContent>
            </v:textbox>
            <w10:wrap anchorx="page" anchory="page"/>
          </v:shape>
        </w:pict>
      </w:r>
      <w:r>
        <w:pict w14:anchorId="11B8CB98">
          <v:shape id="_x0000_s1605" type="#_x0000_t202" alt="" style="position:absolute;margin-left:66.45pt;margin-top:586.85pt;width:222.5pt;height:119.85pt;z-index:-18595328;mso-wrap-style:square;mso-wrap-edited:f;mso-width-percent:0;mso-height-percent:0;mso-position-horizontal-relative:page;mso-position-vertical-relative:page;mso-width-percent:0;mso-height-percent:0;v-text-anchor:top" filled="f" stroked="f">
            <v:textbox inset="0,0,0,0">
              <w:txbxContent>
                <w:p w14:paraId="72902D96" w14:textId="77777777" w:rsidR="00C07550" w:rsidRDefault="00C07550">
                  <w:pPr>
                    <w:pStyle w:val="BodyText"/>
                    <w:spacing w:before="33" w:line="225" w:lineRule="auto"/>
                    <w:ind w:left="93"/>
                  </w:pPr>
                  <w:r>
                    <w:rPr>
                      <w:color w:val="231F20"/>
                      <w:spacing w:val="-1"/>
                    </w:rPr>
                    <w:t xml:space="preserve">Nevertheless, the Review </w:t>
                  </w:r>
                  <w:r>
                    <w:rPr>
                      <w:color w:val="231F20"/>
                    </w:rPr>
                    <w:t>Roundtables heard</w:t>
                  </w:r>
                  <w:r>
                    <w:rPr>
                      <w:color w:val="231F20"/>
                      <w:spacing w:val="1"/>
                    </w:rPr>
                    <w:t xml:space="preserve"> </w:t>
                  </w:r>
                  <w:r>
                    <w:rPr>
                      <w:color w:val="231F20"/>
                      <w:spacing w:val="-1"/>
                    </w:rPr>
                    <w:t xml:space="preserve">that many barristers are not confident </w:t>
                  </w:r>
                  <w:r>
                    <w:rPr>
                      <w:color w:val="231F20"/>
                    </w:rPr>
                    <w:t>that the</w:t>
                  </w:r>
                  <w:r>
                    <w:rPr>
                      <w:color w:val="231F20"/>
                      <w:spacing w:val="1"/>
                    </w:rPr>
                    <w:t xml:space="preserve"> </w:t>
                  </w:r>
                  <w:r>
                    <w:rPr>
                      <w:color w:val="231F20"/>
                      <w:spacing w:val="-1"/>
                    </w:rPr>
                    <w:t>current</w:t>
                  </w:r>
                  <w:r>
                    <w:rPr>
                      <w:color w:val="231F20"/>
                      <w:spacing w:val="-12"/>
                    </w:rPr>
                    <w:t xml:space="preserve"> </w:t>
                  </w:r>
                  <w:r>
                    <w:rPr>
                      <w:color w:val="231F20"/>
                      <w:spacing w:val="-1"/>
                    </w:rPr>
                    <w:t>process</w:t>
                  </w:r>
                  <w:r>
                    <w:rPr>
                      <w:color w:val="231F20"/>
                      <w:spacing w:val="-12"/>
                    </w:rPr>
                    <w:t xml:space="preserve"> </w:t>
                  </w:r>
                  <w:r>
                    <w:rPr>
                      <w:color w:val="231F20"/>
                      <w:spacing w:val="-1"/>
                    </w:rPr>
                    <w:t>will</w:t>
                  </w:r>
                  <w:r>
                    <w:rPr>
                      <w:color w:val="231F20"/>
                      <w:spacing w:val="-11"/>
                    </w:rPr>
                    <w:t xml:space="preserve"> </w:t>
                  </w:r>
                  <w:r>
                    <w:rPr>
                      <w:color w:val="231F20"/>
                      <w:spacing w:val="-1"/>
                    </w:rPr>
                    <w:t>protect</w:t>
                  </w:r>
                  <w:r>
                    <w:rPr>
                      <w:color w:val="231F20"/>
                      <w:spacing w:val="-12"/>
                    </w:rPr>
                    <w:t xml:space="preserve"> </w:t>
                  </w:r>
                  <w:r>
                    <w:rPr>
                      <w:color w:val="231F20"/>
                      <w:spacing w:val="-1"/>
                    </w:rPr>
                    <w:t>them</w:t>
                  </w:r>
                  <w:r>
                    <w:rPr>
                      <w:color w:val="231F20"/>
                      <w:spacing w:val="-11"/>
                    </w:rPr>
                    <w:t xml:space="preserve"> </w:t>
                  </w:r>
                  <w:r>
                    <w:rPr>
                      <w:color w:val="231F20"/>
                      <w:spacing w:val="-1"/>
                    </w:rPr>
                    <w:t>if</w:t>
                  </w:r>
                  <w:r>
                    <w:rPr>
                      <w:color w:val="231F20"/>
                      <w:spacing w:val="-12"/>
                    </w:rPr>
                    <w:t xml:space="preserve"> </w:t>
                  </w:r>
                  <w:r>
                    <w:rPr>
                      <w:color w:val="231F20"/>
                      <w:spacing w:val="-1"/>
                    </w:rPr>
                    <w:t>they</w:t>
                  </w:r>
                  <w:r>
                    <w:rPr>
                      <w:color w:val="231F20"/>
                      <w:spacing w:val="-12"/>
                    </w:rPr>
                    <w:t xml:space="preserve"> </w:t>
                  </w:r>
                  <w:r>
                    <w:rPr>
                      <w:color w:val="231F20"/>
                      <w:spacing w:val="-1"/>
                    </w:rPr>
                    <w:t>make</w:t>
                  </w:r>
                  <w:r>
                    <w:rPr>
                      <w:color w:val="231F20"/>
                      <w:spacing w:val="-11"/>
                    </w:rPr>
                    <w:t xml:space="preserve"> </w:t>
                  </w:r>
                  <w:r>
                    <w:rPr>
                      <w:color w:val="231F20"/>
                    </w:rPr>
                    <w:t>a</w:t>
                  </w:r>
                  <w:r>
                    <w:rPr>
                      <w:color w:val="231F20"/>
                      <w:spacing w:val="-48"/>
                    </w:rPr>
                    <w:t xml:space="preserve"> </w:t>
                  </w:r>
                  <w:r>
                    <w:rPr>
                      <w:color w:val="231F20"/>
                      <w:spacing w:val="-2"/>
                    </w:rPr>
                    <w:t>complaint</w:t>
                  </w:r>
                  <w:r>
                    <w:rPr>
                      <w:color w:val="231F20"/>
                      <w:spacing w:val="-10"/>
                    </w:rPr>
                    <w:t xml:space="preserve"> </w:t>
                  </w:r>
                  <w:r>
                    <w:rPr>
                      <w:color w:val="231F20"/>
                      <w:spacing w:val="-2"/>
                    </w:rPr>
                    <w:t>about</w:t>
                  </w:r>
                  <w:r>
                    <w:rPr>
                      <w:color w:val="231F20"/>
                      <w:spacing w:val="-10"/>
                    </w:rPr>
                    <w:t xml:space="preserve"> </w:t>
                  </w:r>
                  <w:r>
                    <w:rPr>
                      <w:color w:val="231F20"/>
                      <w:spacing w:val="-2"/>
                    </w:rPr>
                    <w:t>sexual</w:t>
                  </w:r>
                  <w:r>
                    <w:rPr>
                      <w:color w:val="231F20"/>
                      <w:spacing w:val="-9"/>
                    </w:rPr>
                    <w:t xml:space="preserve"> </w:t>
                  </w:r>
                  <w:r>
                    <w:rPr>
                      <w:color w:val="231F20"/>
                      <w:spacing w:val="-2"/>
                    </w:rPr>
                    <w:t>harassment.</w:t>
                  </w:r>
                  <w:r>
                    <w:rPr>
                      <w:color w:val="231F20"/>
                      <w:spacing w:val="-10"/>
                    </w:rPr>
                    <w:t xml:space="preserve"> </w:t>
                  </w:r>
                  <w:r>
                    <w:rPr>
                      <w:color w:val="231F20"/>
                      <w:spacing w:val="-2"/>
                    </w:rPr>
                    <w:t>Barristers</w:t>
                  </w:r>
                </w:p>
                <w:p w14:paraId="2031CD8D" w14:textId="77777777" w:rsidR="00C07550" w:rsidRDefault="00C07550">
                  <w:pPr>
                    <w:pStyle w:val="BodyText"/>
                    <w:spacing w:line="225" w:lineRule="auto"/>
                    <w:ind w:left="92" w:hanging="73"/>
                  </w:pPr>
                  <w:r>
                    <w:rPr>
                      <w:color w:val="231F20"/>
                    </w:rPr>
                    <w:t>– particularly junior barristers – depend on</w:t>
                  </w:r>
                  <w:r>
                    <w:rPr>
                      <w:color w:val="231F20"/>
                      <w:spacing w:val="1"/>
                    </w:rPr>
                    <w:t xml:space="preserve"> </w:t>
                  </w:r>
                  <w:r>
                    <w:rPr>
                      <w:color w:val="231F20"/>
                      <w:spacing w:val="-2"/>
                    </w:rPr>
                    <w:t xml:space="preserve">informal networking </w:t>
                  </w:r>
                  <w:r>
                    <w:rPr>
                      <w:color w:val="231F20"/>
                      <w:spacing w:val="-1"/>
                    </w:rPr>
                    <w:t>and recommendations for</w:t>
                  </w:r>
                  <w:r>
                    <w:rPr>
                      <w:color w:val="231F20"/>
                    </w:rPr>
                    <w:t xml:space="preserve"> </w:t>
                  </w:r>
                  <w:r>
                    <w:rPr>
                      <w:color w:val="231F20"/>
                      <w:spacing w:val="-3"/>
                    </w:rPr>
                    <w:t xml:space="preserve">work. Their fear of retaliation </w:t>
                  </w:r>
                  <w:r>
                    <w:rPr>
                      <w:color w:val="231F20"/>
                      <w:spacing w:val="-2"/>
                    </w:rPr>
                    <w:t>by the perpetrator</w:t>
                  </w:r>
                  <w:r>
                    <w:rPr>
                      <w:color w:val="231F20"/>
                      <w:spacing w:val="-1"/>
                    </w:rPr>
                    <w:t xml:space="preserve"> </w:t>
                  </w:r>
                  <w:r>
                    <w:rPr>
                      <w:color w:val="231F20"/>
                      <w:spacing w:val="-2"/>
                    </w:rPr>
                    <w:t>means</w:t>
                  </w:r>
                  <w:r>
                    <w:rPr>
                      <w:color w:val="231F20"/>
                      <w:spacing w:val="-11"/>
                    </w:rPr>
                    <w:t xml:space="preserve"> </w:t>
                  </w:r>
                  <w:r>
                    <w:rPr>
                      <w:color w:val="231F20"/>
                      <w:spacing w:val="-2"/>
                    </w:rPr>
                    <w:t>that</w:t>
                  </w:r>
                  <w:r>
                    <w:rPr>
                      <w:color w:val="231F20"/>
                      <w:spacing w:val="-11"/>
                    </w:rPr>
                    <w:t xml:space="preserve"> </w:t>
                  </w:r>
                  <w:r>
                    <w:rPr>
                      <w:color w:val="231F20"/>
                      <w:spacing w:val="-2"/>
                    </w:rPr>
                    <w:t>the</w:t>
                  </w:r>
                  <w:r>
                    <w:rPr>
                      <w:color w:val="231F20"/>
                      <w:spacing w:val="-11"/>
                    </w:rPr>
                    <w:t xml:space="preserve"> </w:t>
                  </w:r>
                  <w:r>
                    <w:rPr>
                      <w:color w:val="231F20"/>
                      <w:spacing w:val="-1"/>
                    </w:rPr>
                    <w:t>potential</w:t>
                  </w:r>
                  <w:r>
                    <w:rPr>
                      <w:color w:val="231F20"/>
                      <w:spacing w:val="-10"/>
                    </w:rPr>
                    <w:t xml:space="preserve"> </w:t>
                  </w:r>
                  <w:r>
                    <w:rPr>
                      <w:color w:val="231F20"/>
                      <w:spacing w:val="-1"/>
                    </w:rPr>
                    <w:t>cost</w:t>
                  </w:r>
                  <w:r>
                    <w:rPr>
                      <w:color w:val="231F20"/>
                      <w:spacing w:val="-11"/>
                    </w:rPr>
                    <w:t xml:space="preserve"> </w:t>
                  </w:r>
                  <w:r>
                    <w:rPr>
                      <w:color w:val="231F20"/>
                      <w:spacing w:val="-1"/>
                    </w:rPr>
                    <w:t>of</w:t>
                  </w:r>
                  <w:r>
                    <w:rPr>
                      <w:color w:val="231F20"/>
                      <w:spacing w:val="-11"/>
                    </w:rPr>
                    <w:t xml:space="preserve"> </w:t>
                  </w:r>
                  <w:r>
                    <w:rPr>
                      <w:color w:val="231F20"/>
                      <w:spacing w:val="-1"/>
                    </w:rPr>
                    <w:t>coming</w:t>
                  </w:r>
                  <w:r>
                    <w:rPr>
                      <w:color w:val="231F20"/>
                      <w:spacing w:val="-11"/>
                    </w:rPr>
                    <w:t xml:space="preserve"> </w:t>
                  </w:r>
                  <w:r>
                    <w:rPr>
                      <w:color w:val="231F20"/>
                      <w:spacing w:val="-1"/>
                    </w:rPr>
                    <w:t>forward</w:t>
                  </w:r>
                  <w:r>
                    <w:rPr>
                      <w:color w:val="231F20"/>
                      <w:spacing w:val="-48"/>
                    </w:rPr>
                    <w:t xml:space="preserve"> </w:t>
                  </w:r>
                  <w:r>
                    <w:rPr>
                      <w:color w:val="231F20"/>
                    </w:rPr>
                    <w:t>and</w:t>
                  </w:r>
                  <w:r>
                    <w:rPr>
                      <w:color w:val="231F20"/>
                      <w:spacing w:val="-11"/>
                    </w:rPr>
                    <w:t xml:space="preserve"> </w:t>
                  </w:r>
                  <w:r>
                    <w:rPr>
                      <w:color w:val="231F20"/>
                    </w:rPr>
                    <w:t>making</w:t>
                  </w:r>
                  <w:r>
                    <w:rPr>
                      <w:color w:val="231F20"/>
                      <w:spacing w:val="-10"/>
                    </w:rPr>
                    <w:t xml:space="preserve"> </w:t>
                  </w:r>
                  <w:r>
                    <w:rPr>
                      <w:color w:val="231F20"/>
                    </w:rPr>
                    <w:t>a</w:t>
                  </w:r>
                  <w:r>
                    <w:rPr>
                      <w:color w:val="231F20"/>
                      <w:spacing w:val="-10"/>
                    </w:rPr>
                    <w:t xml:space="preserve"> </w:t>
                  </w:r>
                  <w:r>
                    <w:rPr>
                      <w:color w:val="231F20"/>
                    </w:rPr>
                    <w:t>complaint</w:t>
                  </w:r>
                  <w:r>
                    <w:rPr>
                      <w:color w:val="231F20"/>
                      <w:spacing w:val="-10"/>
                    </w:rPr>
                    <w:t xml:space="preserve"> </w:t>
                  </w:r>
                  <w:r>
                    <w:rPr>
                      <w:color w:val="231F20"/>
                    </w:rPr>
                    <w:t>is</w:t>
                  </w:r>
                  <w:r>
                    <w:rPr>
                      <w:color w:val="231F20"/>
                      <w:spacing w:val="-10"/>
                    </w:rPr>
                    <w:t xml:space="preserve"> </w:t>
                  </w:r>
                  <w:r>
                    <w:rPr>
                      <w:color w:val="231F20"/>
                    </w:rPr>
                    <w:t>simply</w:t>
                  </w:r>
                  <w:r>
                    <w:rPr>
                      <w:color w:val="231F20"/>
                      <w:spacing w:val="-10"/>
                    </w:rPr>
                    <w:t xml:space="preserve"> </w:t>
                  </w:r>
                  <w:r>
                    <w:rPr>
                      <w:color w:val="231F20"/>
                    </w:rPr>
                    <w:t>too</w:t>
                  </w:r>
                  <w:r>
                    <w:rPr>
                      <w:color w:val="231F20"/>
                      <w:spacing w:val="-10"/>
                    </w:rPr>
                    <w:t xml:space="preserve"> </w:t>
                  </w:r>
                  <w:r>
                    <w:rPr>
                      <w:color w:val="231F20"/>
                    </w:rPr>
                    <w:t>great.</w:t>
                  </w:r>
                </w:p>
              </w:txbxContent>
            </v:textbox>
            <w10:wrap anchorx="page" anchory="page"/>
          </v:shape>
        </w:pict>
      </w:r>
      <w:r>
        <w:pict w14:anchorId="5DFF3602">
          <v:shape id="_x0000_s1604" type="#_x0000_t202" alt="" style="position:absolute;margin-left:69.85pt;margin-top:798.5pt;width:10.85pt;height:11.25pt;z-index:-18594816;mso-wrap-style:square;mso-wrap-edited:f;mso-width-percent:0;mso-height-percent:0;mso-position-horizontal-relative:page;mso-position-vertical-relative:page;mso-width-percent:0;mso-height-percent:0;v-text-anchor:top" filled="f" stroked="f">
            <v:textbox inset="0,0,0,0">
              <w:txbxContent>
                <w:p w14:paraId="7F812277" w14:textId="77777777" w:rsidR="00C07550" w:rsidRDefault="00C07550">
                  <w:pPr>
                    <w:spacing w:before="20"/>
                    <w:ind w:left="20"/>
                    <w:rPr>
                      <w:rFonts w:ascii="Roboto"/>
                      <w:b/>
                      <w:sz w:val="14"/>
                    </w:rPr>
                  </w:pPr>
                  <w:r>
                    <w:rPr>
                      <w:rFonts w:ascii="Roboto"/>
                      <w:b/>
                      <w:color w:val="808285"/>
                      <w:sz w:val="14"/>
                    </w:rPr>
                    <w:t>54</w:t>
                  </w:r>
                </w:p>
              </w:txbxContent>
            </v:textbox>
            <w10:wrap anchorx="page" anchory="page"/>
          </v:shape>
        </w:pict>
      </w:r>
      <w:r>
        <w:pict w14:anchorId="0775FEEA">
          <v:shape id="_x0000_s1603" type="#_x0000_t202" alt="" style="position:absolute;margin-left:96.8pt;margin-top:798.5pt;width:429.15pt;height:11.25pt;z-index:-18594304;mso-wrap-style:square;mso-wrap-edited:f;mso-width-percent:0;mso-height-percent:0;mso-position-horizontal-relative:page;mso-position-vertical-relative:page;mso-width-percent:0;mso-height-percent:0;v-text-anchor:top" filled="f" stroked="f">
            <v:textbox inset="0,0,0,0">
              <w:txbxContent>
                <w:p w14:paraId="58361509"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2999B836">
          <v:shape id="_x0000_s1602" type="#_x0000_t202" alt="" style="position:absolute;margin-left:345.25pt;margin-top:80.35pt;width:4.95pt;height:12pt;z-index:-18593792;mso-wrap-style:square;mso-wrap-edited:f;mso-width-percent:0;mso-height-percent:0;mso-position-horizontal-relative:page;mso-position-vertical-relative:page;mso-width-percent:0;mso-height-percent:0;v-text-anchor:top" filled="f" stroked="f">
            <v:textbox inset="0,0,0,0">
              <w:txbxContent>
                <w:p w14:paraId="6A3274C2" w14:textId="77777777" w:rsidR="00C07550" w:rsidRDefault="00C07550">
                  <w:pPr>
                    <w:pStyle w:val="BodyText"/>
                    <w:spacing w:before="4"/>
                    <w:ind w:left="40"/>
                    <w:rPr>
                      <w:rFonts w:ascii="Times New Roman"/>
                      <w:sz w:val="17"/>
                    </w:rPr>
                  </w:pPr>
                </w:p>
              </w:txbxContent>
            </v:textbox>
            <w10:wrap anchorx="page" anchory="page"/>
          </v:shape>
        </w:pict>
      </w:r>
      <w:r>
        <w:pict w14:anchorId="541B3820">
          <v:shape id="_x0000_s1601" type="#_x0000_t202" alt="" style="position:absolute;margin-left:402.6pt;margin-top:80.35pt;width:8.35pt;height:12pt;z-index:-18593280;mso-wrap-style:square;mso-wrap-edited:f;mso-width-percent:0;mso-height-percent:0;mso-position-horizontal-relative:page;mso-position-vertical-relative:page;mso-width-percent:0;mso-height-percent:0;v-text-anchor:top" filled="f" stroked="f">
            <v:textbox inset="0,0,0,0">
              <w:txbxContent>
                <w:p w14:paraId="62D0003D" w14:textId="77777777" w:rsidR="00C07550" w:rsidRDefault="00C07550">
                  <w:pPr>
                    <w:pStyle w:val="BodyText"/>
                    <w:spacing w:before="4"/>
                    <w:ind w:left="40"/>
                    <w:rPr>
                      <w:rFonts w:ascii="Times New Roman"/>
                      <w:sz w:val="17"/>
                    </w:rPr>
                  </w:pPr>
                </w:p>
              </w:txbxContent>
            </v:textbox>
            <w10:wrap anchorx="page" anchory="page"/>
          </v:shape>
        </w:pict>
      </w:r>
      <w:r>
        <w:pict w14:anchorId="39DEF8DA">
          <v:shape id="_x0000_s1600" type="#_x0000_t202" alt="" style="position:absolute;margin-left:439.9pt;margin-top:80.35pt;width:8pt;height:12pt;z-index:-18592768;mso-wrap-style:square;mso-wrap-edited:f;mso-width-percent:0;mso-height-percent:0;mso-position-horizontal-relative:page;mso-position-vertical-relative:page;mso-width-percent:0;mso-height-percent:0;v-text-anchor:top" filled="f" stroked="f">
            <v:textbox inset="0,0,0,0">
              <w:txbxContent>
                <w:p w14:paraId="5D331EF8" w14:textId="77777777" w:rsidR="00C07550" w:rsidRDefault="00C07550">
                  <w:pPr>
                    <w:pStyle w:val="BodyText"/>
                    <w:spacing w:before="4"/>
                    <w:ind w:left="40"/>
                    <w:rPr>
                      <w:rFonts w:ascii="Times New Roman"/>
                      <w:sz w:val="17"/>
                    </w:rPr>
                  </w:pPr>
                </w:p>
              </w:txbxContent>
            </v:textbox>
            <w10:wrap anchorx="page" anchory="page"/>
          </v:shape>
        </w:pict>
      </w:r>
      <w:r>
        <w:pict w14:anchorId="78952FE3">
          <v:shape id="_x0000_s1599" type="#_x0000_t202" alt="" style="position:absolute;margin-left:505.65pt;margin-top:80.35pt;width:6.1pt;height:12pt;z-index:-18592256;mso-wrap-style:square;mso-wrap-edited:f;mso-width-percent:0;mso-height-percent:0;mso-position-horizontal-relative:page;mso-position-vertical-relative:page;mso-width-percent:0;mso-height-percent:0;v-text-anchor:top" filled="f" stroked="f">
            <v:textbox inset="0,0,0,0">
              <w:txbxContent>
                <w:p w14:paraId="37CB0854" w14:textId="77777777" w:rsidR="00C07550" w:rsidRDefault="00C07550">
                  <w:pPr>
                    <w:pStyle w:val="BodyText"/>
                    <w:spacing w:before="4"/>
                    <w:ind w:left="40"/>
                    <w:rPr>
                      <w:rFonts w:ascii="Times New Roman"/>
                      <w:sz w:val="17"/>
                    </w:rPr>
                  </w:pPr>
                </w:p>
              </w:txbxContent>
            </v:textbox>
            <w10:wrap anchorx="page" anchory="page"/>
          </v:shape>
        </w:pict>
      </w:r>
      <w:r>
        <w:pict w14:anchorId="6F4A4F20">
          <v:shape id="_x0000_s1598" type="#_x0000_t202" alt="" style="position:absolute;margin-left:310.95pt;margin-top:93.35pt;width:6.05pt;height:12pt;z-index:-18591744;mso-wrap-style:square;mso-wrap-edited:f;mso-width-percent:0;mso-height-percent:0;mso-position-horizontal-relative:page;mso-position-vertical-relative:page;mso-width-percent:0;mso-height-percent:0;v-text-anchor:top" filled="f" stroked="f">
            <v:textbox inset="0,0,0,0">
              <w:txbxContent>
                <w:p w14:paraId="65DC0622" w14:textId="77777777" w:rsidR="00C07550" w:rsidRDefault="00C07550">
                  <w:pPr>
                    <w:pStyle w:val="BodyText"/>
                    <w:spacing w:before="4"/>
                    <w:ind w:left="40"/>
                    <w:rPr>
                      <w:rFonts w:ascii="Times New Roman"/>
                      <w:sz w:val="17"/>
                    </w:rPr>
                  </w:pPr>
                </w:p>
              </w:txbxContent>
            </v:textbox>
            <w10:wrap anchorx="page" anchory="page"/>
          </v:shape>
        </w:pict>
      </w:r>
      <w:r>
        <w:pict w14:anchorId="53497D43">
          <v:shape id="_x0000_s1597" type="#_x0000_t202" alt="" style="position:absolute;margin-left:339.35pt;margin-top:93.35pt;width:8pt;height:12pt;z-index:-18591232;mso-wrap-style:square;mso-wrap-edited:f;mso-width-percent:0;mso-height-percent:0;mso-position-horizontal-relative:page;mso-position-vertical-relative:page;mso-width-percent:0;mso-height-percent:0;v-text-anchor:top" filled="f" stroked="f">
            <v:textbox inset="0,0,0,0">
              <w:txbxContent>
                <w:p w14:paraId="01A21EBA" w14:textId="77777777" w:rsidR="00C07550" w:rsidRDefault="00C07550">
                  <w:pPr>
                    <w:pStyle w:val="BodyText"/>
                    <w:spacing w:before="4"/>
                    <w:ind w:left="40"/>
                    <w:rPr>
                      <w:rFonts w:ascii="Times New Roman"/>
                      <w:sz w:val="17"/>
                    </w:rPr>
                  </w:pPr>
                </w:p>
              </w:txbxContent>
            </v:textbox>
            <w10:wrap anchorx="page" anchory="page"/>
          </v:shape>
        </w:pict>
      </w:r>
    </w:p>
    <w:p w14:paraId="36BC1DA6" w14:textId="49E2058E" w:rsidR="00A77DC9" w:rsidRDefault="00902D24">
      <w:pPr>
        <w:rPr>
          <w:sz w:val="2"/>
          <w:szCs w:val="2"/>
        </w:rPr>
        <w:sectPr w:rsidR="00A77DC9">
          <w:pgSz w:w="11910" w:h="16840"/>
          <w:pgMar w:top="1300" w:right="1260" w:bottom="280" w:left="1220" w:header="720" w:footer="720" w:gutter="0"/>
          <w:cols w:space="720"/>
        </w:sectPr>
      </w:pPr>
      <w:r>
        <w:rPr>
          <w:sz w:val="2"/>
          <w:szCs w:val="2"/>
        </w:rPr>
        <w:t xml:space="preserve"> </w:t>
      </w:r>
    </w:p>
    <w:p w14:paraId="69CA4D42" w14:textId="77777777" w:rsidR="00A77DC9" w:rsidRDefault="00816F80">
      <w:pPr>
        <w:rPr>
          <w:sz w:val="2"/>
          <w:szCs w:val="2"/>
        </w:rPr>
      </w:pPr>
      <w:r>
        <w:pict w14:anchorId="12410813">
          <v:rect id="_x0000_s1596" alt="" style="position:absolute;margin-left:22.7pt;margin-top:22.7pt;width:549.9pt;height:796.55pt;z-index:-18590720;mso-wrap-edited:f;mso-width-percent:0;mso-height-percent:0;mso-position-horizontal-relative:page;mso-position-vertical-relative:page;mso-width-percent:0;mso-height-percent:0" fillcolor="#efeee3" stroked="f">
            <w10:wrap anchorx="page" anchory="page"/>
          </v:rect>
        </w:pict>
      </w:r>
      <w:r>
        <w:pict w14:anchorId="44313759">
          <v:shape id="_x0000_s1595" type="#_x0000_t202" alt="" style="position:absolute;margin-left:69.85pt;margin-top:183.25pt;width:235.95pt;height:77.45pt;z-index:-18590208;mso-wrap-style:square;mso-wrap-edited:f;mso-width-percent:0;mso-height-percent:0;mso-position-horizontal-relative:page;mso-position-vertical-relative:page;mso-width-percent:0;mso-height-percent:0;v-text-anchor:top" filled="f" stroked="f">
            <v:textbox inset="0,0,0,0">
              <w:txbxContent>
                <w:p w14:paraId="5769E5EA" w14:textId="77777777" w:rsidR="00C07550" w:rsidRDefault="00C07550">
                  <w:pPr>
                    <w:spacing w:before="20"/>
                    <w:ind w:left="25"/>
                    <w:rPr>
                      <w:rFonts w:ascii="Roboto"/>
                      <w:sz w:val="30"/>
                    </w:rPr>
                  </w:pPr>
                  <w:bookmarkStart w:id="17" w:name="_bookmark17"/>
                  <w:bookmarkEnd w:id="17"/>
                  <w:r>
                    <w:rPr>
                      <w:rFonts w:ascii="Roboto"/>
                      <w:color w:val="9B9750"/>
                      <w:spacing w:val="26"/>
                      <w:sz w:val="30"/>
                    </w:rPr>
                    <w:t>PART</w:t>
                  </w:r>
                  <w:r>
                    <w:rPr>
                      <w:rFonts w:ascii="Roboto"/>
                      <w:color w:val="9B9750"/>
                      <w:spacing w:val="76"/>
                      <w:sz w:val="30"/>
                    </w:rPr>
                    <w:t xml:space="preserve"> </w:t>
                  </w:r>
                  <w:r>
                    <w:rPr>
                      <w:rFonts w:ascii="Roboto"/>
                      <w:color w:val="9B9750"/>
                      <w:spacing w:val="36"/>
                      <w:sz w:val="30"/>
                    </w:rPr>
                    <w:t>THREE</w:t>
                  </w:r>
                  <w:r>
                    <w:rPr>
                      <w:rFonts w:ascii="Roboto"/>
                      <w:color w:val="9B9750"/>
                      <w:spacing w:val="-28"/>
                      <w:sz w:val="30"/>
                    </w:rPr>
                    <w:t xml:space="preserve"> </w:t>
                  </w:r>
                </w:p>
                <w:p w14:paraId="14A61ABA" w14:textId="77777777" w:rsidR="00C07550" w:rsidRDefault="00C07550">
                  <w:pPr>
                    <w:spacing w:before="58"/>
                    <w:ind w:left="20"/>
                    <w:rPr>
                      <w:sz w:val="80"/>
                    </w:rPr>
                  </w:pPr>
                  <w:r>
                    <w:rPr>
                      <w:color w:val="006472"/>
                      <w:sz w:val="80"/>
                    </w:rPr>
                    <w:t>Taking</w:t>
                  </w:r>
                  <w:r>
                    <w:rPr>
                      <w:color w:val="006472"/>
                      <w:spacing w:val="-40"/>
                      <w:sz w:val="80"/>
                    </w:rPr>
                    <w:t xml:space="preserve"> </w:t>
                  </w:r>
                  <w:r>
                    <w:rPr>
                      <w:color w:val="006472"/>
                      <w:sz w:val="80"/>
                    </w:rPr>
                    <w:t>action</w:t>
                  </w:r>
                </w:p>
              </w:txbxContent>
            </v:textbox>
            <w10:wrap anchorx="page" anchory="page"/>
          </v:shape>
        </w:pict>
      </w:r>
      <w:r>
        <w:pict w14:anchorId="4A208B1B">
          <v:shape id="_x0000_s1594" type="#_x0000_t202" alt="" style="position:absolute;margin-left:22.7pt;margin-top:22.7pt;width:549.95pt;height:796.55pt;z-index:-18589696;mso-wrap-style:square;mso-wrap-edited:f;mso-width-percent:0;mso-height-percent:0;mso-position-horizontal-relative:page;mso-position-vertical-relative:page;mso-width-percent:0;mso-height-percent:0;v-text-anchor:top" filled="f" stroked="f">
            <v:textbox inset="0,0,0,0">
              <w:txbxContent>
                <w:p w14:paraId="3C966AE5" w14:textId="77777777" w:rsidR="00C07550" w:rsidRDefault="00C07550">
                  <w:pPr>
                    <w:pStyle w:val="BodyText"/>
                    <w:spacing w:before="4"/>
                    <w:ind w:left="40"/>
                    <w:rPr>
                      <w:rFonts w:ascii="Times New Roman"/>
                      <w:sz w:val="17"/>
                    </w:rPr>
                  </w:pPr>
                </w:p>
              </w:txbxContent>
            </v:textbox>
            <w10:wrap anchorx="page" anchory="page"/>
          </v:shape>
        </w:pict>
      </w:r>
    </w:p>
    <w:p w14:paraId="1102C2A8" w14:textId="77777777" w:rsidR="00A77DC9" w:rsidRDefault="00A77DC9">
      <w:pPr>
        <w:rPr>
          <w:sz w:val="2"/>
          <w:szCs w:val="2"/>
        </w:rPr>
        <w:sectPr w:rsidR="00A77DC9">
          <w:pgSz w:w="11910" w:h="16840"/>
          <w:pgMar w:top="1580" w:right="1260" w:bottom="280" w:left="1220" w:header="720" w:footer="720" w:gutter="0"/>
          <w:cols w:space="720"/>
        </w:sectPr>
      </w:pPr>
    </w:p>
    <w:p w14:paraId="31F26D2A" w14:textId="77777777" w:rsidR="00A77DC9" w:rsidRDefault="00816F80">
      <w:pPr>
        <w:rPr>
          <w:sz w:val="2"/>
          <w:szCs w:val="2"/>
        </w:rPr>
      </w:pPr>
      <w:r>
        <w:pict w14:anchorId="0F165266">
          <v:shape id="_x0000_s1593" type="#_x0000_t202" alt="" style="position:absolute;margin-left:69.85pt;margin-top:62.45pt;width:221.55pt;height:448.95pt;z-index:-18589184;mso-wrap-style:square;mso-wrap-edited:f;mso-width-percent:0;mso-height-percent:0;mso-position-horizontal-relative:page;mso-position-vertical-relative:page;mso-width-percent:0;mso-height-percent:0;v-text-anchor:top" filled="f" stroked="f">
            <v:textbox inset="0,0,0,0">
              <w:txbxContent>
                <w:p w14:paraId="2D58BB53" w14:textId="77777777" w:rsidR="00C07550" w:rsidRDefault="00C07550">
                  <w:pPr>
                    <w:tabs>
                      <w:tab w:val="left" w:pos="700"/>
                    </w:tabs>
                    <w:spacing w:before="20" w:line="535" w:lineRule="exact"/>
                    <w:ind w:left="20"/>
                    <w:rPr>
                      <w:sz w:val="44"/>
                    </w:rPr>
                  </w:pPr>
                  <w:bookmarkStart w:id="18" w:name="_bookmark18"/>
                  <w:bookmarkEnd w:id="18"/>
                  <w:r>
                    <w:rPr>
                      <w:color w:val="006472"/>
                      <w:sz w:val="30"/>
                    </w:rPr>
                    <w:t>3.1</w:t>
                  </w:r>
                  <w:r>
                    <w:rPr>
                      <w:color w:val="006472"/>
                      <w:sz w:val="30"/>
                    </w:rPr>
                    <w:tab/>
                  </w:r>
                  <w:r>
                    <w:rPr>
                      <w:color w:val="006472"/>
                      <w:sz w:val="44"/>
                    </w:rPr>
                    <w:t>The</w:t>
                  </w:r>
                  <w:r>
                    <w:rPr>
                      <w:color w:val="006472"/>
                      <w:spacing w:val="-2"/>
                      <w:sz w:val="44"/>
                    </w:rPr>
                    <w:t xml:space="preserve"> </w:t>
                  </w:r>
                  <w:r>
                    <w:rPr>
                      <w:color w:val="006472"/>
                      <w:sz w:val="44"/>
                    </w:rPr>
                    <w:t>way forward</w:t>
                  </w:r>
                </w:p>
                <w:p w14:paraId="40172D4E" w14:textId="77777777" w:rsidR="00C07550" w:rsidRDefault="00C07550">
                  <w:pPr>
                    <w:spacing w:before="28" w:line="201" w:lineRule="auto"/>
                    <w:ind w:left="700" w:right="687"/>
                    <w:rPr>
                      <w:sz w:val="44"/>
                    </w:rPr>
                  </w:pPr>
                  <w:r>
                    <w:rPr>
                      <w:color w:val="006472"/>
                      <w:sz w:val="44"/>
                    </w:rPr>
                    <w:t>–</w:t>
                  </w:r>
                  <w:r>
                    <w:rPr>
                      <w:color w:val="006472"/>
                      <w:spacing w:val="-10"/>
                      <w:sz w:val="44"/>
                    </w:rPr>
                    <w:t xml:space="preserve"> </w:t>
                  </w:r>
                  <w:r>
                    <w:rPr>
                      <w:color w:val="006472"/>
                      <w:sz w:val="44"/>
                    </w:rPr>
                    <w:t>what</w:t>
                  </w:r>
                  <w:r>
                    <w:rPr>
                      <w:color w:val="006472"/>
                      <w:spacing w:val="-8"/>
                      <w:sz w:val="44"/>
                    </w:rPr>
                    <w:t xml:space="preserve"> </w:t>
                  </w:r>
                  <w:r>
                    <w:rPr>
                      <w:color w:val="006472"/>
                      <w:sz w:val="44"/>
                    </w:rPr>
                    <w:t>success</w:t>
                  </w:r>
                  <w:r>
                    <w:rPr>
                      <w:color w:val="006472"/>
                      <w:spacing w:val="-104"/>
                      <w:sz w:val="44"/>
                    </w:rPr>
                    <w:t xml:space="preserve"> </w:t>
                  </w:r>
                  <w:r>
                    <w:rPr>
                      <w:color w:val="006472"/>
                      <w:sz w:val="44"/>
                    </w:rPr>
                    <w:t>looks</w:t>
                  </w:r>
                  <w:r>
                    <w:rPr>
                      <w:color w:val="006472"/>
                      <w:spacing w:val="-2"/>
                      <w:sz w:val="44"/>
                    </w:rPr>
                    <w:t xml:space="preserve"> </w:t>
                  </w:r>
                  <w:r>
                    <w:rPr>
                      <w:color w:val="006472"/>
                      <w:sz w:val="44"/>
                    </w:rPr>
                    <w:t>like</w:t>
                  </w:r>
                </w:p>
                <w:p w14:paraId="5431CE1F" w14:textId="77777777" w:rsidR="00C07550" w:rsidRDefault="00C07550">
                  <w:pPr>
                    <w:pStyle w:val="BodyText"/>
                    <w:spacing w:before="296" w:line="225" w:lineRule="auto"/>
                  </w:pPr>
                  <w:r>
                    <w:rPr>
                      <w:color w:val="231F20"/>
                    </w:rPr>
                    <w:t>Traditional organisational responses to sexual</w:t>
                  </w:r>
                  <w:r>
                    <w:rPr>
                      <w:color w:val="231F20"/>
                      <w:spacing w:val="1"/>
                    </w:rPr>
                    <w:t xml:space="preserve"> </w:t>
                  </w:r>
                  <w:r>
                    <w:rPr>
                      <w:color w:val="231F20"/>
                    </w:rPr>
                    <w:t>harassment have mixed results. Sexual</w:t>
                  </w:r>
                  <w:r>
                    <w:rPr>
                      <w:color w:val="231F20"/>
                      <w:spacing w:val="1"/>
                    </w:rPr>
                    <w:t xml:space="preserve"> </w:t>
                  </w:r>
                  <w:r>
                    <w:rPr>
                      <w:color w:val="231F20"/>
                    </w:rPr>
                    <w:t>harassment at work remains widespread and</w:t>
                  </w:r>
                  <w:r>
                    <w:rPr>
                      <w:color w:val="231F20"/>
                      <w:spacing w:val="1"/>
                    </w:rPr>
                    <w:t xml:space="preserve"> </w:t>
                  </w:r>
                  <w:r>
                    <w:rPr>
                      <w:color w:val="231F20"/>
                    </w:rPr>
                    <w:t>pervasive even though sexual harassment</w:t>
                  </w:r>
                  <w:r>
                    <w:rPr>
                      <w:color w:val="231F20"/>
                      <w:spacing w:val="1"/>
                    </w:rPr>
                    <w:t xml:space="preserve"> </w:t>
                  </w:r>
                  <w:r>
                    <w:rPr>
                      <w:color w:val="231F20"/>
                    </w:rPr>
                    <w:t>policies,</w:t>
                  </w:r>
                  <w:r>
                    <w:rPr>
                      <w:color w:val="231F20"/>
                      <w:spacing w:val="-7"/>
                    </w:rPr>
                    <w:t xml:space="preserve"> </w:t>
                  </w:r>
                  <w:r>
                    <w:rPr>
                      <w:color w:val="231F20"/>
                    </w:rPr>
                    <w:t>training</w:t>
                  </w:r>
                  <w:r>
                    <w:rPr>
                      <w:color w:val="231F20"/>
                      <w:spacing w:val="-6"/>
                    </w:rPr>
                    <w:t xml:space="preserve"> </w:t>
                  </w:r>
                  <w:r>
                    <w:rPr>
                      <w:color w:val="231F20"/>
                    </w:rPr>
                    <w:t>and</w:t>
                  </w:r>
                  <w:r>
                    <w:rPr>
                      <w:color w:val="231F20"/>
                      <w:spacing w:val="-6"/>
                    </w:rPr>
                    <w:t xml:space="preserve"> </w:t>
                  </w:r>
                  <w:r>
                    <w:rPr>
                      <w:color w:val="231F20"/>
                    </w:rPr>
                    <w:t>complaint</w:t>
                  </w:r>
                  <w:r>
                    <w:rPr>
                      <w:color w:val="231F20"/>
                      <w:spacing w:val="-6"/>
                    </w:rPr>
                    <w:t xml:space="preserve"> </w:t>
                  </w:r>
                  <w:r>
                    <w:rPr>
                      <w:color w:val="231F20"/>
                    </w:rPr>
                    <w:t>processes</w:t>
                  </w:r>
                  <w:r>
                    <w:rPr>
                      <w:color w:val="231F20"/>
                      <w:spacing w:val="-7"/>
                    </w:rPr>
                    <w:t xml:space="preserve"> </w:t>
                  </w:r>
                  <w:r>
                    <w:rPr>
                      <w:color w:val="231F20"/>
                    </w:rPr>
                    <w:t>have</w:t>
                  </w:r>
                  <w:r>
                    <w:rPr>
                      <w:color w:val="231F20"/>
                      <w:spacing w:val="-48"/>
                    </w:rPr>
                    <w:t xml:space="preserve"> </w:t>
                  </w:r>
                  <w:r>
                    <w:rPr>
                      <w:color w:val="231F20"/>
                    </w:rPr>
                    <w:t>existed for years in organisations, including</w:t>
                  </w:r>
                  <w:r>
                    <w:rPr>
                      <w:color w:val="231F20"/>
                      <w:spacing w:val="1"/>
                    </w:rPr>
                    <w:t xml:space="preserve"> </w:t>
                  </w:r>
                  <w:r>
                    <w:rPr>
                      <w:color w:val="231F20"/>
                    </w:rPr>
                    <w:t>courts and tribunals. Addressing it must be a</w:t>
                  </w:r>
                  <w:r>
                    <w:rPr>
                      <w:color w:val="231F20"/>
                      <w:spacing w:val="1"/>
                    </w:rPr>
                    <w:t xml:space="preserve"> </w:t>
                  </w:r>
                  <w:r>
                    <w:rPr>
                      <w:color w:val="231F20"/>
                    </w:rPr>
                    <w:t>constant</w:t>
                  </w:r>
                  <w:r>
                    <w:rPr>
                      <w:color w:val="231F20"/>
                      <w:spacing w:val="-3"/>
                    </w:rPr>
                    <w:t xml:space="preserve"> </w:t>
                  </w:r>
                  <w:r>
                    <w:rPr>
                      <w:color w:val="231F20"/>
                    </w:rPr>
                    <w:t>process;</w:t>
                  </w:r>
                  <w:r>
                    <w:rPr>
                      <w:color w:val="231F20"/>
                      <w:spacing w:val="-3"/>
                    </w:rPr>
                    <w:t xml:space="preserve"> </w:t>
                  </w:r>
                  <w:r>
                    <w:rPr>
                      <w:color w:val="231F20"/>
                    </w:rPr>
                    <w:t>there</w:t>
                  </w:r>
                  <w:r>
                    <w:rPr>
                      <w:color w:val="231F20"/>
                      <w:spacing w:val="-3"/>
                    </w:rPr>
                    <w:t xml:space="preserve"> </w:t>
                  </w:r>
                  <w:r>
                    <w:rPr>
                      <w:color w:val="231F20"/>
                    </w:rPr>
                    <w:t>is</w:t>
                  </w:r>
                  <w:r>
                    <w:rPr>
                      <w:color w:val="231F20"/>
                      <w:spacing w:val="-2"/>
                    </w:rPr>
                    <w:t xml:space="preserve"> </w:t>
                  </w:r>
                  <w:r>
                    <w:rPr>
                      <w:color w:val="231F20"/>
                    </w:rPr>
                    <w:t>no</w:t>
                  </w:r>
                  <w:r>
                    <w:rPr>
                      <w:color w:val="231F20"/>
                      <w:spacing w:val="-3"/>
                    </w:rPr>
                    <w:t xml:space="preserve"> </w:t>
                  </w:r>
                  <w:r>
                    <w:rPr>
                      <w:color w:val="231F20"/>
                    </w:rPr>
                    <w:t>one-off</w:t>
                  </w:r>
                  <w:r>
                    <w:rPr>
                      <w:color w:val="231F20"/>
                      <w:spacing w:val="-3"/>
                    </w:rPr>
                    <w:t xml:space="preserve"> </w:t>
                  </w:r>
                  <w:r>
                    <w:rPr>
                      <w:color w:val="231F20"/>
                    </w:rPr>
                    <w:t>fix.</w:t>
                  </w:r>
                </w:p>
                <w:p w14:paraId="15BD4B5D" w14:textId="77777777" w:rsidR="00C07550" w:rsidRDefault="00C07550">
                  <w:pPr>
                    <w:pStyle w:val="BodyText"/>
                    <w:spacing w:before="167" w:line="225" w:lineRule="auto"/>
                    <w:ind w:right="17"/>
                    <w:rPr>
                      <w:rFonts w:ascii="Roboto" w:hAnsi="Roboto"/>
                      <w:sz w:val="12"/>
                    </w:rPr>
                  </w:pPr>
                  <w:r>
                    <w:rPr>
                      <w:color w:val="231F20"/>
                    </w:rPr>
                    <w:t>Australian</w:t>
                  </w:r>
                  <w:r>
                    <w:rPr>
                      <w:color w:val="231F20"/>
                      <w:spacing w:val="-4"/>
                    </w:rPr>
                    <w:t xml:space="preserve"> </w:t>
                  </w:r>
                  <w:r>
                    <w:rPr>
                      <w:color w:val="231F20"/>
                    </w:rPr>
                    <w:t>employers</w:t>
                  </w:r>
                  <w:r>
                    <w:rPr>
                      <w:color w:val="231F20"/>
                      <w:spacing w:val="-3"/>
                    </w:rPr>
                    <w:t xml:space="preserve"> </w:t>
                  </w:r>
                  <w:r>
                    <w:rPr>
                      <w:color w:val="231F20"/>
                    </w:rPr>
                    <w:t>now</w:t>
                  </w:r>
                  <w:r>
                    <w:rPr>
                      <w:color w:val="231F20"/>
                      <w:spacing w:val="-4"/>
                    </w:rPr>
                    <w:t xml:space="preserve"> </w:t>
                  </w:r>
                  <w:r>
                    <w:rPr>
                      <w:color w:val="231F20"/>
                    </w:rPr>
                    <w:t>have</w:t>
                  </w:r>
                  <w:r>
                    <w:rPr>
                      <w:color w:val="231F20"/>
                      <w:spacing w:val="-4"/>
                    </w:rPr>
                    <w:t xml:space="preserve"> </w:t>
                  </w:r>
                  <w:r>
                    <w:rPr>
                      <w:color w:val="231F20"/>
                    </w:rPr>
                    <w:t>a</w:t>
                  </w:r>
                  <w:r>
                    <w:rPr>
                      <w:color w:val="231F20"/>
                      <w:spacing w:val="-3"/>
                    </w:rPr>
                    <w:t xml:space="preserve"> </w:t>
                  </w:r>
                  <w:r>
                    <w:rPr>
                      <w:color w:val="231F20"/>
                    </w:rPr>
                    <w:t>new</w:t>
                  </w:r>
                  <w:r>
                    <w:rPr>
                      <w:color w:val="231F20"/>
                      <w:spacing w:val="-4"/>
                    </w:rPr>
                    <w:t xml:space="preserve"> </w:t>
                  </w:r>
                  <w:r>
                    <w:rPr>
                      <w:color w:val="231F20"/>
                    </w:rPr>
                    <w:t>road</w:t>
                  </w:r>
                  <w:r>
                    <w:rPr>
                      <w:color w:val="231F20"/>
                      <w:spacing w:val="-4"/>
                    </w:rPr>
                    <w:t xml:space="preserve"> </w:t>
                  </w:r>
                  <w:r>
                    <w:rPr>
                      <w:color w:val="231F20"/>
                    </w:rPr>
                    <w:t>map</w:t>
                  </w:r>
                  <w:r>
                    <w:rPr>
                      <w:color w:val="231F20"/>
                      <w:spacing w:val="-48"/>
                    </w:rPr>
                    <w:t xml:space="preserve"> </w:t>
                  </w:r>
                  <w:r>
                    <w:rPr>
                      <w:color w:val="231F20"/>
                    </w:rPr>
                    <w:t>for better practice as a result of the Australian</w:t>
                  </w:r>
                  <w:r>
                    <w:rPr>
                      <w:color w:val="231F20"/>
                      <w:spacing w:val="1"/>
                    </w:rPr>
                    <w:t xml:space="preserve"> </w:t>
                  </w:r>
                  <w:r>
                    <w:rPr>
                      <w:color w:val="231F20"/>
                    </w:rPr>
                    <w:t>Human</w:t>
                  </w:r>
                  <w:r>
                    <w:rPr>
                      <w:color w:val="231F20"/>
                      <w:spacing w:val="1"/>
                    </w:rPr>
                    <w:t xml:space="preserve"> </w:t>
                  </w:r>
                  <w:r>
                    <w:rPr>
                      <w:color w:val="231F20"/>
                    </w:rPr>
                    <w:t>Rights</w:t>
                  </w:r>
                  <w:r>
                    <w:rPr>
                      <w:color w:val="231F20"/>
                      <w:spacing w:val="2"/>
                    </w:rPr>
                    <w:t xml:space="preserve"> </w:t>
                  </w:r>
                  <w:r>
                    <w:rPr>
                      <w:color w:val="231F20"/>
                    </w:rPr>
                    <w:t>Commission’s</w:t>
                  </w:r>
                  <w:r>
                    <w:rPr>
                      <w:color w:val="231F20"/>
                      <w:spacing w:val="1"/>
                    </w:rPr>
                    <w:t xml:space="preserve"> </w:t>
                  </w:r>
                  <w:r>
                    <w:rPr>
                      <w:color w:val="231F20"/>
                    </w:rPr>
                    <w:t>18-month</w:t>
                  </w:r>
                  <w:r>
                    <w:rPr>
                      <w:color w:val="231F20"/>
                      <w:spacing w:val="1"/>
                    </w:rPr>
                    <w:t xml:space="preserve"> </w:t>
                  </w:r>
                  <w:r>
                    <w:rPr>
                      <w:color w:val="231F20"/>
                    </w:rPr>
                    <w:t>National Inquiry into Sexual Harassment in</w:t>
                  </w:r>
                  <w:r>
                    <w:rPr>
                      <w:color w:val="231F20"/>
                      <w:spacing w:val="1"/>
                    </w:rPr>
                    <w:t xml:space="preserve"> </w:t>
                  </w:r>
                  <w:r>
                    <w:rPr>
                      <w:color w:val="231F20"/>
                    </w:rPr>
                    <w:t>Australian Workplaces 2020 and the resulting</w:t>
                  </w:r>
                  <w:r>
                    <w:rPr>
                      <w:color w:val="231F20"/>
                      <w:spacing w:val="1"/>
                    </w:rPr>
                    <w:t xml:space="preserve"> </w:t>
                  </w:r>
                  <w:r>
                    <w:rPr>
                      <w:rFonts w:ascii="Roboto-LightItalic" w:hAnsi="Roboto-LightItalic"/>
                      <w:i/>
                      <w:color w:val="231F20"/>
                    </w:rPr>
                    <w:t>Respect@Work</w:t>
                  </w:r>
                  <w:r>
                    <w:rPr>
                      <w:rFonts w:ascii="Roboto-LightItalic" w:hAnsi="Roboto-LightItalic"/>
                      <w:i/>
                      <w:color w:val="231F20"/>
                      <w:spacing w:val="-1"/>
                    </w:rPr>
                    <w:t xml:space="preserve"> </w:t>
                  </w:r>
                  <w:r>
                    <w:rPr>
                      <w:color w:val="231F20"/>
                    </w:rPr>
                    <w:t>report.</w:t>
                  </w:r>
                  <w:r>
                    <w:rPr>
                      <w:rFonts w:ascii="Roboto" w:hAnsi="Roboto"/>
                      <w:color w:val="231F20"/>
                      <w:position w:val="7"/>
                      <w:sz w:val="12"/>
                    </w:rPr>
                    <w:t>85</w:t>
                  </w:r>
                </w:p>
                <w:p w14:paraId="1A00E8EF" w14:textId="77777777" w:rsidR="00C07550" w:rsidRDefault="00C07550">
                  <w:pPr>
                    <w:pStyle w:val="BodyText"/>
                    <w:spacing w:before="168" w:line="225" w:lineRule="auto"/>
                    <w:ind w:right="425"/>
                  </w:pPr>
                  <w:r>
                    <w:rPr>
                      <w:color w:val="231F20"/>
                    </w:rPr>
                    <w:t>Effective</w:t>
                  </w:r>
                  <w:r>
                    <w:rPr>
                      <w:color w:val="231F20"/>
                      <w:spacing w:val="10"/>
                    </w:rPr>
                    <w:t xml:space="preserve"> </w:t>
                  </w:r>
                  <w:r>
                    <w:rPr>
                      <w:color w:val="231F20"/>
                    </w:rPr>
                    <w:t>prevention</w:t>
                  </w:r>
                  <w:r>
                    <w:rPr>
                      <w:color w:val="231F20"/>
                      <w:spacing w:val="11"/>
                    </w:rPr>
                    <w:t xml:space="preserve"> </w:t>
                  </w:r>
                  <w:r>
                    <w:rPr>
                      <w:color w:val="231F20"/>
                    </w:rPr>
                    <w:t>strategies</w:t>
                  </w:r>
                  <w:r>
                    <w:rPr>
                      <w:color w:val="231F20"/>
                      <w:spacing w:val="12"/>
                    </w:rPr>
                    <w:t xml:space="preserve"> </w:t>
                  </w:r>
                  <w:r>
                    <w:rPr>
                      <w:color w:val="231F20"/>
                    </w:rPr>
                    <w:t>require</w:t>
                  </w:r>
                  <w:r>
                    <w:rPr>
                      <w:color w:val="231F20"/>
                      <w:spacing w:val="1"/>
                    </w:rPr>
                    <w:t xml:space="preserve"> </w:t>
                  </w:r>
                  <w:r>
                    <w:rPr>
                      <w:color w:val="231F20"/>
                    </w:rPr>
                    <w:t>more than writing a policy and providing</w:t>
                  </w:r>
                  <w:r>
                    <w:rPr>
                      <w:color w:val="231F20"/>
                      <w:spacing w:val="1"/>
                    </w:rPr>
                    <w:t xml:space="preserve"> </w:t>
                  </w:r>
                  <w:r>
                    <w:rPr>
                      <w:color w:val="231F20"/>
                    </w:rPr>
                    <w:t>some</w:t>
                  </w:r>
                  <w:r>
                    <w:rPr>
                      <w:color w:val="231F20"/>
                      <w:spacing w:val="-4"/>
                    </w:rPr>
                    <w:t xml:space="preserve"> </w:t>
                  </w:r>
                  <w:r>
                    <w:rPr>
                      <w:color w:val="231F20"/>
                    </w:rPr>
                    <w:t>training.</w:t>
                  </w:r>
                  <w:r>
                    <w:rPr>
                      <w:color w:val="231F20"/>
                      <w:spacing w:val="-3"/>
                    </w:rPr>
                    <w:t xml:space="preserve"> </w:t>
                  </w:r>
                  <w:r>
                    <w:rPr>
                      <w:color w:val="231F20"/>
                    </w:rPr>
                    <w:t>As</w:t>
                  </w:r>
                  <w:r>
                    <w:rPr>
                      <w:color w:val="231F20"/>
                      <w:spacing w:val="-3"/>
                    </w:rPr>
                    <w:t xml:space="preserve"> </w:t>
                  </w:r>
                  <w:r>
                    <w:rPr>
                      <w:color w:val="231F20"/>
                    </w:rPr>
                    <w:t>the</w:t>
                  </w:r>
                  <w:r>
                    <w:rPr>
                      <w:color w:val="231F20"/>
                      <w:spacing w:val="-4"/>
                    </w:rPr>
                    <w:t xml:space="preserve"> </w:t>
                  </w:r>
                  <w:r>
                    <w:rPr>
                      <w:rFonts w:ascii="Roboto-LightItalic"/>
                      <w:i/>
                      <w:color w:val="231F20"/>
                    </w:rPr>
                    <w:t>Respect@Work</w:t>
                  </w:r>
                  <w:r>
                    <w:rPr>
                      <w:rFonts w:ascii="Roboto-LightItalic"/>
                      <w:i/>
                      <w:color w:val="231F20"/>
                      <w:spacing w:val="-2"/>
                    </w:rPr>
                    <w:t xml:space="preserve"> </w:t>
                  </w:r>
                  <w:r>
                    <w:rPr>
                      <w:color w:val="231F20"/>
                    </w:rPr>
                    <w:t>report</w:t>
                  </w:r>
                </w:p>
                <w:p w14:paraId="2FF4CA81" w14:textId="77777777" w:rsidR="00C07550" w:rsidRDefault="00C07550">
                  <w:pPr>
                    <w:pStyle w:val="BodyText"/>
                    <w:spacing w:line="225" w:lineRule="auto"/>
                  </w:pPr>
                  <w:r>
                    <w:rPr>
                      <w:color w:val="231F20"/>
                    </w:rPr>
                    <w:t>identifies,</w:t>
                  </w:r>
                  <w:r>
                    <w:rPr>
                      <w:color w:val="231F20"/>
                      <w:spacing w:val="-6"/>
                    </w:rPr>
                    <w:t xml:space="preserve"> </w:t>
                  </w:r>
                  <w:r>
                    <w:rPr>
                      <w:color w:val="231F20"/>
                    </w:rPr>
                    <w:t>while</w:t>
                  </w:r>
                  <w:r>
                    <w:rPr>
                      <w:color w:val="231F20"/>
                      <w:spacing w:val="-5"/>
                    </w:rPr>
                    <w:t xml:space="preserve"> </w:t>
                  </w:r>
                  <w:r>
                    <w:rPr>
                      <w:color w:val="231F20"/>
                    </w:rPr>
                    <w:t>robust</w:t>
                  </w:r>
                  <w:r>
                    <w:rPr>
                      <w:color w:val="231F20"/>
                      <w:spacing w:val="-6"/>
                    </w:rPr>
                    <w:t xml:space="preserve"> </w:t>
                  </w:r>
                  <w:r>
                    <w:rPr>
                      <w:color w:val="231F20"/>
                    </w:rPr>
                    <w:t>policies</w:t>
                  </w:r>
                  <w:r>
                    <w:rPr>
                      <w:color w:val="231F20"/>
                      <w:spacing w:val="-6"/>
                    </w:rPr>
                    <w:t xml:space="preserve"> </w:t>
                  </w:r>
                  <w:r>
                    <w:rPr>
                      <w:color w:val="231F20"/>
                    </w:rPr>
                    <w:t>and</w:t>
                  </w:r>
                  <w:r>
                    <w:rPr>
                      <w:color w:val="231F20"/>
                      <w:spacing w:val="-5"/>
                    </w:rPr>
                    <w:t xml:space="preserve"> </w:t>
                  </w:r>
                  <w:r>
                    <w:rPr>
                      <w:color w:val="231F20"/>
                    </w:rPr>
                    <w:t>training</w:t>
                  </w:r>
                  <w:r>
                    <w:rPr>
                      <w:color w:val="231F20"/>
                      <w:spacing w:val="-5"/>
                    </w:rPr>
                    <w:t xml:space="preserve"> </w:t>
                  </w:r>
                  <w:r>
                    <w:rPr>
                      <w:color w:val="231F20"/>
                    </w:rPr>
                    <w:t>are</w:t>
                  </w:r>
                  <w:r>
                    <w:rPr>
                      <w:color w:val="231F20"/>
                      <w:spacing w:val="-48"/>
                    </w:rPr>
                    <w:t xml:space="preserve"> </w:t>
                  </w:r>
                  <w:r>
                    <w:rPr>
                      <w:color w:val="231F20"/>
                    </w:rPr>
                    <w:t>necessary, they are not sufficient to address</w:t>
                  </w:r>
                  <w:r>
                    <w:rPr>
                      <w:color w:val="231F20"/>
                      <w:spacing w:val="1"/>
                    </w:rPr>
                    <w:t xml:space="preserve"> </w:t>
                  </w:r>
                  <w:r>
                    <w:rPr>
                      <w:color w:val="231F20"/>
                    </w:rPr>
                    <w:t>sexual harassment. The prevention of sexual</w:t>
                  </w:r>
                  <w:r>
                    <w:rPr>
                      <w:color w:val="231F20"/>
                      <w:spacing w:val="1"/>
                    </w:rPr>
                    <w:t xml:space="preserve"> </w:t>
                  </w:r>
                  <w:r>
                    <w:rPr>
                      <w:color w:val="231F20"/>
                    </w:rPr>
                    <w:t>harassment requires a deep knowledge of the</w:t>
                  </w:r>
                  <w:r>
                    <w:rPr>
                      <w:color w:val="231F20"/>
                      <w:spacing w:val="1"/>
                    </w:rPr>
                    <w:t xml:space="preserve"> </w:t>
                  </w:r>
                  <w:r>
                    <w:rPr>
                      <w:color w:val="231F20"/>
                    </w:rPr>
                    <w:t>way an organisation works and its underlying</w:t>
                  </w:r>
                  <w:r>
                    <w:rPr>
                      <w:color w:val="231F20"/>
                      <w:spacing w:val="1"/>
                    </w:rPr>
                    <w:t xml:space="preserve"> </w:t>
                  </w:r>
                  <w:r>
                    <w:rPr>
                      <w:color w:val="231F20"/>
                    </w:rPr>
                    <w:t>values and culture and risk factors. It requires</w:t>
                  </w:r>
                  <w:r>
                    <w:rPr>
                      <w:color w:val="231F20"/>
                      <w:spacing w:val="1"/>
                    </w:rPr>
                    <w:t xml:space="preserve"> </w:t>
                  </w:r>
                  <w:r>
                    <w:rPr>
                      <w:color w:val="231F20"/>
                    </w:rPr>
                    <w:t>planning and resources to identify and</w:t>
                  </w:r>
                  <w:r>
                    <w:rPr>
                      <w:color w:val="231F20"/>
                      <w:spacing w:val="1"/>
                    </w:rPr>
                    <w:t xml:space="preserve"> </w:t>
                  </w:r>
                  <w:r>
                    <w:rPr>
                      <w:color w:val="231F20"/>
                    </w:rPr>
                    <w:t>implement a range of interventions that are</w:t>
                  </w:r>
                  <w:r>
                    <w:rPr>
                      <w:color w:val="231F20"/>
                      <w:spacing w:val="1"/>
                    </w:rPr>
                    <w:t xml:space="preserve"> </w:t>
                  </w:r>
                  <w:r>
                    <w:rPr>
                      <w:color w:val="231F20"/>
                    </w:rPr>
                    <w:t>complementary</w:t>
                  </w:r>
                  <w:r>
                    <w:rPr>
                      <w:color w:val="231F20"/>
                      <w:spacing w:val="-4"/>
                    </w:rPr>
                    <w:t xml:space="preserve"> </w:t>
                  </w:r>
                  <w:r>
                    <w:rPr>
                      <w:color w:val="231F20"/>
                    </w:rPr>
                    <w:t>and</w:t>
                  </w:r>
                  <w:r>
                    <w:rPr>
                      <w:color w:val="231F20"/>
                      <w:spacing w:val="-2"/>
                    </w:rPr>
                    <w:t xml:space="preserve"> </w:t>
                  </w:r>
                  <w:r>
                    <w:rPr>
                      <w:color w:val="231F20"/>
                    </w:rPr>
                    <w:t>mutually</w:t>
                  </w:r>
                  <w:r>
                    <w:rPr>
                      <w:color w:val="231F20"/>
                      <w:spacing w:val="-4"/>
                    </w:rPr>
                    <w:t xml:space="preserve"> </w:t>
                  </w:r>
                  <w:r>
                    <w:rPr>
                      <w:color w:val="231F20"/>
                    </w:rPr>
                    <w:t>reinforcing.</w:t>
                  </w:r>
                </w:p>
              </w:txbxContent>
            </v:textbox>
            <w10:wrap anchorx="page" anchory="page"/>
          </v:shape>
        </w:pict>
      </w:r>
      <w:r>
        <w:pict w14:anchorId="32766A49">
          <v:shape id="_x0000_s1592" type="#_x0000_t202" alt="" style="position:absolute;margin-left:303.7pt;margin-top:66.3pt;width:215.2pt;height:348.4pt;z-index:-18588672;mso-wrap-style:square;mso-wrap-edited:f;mso-width-percent:0;mso-height-percent:0;mso-position-horizontal-relative:page;mso-position-vertical-relative:page;mso-width-percent:0;mso-height-percent:0;v-text-anchor:top" filled="f" stroked="f">
            <v:textbox inset="0,0,0,0">
              <w:txbxContent>
                <w:p w14:paraId="4FB6E0F4" w14:textId="77777777" w:rsidR="00C07550" w:rsidRDefault="00C07550">
                  <w:pPr>
                    <w:pStyle w:val="BodyText"/>
                    <w:spacing w:before="33" w:line="225" w:lineRule="auto"/>
                  </w:pPr>
                  <w:r>
                    <w:rPr>
                      <w:color w:val="231F20"/>
                    </w:rPr>
                    <w:t>The Review recognises that each of the courts</w:t>
                  </w:r>
                  <w:r>
                    <w:rPr>
                      <w:color w:val="231F20"/>
                      <w:spacing w:val="-49"/>
                    </w:rPr>
                    <w:t xml:space="preserve"> </w:t>
                  </w:r>
                  <w:r>
                    <w:rPr>
                      <w:color w:val="231F20"/>
                    </w:rPr>
                    <w:t>are distinct in the way they work and the</w:t>
                  </w:r>
                  <w:r>
                    <w:rPr>
                      <w:color w:val="231F20"/>
                      <w:spacing w:val="1"/>
                    </w:rPr>
                    <w:t xml:space="preserve"> </w:t>
                  </w:r>
                  <w:r>
                    <w:rPr>
                      <w:color w:val="231F20"/>
                    </w:rPr>
                    <w:t>challenges they face. Strategies to prevent</w:t>
                  </w:r>
                  <w:r>
                    <w:rPr>
                      <w:color w:val="231F20"/>
                      <w:spacing w:val="1"/>
                    </w:rPr>
                    <w:t xml:space="preserve"> </w:t>
                  </w:r>
                  <w:r>
                    <w:rPr>
                      <w:color w:val="231F20"/>
                    </w:rPr>
                    <w:t>sexual harassment must be tailored to the</w:t>
                  </w:r>
                  <w:r>
                    <w:rPr>
                      <w:color w:val="231F20"/>
                      <w:spacing w:val="1"/>
                    </w:rPr>
                    <w:t xml:space="preserve"> </w:t>
                  </w:r>
                  <w:r>
                    <w:rPr>
                      <w:color w:val="231F20"/>
                    </w:rPr>
                    <w:t>culture,</w:t>
                  </w:r>
                  <w:r>
                    <w:rPr>
                      <w:color w:val="231F20"/>
                      <w:spacing w:val="-9"/>
                    </w:rPr>
                    <w:t xml:space="preserve"> </w:t>
                  </w:r>
                  <w:r>
                    <w:rPr>
                      <w:color w:val="231F20"/>
                    </w:rPr>
                    <w:t>idiosyncrasies</w:t>
                  </w:r>
                  <w:r>
                    <w:rPr>
                      <w:color w:val="231F20"/>
                      <w:spacing w:val="-7"/>
                    </w:rPr>
                    <w:t xml:space="preserve"> </w:t>
                  </w:r>
                  <w:r>
                    <w:rPr>
                      <w:color w:val="231F20"/>
                    </w:rPr>
                    <w:t>and</w:t>
                  </w:r>
                  <w:r>
                    <w:rPr>
                      <w:color w:val="231F20"/>
                      <w:spacing w:val="-7"/>
                    </w:rPr>
                    <w:t xml:space="preserve"> </w:t>
                  </w:r>
                  <w:r>
                    <w:rPr>
                      <w:color w:val="231F20"/>
                    </w:rPr>
                    <w:t>specific</w:t>
                  </w:r>
                  <w:r>
                    <w:rPr>
                      <w:color w:val="231F20"/>
                      <w:spacing w:val="-8"/>
                    </w:rPr>
                    <w:t xml:space="preserve"> </w:t>
                  </w:r>
                  <w:r>
                    <w:rPr>
                      <w:color w:val="231F20"/>
                    </w:rPr>
                    <w:t>risk</w:t>
                  </w:r>
                  <w:r>
                    <w:rPr>
                      <w:color w:val="231F20"/>
                      <w:spacing w:val="-8"/>
                    </w:rPr>
                    <w:t xml:space="preserve"> </w:t>
                  </w:r>
                  <w:r>
                    <w:rPr>
                      <w:color w:val="231F20"/>
                    </w:rPr>
                    <w:t>factors</w:t>
                  </w:r>
                  <w:r>
                    <w:rPr>
                      <w:color w:val="231F20"/>
                      <w:spacing w:val="-48"/>
                    </w:rPr>
                    <w:t xml:space="preserve"> </w:t>
                  </w:r>
                  <w:r>
                    <w:rPr>
                      <w:color w:val="231F20"/>
                    </w:rPr>
                    <w:t>of each court and VCAT and the people who</w:t>
                  </w:r>
                  <w:r>
                    <w:rPr>
                      <w:color w:val="231F20"/>
                      <w:spacing w:val="1"/>
                    </w:rPr>
                    <w:t xml:space="preserve"> </w:t>
                  </w:r>
                  <w:r>
                    <w:rPr>
                      <w:color w:val="231F20"/>
                    </w:rPr>
                    <w:t>work in those workplaces. Notwithstanding,</w:t>
                  </w:r>
                  <w:r>
                    <w:rPr>
                      <w:color w:val="231F20"/>
                      <w:spacing w:val="1"/>
                    </w:rPr>
                    <w:t xml:space="preserve"> </w:t>
                  </w:r>
                  <w:r>
                    <w:rPr>
                      <w:color w:val="231F20"/>
                    </w:rPr>
                    <w:t>there are seven common outcomes that need</w:t>
                  </w:r>
                  <w:r>
                    <w:rPr>
                      <w:color w:val="231F20"/>
                      <w:spacing w:val="1"/>
                    </w:rPr>
                    <w:t xml:space="preserve"> </w:t>
                  </w:r>
                  <w:r>
                    <w:rPr>
                      <w:color w:val="231F20"/>
                    </w:rPr>
                    <w:t>to be consistently achieved across all of the</w:t>
                  </w:r>
                  <w:r>
                    <w:rPr>
                      <w:color w:val="231F20"/>
                      <w:spacing w:val="1"/>
                    </w:rPr>
                    <w:t xml:space="preserve"> </w:t>
                  </w:r>
                  <w:r>
                    <w:rPr>
                      <w:color w:val="231F20"/>
                    </w:rPr>
                    <w:t>courts and VCAT for sexual harassment to be</w:t>
                  </w:r>
                  <w:r>
                    <w:rPr>
                      <w:color w:val="231F20"/>
                      <w:spacing w:val="1"/>
                    </w:rPr>
                    <w:t xml:space="preserve"> </w:t>
                  </w:r>
                  <w:r>
                    <w:rPr>
                      <w:color w:val="231F20"/>
                    </w:rPr>
                    <w:t>adequately</w:t>
                  </w:r>
                  <w:r>
                    <w:rPr>
                      <w:color w:val="231F20"/>
                      <w:spacing w:val="-1"/>
                    </w:rPr>
                    <w:t xml:space="preserve"> </w:t>
                  </w:r>
                  <w:r>
                    <w:rPr>
                      <w:color w:val="231F20"/>
                    </w:rPr>
                    <w:t>responded</w:t>
                  </w:r>
                  <w:r>
                    <w:rPr>
                      <w:color w:val="231F20"/>
                      <w:spacing w:val="-1"/>
                    </w:rPr>
                    <w:t xml:space="preserve"> </w:t>
                  </w:r>
                  <w:r>
                    <w:rPr>
                      <w:color w:val="231F20"/>
                    </w:rPr>
                    <w:t>to:</w:t>
                  </w:r>
                </w:p>
                <w:p w14:paraId="35E0DC3D" w14:textId="77777777" w:rsidR="00C07550" w:rsidRDefault="00C07550" w:rsidP="00E14652">
                  <w:pPr>
                    <w:pStyle w:val="BodyText"/>
                    <w:tabs>
                      <w:tab w:val="left" w:pos="304"/>
                    </w:tabs>
                    <w:spacing w:before="166" w:line="225" w:lineRule="auto"/>
                    <w:ind w:right="17"/>
                  </w:pPr>
                  <w:r>
                    <w:rPr>
                      <w:rFonts w:ascii="Roboto-Medium" w:hAnsi="Roboto-Medium"/>
                      <w:color w:val="231F20"/>
                      <w:spacing w:val="-5"/>
                    </w:rPr>
                    <w:t xml:space="preserve">Outcome 1: </w:t>
                  </w:r>
                  <w:r>
                    <w:rPr>
                      <w:color w:val="231F20"/>
                      <w:spacing w:val="-5"/>
                    </w:rPr>
                    <w:t xml:space="preserve">Strong </w:t>
                  </w:r>
                  <w:r>
                    <w:rPr>
                      <w:color w:val="231F20"/>
                      <w:spacing w:val="-4"/>
                    </w:rPr>
                    <w:t>and effective leadership</w:t>
                  </w:r>
                  <w:r>
                    <w:rPr>
                      <w:color w:val="231F20"/>
                      <w:spacing w:val="-3"/>
                    </w:rPr>
                    <w:t xml:space="preserve"> </w:t>
                  </w:r>
                  <w:r>
                    <w:rPr>
                      <w:color w:val="231F20"/>
                    </w:rPr>
                    <w:t>driving</w:t>
                  </w:r>
                  <w:r>
                    <w:rPr>
                      <w:color w:val="231F20"/>
                      <w:spacing w:val="-2"/>
                    </w:rPr>
                    <w:t xml:space="preserve"> </w:t>
                  </w:r>
                  <w:r>
                    <w:rPr>
                      <w:color w:val="231F20"/>
                    </w:rPr>
                    <w:t>successful,</w:t>
                  </w:r>
                  <w:r>
                    <w:rPr>
                      <w:color w:val="231F20"/>
                      <w:spacing w:val="-2"/>
                    </w:rPr>
                    <w:t xml:space="preserve"> </w:t>
                  </w:r>
                  <w:r>
                    <w:rPr>
                      <w:color w:val="231F20"/>
                    </w:rPr>
                    <w:t>long-term</w:t>
                  </w:r>
                  <w:r>
                    <w:rPr>
                      <w:color w:val="231F20"/>
                      <w:spacing w:val="-3"/>
                    </w:rPr>
                    <w:t xml:space="preserve"> </w:t>
                  </w:r>
                  <w:r>
                    <w:rPr>
                      <w:color w:val="231F20"/>
                    </w:rPr>
                    <w:t>reform</w:t>
                  </w:r>
                </w:p>
                <w:p w14:paraId="0E6DE3B5" w14:textId="77777777" w:rsidR="00C07550" w:rsidRDefault="00C07550" w:rsidP="00E14652">
                  <w:pPr>
                    <w:pStyle w:val="BodyText"/>
                    <w:tabs>
                      <w:tab w:val="left" w:pos="304"/>
                    </w:tabs>
                    <w:spacing w:before="156"/>
                  </w:pPr>
                  <w:r>
                    <w:rPr>
                      <w:rFonts w:ascii="Roboto-Medium" w:hAnsi="Roboto-Medium"/>
                      <w:color w:val="231F20"/>
                    </w:rPr>
                    <w:t>Outcome</w:t>
                  </w:r>
                  <w:r>
                    <w:rPr>
                      <w:rFonts w:ascii="Roboto-Medium" w:hAnsi="Roboto-Medium"/>
                      <w:color w:val="231F20"/>
                      <w:spacing w:val="-4"/>
                    </w:rPr>
                    <w:t xml:space="preserve"> </w:t>
                  </w:r>
                  <w:r>
                    <w:rPr>
                      <w:rFonts w:ascii="Roboto-Medium" w:hAnsi="Roboto-Medium"/>
                      <w:color w:val="231F20"/>
                    </w:rPr>
                    <w:t>2:</w:t>
                  </w:r>
                  <w:r>
                    <w:rPr>
                      <w:rFonts w:ascii="Roboto-Medium" w:hAnsi="Roboto-Medium"/>
                      <w:color w:val="231F20"/>
                      <w:spacing w:val="-2"/>
                    </w:rPr>
                    <w:t xml:space="preserve"> </w:t>
                  </w:r>
                  <w:r>
                    <w:rPr>
                      <w:color w:val="231F20"/>
                    </w:rPr>
                    <w:t>A</w:t>
                  </w:r>
                  <w:r>
                    <w:rPr>
                      <w:color w:val="231F20"/>
                      <w:spacing w:val="-2"/>
                    </w:rPr>
                    <w:t xml:space="preserve"> </w:t>
                  </w:r>
                  <w:r>
                    <w:rPr>
                      <w:color w:val="231F20"/>
                    </w:rPr>
                    <w:t>positive</w:t>
                  </w:r>
                  <w:r>
                    <w:rPr>
                      <w:color w:val="231F20"/>
                      <w:spacing w:val="-4"/>
                    </w:rPr>
                    <w:t xml:space="preserve"> </w:t>
                  </w:r>
                  <w:r>
                    <w:rPr>
                      <w:color w:val="231F20"/>
                    </w:rPr>
                    <w:t>workplace</w:t>
                  </w:r>
                  <w:r>
                    <w:rPr>
                      <w:color w:val="231F20"/>
                      <w:spacing w:val="-2"/>
                    </w:rPr>
                    <w:t xml:space="preserve"> </w:t>
                  </w:r>
                  <w:r>
                    <w:rPr>
                      <w:color w:val="231F20"/>
                    </w:rPr>
                    <w:t>culture</w:t>
                  </w:r>
                </w:p>
                <w:p w14:paraId="28C55E89" w14:textId="77777777" w:rsidR="00C07550" w:rsidRDefault="00C07550" w:rsidP="00E14652">
                  <w:pPr>
                    <w:pStyle w:val="BodyText"/>
                    <w:tabs>
                      <w:tab w:val="left" w:pos="304"/>
                    </w:tabs>
                    <w:spacing w:before="153"/>
                  </w:pPr>
                  <w:r>
                    <w:rPr>
                      <w:rFonts w:ascii="Roboto-Medium" w:hAnsi="Roboto-Medium"/>
                      <w:color w:val="231F20"/>
                    </w:rPr>
                    <w:t>Outcome</w:t>
                  </w:r>
                  <w:r>
                    <w:rPr>
                      <w:rFonts w:ascii="Roboto-Medium" w:hAnsi="Roboto-Medium"/>
                      <w:color w:val="231F20"/>
                      <w:spacing w:val="-2"/>
                    </w:rPr>
                    <w:t xml:space="preserve"> </w:t>
                  </w:r>
                  <w:r>
                    <w:rPr>
                      <w:rFonts w:ascii="Roboto-Medium" w:hAnsi="Roboto-Medium"/>
                      <w:color w:val="231F20"/>
                    </w:rPr>
                    <w:t>3:</w:t>
                  </w:r>
                  <w:r>
                    <w:rPr>
                      <w:rFonts w:ascii="Roboto-Medium" w:hAnsi="Roboto-Medium"/>
                      <w:color w:val="231F20"/>
                      <w:spacing w:val="-1"/>
                    </w:rPr>
                    <w:t xml:space="preserve"> </w:t>
                  </w:r>
                  <w:r>
                    <w:rPr>
                      <w:color w:val="231F20"/>
                    </w:rPr>
                    <w:t>Diversity</w:t>
                  </w:r>
                  <w:r>
                    <w:rPr>
                      <w:color w:val="231F20"/>
                      <w:spacing w:val="-1"/>
                    </w:rPr>
                    <w:t xml:space="preserve"> </w:t>
                  </w:r>
                  <w:r>
                    <w:rPr>
                      <w:color w:val="231F20"/>
                    </w:rPr>
                    <w:t>and</w:t>
                  </w:r>
                  <w:r>
                    <w:rPr>
                      <w:color w:val="231F20"/>
                      <w:spacing w:val="-1"/>
                    </w:rPr>
                    <w:t xml:space="preserve"> </w:t>
                  </w:r>
                  <w:r>
                    <w:rPr>
                      <w:color w:val="231F20"/>
                    </w:rPr>
                    <w:t>gender equality</w:t>
                  </w:r>
                </w:p>
                <w:p w14:paraId="36C8880F" w14:textId="77777777" w:rsidR="00C07550" w:rsidRDefault="00C07550" w:rsidP="00E14652">
                  <w:pPr>
                    <w:pStyle w:val="BodyText"/>
                    <w:tabs>
                      <w:tab w:val="left" w:pos="304"/>
                    </w:tabs>
                    <w:spacing w:before="167" w:line="225" w:lineRule="auto"/>
                    <w:ind w:right="654"/>
                  </w:pPr>
                  <w:r>
                    <w:rPr>
                      <w:rFonts w:ascii="Roboto-Medium" w:hAnsi="Roboto-Medium"/>
                      <w:color w:val="231F20"/>
                      <w:spacing w:val="-6"/>
                    </w:rPr>
                    <w:t>Outcome</w:t>
                  </w:r>
                  <w:r>
                    <w:rPr>
                      <w:rFonts w:ascii="Roboto-Medium" w:hAnsi="Roboto-Medium"/>
                      <w:color w:val="231F20"/>
                      <w:spacing w:val="-7"/>
                    </w:rPr>
                    <w:t xml:space="preserve"> </w:t>
                  </w:r>
                  <w:r>
                    <w:rPr>
                      <w:rFonts w:ascii="Roboto-Medium" w:hAnsi="Roboto-Medium"/>
                      <w:color w:val="231F20"/>
                      <w:spacing w:val="-6"/>
                    </w:rPr>
                    <w:t>4:</w:t>
                  </w:r>
                  <w:r>
                    <w:rPr>
                      <w:rFonts w:ascii="Roboto-Medium" w:hAnsi="Roboto-Medium"/>
                      <w:color w:val="231F20"/>
                      <w:spacing w:val="-5"/>
                    </w:rPr>
                    <w:t xml:space="preserve"> </w:t>
                  </w:r>
                  <w:r>
                    <w:rPr>
                      <w:color w:val="231F20"/>
                      <w:spacing w:val="-6"/>
                    </w:rPr>
                    <w:t>Victim-survivor–centred</w:t>
                  </w:r>
                  <w:r>
                    <w:rPr>
                      <w:color w:val="231F20"/>
                      <w:spacing w:val="-5"/>
                    </w:rPr>
                    <w:t xml:space="preserve"> </w:t>
                  </w:r>
                  <w:r>
                    <w:rPr>
                      <w:color w:val="231F20"/>
                    </w:rPr>
                    <w:t>support,</w:t>
                  </w:r>
                  <w:r>
                    <w:rPr>
                      <w:color w:val="231F20"/>
                      <w:spacing w:val="-2"/>
                    </w:rPr>
                    <w:t xml:space="preserve"> </w:t>
                  </w:r>
                  <w:r>
                    <w:rPr>
                      <w:color w:val="231F20"/>
                    </w:rPr>
                    <w:t>reporting</w:t>
                  </w:r>
                  <w:r>
                    <w:rPr>
                      <w:color w:val="231F20"/>
                      <w:spacing w:val="-2"/>
                    </w:rPr>
                    <w:t xml:space="preserve"> </w:t>
                  </w:r>
                  <w:r>
                    <w:rPr>
                      <w:color w:val="231F20"/>
                    </w:rPr>
                    <w:t>and</w:t>
                  </w:r>
                  <w:r>
                    <w:rPr>
                      <w:color w:val="231F20"/>
                      <w:spacing w:val="-1"/>
                    </w:rPr>
                    <w:t xml:space="preserve"> </w:t>
                  </w:r>
                  <w:r>
                    <w:rPr>
                      <w:color w:val="231F20"/>
                    </w:rPr>
                    <w:t>response</w:t>
                  </w:r>
                </w:p>
                <w:p w14:paraId="46187C91" w14:textId="5A1A5656" w:rsidR="00C07550" w:rsidRPr="00E14652" w:rsidRDefault="00C07550" w:rsidP="00E14652">
                  <w:pPr>
                    <w:pStyle w:val="BodyText"/>
                    <w:tabs>
                      <w:tab w:val="left" w:pos="304"/>
                    </w:tabs>
                    <w:spacing w:before="169" w:line="225" w:lineRule="auto"/>
                    <w:ind w:right="210"/>
                  </w:pPr>
                  <w:r w:rsidRPr="00E14652">
                    <w:rPr>
                      <w:rFonts w:ascii="Roboto-Medium" w:hAnsi="Roboto-Medium"/>
                      <w:color w:val="231F20"/>
                    </w:rPr>
                    <w:t xml:space="preserve">Outcome 5: </w:t>
                  </w:r>
                  <w:r w:rsidRPr="00E14652">
                    <w:rPr>
                      <w:color w:val="231F20"/>
                    </w:rPr>
                    <w:t xml:space="preserve">Organisational capability </w:t>
                  </w:r>
                  <w:r w:rsidR="00E14652" w:rsidRPr="00E14652">
                    <w:rPr>
                      <w:color w:val="231F20"/>
                    </w:rPr>
                    <w:t xml:space="preserve">and </w:t>
                  </w:r>
                  <w:r w:rsidRPr="00E14652">
                    <w:rPr>
                      <w:color w:val="231F20"/>
                    </w:rPr>
                    <w:t>knowledge</w:t>
                  </w:r>
                </w:p>
                <w:p w14:paraId="346FADB4" w14:textId="77777777" w:rsidR="00C07550" w:rsidRPr="00E14652" w:rsidRDefault="00C07550" w:rsidP="00E14652">
                  <w:pPr>
                    <w:pStyle w:val="BodyText"/>
                    <w:tabs>
                      <w:tab w:val="left" w:pos="304"/>
                    </w:tabs>
                    <w:spacing w:before="169" w:line="225" w:lineRule="auto"/>
                    <w:ind w:right="869"/>
                  </w:pPr>
                  <w:r w:rsidRPr="00E14652">
                    <w:rPr>
                      <w:rFonts w:ascii="Roboto-Medium" w:hAnsi="Roboto-Medium"/>
                      <w:color w:val="231F20"/>
                    </w:rPr>
                    <w:t xml:space="preserve">Outcome 6: </w:t>
                  </w:r>
                  <w:r w:rsidRPr="00E14652">
                    <w:rPr>
                      <w:color w:val="231F20"/>
                    </w:rPr>
                    <w:t>Ensuring integrity and accountability</w:t>
                  </w:r>
                </w:p>
                <w:p w14:paraId="3B67A2DD" w14:textId="77777777" w:rsidR="00C07550" w:rsidRDefault="00C07550" w:rsidP="00E14652">
                  <w:pPr>
                    <w:pStyle w:val="BodyText"/>
                    <w:tabs>
                      <w:tab w:val="left" w:pos="304"/>
                    </w:tabs>
                    <w:spacing w:before="157"/>
                  </w:pPr>
                  <w:r>
                    <w:rPr>
                      <w:rFonts w:ascii="Roboto-Medium" w:hAnsi="Roboto-Medium"/>
                      <w:color w:val="231F20"/>
                    </w:rPr>
                    <w:t>Outcome</w:t>
                  </w:r>
                  <w:r>
                    <w:rPr>
                      <w:rFonts w:ascii="Roboto-Medium" w:hAnsi="Roboto-Medium"/>
                      <w:color w:val="231F20"/>
                      <w:spacing w:val="-4"/>
                    </w:rPr>
                    <w:t xml:space="preserve"> </w:t>
                  </w:r>
                  <w:r>
                    <w:rPr>
                      <w:rFonts w:ascii="Roboto-Medium" w:hAnsi="Roboto-Medium"/>
                      <w:color w:val="231F20"/>
                    </w:rPr>
                    <w:t>7:</w:t>
                  </w:r>
                  <w:r>
                    <w:rPr>
                      <w:rFonts w:ascii="Roboto-Medium" w:hAnsi="Roboto-Medium"/>
                      <w:color w:val="231F20"/>
                      <w:spacing w:val="-3"/>
                    </w:rPr>
                    <w:t xml:space="preserve"> </w:t>
                  </w:r>
                  <w:r>
                    <w:rPr>
                      <w:color w:val="231F20"/>
                    </w:rPr>
                    <w:t>Monitoring</w:t>
                  </w:r>
                  <w:r>
                    <w:rPr>
                      <w:color w:val="231F20"/>
                      <w:spacing w:val="-3"/>
                    </w:rPr>
                    <w:t xml:space="preserve"> </w:t>
                  </w:r>
                  <w:r>
                    <w:rPr>
                      <w:color w:val="231F20"/>
                    </w:rPr>
                    <w:t>and</w:t>
                  </w:r>
                  <w:r>
                    <w:rPr>
                      <w:color w:val="231F20"/>
                      <w:spacing w:val="-3"/>
                    </w:rPr>
                    <w:t xml:space="preserve"> </w:t>
                  </w:r>
                  <w:r>
                    <w:rPr>
                      <w:color w:val="231F20"/>
                    </w:rPr>
                    <w:t>evaluation</w:t>
                  </w:r>
                </w:p>
              </w:txbxContent>
            </v:textbox>
            <w10:wrap anchorx="page" anchory="page"/>
          </v:shape>
        </w:pict>
      </w:r>
      <w:r>
        <w:pict w14:anchorId="60862806">
          <v:shape id="_x0000_s1591" type="#_x0000_t202" alt="" style="position:absolute;margin-left:69.85pt;margin-top:798.5pt;width:10.85pt;height:11.25pt;z-index:-18588160;mso-wrap-style:square;mso-wrap-edited:f;mso-width-percent:0;mso-height-percent:0;mso-position-horizontal-relative:page;mso-position-vertical-relative:page;mso-width-percent:0;mso-height-percent:0;v-text-anchor:top" filled="f" stroked="f">
            <v:textbox inset="0,0,0,0">
              <w:txbxContent>
                <w:p w14:paraId="5305A1DD" w14:textId="77777777" w:rsidR="00C07550" w:rsidRDefault="00C07550">
                  <w:pPr>
                    <w:spacing w:before="20"/>
                    <w:ind w:left="20"/>
                    <w:rPr>
                      <w:rFonts w:ascii="Roboto"/>
                      <w:b/>
                      <w:sz w:val="14"/>
                    </w:rPr>
                  </w:pPr>
                  <w:r>
                    <w:rPr>
                      <w:rFonts w:ascii="Roboto"/>
                      <w:b/>
                      <w:color w:val="808285"/>
                      <w:sz w:val="14"/>
                    </w:rPr>
                    <w:t>56</w:t>
                  </w:r>
                </w:p>
              </w:txbxContent>
            </v:textbox>
            <w10:wrap anchorx="page" anchory="page"/>
          </v:shape>
        </w:pict>
      </w:r>
      <w:r>
        <w:pict w14:anchorId="78BB48BA">
          <v:shape id="_x0000_s1590" type="#_x0000_t202" alt="" style="position:absolute;margin-left:96.8pt;margin-top:798.5pt;width:265.4pt;height:11.25pt;z-index:-18587648;mso-wrap-style:square;mso-wrap-edited:f;mso-width-percent:0;mso-height-percent:0;mso-position-horizontal-relative:page;mso-position-vertical-relative:page;mso-width-percent:0;mso-height-percent:0;v-text-anchor:top" filled="f" stroked="f">
            <v:textbox inset="0,0,0,0">
              <w:txbxContent>
                <w:p w14:paraId="469A7EBE"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04EE8543">
          <v:shape id="_x0000_s1589" type="#_x0000_t202" alt="" style="position:absolute;margin-left:368.2pt;margin-top:798.5pt;width:157.7pt;height:11.25pt;z-index:-18587136;mso-wrap-style:square;mso-wrap-edited:f;mso-width-percent:0;mso-height-percent:0;mso-position-horizontal-relative:page;mso-position-vertical-relative:page;mso-width-percent:0;mso-height-percent:0;v-text-anchor:top" filled="f" stroked="f">
            <v:textbox inset="0,0,0,0">
              <w:txbxContent>
                <w:p w14:paraId="1A67F6B4"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p>
    <w:p w14:paraId="3C52BEB2" w14:textId="77777777" w:rsidR="00A77DC9" w:rsidRDefault="00A77DC9">
      <w:pPr>
        <w:rPr>
          <w:sz w:val="2"/>
          <w:szCs w:val="2"/>
        </w:rPr>
        <w:sectPr w:rsidR="00A77DC9">
          <w:pgSz w:w="11910" w:h="16840"/>
          <w:pgMar w:top="1240" w:right="1260" w:bottom="280" w:left="1220" w:header="720" w:footer="720" w:gutter="0"/>
          <w:cols w:space="720"/>
        </w:sectPr>
      </w:pPr>
    </w:p>
    <w:p w14:paraId="4D6A95B8" w14:textId="77777777" w:rsidR="00A77DC9" w:rsidRDefault="00816F80">
      <w:pPr>
        <w:rPr>
          <w:sz w:val="2"/>
          <w:szCs w:val="2"/>
        </w:rPr>
      </w:pPr>
      <w:r>
        <w:pict w14:anchorId="6C416C82">
          <v:line id="_x0000_s1588" alt="" style="position:absolute;z-index:-18586624;mso-wrap-edited:f;mso-width-percent:0;mso-height-percent:0;mso-position-horizontal-relative:page;mso-position-vertical-relative:page;mso-width-percent:0;mso-height-percent:0" from="73.7pt,473.25pt" to="73.7pt,473.25pt" strokecolor="#efeee3" strokeweight="5pt">
            <w10:wrap anchorx="page" anchory="page"/>
          </v:line>
        </w:pict>
      </w:r>
      <w:r>
        <w:pict w14:anchorId="7E8B3880">
          <v:shape id="_x0000_s1587" type="#_x0000_t202" alt="" style="position:absolute;margin-left:69.85pt;margin-top:65.15pt;width:217.35pt;height:208.7pt;z-index:-18586112;mso-wrap-style:square;mso-wrap-edited:f;mso-width-percent:0;mso-height-percent:0;mso-position-horizontal-relative:page;mso-position-vertical-relative:page;mso-width-percent:0;mso-height-percent:0;v-text-anchor:top" filled="f" stroked="f">
            <v:textbox inset="0,0,0,0">
              <w:txbxContent>
                <w:p w14:paraId="63B6A8CD" w14:textId="77777777" w:rsidR="00C07550" w:rsidRDefault="00C07550" w:rsidP="00E14652">
                  <w:pPr>
                    <w:tabs>
                      <w:tab w:val="left" w:pos="304"/>
                    </w:tabs>
                    <w:spacing w:before="58" w:line="208" w:lineRule="auto"/>
                    <w:ind w:right="64"/>
                    <w:rPr>
                      <w:sz w:val="28"/>
                    </w:rPr>
                  </w:pPr>
                  <w:r>
                    <w:rPr>
                      <w:rFonts w:ascii="Roboto-Medium"/>
                      <w:color w:val="231F20"/>
                      <w:spacing w:val="-9"/>
                      <w:sz w:val="28"/>
                    </w:rPr>
                    <w:t>Outcome</w:t>
                  </w:r>
                  <w:r>
                    <w:rPr>
                      <w:rFonts w:ascii="Roboto-Medium"/>
                      <w:color w:val="231F20"/>
                      <w:spacing w:val="-8"/>
                      <w:sz w:val="28"/>
                    </w:rPr>
                    <w:t xml:space="preserve"> </w:t>
                  </w:r>
                  <w:r>
                    <w:rPr>
                      <w:rFonts w:ascii="Roboto-Medium"/>
                      <w:color w:val="231F20"/>
                      <w:spacing w:val="-9"/>
                      <w:sz w:val="28"/>
                    </w:rPr>
                    <w:t>1:</w:t>
                  </w:r>
                  <w:r>
                    <w:rPr>
                      <w:rFonts w:ascii="Roboto-Medium"/>
                      <w:color w:val="231F20"/>
                      <w:spacing w:val="-5"/>
                      <w:sz w:val="28"/>
                    </w:rPr>
                    <w:t xml:space="preserve"> </w:t>
                  </w:r>
                  <w:r>
                    <w:rPr>
                      <w:color w:val="231F20"/>
                      <w:spacing w:val="-9"/>
                      <w:sz w:val="28"/>
                    </w:rPr>
                    <w:t>Strong</w:t>
                  </w:r>
                  <w:r>
                    <w:rPr>
                      <w:color w:val="231F20"/>
                      <w:spacing w:val="-7"/>
                      <w:sz w:val="28"/>
                    </w:rPr>
                    <w:t xml:space="preserve"> </w:t>
                  </w:r>
                  <w:r>
                    <w:rPr>
                      <w:color w:val="231F20"/>
                      <w:spacing w:val="-9"/>
                      <w:sz w:val="28"/>
                    </w:rPr>
                    <w:t>and</w:t>
                  </w:r>
                  <w:r>
                    <w:rPr>
                      <w:color w:val="231F20"/>
                      <w:spacing w:val="-6"/>
                      <w:sz w:val="28"/>
                    </w:rPr>
                    <w:t xml:space="preserve"> </w:t>
                  </w:r>
                  <w:r>
                    <w:rPr>
                      <w:color w:val="231F20"/>
                      <w:spacing w:val="-9"/>
                      <w:sz w:val="28"/>
                    </w:rPr>
                    <w:t>effective</w:t>
                  </w:r>
                  <w:r>
                    <w:rPr>
                      <w:color w:val="231F20"/>
                      <w:spacing w:val="-8"/>
                      <w:sz w:val="28"/>
                    </w:rPr>
                    <w:t xml:space="preserve"> </w:t>
                  </w:r>
                  <w:r>
                    <w:rPr>
                      <w:color w:val="231F20"/>
                      <w:sz w:val="28"/>
                    </w:rPr>
                    <w:t>leadership driving successful,</w:t>
                  </w:r>
                  <w:r>
                    <w:rPr>
                      <w:color w:val="231F20"/>
                      <w:spacing w:val="1"/>
                      <w:sz w:val="28"/>
                    </w:rPr>
                    <w:t xml:space="preserve"> </w:t>
                  </w:r>
                  <w:r>
                    <w:rPr>
                      <w:color w:val="231F20"/>
                      <w:sz w:val="28"/>
                    </w:rPr>
                    <w:t>long-term</w:t>
                  </w:r>
                  <w:r>
                    <w:rPr>
                      <w:color w:val="231F20"/>
                      <w:spacing w:val="-2"/>
                      <w:sz w:val="28"/>
                    </w:rPr>
                    <w:t xml:space="preserve"> </w:t>
                  </w:r>
                  <w:r>
                    <w:rPr>
                      <w:color w:val="231F20"/>
                      <w:sz w:val="28"/>
                    </w:rPr>
                    <w:t>reform</w:t>
                  </w:r>
                </w:p>
                <w:p w14:paraId="71769E0E" w14:textId="77777777" w:rsidR="00C07550" w:rsidRDefault="00C07550">
                  <w:pPr>
                    <w:pStyle w:val="BodyText"/>
                    <w:spacing w:before="98" w:line="225" w:lineRule="auto"/>
                    <w:ind w:right="14"/>
                  </w:pPr>
                  <w:r>
                    <w:rPr>
                      <w:color w:val="231F20"/>
                    </w:rPr>
                    <w:t>Strong leadership is critical to ensuring</w:t>
                  </w:r>
                  <w:r>
                    <w:rPr>
                      <w:color w:val="231F20"/>
                      <w:spacing w:val="1"/>
                    </w:rPr>
                    <w:t xml:space="preserve"> </w:t>
                  </w:r>
                  <w:r>
                    <w:rPr>
                      <w:color w:val="231F20"/>
                    </w:rPr>
                    <w:t>workplaces are safe, respectful, diverse and</w:t>
                  </w:r>
                  <w:r>
                    <w:rPr>
                      <w:color w:val="231F20"/>
                      <w:spacing w:val="1"/>
                    </w:rPr>
                    <w:t xml:space="preserve"> </w:t>
                  </w:r>
                  <w:r>
                    <w:rPr>
                      <w:color w:val="231F20"/>
                    </w:rPr>
                    <w:t>inclusive</w:t>
                  </w:r>
                  <w:r>
                    <w:rPr>
                      <w:color w:val="231F20"/>
                      <w:spacing w:val="-4"/>
                    </w:rPr>
                    <w:t xml:space="preserve"> </w:t>
                  </w:r>
                  <w:r>
                    <w:rPr>
                      <w:color w:val="231F20"/>
                    </w:rPr>
                    <w:t>and</w:t>
                  </w:r>
                  <w:r>
                    <w:rPr>
                      <w:color w:val="231F20"/>
                      <w:spacing w:val="-2"/>
                    </w:rPr>
                    <w:t xml:space="preserve"> </w:t>
                  </w:r>
                  <w:r>
                    <w:rPr>
                      <w:color w:val="231F20"/>
                    </w:rPr>
                    <w:t>is</w:t>
                  </w:r>
                  <w:r>
                    <w:rPr>
                      <w:color w:val="231F20"/>
                      <w:spacing w:val="-4"/>
                    </w:rPr>
                    <w:t xml:space="preserve"> </w:t>
                  </w:r>
                  <w:r>
                    <w:rPr>
                      <w:color w:val="231F20"/>
                    </w:rPr>
                    <w:t>essential</w:t>
                  </w:r>
                  <w:r>
                    <w:rPr>
                      <w:color w:val="231F20"/>
                      <w:spacing w:val="-2"/>
                    </w:rPr>
                    <w:t xml:space="preserve"> </w:t>
                  </w:r>
                  <w:r>
                    <w:rPr>
                      <w:color w:val="231F20"/>
                    </w:rPr>
                    <w:t>to</w:t>
                  </w:r>
                  <w:r>
                    <w:rPr>
                      <w:color w:val="231F20"/>
                      <w:spacing w:val="-3"/>
                    </w:rPr>
                    <w:t xml:space="preserve"> </w:t>
                  </w:r>
                  <w:r>
                    <w:rPr>
                      <w:color w:val="231F20"/>
                    </w:rPr>
                    <w:t>the</w:t>
                  </w:r>
                  <w:r>
                    <w:rPr>
                      <w:color w:val="231F20"/>
                      <w:spacing w:val="-4"/>
                    </w:rPr>
                    <w:t xml:space="preserve"> </w:t>
                  </w:r>
                  <w:r>
                    <w:rPr>
                      <w:color w:val="231F20"/>
                    </w:rPr>
                    <w:t>success</w:t>
                  </w:r>
                  <w:r>
                    <w:rPr>
                      <w:color w:val="231F20"/>
                      <w:spacing w:val="-3"/>
                    </w:rPr>
                    <w:t xml:space="preserve"> </w:t>
                  </w:r>
                  <w:r>
                    <w:rPr>
                      <w:color w:val="231F20"/>
                    </w:rPr>
                    <w:t>of</w:t>
                  </w:r>
                  <w:r>
                    <w:rPr>
                      <w:color w:val="231F20"/>
                      <w:spacing w:val="-3"/>
                    </w:rPr>
                    <w:t xml:space="preserve"> </w:t>
                  </w:r>
                  <w:r>
                    <w:rPr>
                      <w:color w:val="231F20"/>
                    </w:rPr>
                    <w:t>any</w:t>
                  </w:r>
                  <w:r>
                    <w:rPr>
                      <w:color w:val="231F20"/>
                      <w:spacing w:val="-48"/>
                    </w:rPr>
                    <w:t xml:space="preserve"> </w:t>
                  </w:r>
                  <w:r>
                    <w:rPr>
                      <w:color w:val="231F20"/>
                    </w:rPr>
                    <w:t>cultural change process, including preventing</w:t>
                  </w:r>
                  <w:r>
                    <w:rPr>
                      <w:color w:val="231F20"/>
                      <w:spacing w:val="1"/>
                    </w:rPr>
                    <w:t xml:space="preserve"> </w:t>
                  </w:r>
                  <w:r>
                    <w:rPr>
                      <w:color w:val="231F20"/>
                    </w:rPr>
                    <w:t>and</w:t>
                  </w:r>
                  <w:r>
                    <w:rPr>
                      <w:color w:val="231F20"/>
                      <w:spacing w:val="-2"/>
                    </w:rPr>
                    <w:t xml:space="preserve"> </w:t>
                  </w:r>
                  <w:r>
                    <w:rPr>
                      <w:color w:val="231F20"/>
                    </w:rPr>
                    <w:t>responding</w:t>
                  </w:r>
                  <w:r>
                    <w:rPr>
                      <w:color w:val="231F20"/>
                      <w:spacing w:val="-2"/>
                    </w:rPr>
                    <w:t xml:space="preserve"> </w:t>
                  </w:r>
                  <w:r>
                    <w:rPr>
                      <w:color w:val="231F20"/>
                    </w:rPr>
                    <w:t>to</w:t>
                  </w:r>
                  <w:r>
                    <w:rPr>
                      <w:color w:val="231F20"/>
                      <w:spacing w:val="-2"/>
                    </w:rPr>
                    <w:t xml:space="preserve"> </w:t>
                  </w:r>
                  <w:r>
                    <w:rPr>
                      <w:color w:val="231F20"/>
                    </w:rPr>
                    <w:t>sexual</w:t>
                  </w:r>
                  <w:r>
                    <w:rPr>
                      <w:color w:val="231F20"/>
                      <w:spacing w:val="-2"/>
                    </w:rPr>
                    <w:t xml:space="preserve"> </w:t>
                  </w:r>
                  <w:r>
                    <w:rPr>
                      <w:color w:val="231F20"/>
                    </w:rPr>
                    <w:t>harassment.</w:t>
                  </w:r>
                </w:p>
                <w:p w14:paraId="6E9A7A44" w14:textId="77777777" w:rsidR="00C07550" w:rsidRDefault="00C07550">
                  <w:pPr>
                    <w:pStyle w:val="BodyText"/>
                    <w:spacing w:before="168" w:line="225" w:lineRule="auto"/>
                    <w:ind w:right="647"/>
                  </w:pPr>
                  <w:r>
                    <w:rPr>
                      <w:color w:val="231F20"/>
                    </w:rPr>
                    <w:t>Leaders</w:t>
                  </w:r>
                  <w:r>
                    <w:rPr>
                      <w:color w:val="231F20"/>
                      <w:spacing w:val="8"/>
                    </w:rPr>
                    <w:t xml:space="preserve"> </w:t>
                  </w:r>
                  <w:r>
                    <w:rPr>
                      <w:color w:val="231F20"/>
                    </w:rPr>
                    <w:t>give</w:t>
                  </w:r>
                  <w:r>
                    <w:rPr>
                      <w:color w:val="231F20"/>
                      <w:spacing w:val="8"/>
                    </w:rPr>
                    <w:t xml:space="preserve"> </w:t>
                  </w:r>
                  <w:r>
                    <w:rPr>
                      <w:color w:val="231F20"/>
                    </w:rPr>
                    <w:t>explicit</w:t>
                  </w:r>
                  <w:r>
                    <w:rPr>
                      <w:color w:val="231F20"/>
                      <w:spacing w:val="8"/>
                    </w:rPr>
                    <w:t xml:space="preserve"> </w:t>
                  </w:r>
                  <w:r>
                    <w:rPr>
                      <w:color w:val="231F20"/>
                    </w:rPr>
                    <w:t>and</w:t>
                  </w:r>
                  <w:r>
                    <w:rPr>
                      <w:color w:val="231F20"/>
                      <w:spacing w:val="8"/>
                    </w:rPr>
                    <w:t xml:space="preserve"> </w:t>
                  </w:r>
                  <w:r>
                    <w:rPr>
                      <w:color w:val="231F20"/>
                    </w:rPr>
                    <w:t>implicit</w:t>
                  </w:r>
                  <w:r>
                    <w:rPr>
                      <w:color w:val="231F20"/>
                      <w:spacing w:val="7"/>
                    </w:rPr>
                    <w:t xml:space="preserve"> </w:t>
                  </w:r>
                  <w:r>
                    <w:rPr>
                      <w:color w:val="231F20"/>
                    </w:rPr>
                    <w:t>cues</w:t>
                  </w:r>
                  <w:r>
                    <w:rPr>
                      <w:color w:val="231F20"/>
                      <w:spacing w:val="1"/>
                    </w:rPr>
                    <w:t xml:space="preserve"> </w:t>
                  </w:r>
                  <w:r>
                    <w:rPr>
                      <w:color w:val="231F20"/>
                    </w:rPr>
                    <w:t>to</w:t>
                  </w:r>
                  <w:r>
                    <w:rPr>
                      <w:color w:val="231F20"/>
                      <w:spacing w:val="-4"/>
                    </w:rPr>
                    <w:t xml:space="preserve"> </w:t>
                  </w:r>
                  <w:r>
                    <w:rPr>
                      <w:color w:val="231F20"/>
                    </w:rPr>
                    <w:t>individuals</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workplace</w:t>
                  </w:r>
                  <w:r>
                    <w:rPr>
                      <w:color w:val="231F20"/>
                      <w:spacing w:val="-3"/>
                    </w:rPr>
                    <w:t xml:space="preserve"> </w:t>
                  </w:r>
                  <w:r>
                    <w:rPr>
                      <w:color w:val="231F20"/>
                    </w:rPr>
                    <w:t>about</w:t>
                  </w:r>
                  <w:r>
                    <w:rPr>
                      <w:color w:val="231F20"/>
                      <w:spacing w:val="-3"/>
                    </w:rPr>
                    <w:t xml:space="preserve"> </w:t>
                  </w:r>
                  <w:r>
                    <w:rPr>
                      <w:color w:val="231F20"/>
                    </w:rPr>
                    <w:t>the</w:t>
                  </w:r>
                </w:p>
                <w:p w14:paraId="37517438" w14:textId="77777777" w:rsidR="00C07550" w:rsidRDefault="00C07550">
                  <w:pPr>
                    <w:pStyle w:val="BodyText"/>
                    <w:spacing w:line="225" w:lineRule="auto"/>
                    <w:ind w:right="14"/>
                  </w:pPr>
                  <w:r>
                    <w:rPr>
                      <w:color w:val="231F20"/>
                    </w:rPr>
                    <w:t>conduct and values expected of them. Sexual</w:t>
                  </w:r>
                  <w:r>
                    <w:rPr>
                      <w:color w:val="231F20"/>
                      <w:spacing w:val="1"/>
                    </w:rPr>
                    <w:t xml:space="preserve"> </w:t>
                  </w:r>
                  <w:r>
                    <w:rPr>
                      <w:color w:val="231F20"/>
                    </w:rPr>
                    <w:t>harassment persists when leadership fails to</w:t>
                  </w:r>
                  <w:r>
                    <w:rPr>
                      <w:color w:val="231F20"/>
                      <w:spacing w:val="1"/>
                    </w:rPr>
                    <w:t xml:space="preserve"> </w:t>
                  </w:r>
                  <w:r>
                    <w:rPr>
                      <w:color w:val="231F20"/>
                    </w:rPr>
                    <w:t>treat the prevention of such behaviours as an</w:t>
                  </w:r>
                  <w:r>
                    <w:rPr>
                      <w:color w:val="231F20"/>
                      <w:spacing w:val="1"/>
                    </w:rPr>
                    <w:t xml:space="preserve"> </w:t>
                  </w:r>
                  <w:r>
                    <w:rPr>
                      <w:color w:val="231F20"/>
                      <w:spacing w:val="-5"/>
                    </w:rPr>
                    <w:t>organisational</w:t>
                  </w:r>
                  <w:r>
                    <w:rPr>
                      <w:color w:val="231F20"/>
                      <w:spacing w:val="-8"/>
                    </w:rPr>
                    <w:t xml:space="preserve"> </w:t>
                  </w:r>
                  <w:r>
                    <w:rPr>
                      <w:color w:val="231F20"/>
                      <w:spacing w:val="-5"/>
                    </w:rPr>
                    <w:t>imperative.</w:t>
                  </w:r>
                  <w:r>
                    <w:rPr>
                      <w:color w:val="231F20"/>
                      <w:spacing w:val="-8"/>
                    </w:rPr>
                    <w:t xml:space="preserve"> </w:t>
                  </w:r>
                  <w:r>
                    <w:rPr>
                      <w:color w:val="231F20"/>
                      <w:spacing w:val="-4"/>
                    </w:rPr>
                    <w:t>According</w:t>
                  </w:r>
                  <w:r>
                    <w:rPr>
                      <w:color w:val="231F20"/>
                      <w:spacing w:val="-7"/>
                    </w:rPr>
                    <w:t xml:space="preserve"> </w:t>
                  </w:r>
                  <w:r>
                    <w:rPr>
                      <w:color w:val="231F20"/>
                      <w:spacing w:val="-4"/>
                    </w:rPr>
                    <w:t>to</w:t>
                  </w:r>
                  <w:r>
                    <w:rPr>
                      <w:color w:val="231F20"/>
                      <w:spacing w:val="-8"/>
                    </w:rPr>
                    <w:t xml:space="preserve"> </w:t>
                  </w:r>
                  <w:r>
                    <w:rPr>
                      <w:color w:val="231F20"/>
                      <w:spacing w:val="-4"/>
                    </w:rPr>
                    <w:t>Hart</w:t>
                  </w:r>
                  <w:r>
                    <w:rPr>
                      <w:color w:val="231F20"/>
                      <w:spacing w:val="-7"/>
                    </w:rPr>
                    <w:t xml:space="preserve"> </w:t>
                  </w:r>
                  <w:r>
                    <w:rPr>
                      <w:color w:val="231F20"/>
                      <w:spacing w:val="-4"/>
                    </w:rPr>
                    <w:t>et</w:t>
                  </w:r>
                  <w:r>
                    <w:rPr>
                      <w:color w:val="231F20"/>
                      <w:spacing w:val="-8"/>
                    </w:rPr>
                    <w:t xml:space="preserve"> </w:t>
                  </w:r>
                  <w:r>
                    <w:rPr>
                      <w:color w:val="231F20"/>
                      <w:spacing w:val="-4"/>
                    </w:rPr>
                    <w:t>al:</w:t>
                  </w:r>
                </w:p>
              </w:txbxContent>
            </v:textbox>
            <w10:wrap anchorx="page" anchory="page"/>
          </v:shape>
        </w:pict>
      </w:r>
      <w:r>
        <w:pict w14:anchorId="06B303B5">
          <v:shape id="_x0000_s1586" type="#_x0000_t202" alt="" style="position:absolute;margin-left:303.7pt;margin-top:65.15pt;width:220.8pt;height:244.7pt;z-index:-18585600;mso-wrap-style:square;mso-wrap-edited:f;mso-width-percent:0;mso-height-percent:0;mso-position-horizontal-relative:page;mso-position-vertical-relative:page;mso-width-percent:0;mso-height-percent:0;v-text-anchor:top" filled="f" stroked="f">
            <v:textbox inset="0,0,0,0">
              <w:txbxContent>
                <w:p w14:paraId="37AB6A55" w14:textId="77777777" w:rsidR="00C07550" w:rsidRDefault="00C07550" w:rsidP="00E14652">
                  <w:pPr>
                    <w:tabs>
                      <w:tab w:val="left" w:pos="304"/>
                    </w:tabs>
                    <w:spacing w:before="58" w:line="208" w:lineRule="auto"/>
                    <w:ind w:right="80"/>
                    <w:rPr>
                      <w:sz w:val="28"/>
                    </w:rPr>
                  </w:pPr>
                  <w:r>
                    <w:rPr>
                      <w:rFonts w:ascii="Roboto-Medium"/>
                      <w:color w:val="231F20"/>
                      <w:spacing w:val="-9"/>
                      <w:sz w:val="28"/>
                    </w:rPr>
                    <w:t>Outcome</w:t>
                  </w:r>
                  <w:r>
                    <w:rPr>
                      <w:rFonts w:ascii="Roboto-Medium"/>
                      <w:color w:val="231F20"/>
                      <w:spacing w:val="-8"/>
                      <w:sz w:val="28"/>
                    </w:rPr>
                    <w:t xml:space="preserve"> </w:t>
                  </w:r>
                  <w:r>
                    <w:rPr>
                      <w:rFonts w:ascii="Roboto-Medium"/>
                      <w:color w:val="231F20"/>
                      <w:spacing w:val="-9"/>
                      <w:sz w:val="28"/>
                    </w:rPr>
                    <w:t>2:</w:t>
                  </w:r>
                  <w:r>
                    <w:rPr>
                      <w:rFonts w:ascii="Roboto-Medium"/>
                      <w:color w:val="231F20"/>
                      <w:spacing w:val="-5"/>
                      <w:sz w:val="28"/>
                    </w:rPr>
                    <w:t xml:space="preserve"> </w:t>
                  </w:r>
                  <w:r>
                    <w:rPr>
                      <w:color w:val="231F20"/>
                      <w:spacing w:val="-9"/>
                      <w:sz w:val="28"/>
                    </w:rPr>
                    <w:t>A</w:t>
                  </w:r>
                  <w:r>
                    <w:rPr>
                      <w:color w:val="231F20"/>
                      <w:spacing w:val="-6"/>
                      <w:sz w:val="28"/>
                    </w:rPr>
                    <w:t xml:space="preserve"> </w:t>
                  </w:r>
                  <w:r>
                    <w:rPr>
                      <w:color w:val="231F20"/>
                      <w:spacing w:val="-9"/>
                      <w:sz w:val="28"/>
                    </w:rPr>
                    <w:t>positive</w:t>
                  </w:r>
                  <w:r>
                    <w:rPr>
                      <w:color w:val="231F20"/>
                      <w:spacing w:val="-8"/>
                      <w:sz w:val="28"/>
                    </w:rPr>
                    <w:t xml:space="preserve"> </w:t>
                  </w:r>
                  <w:r>
                    <w:rPr>
                      <w:color w:val="231F20"/>
                      <w:spacing w:val="-9"/>
                      <w:sz w:val="28"/>
                    </w:rPr>
                    <w:t>workplace</w:t>
                  </w:r>
                  <w:r>
                    <w:rPr>
                      <w:color w:val="231F20"/>
                      <w:spacing w:val="-8"/>
                      <w:sz w:val="28"/>
                    </w:rPr>
                    <w:t xml:space="preserve"> </w:t>
                  </w:r>
                  <w:r>
                    <w:rPr>
                      <w:color w:val="231F20"/>
                      <w:sz w:val="28"/>
                    </w:rPr>
                    <w:t>culture</w:t>
                  </w:r>
                </w:p>
                <w:p w14:paraId="461B0C48" w14:textId="77777777" w:rsidR="00C07550" w:rsidRDefault="00C07550">
                  <w:pPr>
                    <w:pStyle w:val="BodyText"/>
                    <w:spacing w:before="99" w:line="225" w:lineRule="auto"/>
                  </w:pPr>
                  <w:r>
                    <w:rPr>
                      <w:color w:val="231F20"/>
                    </w:rPr>
                    <w:t>Leadership and organisational culture are</w:t>
                  </w:r>
                  <w:r>
                    <w:rPr>
                      <w:color w:val="231F20"/>
                      <w:spacing w:val="1"/>
                    </w:rPr>
                    <w:t xml:space="preserve"> </w:t>
                  </w:r>
                  <w:r>
                    <w:rPr>
                      <w:color w:val="231F20"/>
                    </w:rPr>
                    <w:t>closely related. Good leadership that promotes</w:t>
                  </w:r>
                  <w:r>
                    <w:rPr>
                      <w:color w:val="231F20"/>
                      <w:spacing w:val="-49"/>
                    </w:rPr>
                    <w:t xml:space="preserve"> </w:t>
                  </w:r>
                  <w:r>
                    <w:rPr>
                      <w:color w:val="231F20"/>
                    </w:rPr>
                    <w:t>positive</w:t>
                  </w:r>
                  <w:r>
                    <w:rPr>
                      <w:color w:val="231F20"/>
                      <w:spacing w:val="-6"/>
                    </w:rPr>
                    <w:t xml:space="preserve"> </w:t>
                  </w:r>
                  <w:r>
                    <w:rPr>
                      <w:color w:val="231F20"/>
                    </w:rPr>
                    <w:t>institutional</w:t>
                  </w:r>
                  <w:r>
                    <w:rPr>
                      <w:color w:val="231F20"/>
                      <w:spacing w:val="-6"/>
                    </w:rPr>
                    <w:t xml:space="preserve"> </w:t>
                  </w:r>
                  <w:r>
                    <w:rPr>
                      <w:color w:val="231F20"/>
                    </w:rPr>
                    <w:t>values</w:t>
                  </w:r>
                  <w:r>
                    <w:rPr>
                      <w:color w:val="231F20"/>
                      <w:spacing w:val="-5"/>
                    </w:rPr>
                    <w:t xml:space="preserve"> </w:t>
                  </w:r>
                  <w:r>
                    <w:rPr>
                      <w:color w:val="231F20"/>
                    </w:rPr>
                    <w:t>will</w:t>
                  </w:r>
                  <w:r>
                    <w:rPr>
                      <w:color w:val="231F20"/>
                      <w:spacing w:val="-5"/>
                    </w:rPr>
                    <w:t xml:space="preserve"> </w:t>
                  </w:r>
                  <w:r>
                    <w:rPr>
                      <w:color w:val="231F20"/>
                    </w:rPr>
                    <w:t>create</w:t>
                  </w:r>
                  <w:r>
                    <w:rPr>
                      <w:color w:val="231F20"/>
                      <w:spacing w:val="-5"/>
                    </w:rPr>
                    <w:t xml:space="preserve"> </w:t>
                  </w:r>
                  <w:r>
                    <w:rPr>
                      <w:color w:val="231F20"/>
                    </w:rPr>
                    <w:t>a</w:t>
                  </w:r>
                  <w:r>
                    <w:rPr>
                      <w:color w:val="231F20"/>
                      <w:spacing w:val="-5"/>
                    </w:rPr>
                    <w:t xml:space="preserve"> </w:t>
                  </w:r>
                  <w:r>
                    <w:rPr>
                      <w:color w:val="231F20"/>
                    </w:rPr>
                    <w:t>culture</w:t>
                  </w:r>
                  <w:r>
                    <w:rPr>
                      <w:color w:val="231F20"/>
                      <w:spacing w:val="-48"/>
                    </w:rPr>
                    <w:t xml:space="preserve"> </w:t>
                  </w:r>
                  <w:r>
                    <w:rPr>
                      <w:color w:val="231F20"/>
                    </w:rPr>
                    <w:t>that deters sexual harassment and properly</w:t>
                  </w:r>
                  <w:r>
                    <w:rPr>
                      <w:color w:val="231F20"/>
                      <w:spacing w:val="1"/>
                    </w:rPr>
                    <w:t xml:space="preserve"> </w:t>
                  </w:r>
                  <w:r>
                    <w:rPr>
                      <w:color w:val="231F20"/>
                    </w:rPr>
                    <w:t>addresses it so that victim-survivors feel</w:t>
                  </w:r>
                  <w:r>
                    <w:rPr>
                      <w:color w:val="231F20"/>
                      <w:spacing w:val="1"/>
                    </w:rPr>
                    <w:t xml:space="preserve"> </w:t>
                  </w:r>
                  <w:r>
                    <w:rPr>
                      <w:color w:val="231F20"/>
                    </w:rPr>
                    <w:t>confident reporting it and perpetrators are held</w:t>
                  </w:r>
                  <w:r>
                    <w:rPr>
                      <w:color w:val="231F20"/>
                      <w:spacing w:val="-49"/>
                    </w:rPr>
                    <w:t xml:space="preserve"> </w:t>
                  </w:r>
                  <w:r>
                    <w:rPr>
                      <w:color w:val="231F20"/>
                    </w:rPr>
                    <w:t>to</w:t>
                  </w:r>
                  <w:r>
                    <w:rPr>
                      <w:color w:val="231F20"/>
                      <w:spacing w:val="-2"/>
                    </w:rPr>
                    <w:t xml:space="preserve"> </w:t>
                  </w:r>
                  <w:r>
                    <w:rPr>
                      <w:color w:val="231F20"/>
                    </w:rPr>
                    <w:t>account</w:t>
                  </w:r>
                  <w:r>
                    <w:rPr>
                      <w:color w:val="231F20"/>
                      <w:spacing w:val="-1"/>
                    </w:rPr>
                    <w:t xml:space="preserve"> </w:t>
                  </w:r>
                  <w:r>
                    <w:rPr>
                      <w:color w:val="231F20"/>
                    </w:rPr>
                    <w:t>when it</w:t>
                  </w:r>
                  <w:r>
                    <w:rPr>
                      <w:color w:val="231F20"/>
                      <w:spacing w:val="-2"/>
                    </w:rPr>
                    <w:t xml:space="preserve"> </w:t>
                  </w:r>
                  <w:r>
                    <w:rPr>
                      <w:color w:val="231F20"/>
                    </w:rPr>
                    <w:t>does</w:t>
                  </w:r>
                  <w:r>
                    <w:rPr>
                      <w:color w:val="231F20"/>
                      <w:spacing w:val="-1"/>
                    </w:rPr>
                    <w:t xml:space="preserve"> </w:t>
                  </w:r>
                  <w:r>
                    <w:rPr>
                      <w:color w:val="231F20"/>
                    </w:rPr>
                    <w:t>occur.</w:t>
                  </w:r>
                </w:p>
                <w:p w14:paraId="16B2F1FD" w14:textId="77777777" w:rsidR="00C07550" w:rsidRDefault="00C07550">
                  <w:pPr>
                    <w:pStyle w:val="BodyText"/>
                    <w:spacing w:before="168" w:line="225" w:lineRule="auto"/>
                    <w:ind w:right="17"/>
                  </w:pPr>
                  <w:r>
                    <w:rPr>
                      <w:color w:val="231F20"/>
                    </w:rPr>
                    <w:t>Employees who work in safe, respectful, diverse</w:t>
                  </w:r>
                  <w:r>
                    <w:rPr>
                      <w:color w:val="231F20"/>
                      <w:spacing w:val="-49"/>
                    </w:rPr>
                    <w:t xml:space="preserve"> </w:t>
                  </w:r>
                  <w:r>
                    <w:rPr>
                      <w:color w:val="231F20"/>
                    </w:rPr>
                    <w:t>and inclusive organisations are more likely to</w:t>
                  </w:r>
                  <w:r>
                    <w:rPr>
                      <w:color w:val="231F20"/>
                      <w:spacing w:val="1"/>
                    </w:rPr>
                    <w:t xml:space="preserve"> </w:t>
                  </w:r>
                  <w:r>
                    <w:rPr>
                      <w:color w:val="231F20"/>
                    </w:rPr>
                    <w:t>innovate, be productive workers and provide</w:t>
                  </w:r>
                  <w:r>
                    <w:rPr>
                      <w:color w:val="231F20"/>
                      <w:spacing w:val="1"/>
                    </w:rPr>
                    <w:t xml:space="preserve"> </w:t>
                  </w:r>
                  <w:r>
                    <w:rPr>
                      <w:color w:val="231F20"/>
                    </w:rPr>
                    <w:t>excellent</w:t>
                  </w:r>
                  <w:r>
                    <w:rPr>
                      <w:color w:val="231F20"/>
                      <w:spacing w:val="3"/>
                    </w:rPr>
                    <w:t xml:space="preserve"> </w:t>
                  </w:r>
                  <w:r>
                    <w:rPr>
                      <w:color w:val="231F20"/>
                    </w:rPr>
                    <w:t>customer</w:t>
                  </w:r>
                  <w:r>
                    <w:rPr>
                      <w:color w:val="231F20"/>
                      <w:spacing w:val="3"/>
                    </w:rPr>
                    <w:t xml:space="preserve"> </w:t>
                  </w:r>
                  <w:r>
                    <w:rPr>
                      <w:color w:val="231F20"/>
                    </w:rPr>
                    <w:t>and</w:t>
                  </w:r>
                  <w:r>
                    <w:rPr>
                      <w:color w:val="231F20"/>
                      <w:spacing w:val="4"/>
                    </w:rPr>
                    <w:t xml:space="preserve"> </w:t>
                  </w:r>
                  <w:r>
                    <w:rPr>
                      <w:color w:val="231F20"/>
                    </w:rPr>
                    <w:t>client</w:t>
                  </w:r>
                  <w:r>
                    <w:rPr>
                      <w:color w:val="231F20"/>
                      <w:spacing w:val="3"/>
                    </w:rPr>
                    <w:t xml:space="preserve"> </w:t>
                  </w:r>
                  <w:r>
                    <w:rPr>
                      <w:color w:val="231F20"/>
                    </w:rPr>
                    <w:t>service</w:t>
                  </w:r>
                  <w:r>
                    <w:rPr>
                      <w:color w:val="231F20"/>
                      <w:spacing w:val="3"/>
                    </w:rPr>
                    <w:t xml:space="preserve"> </w:t>
                  </w:r>
                  <w:r>
                    <w:rPr>
                      <w:color w:val="231F20"/>
                    </w:rPr>
                    <w:t>than</w:t>
                  </w:r>
                  <w:r>
                    <w:rPr>
                      <w:color w:val="231F20"/>
                      <w:spacing w:val="1"/>
                    </w:rPr>
                    <w:t xml:space="preserve"> </w:t>
                  </w:r>
                  <w:r>
                    <w:rPr>
                      <w:color w:val="231F20"/>
                    </w:rPr>
                    <w:t>those in disrespectful or unsafe organisations.</w:t>
                  </w:r>
                  <w:r>
                    <w:rPr>
                      <w:rFonts w:ascii="Roboto"/>
                      <w:color w:val="231F20"/>
                      <w:position w:val="7"/>
                      <w:sz w:val="12"/>
                    </w:rPr>
                    <w:t>87</w:t>
                  </w:r>
                  <w:r>
                    <w:rPr>
                      <w:rFonts w:ascii="Roboto"/>
                      <w:color w:val="231F20"/>
                      <w:spacing w:val="-27"/>
                      <w:position w:val="7"/>
                      <w:sz w:val="12"/>
                    </w:rPr>
                    <w:t xml:space="preserve"> </w:t>
                  </w:r>
                  <w:r>
                    <w:rPr>
                      <w:color w:val="231F20"/>
                    </w:rPr>
                    <w:t>Further, diverse, respectful and inclusive</w:t>
                  </w:r>
                  <w:r>
                    <w:rPr>
                      <w:color w:val="231F20"/>
                      <w:spacing w:val="1"/>
                    </w:rPr>
                    <w:t xml:space="preserve"> </w:t>
                  </w:r>
                  <w:r>
                    <w:rPr>
                      <w:color w:val="231F20"/>
                    </w:rPr>
                    <w:t>organisations</w:t>
                  </w:r>
                  <w:r>
                    <w:rPr>
                      <w:color w:val="231F20"/>
                      <w:spacing w:val="-5"/>
                    </w:rPr>
                    <w:t xml:space="preserve"> </w:t>
                  </w:r>
                  <w:r>
                    <w:rPr>
                      <w:color w:val="231F20"/>
                    </w:rPr>
                    <w:t>attract</w:t>
                  </w:r>
                  <w:r>
                    <w:rPr>
                      <w:color w:val="231F20"/>
                      <w:spacing w:val="-3"/>
                    </w:rPr>
                    <w:t xml:space="preserve"> </w:t>
                  </w:r>
                  <w:r>
                    <w:rPr>
                      <w:color w:val="231F20"/>
                    </w:rPr>
                    <w:t>and</w:t>
                  </w:r>
                  <w:r>
                    <w:rPr>
                      <w:color w:val="231F20"/>
                      <w:spacing w:val="-4"/>
                    </w:rPr>
                    <w:t xml:space="preserve"> </w:t>
                  </w:r>
                  <w:r>
                    <w:rPr>
                      <w:color w:val="231F20"/>
                    </w:rPr>
                    <w:t>retain</w:t>
                  </w:r>
                  <w:r>
                    <w:rPr>
                      <w:color w:val="231F20"/>
                      <w:spacing w:val="-4"/>
                    </w:rPr>
                    <w:t xml:space="preserve"> </w:t>
                  </w:r>
                  <w:r>
                    <w:rPr>
                      <w:color w:val="231F20"/>
                    </w:rPr>
                    <w:t>the</w:t>
                  </w:r>
                  <w:r>
                    <w:rPr>
                      <w:color w:val="231F20"/>
                      <w:spacing w:val="-4"/>
                    </w:rPr>
                    <w:t xml:space="preserve"> </w:t>
                  </w:r>
                  <w:r>
                    <w:rPr>
                      <w:color w:val="231F20"/>
                    </w:rPr>
                    <w:t>best</w:t>
                  </w:r>
                  <w:r>
                    <w:rPr>
                      <w:color w:val="231F20"/>
                      <w:spacing w:val="-5"/>
                    </w:rPr>
                    <w:t xml:space="preserve"> </w:t>
                  </w:r>
                  <w:r>
                    <w:rPr>
                      <w:color w:val="231F20"/>
                    </w:rPr>
                    <w:t>talent</w:t>
                  </w:r>
                </w:p>
                <w:p w14:paraId="69FA237E" w14:textId="77777777" w:rsidR="00C07550" w:rsidRDefault="00C07550">
                  <w:pPr>
                    <w:pStyle w:val="BodyText"/>
                    <w:spacing w:line="261" w:lineRule="exact"/>
                    <w:rPr>
                      <w:rFonts w:ascii="Roboto" w:hAnsi="Roboto"/>
                      <w:sz w:val="12"/>
                    </w:rPr>
                  </w:pPr>
                  <w:r>
                    <w:rPr>
                      <w:color w:val="231F20"/>
                    </w:rPr>
                    <w:t>–</w:t>
                  </w:r>
                  <w:r>
                    <w:rPr>
                      <w:color w:val="231F20"/>
                      <w:spacing w:val="-2"/>
                    </w:rPr>
                    <w:t xml:space="preserve"> </w:t>
                  </w:r>
                  <w:r>
                    <w:rPr>
                      <w:color w:val="231F20"/>
                    </w:rPr>
                    <w:t>both</w:t>
                  </w:r>
                  <w:r>
                    <w:rPr>
                      <w:color w:val="231F20"/>
                      <w:spacing w:val="-1"/>
                    </w:rPr>
                    <w:t xml:space="preserve"> </w:t>
                  </w:r>
                  <w:r>
                    <w:rPr>
                      <w:color w:val="231F20"/>
                    </w:rPr>
                    <w:t>men</w:t>
                  </w:r>
                  <w:r>
                    <w:rPr>
                      <w:color w:val="231F20"/>
                      <w:spacing w:val="-1"/>
                    </w:rPr>
                    <w:t xml:space="preserve"> </w:t>
                  </w:r>
                  <w:r>
                    <w:rPr>
                      <w:color w:val="231F20"/>
                    </w:rPr>
                    <w:t>and</w:t>
                  </w:r>
                  <w:r>
                    <w:rPr>
                      <w:color w:val="231F20"/>
                      <w:spacing w:val="-1"/>
                    </w:rPr>
                    <w:t xml:space="preserve"> </w:t>
                  </w:r>
                  <w:r>
                    <w:rPr>
                      <w:color w:val="231F20"/>
                    </w:rPr>
                    <w:t>women.</w:t>
                  </w:r>
                  <w:r>
                    <w:rPr>
                      <w:rFonts w:ascii="Roboto" w:hAnsi="Roboto"/>
                      <w:color w:val="231F20"/>
                      <w:position w:val="7"/>
                      <w:sz w:val="12"/>
                    </w:rPr>
                    <w:t>88</w:t>
                  </w:r>
                </w:p>
              </w:txbxContent>
            </v:textbox>
            <w10:wrap anchorx="page" anchory="page"/>
          </v:shape>
        </w:pict>
      </w:r>
      <w:r>
        <w:pict w14:anchorId="03677AEA">
          <v:shape id="_x0000_s1585" type="#_x0000_t202" alt="" style="position:absolute;margin-left:84.05pt;margin-top:4in;width:193.2pt;height:184.85pt;z-index:-18585088;mso-wrap-style:square;mso-wrap-edited:f;mso-width-percent:0;mso-height-percent:0;mso-position-horizontal-relative:page;mso-position-vertical-relative:page;mso-width-percent:0;mso-height-percent:0;v-text-anchor:top" filled="f" stroked="f">
            <v:textbox inset="0,0,0,0">
              <w:txbxContent>
                <w:p w14:paraId="2A19DDAA" w14:textId="77777777" w:rsidR="00C07550" w:rsidRDefault="00C07550">
                  <w:pPr>
                    <w:spacing w:before="33" w:line="225" w:lineRule="auto"/>
                    <w:ind w:left="20" w:right="17"/>
                    <w:rPr>
                      <w:rFonts w:ascii="Roboto" w:hAnsi="Roboto"/>
                      <w:sz w:val="12"/>
                    </w:rPr>
                  </w:pPr>
                  <w:r>
                    <w:rPr>
                      <w:rFonts w:ascii="Roboto-LightItalic" w:hAnsi="Roboto-LightItalic"/>
                      <w:i/>
                      <w:color w:val="231F20"/>
                      <w:sz w:val="21"/>
                    </w:rPr>
                    <w:t>Our research points to a single step that</w:t>
                  </w:r>
                  <w:r>
                    <w:rPr>
                      <w:rFonts w:ascii="Roboto-LightItalic" w:hAnsi="Roboto-LightItalic"/>
                      <w:i/>
                      <w:color w:val="231F20"/>
                      <w:spacing w:val="1"/>
                      <w:sz w:val="21"/>
                    </w:rPr>
                    <w:t xml:space="preserve"> </w:t>
                  </w:r>
                  <w:r>
                    <w:rPr>
                      <w:rFonts w:ascii="Roboto-LightItalic" w:hAnsi="Roboto-LightItalic"/>
                      <w:i/>
                      <w:color w:val="231F20"/>
                      <w:sz w:val="21"/>
                    </w:rPr>
                    <w:t>leaders can take to help reduce sexual</w:t>
                  </w:r>
                  <w:r>
                    <w:rPr>
                      <w:rFonts w:ascii="Roboto-LightItalic" w:hAnsi="Roboto-LightItalic"/>
                      <w:i/>
                      <w:color w:val="231F20"/>
                      <w:spacing w:val="1"/>
                      <w:sz w:val="21"/>
                    </w:rPr>
                    <w:t xml:space="preserve"> </w:t>
                  </w:r>
                  <w:r>
                    <w:rPr>
                      <w:rFonts w:ascii="Roboto-LightItalic" w:hAnsi="Roboto-LightItalic"/>
                      <w:i/>
                      <w:color w:val="231F20"/>
                      <w:sz w:val="21"/>
                    </w:rPr>
                    <w:t>harassment: communicate to employees</w:t>
                  </w:r>
                  <w:r>
                    <w:rPr>
                      <w:rFonts w:ascii="Roboto-LightItalic" w:hAnsi="Roboto-LightItalic"/>
                      <w:i/>
                      <w:color w:val="231F20"/>
                      <w:spacing w:val="1"/>
                      <w:sz w:val="21"/>
                    </w:rPr>
                    <w:t xml:space="preserve"> </w:t>
                  </w:r>
                  <w:r>
                    <w:rPr>
                      <w:rFonts w:ascii="Roboto-LightItalic" w:hAnsi="Roboto-LightItalic"/>
                      <w:i/>
                      <w:color w:val="231F20"/>
                      <w:sz w:val="21"/>
                    </w:rPr>
                    <w:t>that</w:t>
                  </w:r>
                  <w:r>
                    <w:rPr>
                      <w:rFonts w:ascii="Roboto-LightItalic" w:hAnsi="Roboto-LightItalic"/>
                      <w:i/>
                      <w:color w:val="231F20"/>
                      <w:spacing w:val="-6"/>
                      <w:sz w:val="21"/>
                    </w:rPr>
                    <w:t xml:space="preserve"> </w:t>
                  </w:r>
                  <w:r>
                    <w:rPr>
                      <w:rFonts w:ascii="Roboto-LightItalic" w:hAnsi="Roboto-LightItalic"/>
                      <w:i/>
                      <w:color w:val="231F20"/>
                      <w:sz w:val="21"/>
                    </w:rPr>
                    <w:t>preventing</w:t>
                  </w:r>
                  <w:r>
                    <w:rPr>
                      <w:rFonts w:ascii="Roboto-LightItalic" w:hAnsi="Roboto-LightItalic"/>
                      <w:i/>
                      <w:color w:val="231F20"/>
                      <w:spacing w:val="-5"/>
                      <w:sz w:val="21"/>
                    </w:rPr>
                    <w:t xml:space="preserve"> </w:t>
                  </w:r>
                  <w:r>
                    <w:rPr>
                      <w:rFonts w:ascii="Roboto-LightItalic" w:hAnsi="Roboto-LightItalic"/>
                      <w:i/>
                      <w:color w:val="231F20"/>
                      <w:sz w:val="21"/>
                    </w:rPr>
                    <w:t>it</w:t>
                  </w:r>
                  <w:r>
                    <w:rPr>
                      <w:rFonts w:ascii="Roboto-LightItalic" w:hAnsi="Roboto-LightItalic"/>
                      <w:i/>
                      <w:color w:val="231F20"/>
                      <w:spacing w:val="-5"/>
                      <w:sz w:val="21"/>
                    </w:rPr>
                    <w:t xml:space="preserve"> </w:t>
                  </w:r>
                  <w:r>
                    <w:rPr>
                      <w:rFonts w:ascii="Roboto-LightItalic" w:hAnsi="Roboto-LightItalic"/>
                      <w:i/>
                      <w:color w:val="231F20"/>
                      <w:sz w:val="21"/>
                    </w:rPr>
                    <w:t>is</w:t>
                  </w:r>
                  <w:r>
                    <w:rPr>
                      <w:rFonts w:ascii="Roboto-LightItalic" w:hAnsi="Roboto-LightItalic"/>
                      <w:i/>
                      <w:color w:val="231F20"/>
                      <w:spacing w:val="-6"/>
                      <w:sz w:val="21"/>
                    </w:rPr>
                    <w:t xml:space="preserve"> </w:t>
                  </w:r>
                  <w:r>
                    <w:rPr>
                      <w:rFonts w:ascii="Roboto-LightItalic" w:hAnsi="Roboto-LightItalic"/>
                      <w:i/>
                      <w:color w:val="231F20"/>
                      <w:sz w:val="21"/>
                    </w:rPr>
                    <w:t>a</w:t>
                  </w:r>
                  <w:r>
                    <w:rPr>
                      <w:rFonts w:ascii="Roboto-LightItalic" w:hAnsi="Roboto-LightItalic"/>
                      <w:i/>
                      <w:color w:val="231F20"/>
                      <w:spacing w:val="-5"/>
                      <w:sz w:val="21"/>
                    </w:rPr>
                    <w:t xml:space="preserve"> </w:t>
                  </w:r>
                  <w:r>
                    <w:rPr>
                      <w:rFonts w:ascii="Roboto-LightItalic" w:hAnsi="Roboto-LightItalic"/>
                      <w:i/>
                      <w:color w:val="231F20"/>
                      <w:sz w:val="21"/>
                    </w:rPr>
                    <w:t>high-priority</w:t>
                  </w:r>
                  <w:r>
                    <w:rPr>
                      <w:rFonts w:ascii="Roboto-LightItalic" w:hAnsi="Roboto-LightItalic"/>
                      <w:i/>
                      <w:color w:val="231F20"/>
                      <w:spacing w:val="-5"/>
                      <w:sz w:val="21"/>
                    </w:rPr>
                    <w:t xml:space="preserve"> </w:t>
                  </w:r>
                  <w:r>
                    <w:rPr>
                      <w:rFonts w:ascii="Roboto-LightItalic" w:hAnsi="Roboto-LightItalic"/>
                      <w:i/>
                      <w:color w:val="231F20"/>
                      <w:sz w:val="21"/>
                    </w:rPr>
                    <w:t>issue</w:t>
                  </w:r>
                  <w:r>
                    <w:rPr>
                      <w:rFonts w:ascii="Roboto-LightItalic" w:hAnsi="Roboto-LightItalic"/>
                      <w:i/>
                      <w:color w:val="231F20"/>
                      <w:spacing w:val="-5"/>
                      <w:sz w:val="21"/>
                    </w:rPr>
                    <w:t xml:space="preserve"> </w:t>
                  </w:r>
                  <w:r>
                    <w:rPr>
                      <w:rFonts w:ascii="Roboto-LightItalic" w:hAnsi="Roboto-LightItalic"/>
                      <w:i/>
                      <w:color w:val="231F20"/>
                      <w:sz w:val="21"/>
                    </w:rPr>
                    <w:t>for</w:t>
                  </w:r>
                  <w:r>
                    <w:rPr>
                      <w:rFonts w:ascii="Roboto-LightItalic" w:hAnsi="Roboto-LightItalic"/>
                      <w:i/>
                      <w:color w:val="231F20"/>
                      <w:spacing w:val="-48"/>
                      <w:sz w:val="21"/>
                    </w:rPr>
                    <w:t xml:space="preserve"> </w:t>
                  </w:r>
                  <w:r>
                    <w:rPr>
                      <w:rFonts w:ascii="Roboto-LightItalic" w:hAnsi="Roboto-LightItalic"/>
                      <w:i/>
                      <w:color w:val="231F20"/>
                      <w:sz w:val="21"/>
                    </w:rPr>
                    <w:t>their companies … If leaders do nothing,</w:t>
                  </w:r>
                  <w:r>
                    <w:rPr>
                      <w:rFonts w:ascii="Roboto-LightItalic" w:hAnsi="Roboto-LightItalic"/>
                      <w:i/>
                      <w:color w:val="231F20"/>
                      <w:spacing w:val="1"/>
                      <w:sz w:val="21"/>
                    </w:rPr>
                    <w:t xml:space="preserve"> </w:t>
                  </w:r>
                  <w:r>
                    <w:rPr>
                      <w:rFonts w:ascii="Roboto-LightItalic" w:hAnsi="Roboto-LightItalic"/>
                      <w:i/>
                      <w:color w:val="231F20"/>
                      <w:sz w:val="21"/>
                    </w:rPr>
                    <w:t>they</w:t>
                  </w:r>
                  <w:r>
                    <w:rPr>
                      <w:rFonts w:ascii="Roboto-LightItalic" w:hAnsi="Roboto-LightItalic"/>
                      <w:i/>
                      <w:color w:val="231F20"/>
                      <w:spacing w:val="4"/>
                      <w:sz w:val="21"/>
                    </w:rPr>
                    <w:t xml:space="preserve"> </w:t>
                  </w:r>
                  <w:r>
                    <w:rPr>
                      <w:rFonts w:ascii="Roboto-LightItalic" w:hAnsi="Roboto-LightItalic"/>
                      <w:i/>
                      <w:color w:val="231F20"/>
                      <w:sz w:val="21"/>
                    </w:rPr>
                    <w:t>are</w:t>
                  </w:r>
                  <w:r>
                    <w:rPr>
                      <w:rFonts w:ascii="Roboto-LightItalic" w:hAnsi="Roboto-LightItalic"/>
                      <w:i/>
                      <w:color w:val="231F20"/>
                      <w:spacing w:val="5"/>
                      <w:sz w:val="21"/>
                    </w:rPr>
                    <w:t xml:space="preserve"> </w:t>
                  </w:r>
                  <w:r>
                    <w:rPr>
                      <w:rFonts w:ascii="Roboto-LightItalic" w:hAnsi="Roboto-LightItalic"/>
                      <w:i/>
                      <w:color w:val="231F20"/>
                      <w:sz w:val="21"/>
                    </w:rPr>
                    <w:t>not</w:t>
                  </w:r>
                  <w:r>
                    <w:rPr>
                      <w:rFonts w:ascii="Roboto-LightItalic" w:hAnsi="Roboto-LightItalic"/>
                      <w:i/>
                      <w:color w:val="231F20"/>
                      <w:spacing w:val="5"/>
                      <w:sz w:val="21"/>
                    </w:rPr>
                    <w:t xml:space="preserve"> </w:t>
                  </w:r>
                  <w:r>
                    <w:rPr>
                      <w:rFonts w:ascii="Roboto-LightItalic" w:hAnsi="Roboto-LightItalic"/>
                      <w:i/>
                      <w:color w:val="231F20"/>
                      <w:sz w:val="21"/>
                    </w:rPr>
                    <w:t>just</w:t>
                  </w:r>
                  <w:r>
                    <w:rPr>
                      <w:rFonts w:ascii="Roboto-LightItalic" w:hAnsi="Roboto-LightItalic"/>
                      <w:i/>
                      <w:color w:val="231F20"/>
                      <w:spacing w:val="5"/>
                      <w:sz w:val="21"/>
                    </w:rPr>
                    <w:t xml:space="preserve"> </w:t>
                  </w:r>
                  <w:r>
                    <w:rPr>
                      <w:rFonts w:ascii="Roboto-LightItalic" w:hAnsi="Roboto-LightItalic"/>
                      <w:i/>
                      <w:color w:val="231F20"/>
                      <w:sz w:val="21"/>
                    </w:rPr>
                    <w:t>acting</w:t>
                  </w:r>
                  <w:r>
                    <w:rPr>
                      <w:rFonts w:ascii="Roboto-LightItalic" w:hAnsi="Roboto-LightItalic"/>
                      <w:i/>
                      <w:color w:val="231F20"/>
                      <w:spacing w:val="5"/>
                      <w:sz w:val="21"/>
                    </w:rPr>
                    <w:t xml:space="preserve"> </w:t>
                  </w:r>
                  <w:r>
                    <w:rPr>
                      <w:rFonts w:ascii="Roboto-LightItalic" w:hAnsi="Roboto-LightItalic"/>
                      <w:i/>
                      <w:color w:val="231F20"/>
                      <w:sz w:val="21"/>
                    </w:rPr>
                    <w:t>neutrally.</w:t>
                  </w:r>
                  <w:r>
                    <w:rPr>
                      <w:rFonts w:ascii="Roboto-LightItalic" w:hAnsi="Roboto-LightItalic"/>
                      <w:i/>
                      <w:color w:val="231F20"/>
                      <w:spacing w:val="1"/>
                      <w:sz w:val="21"/>
                    </w:rPr>
                    <w:t xml:space="preserve"> </w:t>
                  </w:r>
                  <w:r>
                    <w:rPr>
                      <w:rFonts w:ascii="Roboto-LightItalic" w:hAnsi="Roboto-LightItalic"/>
                      <w:i/>
                      <w:color w:val="231F20"/>
                      <w:sz w:val="21"/>
                    </w:rPr>
                    <w:t>They</w:t>
                  </w:r>
                  <w:r>
                    <w:rPr>
                      <w:rFonts w:ascii="Roboto-LightItalic" w:hAnsi="Roboto-LightItalic"/>
                      <w:i/>
                      <w:color w:val="231F20"/>
                      <w:spacing w:val="1"/>
                      <w:sz w:val="21"/>
                    </w:rPr>
                    <w:t xml:space="preserve"> </w:t>
                  </w:r>
                  <w:r>
                    <w:rPr>
                      <w:rFonts w:ascii="Roboto-LightItalic" w:hAnsi="Roboto-LightItalic"/>
                      <w:i/>
                      <w:color w:val="231F20"/>
                      <w:sz w:val="21"/>
                    </w:rPr>
                    <w:t>may be fostering a culture where sexual</w:t>
                  </w:r>
                  <w:r>
                    <w:rPr>
                      <w:rFonts w:ascii="Roboto-LightItalic" w:hAnsi="Roboto-LightItalic"/>
                      <w:i/>
                      <w:color w:val="231F20"/>
                      <w:spacing w:val="1"/>
                      <w:sz w:val="21"/>
                    </w:rPr>
                    <w:t xml:space="preserve"> </w:t>
                  </w:r>
                  <w:r>
                    <w:rPr>
                      <w:rFonts w:ascii="Roboto-LightItalic" w:hAnsi="Roboto-LightItalic"/>
                      <w:i/>
                      <w:color w:val="231F20"/>
                      <w:sz w:val="21"/>
                    </w:rPr>
                    <w:t>harassment will become more prevalent.</w:t>
                  </w:r>
                  <w:r>
                    <w:rPr>
                      <w:rFonts w:ascii="Roboto-LightItalic" w:hAnsi="Roboto-LightItalic"/>
                      <w:i/>
                      <w:color w:val="231F20"/>
                      <w:spacing w:val="1"/>
                      <w:sz w:val="21"/>
                    </w:rPr>
                    <w:t xml:space="preserve"> </w:t>
                  </w:r>
                  <w:r>
                    <w:rPr>
                      <w:rFonts w:ascii="Roboto-LightItalic" w:hAnsi="Roboto-LightItalic"/>
                      <w:i/>
                      <w:color w:val="231F20"/>
                      <w:sz w:val="21"/>
                    </w:rPr>
                    <w:t>But if a leader instead identifies sexual</w:t>
                  </w:r>
                  <w:r>
                    <w:rPr>
                      <w:rFonts w:ascii="Roboto-LightItalic" w:hAnsi="Roboto-LightItalic"/>
                      <w:i/>
                      <w:color w:val="231F20"/>
                      <w:spacing w:val="1"/>
                      <w:sz w:val="21"/>
                    </w:rPr>
                    <w:t xml:space="preserve"> </w:t>
                  </w:r>
                  <w:r>
                    <w:rPr>
                      <w:rFonts w:ascii="Roboto-LightItalic" w:hAnsi="Roboto-LightItalic"/>
                      <w:i/>
                      <w:color w:val="231F20"/>
                      <w:sz w:val="21"/>
                    </w:rPr>
                    <w:t>harassment prevention as an issue that</w:t>
                  </w:r>
                  <w:r>
                    <w:rPr>
                      <w:rFonts w:ascii="Roboto-LightItalic" w:hAnsi="Roboto-LightItalic"/>
                      <w:i/>
                      <w:color w:val="231F20"/>
                      <w:spacing w:val="1"/>
                      <w:sz w:val="21"/>
                    </w:rPr>
                    <w:t xml:space="preserve"> </w:t>
                  </w:r>
                  <w:r>
                    <w:rPr>
                      <w:rFonts w:ascii="Roboto-LightItalic" w:hAnsi="Roboto-LightItalic"/>
                      <w:i/>
                      <w:color w:val="231F20"/>
                      <w:sz w:val="21"/>
                    </w:rPr>
                    <w:t>the company prioritizes, our research</w:t>
                  </w:r>
                  <w:r>
                    <w:rPr>
                      <w:rFonts w:ascii="Roboto-LightItalic" w:hAnsi="Roboto-LightItalic"/>
                      <w:i/>
                      <w:color w:val="231F20"/>
                      <w:spacing w:val="1"/>
                      <w:sz w:val="21"/>
                    </w:rPr>
                    <w:t xml:space="preserve"> </w:t>
                  </w:r>
                  <w:r>
                    <w:rPr>
                      <w:rFonts w:ascii="Roboto-LightItalic" w:hAnsi="Roboto-LightItalic"/>
                      <w:i/>
                      <w:color w:val="231F20"/>
                      <w:sz w:val="21"/>
                    </w:rPr>
                    <w:t>shows that this stance will push other</w:t>
                  </w:r>
                  <w:r>
                    <w:rPr>
                      <w:rFonts w:ascii="Roboto-LightItalic" w:hAnsi="Roboto-LightItalic"/>
                      <w:i/>
                      <w:color w:val="231F20"/>
                      <w:spacing w:val="1"/>
                      <w:sz w:val="21"/>
                    </w:rPr>
                    <w:t xml:space="preserve"> </w:t>
                  </w:r>
                  <w:r>
                    <w:rPr>
                      <w:rFonts w:ascii="Roboto-LightItalic" w:hAnsi="Roboto-LightItalic"/>
                      <w:i/>
                      <w:color w:val="231F20"/>
                      <w:sz w:val="21"/>
                    </w:rPr>
                    <w:t>people in the organization to take it</w:t>
                  </w:r>
                  <w:r>
                    <w:rPr>
                      <w:rFonts w:ascii="Roboto-LightItalic" w:hAnsi="Roboto-LightItalic"/>
                      <w:i/>
                      <w:color w:val="231F20"/>
                      <w:spacing w:val="1"/>
                      <w:sz w:val="21"/>
                    </w:rPr>
                    <w:t xml:space="preserve"> </w:t>
                  </w:r>
                  <w:r>
                    <w:rPr>
                      <w:rFonts w:ascii="Roboto-LightItalic" w:hAnsi="Roboto-LightItalic"/>
                      <w:i/>
                      <w:color w:val="231F20"/>
                      <w:sz w:val="21"/>
                    </w:rPr>
                    <w:t>seriously</w:t>
                  </w:r>
                  <w:r>
                    <w:rPr>
                      <w:rFonts w:ascii="Roboto-LightItalic" w:hAnsi="Roboto-LightItalic"/>
                      <w:i/>
                      <w:color w:val="231F20"/>
                      <w:spacing w:val="-1"/>
                      <w:sz w:val="21"/>
                    </w:rPr>
                    <w:t xml:space="preserve"> </w:t>
                  </w:r>
                  <w:r>
                    <w:rPr>
                      <w:rFonts w:ascii="Roboto-LightItalic" w:hAnsi="Roboto-LightItalic"/>
                      <w:i/>
                      <w:color w:val="231F20"/>
                      <w:sz w:val="21"/>
                    </w:rPr>
                    <w:t>as</w:t>
                  </w:r>
                  <w:r>
                    <w:rPr>
                      <w:rFonts w:ascii="Roboto-LightItalic" w:hAnsi="Roboto-LightItalic"/>
                      <w:i/>
                      <w:color w:val="231F20"/>
                      <w:spacing w:val="-1"/>
                      <w:sz w:val="21"/>
                    </w:rPr>
                    <w:t xml:space="preserve"> </w:t>
                  </w:r>
                  <w:r>
                    <w:rPr>
                      <w:rFonts w:ascii="Roboto-LightItalic" w:hAnsi="Roboto-LightItalic"/>
                      <w:i/>
                      <w:color w:val="231F20"/>
                      <w:sz w:val="21"/>
                    </w:rPr>
                    <w:t>well.</w:t>
                  </w:r>
                  <w:r>
                    <w:rPr>
                      <w:rFonts w:ascii="Roboto" w:hAnsi="Roboto"/>
                      <w:color w:val="231F20"/>
                      <w:position w:val="7"/>
                      <w:sz w:val="12"/>
                    </w:rPr>
                    <w:t>86</w:t>
                  </w:r>
                </w:p>
              </w:txbxContent>
            </v:textbox>
            <w10:wrap anchorx="page" anchory="page"/>
          </v:shape>
        </w:pict>
      </w:r>
      <w:r>
        <w:pict w14:anchorId="209A5982">
          <v:shape id="_x0000_s1584" type="#_x0000_t202" alt="" style="position:absolute;margin-left:303.7pt;margin-top:323.35pt;width:221.6pt;height:396.2pt;z-index:-18584576;mso-wrap-style:square;mso-wrap-edited:f;mso-width-percent:0;mso-height-percent:0;mso-position-horizontal-relative:page;mso-position-vertical-relative:page;mso-width-percent:0;mso-height-percent:0;v-text-anchor:top" filled="f" stroked="f">
            <v:textbox inset="0,0,0,0">
              <w:txbxContent>
                <w:p w14:paraId="30B15893" w14:textId="77777777" w:rsidR="00C07550" w:rsidRDefault="00C07550" w:rsidP="00E14652">
                  <w:pPr>
                    <w:tabs>
                      <w:tab w:val="left" w:pos="304"/>
                    </w:tabs>
                    <w:spacing w:before="58" w:line="208" w:lineRule="auto"/>
                    <w:ind w:right="118"/>
                    <w:rPr>
                      <w:sz w:val="28"/>
                    </w:rPr>
                  </w:pPr>
                  <w:r>
                    <w:rPr>
                      <w:rFonts w:ascii="Roboto-Medium"/>
                      <w:color w:val="231F20"/>
                      <w:spacing w:val="-9"/>
                      <w:sz w:val="28"/>
                    </w:rPr>
                    <w:t>Outcome 3:</w:t>
                  </w:r>
                  <w:r>
                    <w:rPr>
                      <w:rFonts w:ascii="Roboto-Medium"/>
                      <w:color w:val="231F20"/>
                      <w:spacing w:val="-6"/>
                      <w:sz w:val="28"/>
                    </w:rPr>
                    <w:t xml:space="preserve"> </w:t>
                  </w:r>
                  <w:r>
                    <w:rPr>
                      <w:color w:val="231F20"/>
                      <w:spacing w:val="-9"/>
                      <w:sz w:val="28"/>
                    </w:rPr>
                    <w:t>Diversity</w:t>
                  </w:r>
                  <w:r>
                    <w:rPr>
                      <w:color w:val="231F20"/>
                      <w:spacing w:val="-7"/>
                      <w:sz w:val="28"/>
                    </w:rPr>
                    <w:t xml:space="preserve"> </w:t>
                  </w:r>
                  <w:r>
                    <w:rPr>
                      <w:color w:val="231F20"/>
                      <w:spacing w:val="-8"/>
                      <w:sz w:val="28"/>
                    </w:rPr>
                    <w:t>and</w:t>
                  </w:r>
                  <w:r>
                    <w:rPr>
                      <w:color w:val="231F20"/>
                      <w:spacing w:val="-7"/>
                      <w:sz w:val="28"/>
                    </w:rPr>
                    <w:t xml:space="preserve"> </w:t>
                  </w:r>
                  <w:r>
                    <w:rPr>
                      <w:color w:val="231F20"/>
                      <w:spacing w:val="-8"/>
                      <w:sz w:val="28"/>
                    </w:rPr>
                    <w:t>gender</w:t>
                  </w:r>
                  <w:r>
                    <w:rPr>
                      <w:color w:val="231F20"/>
                      <w:spacing w:val="-7"/>
                      <w:sz w:val="28"/>
                    </w:rPr>
                    <w:t xml:space="preserve"> </w:t>
                  </w:r>
                  <w:r>
                    <w:rPr>
                      <w:color w:val="231F20"/>
                      <w:sz w:val="28"/>
                    </w:rPr>
                    <w:t>equality</w:t>
                  </w:r>
                </w:p>
                <w:p w14:paraId="1E9FDB44" w14:textId="77777777" w:rsidR="00C07550" w:rsidRDefault="00C07550">
                  <w:pPr>
                    <w:pStyle w:val="BodyText"/>
                    <w:spacing w:before="99" w:line="225" w:lineRule="auto"/>
                    <w:ind w:right="17"/>
                  </w:pPr>
                  <w:r>
                    <w:rPr>
                      <w:color w:val="231F20"/>
                    </w:rPr>
                    <w:t>Diversity</w:t>
                  </w:r>
                  <w:r>
                    <w:rPr>
                      <w:color w:val="231F20"/>
                      <w:spacing w:val="3"/>
                    </w:rPr>
                    <w:t xml:space="preserve"> </w:t>
                  </w:r>
                  <w:r>
                    <w:rPr>
                      <w:color w:val="231F20"/>
                    </w:rPr>
                    <w:t>and</w:t>
                  </w:r>
                  <w:r>
                    <w:rPr>
                      <w:color w:val="231F20"/>
                      <w:spacing w:val="3"/>
                    </w:rPr>
                    <w:t xml:space="preserve"> </w:t>
                  </w:r>
                  <w:r>
                    <w:rPr>
                      <w:color w:val="231F20"/>
                    </w:rPr>
                    <w:t>inclusion</w:t>
                  </w:r>
                  <w:r>
                    <w:rPr>
                      <w:color w:val="231F20"/>
                      <w:spacing w:val="2"/>
                    </w:rPr>
                    <w:t xml:space="preserve"> </w:t>
                  </w:r>
                  <w:r>
                    <w:rPr>
                      <w:color w:val="231F20"/>
                    </w:rPr>
                    <w:t>at</w:t>
                  </w:r>
                  <w:r>
                    <w:rPr>
                      <w:color w:val="231F20"/>
                      <w:spacing w:val="3"/>
                    </w:rPr>
                    <w:t xml:space="preserve"> </w:t>
                  </w:r>
                  <w:r>
                    <w:rPr>
                      <w:color w:val="231F20"/>
                    </w:rPr>
                    <w:t>all</w:t>
                  </w:r>
                  <w:r>
                    <w:rPr>
                      <w:color w:val="231F20"/>
                      <w:spacing w:val="3"/>
                    </w:rPr>
                    <w:t xml:space="preserve"> </w:t>
                  </w:r>
                  <w:r>
                    <w:rPr>
                      <w:color w:val="231F20"/>
                    </w:rPr>
                    <w:t>levels,</w:t>
                  </w:r>
                  <w:r>
                    <w:rPr>
                      <w:color w:val="231F20"/>
                      <w:spacing w:val="3"/>
                    </w:rPr>
                    <w:t xml:space="preserve"> </w:t>
                  </w:r>
                  <w:r>
                    <w:rPr>
                      <w:color w:val="231F20"/>
                    </w:rPr>
                    <w:t>particularly</w:t>
                  </w:r>
                  <w:r>
                    <w:rPr>
                      <w:color w:val="231F20"/>
                      <w:spacing w:val="1"/>
                    </w:rPr>
                    <w:t xml:space="preserve"> </w:t>
                  </w:r>
                  <w:r>
                    <w:rPr>
                      <w:color w:val="231F20"/>
                    </w:rPr>
                    <w:t>in leadership positions, is vital for preventing</w:t>
                  </w:r>
                  <w:r>
                    <w:rPr>
                      <w:color w:val="231F20"/>
                      <w:spacing w:val="1"/>
                    </w:rPr>
                    <w:t xml:space="preserve"> </w:t>
                  </w:r>
                  <w:r>
                    <w:rPr>
                      <w:color w:val="231F20"/>
                    </w:rPr>
                    <w:t>sexual harassment. Creating a workplace with</w:t>
                  </w:r>
                  <w:r>
                    <w:rPr>
                      <w:color w:val="231F20"/>
                      <w:spacing w:val="1"/>
                    </w:rPr>
                    <w:t xml:space="preserve"> </w:t>
                  </w:r>
                  <w:r>
                    <w:rPr>
                      <w:color w:val="231F20"/>
                    </w:rPr>
                    <w:t>gender, ethnicity, sexuality, age and ability</w:t>
                  </w:r>
                  <w:r>
                    <w:rPr>
                      <w:color w:val="231F20"/>
                      <w:spacing w:val="1"/>
                    </w:rPr>
                    <w:t xml:space="preserve"> </w:t>
                  </w:r>
                  <w:r>
                    <w:rPr>
                      <w:color w:val="231F20"/>
                    </w:rPr>
                    <w:t>diversity also assists in delivering systems,</w:t>
                  </w:r>
                  <w:r>
                    <w:rPr>
                      <w:color w:val="231F20"/>
                      <w:spacing w:val="1"/>
                    </w:rPr>
                    <w:t xml:space="preserve"> </w:t>
                  </w:r>
                  <w:r>
                    <w:rPr>
                      <w:color w:val="231F20"/>
                    </w:rPr>
                    <w:t>structures</w:t>
                  </w:r>
                  <w:r>
                    <w:rPr>
                      <w:color w:val="231F20"/>
                      <w:spacing w:val="-7"/>
                    </w:rPr>
                    <w:t xml:space="preserve"> </w:t>
                  </w:r>
                  <w:r>
                    <w:rPr>
                      <w:color w:val="231F20"/>
                    </w:rPr>
                    <w:t>and</w:t>
                  </w:r>
                  <w:r>
                    <w:rPr>
                      <w:color w:val="231F20"/>
                      <w:spacing w:val="-7"/>
                    </w:rPr>
                    <w:t xml:space="preserve"> </w:t>
                  </w:r>
                  <w:r>
                    <w:rPr>
                      <w:color w:val="231F20"/>
                    </w:rPr>
                    <w:t>decisions</w:t>
                  </w:r>
                  <w:r>
                    <w:rPr>
                      <w:color w:val="231F20"/>
                      <w:spacing w:val="-6"/>
                    </w:rPr>
                    <w:t xml:space="preserve"> </w:t>
                  </w:r>
                  <w:r>
                    <w:rPr>
                      <w:color w:val="231F20"/>
                    </w:rPr>
                    <w:t>that</w:t>
                  </w:r>
                  <w:r>
                    <w:rPr>
                      <w:color w:val="231F20"/>
                      <w:spacing w:val="-7"/>
                    </w:rPr>
                    <w:t xml:space="preserve"> </w:t>
                  </w:r>
                  <w:r>
                    <w:rPr>
                      <w:color w:val="231F20"/>
                    </w:rPr>
                    <w:t>reflect</w:t>
                  </w:r>
                  <w:r>
                    <w:rPr>
                      <w:color w:val="231F20"/>
                      <w:spacing w:val="-6"/>
                    </w:rPr>
                    <w:t xml:space="preserve"> </w:t>
                  </w:r>
                  <w:r>
                    <w:rPr>
                      <w:color w:val="231F20"/>
                    </w:rPr>
                    <w:t>the</w:t>
                  </w:r>
                  <w:r>
                    <w:rPr>
                      <w:color w:val="231F20"/>
                      <w:spacing w:val="-7"/>
                    </w:rPr>
                    <w:t xml:space="preserve"> </w:t>
                  </w:r>
                  <w:r>
                    <w:rPr>
                      <w:color w:val="231F20"/>
                    </w:rPr>
                    <w:t>broader</w:t>
                  </w:r>
                  <w:r>
                    <w:rPr>
                      <w:color w:val="231F20"/>
                      <w:spacing w:val="-48"/>
                    </w:rPr>
                    <w:t xml:space="preserve"> </w:t>
                  </w:r>
                  <w:r>
                    <w:rPr>
                      <w:color w:val="231F20"/>
                    </w:rPr>
                    <w:t>needs and perspectives of the workforce and</w:t>
                  </w:r>
                  <w:r>
                    <w:rPr>
                      <w:color w:val="231F20"/>
                      <w:spacing w:val="1"/>
                    </w:rPr>
                    <w:t xml:space="preserve"> </w:t>
                  </w:r>
                  <w:r>
                    <w:rPr>
                      <w:color w:val="231F20"/>
                    </w:rPr>
                    <w:t>wider</w:t>
                  </w:r>
                  <w:r>
                    <w:rPr>
                      <w:color w:val="231F20"/>
                      <w:spacing w:val="-1"/>
                    </w:rPr>
                    <w:t xml:space="preserve"> </w:t>
                  </w:r>
                  <w:r>
                    <w:rPr>
                      <w:color w:val="231F20"/>
                    </w:rPr>
                    <w:t>community.</w:t>
                  </w:r>
                </w:p>
                <w:p w14:paraId="75AB8DB3" w14:textId="77777777" w:rsidR="00C07550" w:rsidRDefault="00C07550">
                  <w:pPr>
                    <w:pStyle w:val="BodyText"/>
                    <w:spacing w:before="167" w:line="225" w:lineRule="auto"/>
                    <w:ind w:right="333"/>
                  </w:pPr>
                  <w:r>
                    <w:rPr>
                      <w:color w:val="231F20"/>
                    </w:rPr>
                    <w:t>Sexual harassment is disproportionately</w:t>
                  </w:r>
                  <w:r>
                    <w:rPr>
                      <w:color w:val="231F20"/>
                      <w:spacing w:val="1"/>
                    </w:rPr>
                    <w:t xml:space="preserve"> </w:t>
                  </w:r>
                  <w:r>
                    <w:rPr>
                      <w:color w:val="231F20"/>
                    </w:rPr>
                    <w:t>experienced by those who identify as</w:t>
                  </w:r>
                  <w:r>
                    <w:rPr>
                      <w:color w:val="231F20"/>
                      <w:spacing w:val="1"/>
                    </w:rPr>
                    <w:t xml:space="preserve"> </w:t>
                  </w:r>
                  <w:r>
                    <w:rPr>
                      <w:color w:val="231F20"/>
                    </w:rPr>
                    <w:t>LGBTIQ+.</w:t>
                  </w:r>
                  <w:r>
                    <w:rPr>
                      <w:rFonts w:ascii="Roboto"/>
                      <w:color w:val="231F20"/>
                      <w:position w:val="7"/>
                      <w:sz w:val="12"/>
                    </w:rPr>
                    <w:t xml:space="preserve">89 </w:t>
                  </w:r>
                  <w:r>
                    <w:rPr>
                      <w:color w:val="231F20"/>
                    </w:rPr>
                    <w:t>The courts and VCAT must find</w:t>
                  </w:r>
                  <w:r>
                    <w:rPr>
                      <w:color w:val="231F20"/>
                      <w:spacing w:val="1"/>
                    </w:rPr>
                    <w:t xml:space="preserve"> </w:t>
                  </w:r>
                  <w:r>
                    <w:rPr>
                      <w:color w:val="231F20"/>
                    </w:rPr>
                    <w:t>practical ways to recognise and support</w:t>
                  </w:r>
                  <w:r>
                    <w:rPr>
                      <w:color w:val="231F20"/>
                      <w:spacing w:val="1"/>
                    </w:rPr>
                    <w:t xml:space="preserve"> </w:t>
                  </w:r>
                  <w:r>
                    <w:rPr>
                      <w:color w:val="231F20"/>
                    </w:rPr>
                    <w:t>lesbian, gay, bisexual, transgender, intersex,</w:t>
                  </w:r>
                  <w:r>
                    <w:rPr>
                      <w:color w:val="231F20"/>
                      <w:spacing w:val="1"/>
                    </w:rPr>
                    <w:t xml:space="preserve"> </w:t>
                  </w:r>
                  <w:r>
                    <w:rPr>
                      <w:color w:val="231F20"/>
                    </w:rPr>
                    <w:t>queer and gender-diverse people and ensure</w:t>
                  </w:r>
                  <w:r>
                    <w:rPr>
                      <w:color w:val="231F20"/>
                      <w:spacing w:val="-49"/>
                    </w:rPr>
                    <w:t xml:space="preserve"> </w:t>
                  </w:r>
                  <w:r>
                    <w:rPr>
                      <w:color w:val="231F20"/>
                    </w:rPr>
                    <w:t>these staff can thrive in workplaces that are</w:t>
                  </w:r>
                  <w:r>
                    <w:rPr>
                      <w:color w:val="231F20"/>
                      <w:spacing w:val="1"/>
                    </w:rPr>
                    <w:t xml:space="preserve"> </w:t>
                  </w:r>
                  <w:r>
                    <w:rPr>
                      <w:color w:val="231F20"/>
                    </w:rPr>
                    <w:t>free from sexual harassment and based on</w:t>
                  </w:r>
                  <w:r>
                    <w:rPr>
                      <w:color w:val="231F20"/>
                      <w:spacing w:val="1"/>
                    </w:rPr>
                    <w:t xml:space="preserve"> </w:t>
                  </w:r>
                  <w:r>
                    <w:rPr>
                      <w:color w:val="231F20"/>
                    </w:rPr>
                    <w:t>respect,</w:t>
                  </w:r>
                  <w:r>
                    <w:rPr>
                      <w:color w:val="231F20"/>
                      <w:spacing w:val="-2"/>
                    </w:rPr>
                    <w:t xml:space="preserve"> </w:t>
                  </w:r>
                  <w:r>
                    <w:rPr>
                      <w:color w:val="231F20"/>
                    </w:rPr>
                    <w:t>safety</w:t>
                  </w:r>
                  <w:r>
                    <w:rPr>
                      <w:color w:val="231F20"/>
                      <w:spacing w:val="-2"/>
                    </w:rPr>
                    <w:t xml:space="preserve"> </w:t>
                  </w:r>
                  <w:r>
                    <w:rPr>
                      <w:color w:val="231F20"/>
                    </w:rPr>
                    <w:t>and</w:t>
                  </w:r>
                  <w:r>
                    <w:rPr>
                      <w:color w:val="231F20"/>
                      <w:spacing w:val="-1"/>
                    </w:rPr>
                    <w:t xml:space="preserve"> </w:t>
                  </w:r>
                  <w:r>
                    <w:rPr>
                      <w:color w:val="231F20"/>
                    </w:rPr>
                    <w:t>inclusion.</w:t>
                  </w:r>
                </w:p>
                <w:p w14:paraId="51680F9A" w14:textId="77777777" w:rsidR="00C07550" w:rsidRDefault="00C07550">
                  <w:pPr>
                    <w:pStyle w:val="BodyText"/>
                    <w:spacing w:before="167" w:line="225" w:lineRule="auto"/>
                    <w:ind w:right="26"/>
                  </w:pPr>
                  <w:r>
                    <w:rPr>
                      <w:color w:val="231F20"/>
                    </w:rPr>
                    <w:t>Equality and diversity should extend to all</w:t>
                  </w:r>
                  <w:r>
                    <w:rPr>
                      <w:color w:val="231F20"/>
                      <w:spacing w:val="1"/>
                    </w:rPr>
                    <w:t xml:space="preserve"> </w:t>
                  </w:r>
                  <w:r>
                    <w:rPr>
                      <w:color w:val="231F20"/>
                    </w:rPr>
                    <w:t>groups</w:t>
                  </w:r>
                  <w:r>
                    <w:rPr>
                      <w:color w:val="231F20"/>
                      <w:spacing w:val="4"/>
                    </w:rPr>
                    <w:t xml:space="preserve"> </w:t>
                  </w:r>
                  <w:r>
                    <w:rPr>
                      <w:color w:val="231F20"/>
                    </w:rPr>
                    <w:t>within</w:t>
                  </w:r>
                  <w:r>
                    <w:rPr>
                      <w:color w:val="231F20"/>
                      <w:spacing w:val="5"/>
                    </w:rPr>
                    <w:t xml:space="preserve"> </w:t>
                  </w:r>
                  <w:r>
                    <w:rPr>
                      <w:color w:val="231F20"/>
                    </w:rPr>
                    <w:t>the</w:t>
                  </w:r>
                  <w:r>
                    <w:rPr>
                      <w:color w:val="231F20"/>
                      <w:spacing w:val="4"/>
                    </w:rPr>
                    <w:t xml:space="preserve"> </w:t>
                  </w:r>
                  <w:r>
                    <w:rPr>
                      <w:color w:val="231F20"/>
                    </w:rPr>
                    <w:t>courts</w:t>
                  </w:r>
                  <w:r>
                    <w:rPr>
                      <w:color w:val="231F20"/>
                      <w:spacing w:val="4"/>
                    </w:rPr>
                    <w:t xml:space="preserve"> </w:t>
                  </w:r>
                  <w:r>
                    <w:rPr>
                      <w:color w:val="231F20"/>
                    </w:rPr>
                    <w:t>and</w:t>
                  </w:r>
                  <w:r>
                    <w:rPr>
                      <w:color w:val="231F20"/>
                      <w:spacing w:val="5"/>
                    </w:rPr>
                    <w:t xml:space="preserve"> </w:t>
                  </w:r>
                  <w:r>
                    <w:rPr>
                      <w:color w:val="231F20"/>
                    </w:rPr>
                    <w:t>VCAT including</w:t>
                  </w:r>
                  <w:r>
                    <w:rPr>
                      <w:color w:val="231F20"/>
                      <w:spacing w:val="1"/>
                    </w:rPr>
                    <w:t xml:space="preserve"> </w:t>
                  </w:r>
                  <w:r>
                    <w:rPr>
                      <w:color w:val="231F20"/>
                    </w:rPr>
                    <w:t>the judicial officers and VCAT members. There</w:t>
                  </w:r>
                  <w:r>
                    <w:rPr>
                      <w:color w:val="231F20"/>
                      <w:spacing w:val="1"/>
                    </w:rPr>
                    <w:t xml:space="preserve"> </w:t>
                  </w:r>
                  <w:r>
                    <w:rPr>
                      <w:color w:val="231F20"/>
                    </w:rPr>
                    <w:t>have been incremental improvements in the</w:t>
                  </w:r>
                  <w:r>
                    <w:rPr>
                      <w:color w:val="231F20"/>
                      <w:spacing w:val="1"/>
                    </w:rPr>
                    <w:t xml:space="preserve"> </w:t>
                  </w:r>
                  <w:r>
                    <w:rPr>
                      <w:color w:val="231F20"/>
                    </w:rPr>
                    <w:t>number</w:t>
                  </w:r>
                  <w:r>
                    <w:rPr>
                      <w:color w:val="231F20"/>
                      <w:spacing w:val="-4"/>
                    </w:rPr>
                    <w:t xml:space="preserve"> </w:t>
                  </w:r>
                  <w:r>
                    <w:rPr>
                      <w:color w:val="231F20"/>
                    </w:rPr>
                    <w:t>of</w:t>
                  </w:r>
                  <w:r>
                    <w:rPr>
                      <w:color w:val="231F20"/>
                      <w:spacing w:val="-4"/>
                    </w:rPr>
                    <w:t xml:space="preserve"> </w:t>
                  </w:r>
                  <w:r>
                    <w:rPr>
                      <w:color w:val="231F20"/>
                    </w:rPr>
                    <w:t>women</w:t>
                  </w:r>
                  <w:r>
                    <w:rPr>
                      <w:color w:val="231F20"/>
                      <w:spacing w:val="-2"/>
                    </w:rPr>
                    <w:t xml:space="preserve"> </w:t>
                  </w:r>
                  <w:r>
                    <w:rPr>
                      <w:color w:val="231F20"/>
                    </w:rPr>
                    <w:t>appointed</w:t>
                  </w:r>
                  <w:r>
                    <w:rPr>
                      <w:color w:val="231F20"/>
                      <w:spacing w:val="-3"/>
                    </w:rPr>
                    <w:t xml:space="preserve"> </w:t>
                  </w:r>
                  <w:r>
                    <w:rPr>
                      <w:color w:val="231F20"/>
                    </w:rPr>
                    <w:t>to</w:t>
                  </w:r>
                  <w:r>
                    <w:rPr>
                      <w:color w:val="231F20"/>
                      <w:spacing w:val="-3"/>
                    </w:rPr>
                    <w:t xml:space="preserve"> </w:t>
                  </w:r>
                  <w:r>
                    <w:rPr>
                      <w:color w:val="231F20"/>
                    </w:rPr>
                    <w:t>these</w:t>
                  </w:r>
                  <w:r>
                    <w:rPr>
                      <w:color w:val="231F20"/>
                      <w:spacing w:val="-4"/>
                    </w:rPr>
                    <w:t xml:space="preserve"> </w:t>
                  </w:r>
                  <w:r>
                    <w:rPr>
                      <w:color w:val="231F20"/>
                    </w:rPr>
                    <w:t>roles,</w:t>
                  </w:r>
                  <w:r>
                    <w:rPr>
                      <w:color w:val="231F20"/>
                      <w:spacing w:val="-3"/>
                    </w:rPr>
                    <w:t xml:space="preserve"> </w:t>
                  </w:r>
                  <w:r>
                    <w:rPr>
                      <w:color w:val="231F20"/>
                    </w:rPr>
                    <w:t>and</w:t>
                  </w:r>
                  <w:r>
                    <w:rPr>
                      <w:color w:val="231F20"/>
                      <w:spacing w:val="-48"/>
                    </w:rPr>
                    <w:t xml:space="preserve"> </w:t>
                  </w:r>
                  <w:r>
                    <w:rPr>
                      <w:color w:val="231F20"/>
                    </w:rPr>
                    <w:t>Victoria has been more successful than other</w:t>
                  </w:r>
                  <w:r>
                    <w:rPr>
                      <w:color w:val="231F20"/>
                      <w:spacing w:val="1"/>
                    </w:rPr>
                    <w:t xml:space="preserve"> </w:t>
                  </w:r>
                  <w:r>
                    <w:rPr>
                      <w:color w:val="231F20"/>
                    </w:rPr>
                    <w:t>Australian jurisdictions in this regard. Broader</w:t>
                  </w:r>
                  <w:r>
                    <w:rPr>
                      <w:color w:val="231F20"/>
                      <w:spacing w:val="1"/>
                    </w:rPr>
                    <w:t xml:space="preserve"> </w:t>
                  </w:r>
                  <w:r>
                    <w:rPr>
                      <w:color w:val="231F20"/>
                    </w:rPr>
                    <w:t>diversity requires more attention, particularly in</w:t>
                  </w:r>
                  <w:r>
                    <w:rPr>
                      <w:color w:val="231F20"/>
                      <w:spacing w:val="1"/>
                    </w:rPr>
                    <w:t xml:space="preserve"> </w:t>
                  </w:r>
                  <w:r>
                    <w:rPr>
                      <w:color w:val="231F20"/>
                    </w:rPr>
                    <w:t>the</w:t>
                  </w:r>
                  <w:r>
                    <w:rPr>
                      <w:color w:val="231F20"/>
                      <w:spacing w:val="-2"/>
                    </w:rPr>
                    <w:t xml:space="preserve"> </w:t>
                  </w:r>
                  <w:r>
                    <w:rPr>
                      <w:color w:val="231F20"/>
                    </w:rPr>
                    <w:t>broader</w:t>
                  </w:r>
                  <w:r>
                    <w:rPr>
                      <w:color w:val="231F20"/>
                      <w:spacing w:val="-2"/>
                    </w:rPr>
                    <w:t xml:space="preserve"> </w:t>
                  </w:r>
                  <w:r>
                    <w:rPr>
                      <w:color w:val="231F20"/>
                    </w:rPr>
                    <w:t>legal</w:t>
                  </w:r>
                  <w:r>
                    <w:rPr>
                      <w:color w:val="231F20"/>
                      <w:spacing w:val="-1"/>
                    </w:rPr>
                    <w:t xml:space="preserve"> </w:t>
                  </w:r>
                  <w:r>
                    <w:rPr>
                      <w:color w:val="231F20"/>
                    </w:rPr>
                    <w:t>profession.</w:t>
                  </w:r>
                </w:p>
              </w:txbxContent>
            </v:textbox>
            <w10:wrap anchorx="page" anchory="page"/>
          </v:shape>
        </w:pict>
      </w:r>
      <w:r>
        <w:pict w14:anchorId="06661805">
          <v:shape id="_x0000_s1583" type="#_x0000_t202" alt="" style="position:absolute;margin-left:69.85pt;margin-top:489.85pt;width:221.05pt;height:145.85pt;z-index:-18584064;mso-wrap-style:square;mso-wrap-edited:f;mso-width-percent:0;mso-height-percent:0;mso-position-horizontal-relative:page;mso-position-vertical-relative:page;mso-width-percent:0;mso-height-percent:0;v-text-anchor:top" filled="f" stroked="f">
            <v:textbox inset="0,0,0,0">
              <w:txbxContent>
                <w:p w14:paraId="3AF35347" w14:textId="77777777" w:rsidR="00C07550" w:rsidRDefault="00C07550">
                  <w:pPr>
                    <w:pStyle w:val="BodyText"/>
                    <w:spacing w:before="33" w:line="225" w:lineRule="auto"/>
                    <w:ind w:right="280"/>
                  </w:pPr>
                  <w:r>
                    <w:rPr>
                      <w:color w:val="231F20"/>
                    </w:rPr>
                    <w:t>Leaders therefore have a responsibility to</w:t>
                  </w:r>
                  <w:r>
                    <w:rPr>
                      <w:color w:val="231F20"/>
                      <w:spacing w:val="1"/>
                    </w:rPr>
                    <w:t xml:space="preserve"> </w:t>
                  </w:r>
                  <w:r>
                    <w:rPr>
                      <w:color w:val="231F20"/>
                    </w:rPr>
                    <w:t>raise awareness of the unacceptability of</w:t>
                  </w:r>
                  <w:r>
                    <w:rPr>
                      <w:color w:val="231F20"/>
                      <w:spacing w:val="1"/>
                    </w:rPr>
                    <w:t xml:space="preserve"> </w:t>
                  </w:r>
                  <w:r>
                    <w:rPr>
                      <w:color w:val="231F20"/>
                    </w:rPr>
                    <w:t>sexual harassment in their workplaces, its</w:t>
                  </w:r>
                  <w:r>
                    <w:rPr>
                      <w:color w:val="231F20"/>
                      <w:spacing w:val="1"/>
                    </w:rPr>
                    <w:t xml:space="preserve"> </w:t>
                  </w:r>
                  <w:r>
                    <w:rPr>
                      <w:color w:val="231F20"/>
                    </w:rPr>
                    <w:t>individual and organisational impacts, and</w:t>
                  </w:r>
                  <w:r>
                    <w:rPr>
                      <w:color w:val="231F20"/>
                      <w:spacing w:val="1"/>
                    </w:rPr>
                    <w:t xml:space="preserve"> </w:t>
                  </w:r>
                  <w:r>
                    <w:rPr>
                      <w:color w:val="231F20"/>
                    </w:rPr>
                    <w:t>the</w:t>
                  </w:r>
                  <w:r>
                    <w:rPr>
                      <w:color w:val="231F20"/>
                      <w:spacing w:val="-8"/>
                    </w:rPr>
                    <w:t xml:space="preserve"> </w:t>
                  </w:r>
                  <w:r>
                    <w:rPr>
                      <w:color w:val="231F20"/>
                    </w:rPr>
                    <w:t>consequences</w:t>
                  </w:r>
                  <w:r>
                    <w:rPr>
                      <w:color w:val="231F20"/>
                      <w:spacing w:val="-8"/>
                    </w:rPr>
                    <w:t xml:space="preserve"> </w:t>
                  </w:r>
                  <w:r>
                    <w:rPr>
                      <w:color w:val="231F20"/>
                    </w:rPr>
                    <w:t>for</w:t>
                  </w:r>
                  <w:r>
                    <w:rPr>
                      <w:color w:val="231F20"/>
                      <w:spacing w:val="-7"/>
                    </w:rPr>
                    <w:t xml:space="preserve"> </w:t>
                  </w:r>
                  <w:r>
                    <w:rPr>
                      <w:color w:val="231F20"/>
                    </w:rPr>
                    <w:t>perpetrators.</w:t>
                  </w:r>
                  <w:r>
                    <w:rPr>
                      <w:color w:val="231F20"/>
                      <w:spacing w:val="-8"/>
                    </w:rPr>
                    <w:t xml:space="preserve"> </w:t>
                  </w:r>
                  <w:r>
                    <w:rPr>
                      <w:color w:val="231F20"/>
                    </w:rPr>
                    <w:t>Leaders,</w:t>
                  </w:r>
                </w:p>
                <w:p w14:paraId="23CEA9E1" w14:textId="77777777" w:rsidR="00C07550" w:rsidRDefault="00C07550">
                  <w:pPr>
                    <w:pStyle w:val="BodyText"/>
                    <w:spacing w:line="225" w:lineRule="auto"/>
                  </w:pPr>
                  <w:r>
                    <w:rPr>
                      <w:color w:val="231F20"/>
                    </w:rPr>
                    <w:t>particularly</w:t>
                  </w:r>
                  <w:r>
                    <w:rPr>
                      <w:color w:val="231F20"/>
                      <w:spacing w:val="-9"/>
                    </w:rPr>
                    <w:t xml:space="preserve"> </w:t>
                  </w:r>
                  <w:r>
                    <w:rPr>
                      <w:color w:val="231F20"/>
                    </w:rPr>
                    <w:t>judicial</w:t>
                  </w:r>
                  <w:r>
                    <w:rPr>
                      <w:color w:val="231F20"/>
                      <w:spacing w:val="-9"/>
                    </w:rPr>
                    <w:t xml:space="preserve"> </w:t>
                  </w:r>
                  <w:r>
                    <w:rPr>
                      <w:color w:val="231F20"/>
                    </w:rPr>
                    <w:t>officers</w:t>
                  </w:r>
                  <w:r>
                    <w:rPr>
                      <w:color w:val="231F20"/>
                      <w:spacing w:val="-9"/>
                    </w:rPr>
                    <w:t xml:space="preserve"> </w:t>
                  </w:r>
                  <w:r>
                    <w:rPr>
                      <w:color w:val="231F20"/>
                    </w:rPr>
                    <w:t>and</w:t>
                  </w:r>
                  <w:r>
                    <w:rPr>
                      <w:color w:val="231F20"/>
                      <w:spacing w:val="-7"/>
                    </w:rPr>
                    <w:t xml:space="preserve"> </w:t>
                  </w:r>
                  <w:r>
                    <w:rPr>
                      <w:color w:val="231F20"/>
                    </w:rPr>
                    <w:t>VCAT</w:t>
                  </w:r>
                  <w:r>
                    <w:rPr>
                      <w:color w:val="231F20"/>
                      <w:spacing w:val="-13"/>
                    </w:rPr>
                    <w:t xml:space="preserve"> </w:t>
                  </w:r>
                  <w:r>
                    <w:rPr>
                      <w:color w:val="231F20"/>
                    </w:rPr>
                    <w:t>members,</w:t>
                  </w:r>
                  <w:r>
                    <w:rPr>
                      <w:color w:val="231F20"/>
                      <w:spacing w:val="-48"/>
                    </w:rPr>
                    <w:t xml:space="preserve"> </w:t>
                  </w:r>
                  <w:r>
                    <w:rPr>
                      <w:color w:val="231F20"/>
                    </w:rPr>
                    <w:t>also have a responsibility to ensure that their</w:t>
                  </w:r>
                  <w:r>
                    <w:rPr>
                      <w:color w:val="231F20"/>
                      <w:spacing w:val="1"/>
                    </w:rPr>
                    <w:t xml:space="preserve"> </w:t>
                  </w:r>
                  <w:r>
                    <w:rPr>
                      <w:color w:val="231F20"/>
                    </w:rPr>
                    <w:t>everyday interactions with all staff are always</w:t>
                  </w:r>
                  <w:r>
                    <w:rPr>
                      <w:color w:val="231F20"/>
                      <w:spacing w:val="1"/>
                    </w:rPr>
                    <w:t xml:space="preserve"> </w:t>
                  </w:r>
                  <w:r>
                    <w:rPr>
                      <w:color w:val="231F20"/>
                    </w:rPr>
                    <w:t>respectful. Without this, specific actions to</w:t>
                  </w:r>
                  <w:r>
                    <w:rPr>
                      <w:color w:val="231F20"/>
                      <w:spacing w:val="1"/>
                    </w:rPr>
                    <w:t xml:space="preserve"> </w:t>
                  </w:r>
                  <w:r>
                    <w:rPr>
                      <w:color w:val="231F20"/>
                    </w:rPr>
                    <w:t>address sexual harassment will appear hollow</w:t>
                  </w:r>
                  <w:r>
                    <w:rPr>
                      <w:color w:val="231F20"/>
                      <w:spacing w:val="1"/>
                    </w:rPr>
                    <w:t xml:space="preserve"> </w:t>
                  </w:r>
                  <w:r>
                    <w:rPr>
                      <w:color w:val="231F20"/>
                    </w:rPr>
                    <w:t>and</w:t>
                  </w:r>
                  <w:r>
                    <w:rPr>
                      <w:color w:val="231F20"/>
                      <w:spacing w:val="-1"/>
                    </w:rPr>
                    <w:t xml:space="preserve"> </w:t>
                  </w:r>
                  <w:r>
                    <w:rPr>
                      <w:color w:val="231F20"/>
                    </w:rPr>
                    <w:t>are</w:t>
                  </w:r>
                  <w:r>
                    <w:rPr>
                      <w:color w:val="231F20"/>
                      <w:spacing w:val="-1"/>
                    </w:rPr>
                    <w:t xml:space="preserve"> </w:t>
                  </w:r>
                  <w:r>
                    <w:rPr>
                      <w:color w:val="231F20"/>
                    </w:rPr>
                    <w:t>much</w:t>
                  </w:r>
                  <w:r>
                    <w:rPr>
                      <w:color w:val="231F20"/>
                      <w:spacing w:val="-1"/>
                    </w:rPr>
                    <w:t xml:space="preserve"> </w:t>
                  </w:r>
                  <w:r>
                    <w:rPr>
                      <w:color w:val="231F20"/>
                    </w:rPr>
                    <w:t>less</w:t>
                  </w:r>
                  <w:r>
                    <w:rPr>
                      <w:color w:val="231F20"/>
                      <w:spacing w:val="-2"/>
                    </w:rPr>
                    <w:t xml:space="preserve"> </w:t>
                  </w:r>
                  <w:r>
                    <w:rPr>
                      <w:color w:val="231F20"/>
                    </w:rPr>
                    <w:t>likely</w:t>
                  </w:r>
                  <w:r>
                    <w:rPr>
                      <w:color w:val="231F20"/>
                      <w:spacing w:val="-2"/>
                    </w:rPr>
                    <w:t xml:space="preserve"> </w:t>
                  </w:r>
                  <w:r>
                    <w:rPr>
                      <w:color w:val="231F20"/>
                    </w:rPr>
                    <w:t>to</w:t>
                  </w:r>
                  <w:r>
                    <w:rPr>
                      <w:color w:val="231F20"/>
                      <w:spacing w:val="-1"/>
                    </w:rPr>
                    <w:t xml:space="preserve"> </w:t>
                  </w:r>
                  <w:r>
                    <w:rPr>
                      <w:color w:val="231F20"/>
                    </w:rPr>
                    <w:t>be</w:t>
                  </w:r>
                  <w:r>
                    <w:rPr>
                      <w:color w:val="231F20"/>
                      <w:spacing w:val="-2"/>
                    </w:rPr>
                    <w:t xml:space="preserve"> </w:t>
                  </w:r>
                  <w:r>
                    <w:rPr>
                      <w:color w:val="231F20"/>
                    </w:rPr>
                    <w:t>effective.</w:t>
                  </w:r>
                </w:p>
              </w:txbxContent>
            </v:textbox>
            <w10:wrap anchorx="page" anchory="page"/>
          </v:shape>
        </w:pict>
      </w:r>
      <w:r>
        <w:pict w14:anchorId="5A214FCB">
          <v:shape id="_x0000_s1582" type="#_x0000_t202" alt="" style="position:absolute;margin-left:69.85pt;margin-top:798.5pt;width:10.85pt;height:11.25pt;z-index:-18583552;mso-wrap-style:square;mso-wrap-edited:f;mso-width-percent:0;mso-height-percent:0;mso-position-horizontal-relative:page;mso-position-vertical-relative:page;mso-width-percent:0;mso-height-percent:0;v-text-anchor:top" filled="f" stroked="f">
            <v:textbox inset="0,0,0,0">
              <w:txbxContent>
                <w:p w14:paraId="28BE5E6B" w14:textId="77777777" w:rsidR="00C07550" w:rsidRDefault="00C07550">
                  <w:pPr>
                    <w:spacing w:before="20"/>
                    <w:ind w:left="20"/>
                    <w:rPr>
                      <w:rFonts w:ascii="Roboto"/>
                      <w:b/>
                      <w:sz w:val="14"/>
                    </w:rPr>
                  </w:pPr>
                  <w:r>
                    <w:rPr>
                      <w:rFonts w:ascii="Roboto"/>
                      <w:b/>
                      <w:color w:val="808285"/>
                      <w:sz w:val="14"/>
                    </w:rPr>
                    <w:t>57</w:t>
                  </w:r>
                </w:p>
              </w:txbxContent>
            </v:textbox>
            <w10:wrap anchorx="page" anchory="page"/>
          </v:shape>
        </w:pict>
      </w:r>
      <w:r>
        <w:pict w14:anchorId="640051A4">
          <v:shape id="_x0000_s1581" type="#_x0000_t202" alt="" style="position:absolute;margin-left:96.8pt;margin-top:798.5pt;width:429.15pt;height:11.25pt;z-index:-18583040;mso-wrap-style:square;mso-wrap-edited:f;mso-width-percent:0;mso-height-percent:0;mso-position-horizontal-relative:page;mso-position-vertical-relative:page;mso-width-percent:0;mso-height-percent:0;v-text-anchor:top" filled="f" stroked="f">
            <v:textbox inset="0,0,0,0">
              <w:txbxContent>
                <w:p w14:paraId="6580C8C9"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0CFE92A2" w14:textId="77777777" w:rsidR="00A77DC9" w:rsidRDefault="00A77DC9">
      <w:pPr>
        <w:rPr>
          <w:sz w:val="2"/>
          <w:szCs w:val="2"/>
        </w:rPr>
        <w:sectPr w:rsidR="00A77DC9">
          <w:pgSz w:w="11910" w:h="16840"/>
          <w:pgMar w:top="1280" w:right="1260" w:bottom="280" w:left="1220" w:header="720" w:footer="720" w:gutter="0"/>
          <w:cols w:space="720"/>
        </w:sectPr>
      </w:pPr>
    </w:p>
    <w:p w14:paraId="1D4BFBB7" w14:textId="77777777" w:rsidR="00A77DC9" w:rsidRDefault="00816F80">
      <w:pPr>
        <w:rPr>
          <w:sz w:val="2"/>
          <w:szCs w:val="2"/>
        </w:rPr>
      </w:pPr>
      <w:r>
        <w:pict w14:anchorId="6DB506C0">
          <v:shape id="_x0000_s1580" type="#_x0000_t202" alt="" style="position:absolute;margin-left:69.85pt;margin-top:65.15pt;width:219.6pt;height:239.2pt;z-index:-18582528;mso-wrap-style:square;mso-wrap-edited:f;mso-width-percent:0;mso-height-percent:0;mso-position-horizontal-relative:page;mso-position-vertical-relative:page;mso-width-percent:0;mso-height-percent:0;v-text-anchor:top" filled="f" stroked="f">
            <v:textbox inset="0,0,0,0">
              <w:txbxContent>
                <w:p w14:paraId="589B46E0" w14:textId="77777777" w:rsidR="00C07550" w:rsidRDefault="00C07550" w:rsidP="00E14652">
                  <w:pPr>
                    <w:tabs>
                      <w:tab w:val="left" w:pos="304"/>
                    </w:tabs>
                    <w:spacing w:before="58" w:line="208" w:lineRule="auto"/>
                    <w:ind w:right="376"/>
                    <w:rPr>
                      <w:sz w:val="28"/>
                    </w:rPr>
                  </w:pPr>
                  <w:r>
                    <w:rPr>
                      <w:rFonts w:ascii="Roboto-Medium"/>
                      <w:color w:val="231F20"/>
                      <w:sz w:val="28"/>
                    </w:rPr>
                    <w:t xml:space="preserve">Outcome 4: </w:t>
                  </w:r>
                  <w:r>
                    <w:rPr>
                      <w:color w:val="231F20"/>
                      <w:sz w:val="28"/>
                    </w:rPr>
                    <w:t>Victim-survivor-</w:t>
                  </w:r>
                  <w:r>
                    <w:rPr>
                      <w:color w:val="231F20"/>
                      <w:spacing w:val="1"/>
                      <w:sz w:val="28"/>
                    </w:rPr>
                    <w:t xml:space="preserve"> </w:t>
                  </w:r>
                  <w:r>
                    <w:rPr>
                      <w:color w:val="231F20"/>
                      <w:sz w:val="28"/>
                    </w:rPr>
                    <w:t>centred support, reporting and</w:t>
                  </w:r>
                  <w:r>
                    <w:rPr>
                      <w:color w:val="231F20"/>
                      <w:spacing w:val="-66"/>
                      <w:sz w:val="28"/>
                    </w:rPr>
                    <w:t xml:space="preserve"> </w:t>
                  </w:r>
                  <w:r>
                    <w:rPr>
                      <w:color w:val="231F20"/>
                      <w:sz w:val="28"/>
                    </w:rPr>
                    <w:t>response</w:t>
                  </w:r>
                </w:p>
                <w:p w14:paraId="57FAF550" w14:textId="77777777" w:rsidR="00C07550" w:rsidRDefault="00C07550">
                  <w:pPr>
                    <w:pStyle w:val="BodyText"/>
                    <w:spacing w:before="98" w:line="225" w:lineRule="auto"/>
                    <w:ind w:right="154"/>
                  </w:pPr>
                  <w:r>
                    <w:rPr>
                      <w:color w:val="231F20"/>
                    </w:rPr>
                    <w:t>An empathetic and victim-survivor–centred</w:t>
                  </w:r>
                  <w:r>
                    <w:rPr>
                      <w:color w:val="231F20"/>
                      <w:spacing w:val="1"/>
                    </w:rPr>
                    <w:t xml:space="preserve"> </w:t>
                  </w:r>
                  <w:r>
                    <w:rPr>
                      <w:color w:val="231F20"/>
                    </w:rPr>
                    <w:t>response to sexual harassment encourages</w:t>
                  </w:r>
                  <w:r>
                    <w:rPr>
                      <w:color w:val="231F20"/>
                      <w:spacing w:val="1"/>
                    </w:rPr>
                    <w:t xml:space="preserve"> </w:t>
                  </w:r>
                  <w:r>
                    <w:rPr>
                      <w:color w:val="231F20"/>
                    </w:rPr>
                    <w:t>the reporting of incidents, ensures that victim-</w:t>
                  </w:r>
                  <w:r>
                    <w:rPr>
                      <w:color w:val="231F20"/>
                      <w:spacing w:val="-49"/>
                    </w:rPr>
                    <w:t xml:space="preserve"> </w:t>
                  </w:r>
                  <w:r>
                    <w:rPr>
                      <w:color w:val="231F20"/>
                    </w:rPr>
                    <w:t>survivors are properly supported, and is fair</w:t>
                  </w:r>
                  <w:r>
                    <w:rPr>
                      <w:color w:val="231F20"/>
                      <w:spacing w:val="1"/>
                    </w:rPr>
                    <w:t xml:space="preserve"> </w:t>
                  </w:r>
                  <w:r>
                    <w:rPr>
                      <w:color w:val="231F20"/>
                    </w:rPr>
                    <w:t>and</w:t>
                  </w:r>
                  <w:r>
                    <w:rPr>
                      <w:color w:val="231F20"/>
                      <w:spacing w:val="-3"/>
                    </w:rPr>
                    <w:t xml:space="preserve"> </w:t>
                  </w:r>
                  <w:r>
                    <w:rPr>
                      <w:color w:val="231F20"/>
                    </w:rPr>
                    <w:t>respectful</w:t>
                  </w:r>
                  <w:r>
                    <w:rPr>
                      <w:color w:val="231F20"/>
                      <w:spacing w:val="-4"/>
                    </w:rPr>
                    <w:t xml:space="preserve"> </w:t>
                  </w:r>
                  <w:r>
                    <w:rPr>
                      <w:color w:val="231F20"/>
                    </w:rPr>
                    <w:t>to</w:t>
                  </w:r>
                  <w:r>
                    <w:rPr>
                      <w:color w:val="231F20"/>
                      <w:spacing w:val="-4"/>
                    </w:rPr>
                    <w:t xml:space="preserve"> </w:t>
                  </w:r>
                  <w:r>
                    <w:rPr>
                      <w:color w:val="231F20"/>
                    </w:rPr>
                    <w:t>everyone.</w:t>
                  </w:r>
                  <w:r>
                    <w:rPr>
                      <w:color w:val="231F20"/>
                      <w:spacing w:val="-4"/>
                    </w:rPr>
                    <w:t xml:space="preserve"> </w:t>
                  </w:r>
                  <w:r>
                    <w:rPr>
                      <w:color w:val="231F20"/>
                    </w:rPr>
                    <w:t>A</w:t>
                  </w:r>
                  <w:r>
                    <w:rPr>
                      <w:color w:val="231F20"/>
                      <w:spacing w:val="-3"/>
                    </w:rPr>
                    <w:t xml:space="preserve"> </w:t>
                  </w:r>
                  <w:r>
                    <w:rPr>
                      <w:color w:val="231F20"/>
                    </w:rPr>
                    <w:t>victim-survivor–</w:t>
                  </w:r>
                </w:p>
                <w:p w14:paraId="51A1D428" w14:textId="77777777" w:rsidR="00C07550" w:rsidRDefault="00C07550">
                  <w:pPr>
                    <w:pStyle w:val="BodyText"/>
                    <w:spacing w:line="225" w:lineRule="auto"/>
                    <w:ind w:right="17"/>
                  </w:pPr>
                  <w:r>
                    <w:rPr>
                      <w:color w:val="231F20"/>
                    </w:rPr>
                    <w:t>centred approach ensures that victim-survivors’</w:t>
                  </w:r>
                  <w:r>
                    <w:rPr>
                      <w:color w:val="231F20"/>
                      <w:spacing w:val="-50"/>
                    </w:rPr>
                    <w:t xml:space="preserve"> </w:t>
                  </w:r>
                  <w:r>
                    <w:rPr>
                      <w:color w:val="231F20"/>
                    </w:rPr>
                    <w:t>rights</w:t>
                  </w:r>
                  <w:r>
                    <w:rPr>
                      <w:color w:val="231F20"/>
                      <w:spacing w:val="5"/>
                    </w:rPr>
                    <w:t xml:space="preserve"> </w:t>
                  </w:r>
                  <w:r>
                    <w:rPr>
                      <w:color w:val="231F20"/>
                    </w:rPr>
                    <w:t>and</w:t>
                  </w:r>
                  <w:r>
                    <w:rPr>
                      <w:color w:val="231F20"/>
                      <w:spacing w:val="7"/>
                    </w:rPr>
                    <w:t xml:space="preserve"> </w:t>
                  </w:r>
                  <w:r>
                    <w:rPr>
                      <w:color w:val="231F20"/>
                    </w:rPr>
                    <w:t>needs</w:t>
                  </w:r>
                  <w:r>
                    <w:rPr>
                      <w:color w:val="231F20"/>
                      <w:spacing w:val="6"/>
                    </w:rPr>
                    <w:t xml:space="preserve"> </w:t>
                  </w:r>
                  <w:r>
                    <w:rPr>
                      <w:color w:val="231F20"/>
                    </w:rPr>
                    <w:t>are</w:t>
                  </w:r>
                  <w:r>
                    <w:rPr>
                      <w:color w:val="231F20"/>
                      <w:spacing w:val="6"/>
                    </w:rPr>
                    <w:t xml:space="preserve"> </w:t>
                  </w:r>
                  <w:r>
                    <w:rPr>
                      <w:color w:val="231F20"/>
                    </w:rPr>
                    <w:t>at</w:t>
                  </w:r>
                  <w:r>
                    <w:rPr>
                      <w:color w:val="231F20"/>
                      <w:spacing w:val="7"/>
                    </w:rPr>
                    <w:t xml:space="preserve"> </w:t>
                  </w:r>
                  <w:r>
                    <w:rPr>
                      <w:color w:val="231F20"/>
                    </w:rPr>
                    <w:t>the</w:t>
                  </w:r>
                  <w:r>
                    <w:rPr>
                      <w:color w:val="231F20"/>
                      <w:spacing w:val="6"/>
                    </w:rPr>
                    <w:t xml:space="preserve"> </w:t>
                  </w:r>
                  <w:r>
                    <w:rPr>
                      <w:color w:val="231F20"/>
                    </w:rPr>
                    <w:t>centre</w:t>
                  </w:r>
                  <w:r>
                    <w:rPr>
                      <w:color w:val="231F20"/>
                      <w:spacing w:val="6"/>
                    </w:rPr>
                    <w:t xml:space="preserve"> </w:t>
                  </w:r>
                  <w:r>
                    <w:rPr>
                      <w:color w:val="231F20"/>
                    </w:rPr>
                    <w:t>of</w:t>
                  </w:r>
                  <w:r>
                    <w:rPr>
                      <w:color w:val="231F20"/>
                      <w:spacing w:val="5"/>
                    </w:rPr>
                    <w:t xml:space="preserve"> </w:t>
                  </w:r>
                  <w:r>
                    <w:rPr>
                      <w:color w:val="231F20"/>
                    </w:rPr>
                    <w:t>any</w:t>
                  </w:r>
                  <w:r>
                    <w:rPr>
                      <w:color w:val="231F20"/>
                      <w:spacing w:val="1"/>
                    </w:rPr>
                    <w:t xml:space="preserve"> </w:t>
                  </w:r>
                  <w:r>
                    <w:rPr>
                      <w:color w:val="231F20"/>
                    </w:rPr>
                    <w:t>action. It is a response that recognises that</w:t>
                  </w:r>
                  <w:r>
                    <w:rPr>
                      <w:color w:val="231F20"/>
                      <w:spacing w:val="1"/>
                    </w:rPr>
                    <w:t xml:space="preserve"> </w:t>
                  </w:r>
                  <w:r>
                    <w:rPr>
                      <w:color w:val="231F20"/>
                    </w:rPr>
                    <w:t>sexual harassment harms individuals, divides</w:t>
                  </w:r>
                  <w:r>
                    <w:rPr>
                      <w:color w:val="231F20"/>
                      <w:spacing w:val="1"/>
                    </w:rPr>
                    <w:t xml:space="preserve"> </w:t>
                  </w:r>
                  <w:r>
                    <w:rPr>
                      <w:color w:val="231F20"/>
                    </w:rPr>
                    <w:t>teams</w:t>
                  </w:r>
                  <w:r>
                    <w:rPr>
                      <w:color w:val="231F20"/>
                      <w:spacing w:val="10"/>
                    </w:rPr>
                    <w:t xml:space="preserve"> </w:t>
                  </w:r>
                  <w:r>
                    <w:rPr>
                      <w:color w:val="231F20"/>
                    </w:rPr>
                    <w:t>and</w:t>
                  </w:r>
                  <w:r>
                    <w:rPr>
                      <w:color w:val="231F20"/>
                      <w:spacing w:val="11"/>
                    </w:rPr>
                    <w:t xml:space="preserve"> </w:t>
                  </w:r>
                  <w:r>
                    <w:rPr>
                      <w:color w:val="231F20"/>
                    </w:rPr>
                    <w:t>undermines</w:t>
                  </w:r>
                  <w:r>
                    <w:rPr>
                      <w:color w:val="231F20"/>
                      <w:spacing w:val="11"/>
                    </w:rPr>
                    <w:t xml:space="preserve"> </w:t>
                  </w:r>
                  <w:r>
                    <w:rPr>
                      <w:color w:val="231F20"/>
                    </w:rPr>
                    <w:t>the</w:t>
                  </w:r>
                  <w:r>
                    <w:rPr>
                      <w:color w:val="231F20"/>
                      <w:spacing w:val="10"/>
                    </w:rPr>
                    <w:t xml:space="preserve"> </w:t>
                  </w:r>
                  <w:r>
                    <w:rPr>
                      <w:color w:val="231F20"/>
                    </w:rPr>
                    <w:t>effectiveness</w:t>
                  </w:r>
                  <w:r>
                    <w:rPr>
                      <w:color w:val="231F20"/>
                      <w:spacing w:val="11"/>
                    </w:rPr>
                    <w:t xml:space="preserve"> </w:t>
                  </w:r>
                  <w:r>
                    <w:rPr>
                      <w:color w:val="231F20"/>
                    </w:rPr>
                    <w:t>of</w:t>
                  </w:r>
                  <w:r>
                    <w:rPr>
                      <w:color w:val="231F20"/>
                      <w:spacing w:val="1"/>
                    </w:rPr>
                    <w:t xml:space="preserve"> </w:t>
                  </w:r>
                  <w:r>
                    <w:rPr>
                      <w:color w:val="231F20"/>
                    </w:rPr>
                    <w:t>any organisation. An effective prevention and</w:t>
                  </w:r>
                  <w:r>
                    <w:rPr>
                      <w:color w:val="231F20"/>
                      <w:spacing w:val="1"/>
                    </w:rPr>
                    <w:t xml:space="preserve"> </w:t>
                  </w:r>
                  <w:r>
                    <w:rPr>
                      <w:color w:val="231F20"/>
                    </w:rPr>
                    <w:t>education response grounded in respectful</w:t>
                  </w:r>
                  <w:r>
                    <w:rPr>
                      <w:color w:val="231F20"/>
                      <w:spacing w:val="1"/>
                    </w:rPr>
                    <w:t xml:space="preserve"> </w:t>
                  </w:r>
                  <w:r>
                    <w:rPr>
                      <w:color w:val="231F20"/>
                    </w:rPr>
                    <w:t>relationships accords with a victim-survivor–</w:t>
                  </w:r>
                  <w:r>
                    <w:rPr>
                      <w:color w:val="231F20"/>
                      <w:spacing w:val="1"/>
                    </w:rPr>
                    <w:t xml:space="preserve"> </w:t>
                  </w:r>
                  <w:r>
                    <w:rPr>
                      <w:color w:val="231F20"/>
                    </w:rPr>
                    <w:t>centred</w:t>
                  </w:r>
                  <w:r>
                    <w:rPr>
                      <w:color w:val="231F20"/>
                      <w:spacing w:val="-2"/>
                    </w:rPr>
                    <w:t xml:space="preserve"> </w:t>
                  </w:r>
                  <w:r>
                    <w:rPr>
                      <w:color w:val="231F20"/>
                    </w:rPr>
                    <w:t>response.</w:t>
                  </w:r>
                </w:p>
              </w:txbxContent>
            </v:textbox>
            <w10:wrap anchorx="page" anchory="page"/>
          </v:shape>
        </w:pict>
      </w:r>
      <w:r>
        <w:pict w14:anchorId="102A2BC4">
          <v:shape id="_x0000_s1579" type="#_x0000_t202" alt="" style="position:absolute;margin-left:303.7pt;margin-top:65.15pt;width:221.6pt;height:340.2pt;z-index:-18582016;mso-wrap-style:square;mso-wrap-edited:f;mso-width-percent:0;mso-height-percent:0;mso-position-horizontal-relative:page;mso-position-vertical-relative:page;mso-width-percent:0;mso-height-percent:0;v-text-anchor:top" filled="f" stroked="f">
            <v:textbox inset="0,0,0,0">
              <w:txbxContent>
                <w:p w14:paraId="78E4EDB5" w14:textId="77777777" w:rsidR="00C07550" w:rsidRDefault="00C07550" w:rsidP="00E14652">
                  <w:pPr>
                    <w:tabs>
                      <w:tab w:val="left" w:pos="304"/>
                    </w:tabs>
                    <w:spacing w:before="58" w:line="208" w:lineRule="auto"/>
                    <w:ind w:right="482"/>
                    <w:rPr>
                      <w:sz w:val="28"/>
                    </w:rPr>
                  </w:pPr>
                  <w:r>
                    <w:rPr>
                      <w:rFonts w:ascii="Roboto-Medium"/>
                      <w:color w:val="231F20"/>
                      <w:spacing w:val="-10"/>
                      <w:sz w:val="28"/>
                    </w:rPr>
                    <w:t>Outcome</w:t>
                  </w:r>
                  <w:r>
                    <w:rPr>
                      <w:rFonts w:ascii="Roboto-Medium"/>
                      <w:color w:val="231F20"/>
                      <w:spacing w:val="-8"/>
                      <w:sz w:val="28"/>
                    </w:rPr>
                    <w:t xml:space="preserve"> </w:t>
                  </w:r>
                  <w:r>
                    <w:rPr>
                      <w:rFonts w:ascii="Roboto-Medium"/>
                      <w:color w:val="231F20"/>
                      <w:spacing w:val="-10"/>
                      <w:sz w:val="28"/>
                    </w:rPr>
                    <w:t>6:</w:t>
                  </w:r>
                  <w:r>
                    <w:rPr>
                      <w:rFonts w:ascii="Roboto-Medium"/>
                      <w:color w:val="231F20"/>
                      <w:spacing w:val="-5"/>
                      <w:sz w:val="28"/>
                    </w:rPr>
                    <w:t xml:space="preserve"> </w:t>
                  </w:r>
                  <w:r>
                    <w:rPr>
                      <w:color w:val="231F20"/>
                      <w:spacing w:val="-10"/>
                      <w:sz w:val="28"/>
                    </w:rPr>
                    <w:t>Ensuring</w:t>
                  </w:r>
                  <w:r>
                    <w:rPr>
                      <w:color w:val="231F20"/>
                      <w:spacing w:val="-6"/>
                      <w:sz w:val="28"/>
                    </w:rPr>
                    <w:t xml:space="preserve"> </w:t>
                  </w:r>
                  <w:r>
                    <w:rPr>
                      <w:color w:val="231F20"/>
                      <w:spacing w:val="-9"/>
                      <w:sz w:val="28"/>
                    </w:rPr>
                    <w:t>integrity</w:t>
                  </w:r>
                  <w:r>
                    <w:rPr>
                      <w:color w:val="231F20"/>
                      <w:spacing w:val="-8"/>
                      <w:sz w:val="28"/>
                    </w:rPr>
                    <w:t xml:space="preserve"> </w:t>
                  </w:r>
                  <w:r>
                    <w:rPr>
                      <w:color w:val="231F20"/>
                      <w:sz w:val="28"/>
                    </w:rPr>
                    <w:t>and accountability</w:t>
                  </w:r>
                </w:p>
                <w:p w14:paraId="018040FA" w14:textId="77777777" w:rsidR="00C07550" w:rsidRDefault="00C07550">
                  <w:pPr>
                    <w:pStyle w:val="BodyText"/>
                    <w:spacing w:before="99" w:line="225" w:lineRule="auto"/>
                    <w:ind w:right="249"/>
                  </w:pPr>
                  <w:r>
                    <w:rPr>
                      <w:color w:val="231F20"/>
                    </w:rPr>
                    <w:t>In workplaces, it is vital that everyone is</w:t>
                  </w:r>
                  <w:r>
                    <w:rPr>
                      <w:color w:val="231F20"/>
                      <w:spacing w:val="1"/>
                    </w:rPr>
                    <w:t xml:space="preserve"> </w:t>
                  </w:r>
                  <w:r>
                    <w:rPr>
                      <w:color w:val="231F20"/>
                    </w:rPr>
                    <w:t>subject to the same standards and is equally</w:t>
                  </w:r>
                  <w:r>
                    <w:rPr>
                      <w:color w:val="231F20"/>
                      <w:spacing w:val="-49"/>
                    </w:rPr>
                    <w:t xml:space="preserve"> </w:t>
                  </w:r>
                  <w:r>
                    <w:rPr>
                      <w:color w:val="231F20"/>
                    </w:rPr>
                    <w:t>accountable for their actions. In the case of</w:t>
                  </w:r>
                  <w:r>
                    <w:rPr>
                      <w:color w:val="231F20"/>
                      <w:spacing w:val="1"/>
                    </w:rPr>
                    <w:t xml:space="preserve"> </w:t>
                  </w:r>
                  <w:r>
                    <w:rPr>
                      <w:color w:val="231F20"/>
                    </w:rPr>
                    <w:t>the courts and VCAT, this includes judicial</w:t>
                  </w:r>
                  <w:r>
                    <w:rPr>
                      <w:color w:val="231F20"/>
                      <w:spacing w:val="1"/>
                    </w:rPr>
                    <w:t xml:space="preserve"> </w:t>
                  </w:r>
                  <w:r>
                    <w:rPr>
                      <w:color w:val="231F20"/>
                      <w:spacing w:val="-1"/>
                    </w:rPr>
                    <w:t>officers</w:t>
                  </w:r>
                  <w:r>
                    <w:rPr>
                      <w:color w:val="231F20"/>
                      <w:spacing w:val="-9"/>
                    </w:rPr>
                    <w:t xml:space="preserve"> </w:t>
                  </w:r>
                  <w:r>
                    <w:rPr>
                      <w:color w:val="231F20"/>
                    </w:rPr>
                    <w:t>and</w:t>
                  </w:r>
                  <w:r>
                    <w:rPr>
                      <w:color w:val="231F20"/>
                      <w:spacing w:val="-8"/>
                    </w:rPr>
                    <w:t xml:space="preserve"> </w:t>
                  </w:r>
                  <w:r>
                    <w:rPr>
                      <w:color w:val="231F20"/>
                    </w:rPr>
                    <w:t>VCAT</w:t>
                  </w:r>
                  <w:r>
                    <w:rPr>
                      <w:color w:val="231F20"/>
                      <w:spacing w:val="-12"/>
                    </w:rPr>
                    <w:t xml:space="preserve"> </w:t>
                  </w:r>
                  <w:r>
                    <w:rPr>
                      <w:color w:val="231F20"/>
                    </w:rPr>
                    <w:t>members.</w:t>
                  </w:r>
                  <w:r>
                    <w:rPr>
                      <w:color w:val="231F20"/>
                      <w:spacing w:val="-8"/>
                    </w:rPr>
                    <w:t xml:space="preserve"> </w:t>
                  </w:r>
                  <w:r>
                    <w:rPr>
                      <w:color w:val="231F20"/>
                    </w:rPr>
                    <w:t>Judicial</w:t>
                  </w:r>
                  <w:r>
                    <w:rPr>
                      <w:color w:val="231F20"/>
                      <w:spacing w:val="-9"/>
                    </w:rPr>
                    <w:t xml:space="preserve"> </w:t>
                  </w:r>
                  <w:r>
                    <w:rPr>
                      <w:color w:val="231F20"/>
                    </w:rPr>
                    <w:t>officers</w:t>
                  </w:r>
                  <w:r>
                    <w:rPr>
                      <w:color w:val="231F20"/>
                      <w:spacing w:val="-48"/>
                    </w:rPr>
                    <w:t xml:space="preserve"> </w:t>
                  </w:r>
                  <w:r>
                    <w:rPr>
                      <w:color w:val="231F20"/>
                    </w:rPr>
                    <w:t>and</w:t>
                  </w:r>
                  <w:r>
                    <w:rPr>
                      <w:color w:val="231F20"/>
                      <w:spacing w:val="-4"/>
                    </w:rPr>
                    <w:t xml:space="preserve"> </w:t>
                  </w:r>
                  <w:r>
                    <w:rPr>
                      <w:color w:val="231F20"/>
                    </w:rPr>
                    <w:t>VCAT</w:t>
                  </w:r>
                  <w:r>
                    <w:rPr>
                      <w:color w:val="231F20"/>
                      <w:spacing w:val="-7"/>
                    </w:rPr>
                    <w:t xml:space="preserve"> </w:t>
                  </w:r>
                  <w:r>
                    <w:rPr>
                      <w:color w:val="231F20"/>
                    </w:rPr>
                    <w:t>members</w:t>
                  </w:r>
                  <w:r>
                    <w:rPr>
                      <w:color w:val="231F20"/>
                      <w:spacing w:val="-4"/>
                    </w:rPr>
                    <w:t xml:space="preserve"> </w:t>
                  </w:r>
                  <w:r>
                    <w:rPr>
                      <w:color w:val="231F20"/>
                    </w:rPr>
                    <w:t>must</w:t>
                  </w:r>
                  <w:r>
                    <w:rPr>
                      <w:color w:val="231F20"/>
                      <w:spacing w:val="-4"/>
                    </w:rPr>
                    <w:t xml:space="preserve"> </w:t>
                  </w:r>
                  <w:r>
                    <w:rPr>
                      <w:color w:val="231F20"/>
                    </w:rPr>
                    <w:t>be</w:t>
                  </w:r>
                  <w:r>
                    <w:rPr>
                      <w:color w:val="231F20"/>
                      <w:spacing w:val="-4"/>
                    </w:rPr>
                    <w:t xml:space="preserve"> </w:t>
                  </w:r>
                  <w:r>
                    <w:rPr>
                      <w:color w:val="231F20"/>
                    </w:rPr>
                    <w:t>independent</w:t>
                  </w:r>
                </w:p>
                <w:p w14:paraId="304972FD" w14:textId="77777777" w:rsidR="00C07550" w:rsidRDefault="00C07550">
                  <w:pPr>
                    <w:pStyle w:val="BodyText"/>
                    <w:spacing w:line="225" w:lineRule="auto"/>
                    <w:ind w:right="230"/>
                  </w:pPr>
                  <w:r>
                    <w:rPr>
                      <w:color w:val="231F20"/>
                    </w:rPr>
                    <w:t>in</w:t>
                  </w:r>
                  <w:r>
                    <w:rPr>
                      <w:color w:val="231F20"/>
                      <w:spacing w:val="4"/>
                    </w:rPr>
                    <w:t xml:space="preserve"> </w:t>
                  </w:r>
                  <w:r>
                    <w:rPr>
                      <w:color w:val="231F20"/>
                    </w:rPr>
                    <w:t>their</w:t>
                  </w:r>
                  <w:r>
                    <w:rPr>
                      <w:color w:val="231F20"/>
                      <w:spacing w:val="4"/>
                    </w:rPr>
                    <w:t xml:space="preserve"> </w:t>
                  </w:r>
                  <w:r>
                    <w:rPr>
                      <w:color w:val="231F20"/>
                    </w:rPr>
                    <w:t>decision-making</w:t>
                  </w:r>
                  <w:r>
                    <w:rPr>
                      <w:color w:val="231F20"/>
                      <w:spacing w:val="5"/>
                    </w:rPr>
                    <w:t xml:space="preserve"> </w:t>
                  </w:r>
                  <w:r>
                    <w:rPr>
                      <w:color w:val="231F20"/>
                    </w:rPr>
                    <w:t>but</w:t>
                  </w:r>
                  <w:r>
                    <w:rPr>
                      <w:color w:val="231F20"/>
                      <w:spacing w:val="4"/>
                    </w:rPr>
                    <w:t xml:space="preserve"> </w:t>
                  </w:r>
                  <w:r>
                    <w:rPr>
                      <w:color w:val="231F20"/>
                    </w:rPr>
                    <w:t>must</w:t>
                  </w:r>
                  <w:r>
                    <w:rPr>
                      <w:color w:val="231F20"/>
                      <w:spacing w:val="4"/>
                    </w:rPr>
                    <w:t xml:space="preserve"> </w:t>
                  </w:r>
                  <w:r>
                    <w:rPr>
                      <w:color w:val="231F20"/>
                    </w:rPr>
                    <w:t>also</w:t>
                  </w:r>
                  <w:r>
                    <w:rPr>
                      <w:color w:val="231F20"/>
                      <w:spacing w:val="5"/>
                    </w:rPr>
                    <w:t xml:space="preserve"> </w:t>
                  </w:r>
                  <w:r>
                    <w:rPr>
                      <w:color w:val="231F20"/>
                    </w:rPr>
                    <w:t>be</w:t>
                  </w:r>
                  <w:r>
                    <w:rPr>
                      <w:color w:val="231F20"/>
                      <w:spacing w:val="1"/>
                    </w:rPr>
                    <w:t xml:space="preserve"> </w:t>
                  </w:r>
                  <w:r>
                    <w:rPr>
                      <w:color w:val="231F20"/>
                    </w:rPr>
                    <w:t>held to high standards of behaviour and be</w:t>
                  </w:r>
                  <w:r>
                    <w:rPr>
                      <w:color w:val="231F20"/>
                      <w:spacing w:val="1"/>
                    </w:rPr>
                    <w:t xml:space="preserve"> </w:t>
                  </w:r>
                  <w:r>
                    <w:rPr>
                      <w:color w:val="231F20"/>
                    </w:rPr>
                    <w:t>accountable</w:t>
                  </w:r>
                  <w:r>
                    <w:rPr>
                      <w:color w:val="231F20"/>
                      <w:spacing w:val="-5"/>
                    </w:rPr>
                    <w:t xml:space="preserve"> </w:t>
                  </w:r>
                  <w:r>
                    <w:rPr>
                      <w:color w:val="231F20"/>
                    </w:rPr>
                    <w:t>for</w:t>
                  </w:r>
                  <w:r>
                    <w:rPr>
                      <w:color w:val="231F20"/>
                      <w:spacing w:val="-5"/>
                    </w:rPr>
                    <w:t xml:space="preserve"> </w:t>
                  </w:r>
                  <w:r>
                    <w:rPr>
                      <w:color w:val="231F20"/>
                    </w:rPr>
                    <w:t>their</w:t>
                  </w:r>
                  <w:r>
                    <w:rPr>
                      <w:color w:val="231F20"/>
                      <w:spacing w:val="-6"/>
                    </w:rPr>
                    <w:t xml:space="preserve"> </w:t>
                  </w:r>
                  <w:r>
                    <w:rPr>
                      <w:color w:val="231F20"/>
                    </w:rPr>
                    <w:t>actions.</w:t>
                  </w:r>
                  <w:r>
                    <w:rPr>
                      <w:color w:val="231F20"/>
                      <w:spacing w:val="-4"/>
                    </w:rPr>
                    <w:t xml:space="preserve"> </w:t>
                  </w:r>
                  <w:r>
                    <w:rPr>
                      <w:color w:val="231F20"/>
                    </w:rPr>
                    <w:t>Judicial</w:t>
                  </w:r>
                  <w:r>
                    <w:rPr>
                      <w:color w:val="231F20"/>
                      <w:spacing w:val="-6"/>
                    </w:rPr>
                    <w:t xml:space="preserve"> </w:t>
                  </w:r>
                  <w:r>
                    <w:rPr>
                      <w:color w:val="231F20"/>
                    </w:rPr>
                    <w:t>officers</w:t>
                  </w:r>
                </w:p>
                <w:p w14:paraId="0CCD2849" w14:textId="77777777" w:rsidR="00C07550" w:rsidRDefault="00C07550">
                  <w:pPr>
                    <w:pStyle w:val="BodyText"/>
                    <w:spacing w:line="225" w:lineRule="auto"/>
                    <w:ind w:right="76"/>
                  </w:pPr>
                  <w:r>
                    <w:rPr>
                      <w:color w:val="231F20"/>
                    </w:rPr>
                    <w:t>and VCAT members hold significant leadership</w:t>
                  </w:r>
                  <w:r>
                    <w:rPr>
                      <w:color w:val="231F20"/>
                      <w:spacing w:val="-49"/>
                    </w:rPr>
                    <w:t xml:space="preserve"> </w:t>
                  </w:r>
                  <w:r>
                    <w:rPr>
                      <w:color w:val="231F20"/>
                    </w:rPr>
                    <w:t>responsibilities. When a judicial officer or VCAT</w:t>
                  </w:r>
                  <w:r>
                    <w:rPr>
                      <w:color w:val="231F20"/>
                      <w:spacing w:val="-49"/>
                    </w:rPr>
                    <w:t xml:space="preserve"> </w:t>
                  </w:r>
                  <w:r>
                    <w:rPr>
                      <w:color w:val="231F20"/>
                    </w:rPr>
                    <w:t>member</w:t>
                  </w:r>
                  <w:r>
                    <w:rPr>
                      <w:color w:val="231F20"/>
                      <w:spacing w:val="-7"/>
                    </w:rPr>
                    <w:t xml:space="preserve"> </w:t>
                  </w:r>
                  <w:r>
                    <w:rPr>
                      <w:color w:val="231F20"/>
                    </w:rPr>
                    <w:t>acts</w:t>
                  </w:r>
                  <w:r>
                    <w:rPr>
                      <w:color w:val="231F20"/>
                      <w:spacing w:val="-6"/>
                    </w:rPr>
                    <w:t xml:space="preserve"> </w:t>
                  </w:r>
                  <w:r>
                    <w:rPr>
                      <w:color w:val="231F20"/>
                    </w:rPr>
                    <w:t>inappropriately,</w:t>
                  </w:r>
                  <w:r>
                    <w:rPr>
                      <w:color w:val="231F20"/>
                      <w:spacing w:val="-7"/>
                    </w:rPr>
                    <w:t xml:space="preserve"> </w:t>
                  </w:r>
                  <w:r>
                    <w:rPr>
                      <w:color w:val="231F20"/>
                    </w:rPr>
                    <w:t>it</w:t>
                  </w:r>
                  <w:r>
                    <w:rPr>
                      <w:color w:val="231F20"/>
                      <w:spacing w:val="-7"/>
                    </w:rPr>
                    <w:t xml:space="preserve"> </w:t>
                  </w:r>
                  <w:r>
                    <w:rPr>
                      <w:color w:val="231F20"/>
                    </w:rPr>
                    <w:t>undermines</w:t>
                  </w:r>
                  <w:r>
                    <w:rPr>
                      <w:color w:val="231F20"/>
                      <w:spacing w:val="-7"/>
                    </w:rPr>
                    <w:t xml:space="preserve"> </w:t>
                  </w:r>
                  <w:r>
                    <w:rPr>
                      <w:color w:val="231F20"/>
                    </w:rPr>
                    <w:t>the</w:t>
                  </w:r>
                  <w:r>
                    <w:rPr>
                      <w:color w:val="231F20"/>
                      <w:spacing w:val="-48"/>
                    </w:rPr>
                    <w:t xml:space="preserve"> </w:t>
                  </w:r>
                  <w:r>
                    <w:rPr>
                      <w:color w:val="231F20"/>
                    </w:rPr>
                    <w:t>credibility and legitimacy of the justice system</w:t>
                  </w:r>
                  <w:r>
                    <w:rPr>
                      <w:color w:val="231F20"/>
                      <w:spacing w:val="1"/>
                    </w:rPr>
                    <w:t xml:space="preserve"> </w:t>
                  </w:r>
                  <w:r>
                    <w:rPr>
                      <w:color w:val="231F20"/>
                    </w:rPr>
                    <w:t>as a whole. This perception is reinforced if</w:t>
                  </w:r>
                  <w:r>
                    <w:rPr>
                      <w:color w:val="231F20"/>
                      <w:spacing w:val="1"/>
                    </w:rPr>
                    <w:t xml:space="preserve"> </w:t>
                  </w:r>
                  <w:r>
                    <w:rPr>
                      <w:color w:val="231F20"/>
                    </w:rPr>
                    <w:t>judicial officers and VCAT members are not</w:t>
                  </w:r>
                  <w:r>
                    <w:rPr>
                      <w:color w:val="231F20"/>
                      <w:spacing w:val="1"/>
                    </w:rPr>
                    <w:t xml:space="preserve"> </w:t>
                  </w:r>
                  <w:r>
                    <w:rPr>
                      <w:color w:val="231F20"/>
                    </w:rPr>
                    <w:t>seen</w:t>
                  </w:r>
                  <w:r>
                    <w:rPr>
                      <w:color w:val="231F20"/>
                      <w:spacing w:val="-3"/>
                    </w:rPr>
                    <w:t xml:space="preserve"> </w:t>
                  </w:r>
                  <w:r>
                    <w:rPr>
                      <w:color w:val="231F20"/>
                    </w:rPr>
                    <w:t>to</w:t>
                  </w:r>
                  <w:r>
                    <w:rPr>
                      <w:color w:val="231F20"/>
                      <w:spacing w:val="-2"/>
                    </w:rPr>
                    <w:t xml:space="preserve"> </w:t>
                  </w:r>
                  <w:r>
                    <w:rPr>
                      <w:color w:val="231F20"/>
                    </w:rPr>
                    <w:t>be</w:t>
                  </w:r>
                  <w:r>
                    <w:rPr>
                      <w:color w:val="231F20"/>
                      <w:spacing w:val="-2"/>
                    </w:rPr>
                    <w:t xml:space="preserve"> </w:t>
                  </w:r>
                  <w:r>
                    <w:rPr>
                      <w:color w:val="231F20"/>
                    </w:rPr>
                    <w:t>held</w:t>
                  </w:r>
                  <w:r>
                    <w:rPr>
                      <w:color w:val="231F20"/>
                      <w:spacing w:val="-1"/>
                    </w:rPr>
                    <w:t xml:space="preserve"> </w:t>
                  </w:r>
                  <w:r>
                    <w:rPr>
                      <w:color w:val="231F20"/>
                    </w:rPr>
                    <w:t>accountable</w:t>
                  </w:r>
                  <w:r>
                    <w:rPr>
                      <w:color w:val="231F20"/>
                      <w:spacing w:val="-1"/>
                    </w:rPr>
                    <w:t xml:space="preserve"> </w:t>
                  </w:r>
                  <w:r>
                    <w:rPr>
                      <w:color w:val="231F20"/>
                    </w:rPr>
                    <w:t>for</w:t>
                  </w:r>
                  <w:r>
                    <w:rPr>
                      <w:color w:val="231F20"/>
                      <w:spacing w:val="-2"/>
                    </w:rPr>
                    <w:t xml:space="preserve"> </w:t>
                  </w:r>
                  <w:r>
                    <w:rPr>
                      <w:color w:val="231F20"/>
                    </w:rPr>
                    <w:t>their</w:t>
                  </w:r>
                  <w:r>
                    <w:rPr>
                      <w:color w:val="231F20"/>
                      <w:spacing w:val="-2"/>
                    </w:rPr>
                    <w:t xml:space="preserve"> </w:t>
                  </w:r>
                  <w:r>
                    <w:rPr>
                      <w:color w:val="231F20"/>
                    </w:rPr>
                    <w:t>actions.</w:t>
                  </w:r>
                </w:p>
                <w:p w14:paraId="358F255D" w14:textId="77777777" w:rsidR="00C07550" w:rsidRDefault="00C07550">
                  <w:pPr>
                    <w:pStyle w:val="BodyText"/>
                    <w:spacing w:line="225" w:lineRule="auto"/>
                    <w:ind w:right="302"/>
                  </w:pPr>
                  <w:r>
                    <w:rPr>
                      <w:color w:val="231F20"/>
                    </w:rPr>
                    <w:t>To properly address sexual harassment in</w:t>
                  </w:r>
                  <w:r>
                    <w:rPr>
                      <w:color w:val="231F20"/>
                      <w:spacing w:val="1"/>
                    </w:rPr>
                    <w:t xml:space="preserve"> </w:t>
                  </w:r>
                  <w:r>
                    <w:rPr>
                      <w:color w:val="231F20"/>
                    </w:rPr>
                    <w:t>the courts and VCAT, all judicial officers and</w:t>
                  </w:r>
                  <w:r>
                    <w:rPr>
                      <w:color w:val="231F20"/>
                      <w:spacing w:val="1"/>
                    </w:rPr>
                    <w:t xml:space="preserve"> </w:t>
                  </w:r>
                  <w:r>
                    <w:rPr>
                      <w:color w:val="231F20"/>
                    </w:rPr>
                    <w:t>VCAT</w:t>
                  </w:r>
                  <w:r>
                    <w:rPr>
                      <w:color w:val="231F20"/>
                      <w:spacing w:val="-10"/>
                    </w:rPr>
                    <w:t xml:space="preserve"> </w:t>
                  </w:r>
                  <w:r>
                    <w:rPr>
                      <w:color w:val="231F20"/>
                    </w:rPr>
                    <w:t>members</w:t>
                  </w:r>
                  <w:r>
                    <w:rPr>
                      <w:color w:val="231F20"/>
                      <w:spacing w:val="-6"/>
                    </w:rPr>
                    <w:t xml:space="preserve"> </w:t>
                  </w:r>
                  <w:r>
                    <w:rPr>
                      <w:color w:val="231F20"/>
                    </w:rPr>
                    <w:t>must</w:t>
                  </w:r>
                  <w:r>
                    <w:rPr>
                      <w:color w:val="231F20"/>
                      <w:spacing w:val="-6"/>
                    </w:rPr>
                    <w:t xml:space="preserve"> </w:t>
                  </w:r>
                  <w:r>
                    <w:rPr>
                      <w:color w:val="231F20"/>
                    </w:rPr>
                    <w:t>be</w:t>
                  </w:r>
                  <w:r>
                    <w:rPr>
                      <w:color w:val="231F20"/>
                      <w:spacing w:val="-6"/>
                    </w:rPr>
                    <w:t xml:space="preserve"> </w:t>
                  </w:r>
                  <w:r>
                    <w:rPr>
                      <w:color w:val="231F20"/>
                    </w:rPr>
                    <w:t>subject</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same</w:t>
                  </w:r>
                  <w:r>
                    <w:rPr>
                      <w:color w:val="231F20"/>
                      <w:spacing w:val="-49"/>
                    </w:rPr>
                    <w:t xml:space="preserve"> </w:t>
                  </w:r>
                  <w:r>
                    <w:rPr>
                      <w:color w:val="231F20"/>
                    </w:rPr>
                    <w:t>or</w:t>
                  </w:r>
                  <w:r>
                    <w:rPr>
                      <w:color w:val="231F20"/>
                      <w:spacing w:val="-3"/>
                    </w:rPr>
                    <w:t xml:space="preserve"> </w:t>
                  </w:r>
                  <w:r>
                    <w:rPr>
                      <w:color w:val="231F20"/>
                    </w:rPr>
                    <w:t>higher</w:t>
                  </w:r>
                  <w:r>
                    <w:rPr>
                      <w:color w:val="231F20"/>
                      <w:spacing w:val="-1"/>
                    </w:rPr>
                    <w:t xml:space="preserve"> </w:t>
                  </w:r>
                  <w:r>
                    <w:rPr>
                      <w:color w:val="231F20"/>
                    </w:rPr>
                    <w:t>standards</w:t>
                  </w:r>
                  <w:r>
                    <w:rPr>
                      <w:color w:val="231F20"/>
                      <w:spacing w:val="-2"/>
                    </w:rPr>
                    <w:t xml:space="preserve"> </w:t>
                  </w:r>
                  <w:r>
                    <w:rPr>
                      <w:color w:val="231F20"/>
                    </w:rPr>
                    <w:t>as</w:t>
                  </w:r>
                  <w:r>
                    <w:rPr>
                      <w:color w:val="231F20"/>
                      <w:spacing w:val="-1"/>
                    </w:rPr>
                    <w:t xml:space="preserve"> </w:t>
                  </w:r>
                  <w:r>
                    <w:rPr>
                      <w:color w:val="231F20"/>
                    </w:rPr>
                    <w:t>everyone</w:t>
                  </w:r>
                  <w:r>
                    <w:rPr>
                      <w:color w:val="231F20"/>
                      <w:spacing w:val="-2"/>
                    </w:rPr>
                    <w:t xml:space="preserve"> </w:t>
                  </w:r>
                  <w:r>
                    <w:rPr>
                      <w:color w:val="231F20"/>
                    </w:rPr>
                    <w:t>else.</w:t>
                  </w:r>
                  <w:r>
                    <w:rPr>
                      <w:color w:val="231F20"/>
                      <w:spacing w:val="-5"/>
                    </w:rPr>
                    <w:t xml:space="preserve"> </w:t>
                  </w:r>
                  <w:r>
                    <w:rPr>
                      <w:color w:val="231F20"/>
                    </w:rPr>
                    <w:t>The</w:t>
                  </w:r>
                </w:p>
                <w:p w14:paraId="4F9942C1" w14:textId="77777777" w:rsidR="00C07550" w:rsidRDefault="00C07550">
                  <w:pPr>
                    <w:pStyle w:val="BodyText"/>
                    <w:spacing w:line="225" w:lineRule="auto"/>
                  </w:pPr>
                  <w:r>
                    <w:rPr>
                      <w:color w:val="231F20"/>
                    </w:rPr>
                    <w:t>community</w:t>
                  </w:r>
                  <w:r>
                    <w:rPr>
                      <w:color w:val="231F20"/>
                      <w:spacing w:val="-6"/>
                    </w:rPr>
                    <w:t xml:space="preserve"> </w:t>
                  </w:r>
                  <w:r>
                    <w:rPr>
                      <w:color w:val="231F20"/>
                    </w:rPr>
                    <w:t>must</w:t>
                  </w:r>
                  <w:r>
                    <w:rPr>
                      <w:color w:val="231F20"/>
                      <w:spacing w:val="-6"/>
                    </w:rPr>
                    <w:t xml:space="preserve"> </w:t>
                  </w:r>
                  <w:r>
                    <w:rPr>
                      <w:color w:val="231F20"/>
                    </w:rPr>
                    <w:t>have</w:t>
                  </w:r>
                  <w:r>
                    <w:rPr>
                      <w:color w:val="231F20"/>
                      <w:spacing w:val="-6"/>
                    </w:rPr>
                    <w:t xml:space="preserve"> </w:t>
                  </w:r>
                  <w:r>
                    <w:rPr>
                      <w:color w:val="231F20"/>
                    </w:rPr>
                    <w:t>confidence</w:t>
                  </w:r>
                  <w:r>
                    <w:rPr>
                      <w:color w:val="231F20"/>
                      <w:spacing w:val="-6"/>
                    </w:rPr>
                    <w:t xml:space="preserve"> </w:t>
                  </w:r>
                  <w:r>
                    <w:rPr>
                      <w:color w:val="231F20"/>
                    </w:rPr>
                    <w:t>that</w:t>
                  </w:r>
                  <w:r>
                    <w:rPr>
                      <w:color w:val="231F20"/>
                      <w:spacing w:val="-6"/>
                    </w:rPr>
                    <w:t xml:space="preserve"> </w:t>
                  </w:r>
                  <w:r>
                    <w:rPr>
                      <w:color w:val="231F20"/>
                    </w:rPr>
                    <w:t>there</w:t>
                  </w:r>
                  <w:r>
                    <w:rPr>
                      <w:color w:val="231F20"/>
                      <w:spacing w:val="-6"/>
                    </w:rPr>
                    <w:t xml:space="preserve"> </w:t>
                  </w:r>
                  <w:r>
                    <w:rPr>
                      <w:color w:val="231F20"/>
                    </w:rPr>
                    <w:t>are</w:t>
                  </w:r>
                  <w:r>
                    <w:rPr>
                      <w:color w:val="231F20"/>
                      <w:spacing w:val="-48"/>
                    </w:rPr>
                    <w:t xml:space="preserve"> </w:t>
                  </w:r>
                  <w:r>
                    <w:rPr>
                      <w:color w:val="231F20"/>
                    </w:rPr>
                    <w:t>effective mechanisms to identify and sanction</w:t>
                  </w:r>
                  <w:r>
                    <w:rPr>
                      <w:color w:val="231F20"/>
                      <w:spacing w:val="1"/>
                    </w:rPr>
                    <w:t xml:space="preserve"> </w:t>
                  </w:r>
                  <w:r>
                    <w:rPr>
                      <w:color w:val="231F20"/>
                    </w:rPr>
                    <w:t>misconduct</w:t>
                  </w:r>
                  <w:r>
                    <w:rPr>
                      <w:color w:val="231F20"/>
                      <w:spacing w:val="-2"/>
                    </w:rPr>
                    <w:t xml:space="preserve"> </w:t>
                  </w:r>
                  <w:r>
                    <w:rPr>
                      <w:color w:val="231F20"/>
                    </w:rPr>
                    <w:t>where it</w:t>
                  </w:r>
                  <w:r>
                    <w:rPr>
                      <w:color w:val="231F20"/>
                      <w:spacing w:val="-2"/>
                    </w:rPr>
                    <w:t xml:space="preserve"> </w:t>
                  </w:r>
                  <w:r>
                    <w:rPr>
                      <w:color w:val="231F20"/>
                    </w:rPr>
                    <w:t>occurs.</w:t>
                  </w:r>
                </w:p>
              </w:txbxContent>
            </v:textbox>
            <w10:wrap anchorx="page" anchory="page"/>
          </v:shape>
        </w:pict>
      </w:r>
      <w:r>
        <w:pict w14:anchorId="76B198F0">
          <v:shape id="_x0000_s1578" type="#_x0000_t202" alt="" style="position:absolute;margin-left:69.85pt;margin-top:317.85pt;width:215.65pt;height:261.95pt;z-index:-18581504;mso-wrap-style:square;mso-wrap-edited:f;mso-width-percent:0;mso-height-percent:0;mso-position-horizontal-relative:page;mso-position-vertical-relative:page;mso-width-percent:0;mso-height-percent:0;v-text-anchor:top" filled="f" stroked="f">
            <v:textbox inset="0,0,0,0">
              <w:txbxContent>
                <w:p w14:paraId="0FA225B4" w14:textId="77777777" w:rsidR="00C07550" w:rsidRDefault="00C07550" w:rsidP="00E14652">
                  <w:pPr>
                    <w:tabs>
                      <w:tab w:val="left" w:pos="304"/>
                    </w:tabs>
                    <w:spacing w:before="58" w:line="208" w:lineRule="auto"/>
                    <w:ind w:right="717"/>
                    <w:rPr>
                      <w:sz w:val="28"/>
                    </w:rPr>
                  </w:pPr>
                  <w:r>
                    <w:rPr>
                      <w:rFonts w:ascii="Roboto-Medium"/>
                      <w:color w:val="231F20"/>
                      <w:spacing w:val="-12"/>
                      <w:sz w:val="28"/>
                    </w:rPr>
                    <w:t>Outcome</w:t>
                  </w:r>
                  <w:r>
                    <w:rPr>
                      <w:rFonts w:ascii="Roboto-Medium"/>
                      <w:color w:val="231F20"/>
                      <w:spacing w:val="-4"/>
                      <w:sz w:val="28"/>
                    </w:rPr>
                    <w:t xml:space="preserve"> </w:t>
                  </w:r>
                  <w:r>
                    <w:rPr>
                      <w:rFonts w:ascii="Roboto-Medium"/>
                      <w:color w:val="231F20"/>
                      <w:spacing w:val="-12"/>
                      <w:sz w:val="28"/>
                    </w:rPr>
                    <w:t>5:</w:t>
                  </w:r>
                  <w:r>
                    <w:rPr>
                      <w:rFonts w:ascii="Roboto-Medium"/>
                      <w:color w:val="231F20"/>
                      <w:spacing w:val="-2"/>
                      <w:sz w:val="28"/>
                    </w:rPr>
                    <w:t xml:space="preserve"> </w:t>
                  </w:r>
                  <w:r>
                    <w:rPr>
                      <w:color w:val="231F20"/>
                      <w:spacing w:val="-12"/>
                      <w:sz w:val="28"/>
                    </w:rPr>
                    <w:t>Organisational</w:t>
                  </w:r>
                  <w:r>
                    <w:rPr>
                      <w:color w:val="231F20"/>
                      <w:spacing w:val="-11"/>
                      <w:sz w:val="28"/>
                    </w:rPr>
                    <w:t xml:space="preserve"> </w:t>
                  </w:r>
                  <w:r>
                    <w:rPr>
                      <w:color w:val="231F20"/>
                      <w:sz w:val="28"/>
                    </w:rPr>
                    <w:t>capability</w:t>
                  </w:r>
                  <w:r>
                    <w:rPr>
                      <w:color w:val="231F20"/>
                      <w:spacing w:val="-3"/>
                      <w:sz w:val="28"/>
                    </w:rPr>
                    <w:t xml:space="preserve"> </w:t>
                  </w:r>
                  <w:r>
                    <w:rPr>
                      <w:color w:val="231F20"/>
                      <w:sz w:val="28"/>
                    </w:rPr>
                    <w:t>and</w:t>
                  </w:r>
                  <w:r>
                    <w:rPr>
                      <w:color w:val="231F20"/>
                      <w:spacing w:val="-2"/>
                      <w:sz w:val="28"/>
                    </w:rPr>
                    <w:t xml:space="preserve"> </w:t>
                  </w:r>
                  <w:r>
                    <w:rPr>
                      <w:color w:val="231F20"/>
                      <w:sz w:val="28"/>
                    </w:rPr>
                    <w:t>knowledge</w:t>
                  </w:r>
                </w:p>
                <w:p w14:paraId="5A8D29C7" w14:textId="77777777" w:rsidR="00C07550" w:rsidRDefault="00C07550">
                  <w:pPr>
                    <w:pStyle w:val="BodyText"/>
                    <w:spacing w:before="99" w:line="225" w:lineRule="auto"/>
                    <w:ind w:right="399"/>
                  </w:pPr>
                  <w:r>
                    <w:rPr>
                      <w:color w:val="231F20"/>
                    </w:rPr>
                    <w:t>An organisation’s capacity to properly</w:t>
                  </w:r>
                  <w:r>
                    <w:rPr>
                      <w:color w:val="231F20"/>
                      <w:spacing w:val="1"/>
                    </w:rPr>
                    <w:t xml:space="preserve"> </w:t>
                  </w:r>
                  <w:r>
                    <w:rPr>
                      <w:color w:val="231F20"/>
                    </w:rPr>
                    <w:t>address</w:t>
                  </w:r>
                  <w:r>
                    <w:rPr>
                      <w:color w:val="231F20"/>
                      <w:spacing w:val="-4"/>
                    </w:rPr>
                    <w:t xml:space="preserve"> </w:t>
                  </w:r>
                  <w:r>
                    <w:rPr>
                      <w:color w:val="231F20"/>
                    </w:rPr>
                    <w:t>sexual</w:t>
                  </w:r>
                  <w:r>
                    <w:rPr>
                      <w:color w:val="231F20"/>
                      <w:spacing w:val="-4"/>
                    </w:rPr>
                    <w:t xml:space="preserve"> </w:t>
                  </w:r>
                  <w:r>
                    <w:rPr>
                      <w:color w:val="231F20"/>
                    </w:rPr>
                    <w:t>harassment</w:t>
                  </w:r>
                  <w:r>
                    <w:rPr>
                      <w:color w:val="231F20"/>
                      <w:spacing w:val="-3"/>
                    </w:rPr>
                    <w:t xml:space="preserve"> </w:t>
                  </w:r>
                  <w:r>
                    <w:rPr>
                      <w:color w:val="231F20"/>
                    </w:rPr>
                    <w:t>depends</w:t>
                  </w:r>
                  <w:r>
                    <w:rPr>
                      <w:color w:val="231F20"/>
                      <w:spacing w:val="-3"/>
                    </w:rPr>
                    <w:t xml:space="preserve"> </w:t>
                  </w:r>
                  <w:r>
                    <w:rPr>
                      <w:color w:val="231F20"/>
                    </w:rPr>
                    <w:t>upon</w:t>
                  </w:r>
                  <w:r>
                    <w:rPr>
                      <w:color w:val="231F20"/>
                      <w:spacing w:val="-48"/>
                    </w:rPr>
                    <w:t xml:space="preserve"> </w:t>
                  </w:r>
                  <w:r>
                    <w:rPr>
                      <w:color w:val="231F20"/>
                    </w:rPr>
                    <w:t>organisation</w:t>
                  </w:r>
                  <w:r>
                    <w:rPr>
                      <w:color w:val="231F20"/>
                      <w:spacing w:val="-2"/>
                    </w:rPr>
                    <w:t xml:space="preserve"> </w:t>
                  </w:r>
                  <w:r>
                    <w:rPr>
                      <w:color w:val="231F20"/>
                    </w:rPr>
                    <w:t>wide:</w:t>
                  </w:r>
                </w:p>
                <w:p w14:paraId="7488AAC1" w14:textId="5042BDA3" w:rsidR="00C07550" w:rsidRDefault="00C07550">
                  <w:pPr>
                    <w:pStyle w:val="BodyText"/>
                    <w:spacing w:before="56" w:line="225" w:lineRule="auto"/>
                    <w:ind w:left="303" w:hanging="284"/>
                  </w:pPr>
                  <w:r>
                    <w:rPr>
                      <w:rFonts w:ascii="Arial"/>
                      <w:color w:val="231F20"/>
                    </w:rPr>
                    <w:t>•</w:t>
                  </w:r>
                  <w:r>
                    <w:rPr>
                      <w:rFonts w:ascii="Arial"/>
                      <w:color w:val="231F20"/>
                      <w:spacing w:val="1"/>
                    </w:rPr>
                    <w:t xml:space="preserve"> </w:t>
                  </w:r>
                  <w:r>
                    <w:rPr>
                      <w:color w:val="231F20"/>
                    </w:rPr>
                    <w:t>understanding of the nature and impact of</w:t>
                  </w:r>
                  <w:r>
                    <w:rPr>
                      <w:color w:val="231F20"/>
                      <w:spacing w:val="1"/>
                    </w:rPr>
                    <w:t xml:space="preserve"> </w:t>
                  </w:r>
                  <w:r>
                    <w:rPr>
                      <w:color w:val="231F20"/>
                    </w:rPr>
                    <w:t>sexual</w:t>
                  </w:r>
                  <w:r>
                    <w:rPr>
                      <w:color w:val="231F20"/>
                      <w:spacing w:val="-5"/>
                    </w:rPr>
                    <w:t xml:space="preserve"> </w:t>
                  </w:r>
                  <w:r>
                    <w:rPr>
                      <w:color w:val="231F20"/>
                    </w:rPr>
                    <w:t>harassment</w:t>
                  </w:r>
                  <w:r>
                    <w:rPr>
                      <w:color w:val="231F20"/>
                      <w:spacing w:val="-4"/>
                    </w:rPr>
                    <w:t xml:space="preserve"> </w:t>
                  </w:r>
                  <w:r>
                    <w:rPr>
                      <w:color w:val="231F20"/>
                    </w:rPr>
                    <w:t>and</w:t>
                  </w:r>
                  <w:r>
                    <w:rPr>
                      <w:color w:val="231F20"/>
                      <w:spacing w:val="-4"/>
                    </w:rPr>
                    <w:t xml:space="preserve"> </w:t>
                  </w:r>
                  <w:r>
                    <w:rPr>
                      <w:color w:val="231F20"/>
                    </w:rPr>
                    <w:t>of</w:t>
                  </w:r>
                  <w:r>
                    <w:rPr>
                      <w:color w:val="231F20"/>
                      <w:spacing w:val="-4"/>
                    </w:rPr>
                    <w:t xml:space="preserve"> </w:t>
                  </w:r>
                  <w:r>
                    <w:rPr>
                      <w:color w:val="231F20"/>
                    </w:rPr>
                    <w:t>gender</w:t>
                  </w:r>
                  <w:r>
                    <w:rPr>
                      <w:color w:val="231F20"/>
                      <w:spacing w:val="-4"/>
                    </w:rPr>
                    <w:t xml:space="preserve"> </w:t>
                  </w:r>
                  <w:r>
                    <w:rPr>
                      <w:color w:val="231F20"/>
                    </w:rPr>
                    <w:t>inequality</w:t>
                  </w:r>
                  <w:r>
                    <w:rPr>
                      <w:color w:val="231F20"/>
                      <w:spacing w:val="-48"/>
                    </w:rPr>
                    <w:t xml:space="preserve"> </w:t>
                  </w:r>
                  <w:r>
                    <w:rPr>
                      <w:color w:val="231F20"/>
                    </w:rPr>
                    <w:t>more</w:t>
                  </w:r>
                  <w:r>
                    <w:rPr>
                      <w:color w:val="231F20"/>
                      <w:spacing w:val="-2"/>
                    </w:rPr>
                    <w:t xml:space="preserve"> </w:t>
                  </w:r>
                  <w:r>
                    <w:rPr>
                      <w:color w:val="231F20"/>
                    </w:rPr>
                    <w:t>generally; and</w:t>
                  </w:r>
                </w:p>
                <w:p w14:paraId="3A0BAACB" w14:textId="4FA55D24" w:rsidR="00C07550" w:rsidRDefault="00C07550">
                  <w:pPr>
                    <w:pStyle w:val="BodyText"/>
                    <w:spacing w:before="27" w:line="225" w:lineRule="auto"/>
                    <w:ind w:left="303" w:hanging="284"/>
                  </w:pPr>
                  <w:r>
                    <w:rPr>
                      <w:rFonts w:ascii="Arial"/>
                      <w:color w:val="231F20"/>
                    </w:rPr>
                    <w:t>•</w:t>
                  </w:r>
                  <w:r>
                    <w:rPr>
                      <w:rFonts w:ascii="Arial"/>
                      <w:color w:val="231F20"/>
                      <w:spacing w:val="1"/>
                    </w:rPr>
                    <w:t xml:space="preserve"> </w:t>
                  </w:r>
                  <w:r>
                    <w:rPr>
                      <w:color w:val="231F20"/>
                    </w:rPr>
                    <w:t>knowledge and skills to effectively identify,</w:t>
                  </w:r>
                  <w:r>
                    <w:rPr>
                      <w:color w:val="231F20"/>
                      <w:spacing w:val="-49"/>
                    </w:rPr>
                    <w:t xml:space="preserve"> </w:t>
                  </w:r>
                  <w:r>
                    <w:rPr>
                      <w:color w:val="231F20"/>
                    </w:rPr>
                    <w:t>respond to and report sexual harassment</w:t>
                  </w:r>
                  <w:r>
                    <w:rPr>
                      <w:color w:val="231F20"/>
                      <w:spacing w:val="1"/>
                    </w:rPr>
                    <w:t xml:space="preserve"> </w:t>
                  </w:r>
                  <w:r>
                    <w:rPr>
                      <w:color w:val="231F20"/>
                    </w:rPr>
                    <w:t>and</w:t>
                  </w:r>
                  <w:r>
                    <w:rPr>
                      <w:color w:val="231F20"/>
                      <w:spacing w:val="-2"/>
                    </w:rPr>
                    <w:t xml:space="preserve"> </w:t>
                  </w:r>
                  <w:r>
                    <w:rPr>
                      <w:color w:val="231F20"/>
                    </w:rPr>
                    <w:t>other</w:t>
                  </w:r>
                  <w:r>
                    <w:rPr>
                      <w:color w:val="231F20"/>
                      <w:spacing w:val="-3"/>
                    </w:rPr>
                    <w:t xml:space="preserve"> </w:t>
                  </w:r>
                  <w:r>
                    <w:rPr>
                      <w:color w:val="231F20"/>
                    </w:rPr>
                    <w:t>inappropriate</w:t>
                  </w:r>
                  <w:r>
                    <w:rPr>
                      <w:color w:val="231F20"/>
                      <w:spacing w:val="-3"/>
                    </w:rPr>
                    <w:t xml:space="preserve"> </w:t>
                  </w:r>
                  <w:r>
                    <w:rPr>
                      <w:color w:val="231F20"/>
                    </w:rPr>
                    <w:t>behaviour.</w:t>
                  </w:r>
                </w:p>
                <w:p w14:paraId="6CA4112C" w14:textId="77777777" w:rsidR="00C07550" w:rsidRDefault="00C07550">
                  <w:pPr>
                    <w:pStyle w:val="BodyText"/>
                    <w:spacing w:before="169" w:line="225" w:lineRule="auto"/>
                    <w:ind w:right="80"/>
                  </w:pPr>
                  <w:r>
                    <w:rPr>
                      <w:color w:val="231F20"/>
                    </w:rPr>
                    <w:t>To</w:t>
                  </w:r>
                  <w:r>
                    <w:rPr>
                      <w:color w:val="231F20"/>
                      <w:spacing w:val="-6"/>
                    </w:rPr>
                    <w:t xml:space="preserve"> </w:t>
                  </w:r>
                  <w:r>
                    <w:rPr>
                      <w:color w:val="231F20"/>
                    </w:rPr>
                    <w:t>achieve</w:t>
                  </w:r>
                  <w:r>
                    <w:rPr>
                      <w:color w:val="231F20"/>
                      <w:spacing w:val="-6"/>
                    </w:rPr>
                    <w:t xml:space="preserve"> </w:t>
                  </w:r>
                  <w:r>
                    <w:rPr>
                      <w:color w:val="231F20"/>
                    </w:rPr>
                    <w:t>this,</w:t>
                  </w:r>
                  <w:r>
                    <w:rPr>
                      <w:color w:val="231F20"/>
                      <w:spacing w:val="-6"/>
                    </w:rPr>
                    <w:t xml:space="preserve"> </w:t>
                  </w:r>
                  <w:r>
                    <w:rPr>
                      <w:color w:val="231F20"/>
                    </w:rPr>
                    <w:t>there</w:t>
                  </w:r>
                  <w:r>
                    <w:rPr>
                      <w:color w:val="231F20"/>
                      <w:spacing w:val="-5"/>
                    </w:rPr>
                    <w:t xml:space="preserve"> </w:t>
                  </w:r>
                  <w:r>
                    <w:rPr>
                      <w:color w:val="231F20"/>
                    </w:rPr>
                    <w:t>must</w:t>
                  </w:r>
                  <w:r>
                    <w:rPr>
                      <w:color w:val="231F20"/>
                      <w:spacing w:val="-6"/>
                    </w:rPr>
                    <w:t xml:space="preserve"> </w:t>
                  </w:r>
                  <w:r>
                    <w:rPr>
                      <w:color w:val="231F20"/>
                    </w:rPr>
                    <w:t>be</w:t>
                  </w:r>
                  <w:r>
                    <w:rPr>
                      <w:color w:val="231F20"/>
                      <w:spacing w:val="-6"/>
                    </w:rPr>
                    <w:t xml:space="preserve"> </w:t>
                  </w:r>
                  <w:r>
                    <w:rPr>
                      <w:color w:val="231F20"/>
                    </w:rPr>
                    <w:t>the</w:t>
                  </w:r>
                  <w:r>
                    <w:rPr>
                      <w:color w:val="231F20"/>
                      <w:spacing w:val="-6"/>
                    </w:rPr>
                    <w:t xml:space="preserve"> </w:t>
                  </w:r>
                  <w:r>
                    <w:rPr>
                      <w:color w:val="231F20"/>
                    </w:rPr>
                    <w:t>necessary</w:t>
                  </w:r>
                  <w:r>
                    <w:rPr>
                      <w:color w:val="231F20"/>
                      <w:spacing w:val="-48"/>
                    </w:rPr>
                    <w:t xml:space="preserve"> </w:t>
                  </w:r>
                  <w:r>
                    <w:rPr>
                      <w:color w:val="231F20"/>
                    </w:rPr>
                    <w:t>skills amongst the management of the</w:t>
                  </w:r>
                  <w:r>
                    <w:rPr>
                      <w:color w:val="231F20"/>
                      <w:spacing w:val="1"/>
                    </w:rPr>
                    <w:t xml:space="preserve"> </w:t>
                  </w:r>
                  <w:r>
                    <w:rPr>
                      <w:color w:val="231F20"/>
                    </w:rPr>
                    <w:t>organisation, in this case the Courts Council</w:t>
                  </w:r>
                  <w:r>
                    <w:rPr>
                      <w:color w:val="231F20"/>
                      <w:spacing w:val="-49"/>
                    </w:rPr>
                    <w:t xml:space="preserve"> </w:t>
                  </w:r>
                  <w:r>
                    <w:rPr>
                      <w:color w:val="231F20"/>
                    </w:rPr>
                    <w:t>and comprehensive training across the</w:t>
                  </w:r>
                  <w:r>
                    <w:rPr>
                      <w:color w:val="231F20"/>
                      <w:spacing w:val="1"/>
                    </w:rPr>
                    <w:t xml:space="preserve"> </w:t>
                  </w:r>
                  <w:r>
                    <w:rPr>
                      <w:color w:val="231F20"/>
                    </w:rPr>
                    <w:t>organisation that recognises the different</w:t>
                  </w:r>
                  <w:r>
                    <w:rPr>
                      <w:color w:val="231F20"/>
                      <w:spacing w:val="1"/>
                    </w:rPr>
                    <w:t xml:space="preserve"> </w:t>
                  </w:r>
                  <w:r>
                    <w:rPr>
                      <w:color w:val="231F20"/>
                    </w:rPr>
                    <w:t>roles and responsibilities of everyone in the</w:t>
                  </w:r>
                  <w:r>
                    <w:rPr>
                      <w:color w:val="231F20"/>
                      <w:spacing w:val="1"/>
                    </w:rPr>
                    <w:t xml:space="preserve"> </w:t>
                  </w:r>
                  <w:r>
                    <w:rPr>
                      <w:color w:val="231F20"/>
                    </w:rPr>
                    <w:t>organisation.</w:t>
                  </w:r>
                </w:p>
              </w:txbxContent>
            </v:textbox>
            <w10:wrap anchorx="page" anchory="page"/>
          </v:shape>
        </w:pict>
      </w:r>
      <w:r>
        <w:pict w14:anchorId="616CE73E">
          <v:shape id="_x0000_s1577" type="#_x0000_t202" alt="" style="position:absolute;margin-left:303.7pt;margin-top:418.85pt;width:218.1pt;height:223.2pt;z-index:-18580992;mso-wrap-style:square;mso-wrap-edited:f;mso-width-percent:0;mso-height-percent:0;mso-position-horizontal-relative:page;mso-position-vertical-relative:page;mso-width-percent:0;mso-height-percent:0;v-text-anchor:top" filled="f" stroked="f">
            <v:textbox inset="0,0,0,0">
              <w:txbxContent>
                <w:p w14:paraId="765731CD" w14:textId="77777777" w:rsidR="00C07550" w:rsidRDefault="00C07550" w:rsidP="00E14652">
                  <w:pPr>
                    <w:tabs>
                      <w:tab w:val="left" w:pos="304"/>
                    </w:tabs>
                    <w:spacing w:before="58" w:line="208" w:lineRule="auto"/>
                    <w:ind w:right="79"/>
                    <w:rPr>
                      <w:sz w:val="28"/>
                    </w:rPr>
                  </w:pPr>
                  <w:r>
                    <w:rPr>
                      <w:rFonts w:ascii="Roboto-Medium"/>
                      <w:color w:val="231F20"/>
                      <w:spacing w:val="-9"/>
                      <w:sz w:val="28"/>
                    </w:rPr>
                    <w:t>Outcome</w:t>
                  </w:r>
                  <w:r>
                    <w:rPr>
                      <w:rFonts w:ascii="Roboto-Medium"/>
                      <w:color w:val="231F20"/>
                      <w:spacing w:val="-8"/>
                      <w:sz w:val="28"/>
                    </w:rPr>
                    <w:t xml:space="preserve"> </w:t>
                  </w:r>
                  <w:r>
                    <w:rPr>
                      <w:rFonts w:ascii="Roboto-Medium"/>
                      <w:color w:val="231F20"/>
                      <w:spacing w:val="-9"/>
                      <w:sz w:val="28"/>
                    </w:rPr>
                    <w:t>7:</w:t>
                  </w:r>
                  <w:r>
                    <w:rPr>
                      <w:rFonts w:ascii="Roboto-Medium"/>
                      <w:color w:val="231F20"/>
                      <w:spacing w:val="-6"/>
                      <w:sz w:val="28"/>
                    </w:rPr>
                    <w:t xml:space="preserve"> </w:t>
                  </w:r>
                  <w:r>
                    <w:rPr>
                      <w:color w:val="231F20"/>
                      <w:spacing w:val="-9"/>
                      <w:sz w:val="28"/>
                    </w:rPr>
                    <w:t>Effective</w:t>
                  </w:r>
                  <w:r>
                    <w:rPr>
                      <w:color w:val="231F20"/>
                      <w:spacing w:val="-7"/>
                      <w:sz w:val="28"/>
                    </w:rPr>
                    <w:t xml:space="preserve"> </w:t>
                  </w:r>
                  <w:r>
                    <w:rPr>
                      <w:color w:val="231F20"/>
                      <w:spacing w:val="-9"/>
                      <w:sz w:val="28"/>
                    </w:rPr>
                    <w:t>monitoring</w:t>
                  </w:r>
                  <w:r>
                    <w:rPr>
                      <w:color w:val="231F20"/>
                      <w:spacing w:val="-8"/>
                      <w:sz w:val="28"/>
                    </w:rPr>
                    <w:t xml:space="preserve"> </w:t>
                  </w:r>
                  <w:r>
                    <w:rPr>
                      <w:color w:val="231F20"/>
                      <w:sz w:val="28"/>
                    </w:rPr>
                    <w:t>and</w:t>
                  </w:r>
                  <w:r>
                    <w:rPr>
                      <w:color w:val="231F20"/>
                      <w:spacing w:val="-1"/>
                      <w:sz w:val="28"/>
                    </w:rPr>
                    <w:t xml:space="preserve"> </w:t>
                  </w:r>
                  <w:r>
                    <w:rPr>
                      <w:color w:val="231F20"/>
                      <w:sz w:val="28"/>
                    </w:rPr>
                    <w:t>evaluation</w:t>
                  </w:r>
                </w:p>
                <w:p w14:paraId="0A1E6B4E" w14:textId="77777777" w:rsidR="00C07550" w:rsidRDefault="00C07550">
                  <w:pPr>
                    <w:pStyle w:val="BodyText"/>
                    <w:spacing w:before="99" w:line="225" w:lineRule="auto"/>
                    <w:ind w:right="337"/>
                  </w:pPr>
                  <w:r>
                    <w:rPr>
                      <w:color w:val="231F20"/>
                    </w:rPr>
                    <w:t>The organisational change needed to</w:t>
                  </w:r>
                  <w:r>
                    <w:rPr>
                      <w:color w:val="231F20"/>
                      <w:spacing w:val="1"/>
                    </w:rPr>
                    <w:t xml:space="preserve"> </w:t>
                  </w:r>
                  <w:r>
                    <w:rPr>
                      <w:color w:val="231F20"/>
                    </w:rPr>
                    <w:t>continually address sexual harassment</w:t>
                  </w:r>
                  <w:r>
                    <w:rPr>
                      <w:color w:val="231F20"/>
                      <w:spacing w:val="1"/>
                    </w:rPr>
                    <w:t xml:space="preserve"> </w:t>
                  </w:r>
                  <w:r>
                    <w:rPr>
                      <w:color w:val="231F20"/>
                    </w:rPr>
                    <w:t>requires a strategy that includes leadership,</w:t>
                  </w:r>
                  <w:r>
                    <w:rPr>
                      <w:color w:val="231F20"/>
                      <w:spacing w:val="-49"/>
                    </w:rPr>
                    <w:t xml:space="preserve"> </w:t>
                  </w:r>
                  <w:r>
                    <w:rPr>
                      <w:color w:val="231F20"/>
                    </w:rPr>
                    <w:t>dedicated staff time, specialist expertise</w:t>
                  </w:r>
                  <w:r>
                    <w:rPr>
                      <w:color w:val="231F20"/>
                      <w:spacing w:val="1"/>
                    </w:rPr>
                    <w:t xml:space="preserve"> </w:t>
                  </w:r>
                  <w:r>
                    <w:rPr>
                      <w:color w:val="231F20"/>
                    </w:rPr>
                    <w:t>and support at the highest levels. It also</w:t>
                  </w:r>
                  <w:r>
                    <w:rPr>
                      <w:color w:val="231F20"/>
                      <w:spacing w:val="1"/>
                    </w:rPr>
                    <w:t xml:space="preserve"> </w:t>
                  </w:r>
                  <w:r>
                    <w:rPr>
                      <w:color w:val="231F20"/>
                    </w:rPr>
                    <w:t>requires ongoing monitoring and evaluation</w:t>
                  </w:r>
                  <w:r>
                    <w:rPr>
                      <w:color w:val="231F20"/>
                      <w:spacing w:val="-49"/>
                    </w:rPr>
                    <w:t xml:space="preserve"> </w:t>
                  </w:r>
                  <w:r>
                    <w:rPr>
                      <w:color w:val="231F20"/>
                    </w:rPr>
                    <w:t>to identify areas where progress is being</w:t>
                  </w:r>
                  <w:r>
                    <w:rPr>
                      <w:color w:val="231F20"/>
                      <w:spacing w:val="1"/>
                    </w:rPr>
                    <w:t xml:space="preserve"> </w:t>
                  </w:r>
                  <w:r>
                    <w:rPr>
                      <w:color w:val="231F20"/>
                    </w:rPr>
                    <w:t>made and where further effort is required.</w:t>
                  </w:r>
                  <w:r>
                    <w:rPr>
                      <w:color w:val="231F20"/>
                      <w:spacing w:val="1"/>
                    </w:rPr>
                    <w:t xml:space="preserve"> </w:t>
                  </w:r>
                  <w:r>
                    <w:rPr>
                      <w:color w:val="231F20"/>
                    </w:rPr>
                    <w:t>The monitoring and evaluation should</w:t>
                  </w:r>
                  <w:r>
                    <w:rPr>
                      <w:color w:val="231F20"/>
                      <w:spacing w:val="1"/>
                    </w:rPr>
                    <w:t xml:space="preserve"> </w:t>
                  </w:r>
                  <w:r>
                    <w:rPr>
                      <w:color w:val="231F20"/>
                    </w:rPr>
                    <w:t>include</w:t>
                  </w:r>
                  <w:r>
                    <w:rPr>
                      <w:color w:val="231F20"/>
                      <w:spacing w:val="-7"/>
                    </w:rPr>
                    <w:t xml:space="preserve"> </w:t>
                  </w:r>
                  <w:r>
                    <w:rPr>
                      <w:color w:val="231F20"/>
                    </w:rPr>
                    <w:t>feedback</w:t>
                  </w:r>
                  <w:r>
                    <w:rPr>
                      <w:color w:val="231F20"/>
                      <w:spacing w:val="-7"/>
                    </w:rPr>
                    <w:t xml:space="preserve"> </w:t>
                  </w:r>
                  <w:r>
                    <w:rPr>
                      <w:color w:val="231F20"/>
                    </w:rPr>
                    <w:t>from</w:t>
                  </w:r>
                  <w:r>
                    <w:rPr>
                      <w:color w:val="231F20"/>
                      <w:spacing w:val="-6"/>
                    </w:rPr>
                    <w:t xml:space="preserve"> </w:t>
                  </w:r>
                  <w:r>
                    <w:rPr>
                      <w:color w:val="231F20"/>
                    </w:rPr>
                    <w:t>individuals</w:t>
                  </w:r>
                  <w:r>
                    <w:rPr>
                      <w:color w:val="231F20"/>
                      <w:spacing w:val="-7"/>
                    </w:rPr>
                    <w:t xml:space="preserve"> </w:t>
                  </w:r>
                  <w:r>
                    <w:rPr>
                      <w:color w:val="231F20"/>
                    </w:rPr>
                    <w:t>across</w:t>
                  </w:r>
                  <w:r>
                    <w:rPr>
                      <w:color w:val="231F20"/>
                      <w:spacing w:val="-7"/>
                    </w:rPr>
                    <w:t xml:space="preserve"> </w:t>
                  </w:r>
                  <w:r>
                    <w:rPr>
                      <w:color w:val="231F20"/>
                    </w:rPr>
                    <w:t>all</w:t>
                  </w:r>
                  <w:r>
                    <w:rPr>
                      <w:color w:val="231F20"/>
                      <w:spacing w:val="-48"/>
                    </w:rPr>
                    <w:t xml:space="preserve"> </w:t>
                  </w:r>
                  <w:r>
                    <w:rPr>
                      <w:color w:val="231F20"/>
                    </w:rPr>
                    <w:t>levels and be representative of the diversity</w:t>
                  </w:r>
                  <w:r>
                    <w:rPr>
                      <w:color w:val="231F20"/>
                      <w:spacing w:val="1"/>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workplace.</w:t>
                  </w:r>
                  <w:r>
                    <w:rPr>
                      <w:color w:val="231F20"/>
                      <w:spacing w:val="-6"/>
                    </w:rPr>
                    <w:t xml:space="preserve"> </w:t>
                  </w:r>
                  <w:r>
                    <w:rPr>
                      <w:color w:val="231F20"/>
                    </w:rPr>
                    <w:t>This</w:t>
                  </w:r>
                  <w:r>
                    <w:rPr>
                      <w:color w:val="231F20"/>
                      <w:spacing w:val="-2"/>
                    </w:rPr>
                    <w:t xml:space="preserve"> </w:t>
                  </w:r>
                  <w:r>
                    <w:rPr>
                      <w:color w:val="231F20"/>
                    </w:rPr>
                    <w:t>should</w:t>
                  </w:r>
                  <w:r>
                    <w:rPr>
                      <w:color w:val="231F20"/>
                      <w:spacing w:val="-2"/>
                    </w:rPr>
                    <w:t xml:space="preserve"> </w:t>
                  </w:r>
                  <w:r>
                    <w:rPr>
                      <w:color w:val="231F20"/>
                    </w:rPr>
                    <w:t>be</w:t>
                  </w:r>
                  <w:r>
                    <w:rPr>
                      <w:color w:val="231F20"/>
                      <w:spacing w:val="-2"/>
                    </w:rPr>
                    <w:t xml:space="preserve"> </w:t>
                  </w:r>
                  <w:r>
                    <w:rPr>
                      <w:color w:val="231F20"/>
                    </w:rPr>
                    <w:t>part</w:t>
                  </w:r>
                  <w:r>
                    <w:rPr>
                      <w:color w:val="231F20"/>
                      <w:spacing w:val="-2"/>
                    </w:rPr>
                    <w:t xml:space="preserve"> </w:t>
                  </w:r>
                  <w:r>
                    <w:rPr>
                      <w:color w:val="231F20"/>
                    </w:rPr>
                    <w:t>of</w:t>
                  </w:r>
                  <w:r>
                    <w:rPr>
                      <w:color w:val="231F20"/>
                      <w:spacing w:val="-2"/>
                    </w:rPr>
                    <w:t xml:space="preserve"> </w:t>
                  </w:r>
                  <w:r>
                    <w:rPr>
                      <w:color w:val="231F20"/>
                    </w:rPr>
                    <w:t>an</w:t>
                  </w:r>
                </w:p>
                <w:p w14:paraId="4C073D1E" w14:textId="77777777" w:rsidR="00C07550" w:rsidRDefault="00C07550">
                  <w:pPr>
                    <w:pStyle w:val="BodyText"/>
                    <w:spacing w:line="225" w:lineRule="auto"/>
                  </w:pPr>
                  <w:r>
                    <w:rPr>
                      <w:color w:val="231F20"/>
                    </w:rPr>
                    <w:t>independent</w:t>
                  </w:r>
                  <w:r>
                    <w:rPr>
                      <w:color w:val="231F20"/>
                      <w:spacing w:val="-5"/>
                    </w:rPr>
                    <w:t xml:space="preserve"> </w:t>
                  </w:r>
                  <w:r>
                    <w:rPr>
                      <w:color w:val="231F20"/>
                    </w:rPr>
                    <w:t>assessment</w:t>
                  </w:r>
                  <w:r>
                    <w:rPr>
                      <w:color w:val="231F20"/>
                      <w:spacing w:val="-4"/>
                    </w:rPr>
                    <w:t xml:space="preserve"> </w:t>
                  </w:r>
                  <w:r>
                    <w:rPr>
                      <w:color w:val="231F20"/>
                    </w:rPr>
                    <w:t>of</w:t>
                  </w:r>
                  <w:r>
                    <w:rPr>
                      <w:color w:val="231F20"/>
                      <w:spacing w:val="-5"/>
                    </w:rPr>
                    <w:t xml:space="preserve"> </w:t>
                  </w:r>
                  <w:r>
                    <w:rPr>
                      <w:color w:val="231F20"/>
                    </w:rPr>
                    <w:t>progress</w:t>
                  </w:r>
                  <w:r>
                    <w:rPr>
                      <w:color w:val="231F20"/>
                      <w:spacing w:val="-5"/>
                    </w:rPr>
                    <w:t xml:space="preserve"> </w:t>
                  </w:r>
                  <w:r>
                    <w:rPr>
                      <w:color w:val="231F20"/>
                    </w:rPr>
                    <w:t>to</w:t>
                  </w:r>
                  <w:r>
                    <w:rPr>
                      <w:color w:val="231F20"/>
                      <w:spacing w:val="-5"/>
                    </w:rPr>
                    <w:t xml:space="preserve"> </w:t>
                  </w:r>
                  <w:r>
                    <w:rPr>
                      <w:color w:val="231F20"/>
                    </w:rPr>
                    <w:t>ensure</w:t>
                  </w:r>
                  <w:r>
                    <w:rPr>
                      <w:color w:val="231F20"/>
                      <w:spacing w:val="-48"/>
                    </w:rPr>
                    <w:t xml:space="preserve"> </w:t>
                  </w:r>
                  <w:r>
                    <w:rPr>
                      <w:color w:val="231F20"/>
                    </w:rPr>
                    <w:t>accountability.</w:t>
                  </w:r>
                </w:p>
              </w:txbxContent>
            </v:textbox>
            <w10:wrap anchorx="page" anchory="page"/>
          </v:shape>
        </w:pict>
      </w:r>
      <w:r>
        <w:pict w14:anchorId="5D90530A">
          <v:shape id="_x0000_s1576" type="#_x0000_t202" alt="" style="position:absolute;margin-left:69.85pt;margin-top:798.5pt;width:10.85pt;height:11.25pt;z-index:-18580480;mso-wrap-style:square;mso-wrap-edited:f;mso-width-percent:0;mso-height-percent:0;mso-position-horizontal-relative:page;mso-position-vertical-relative:page;mso-width-percent:0;mso-height-percent:0;v-text-anchor:top" filled="f" stroked="f">
            <v:textbox inset="0,0,0,0">
              <w:txbxContent>
                <w:p w14:paraId="10242280" w14:textId="77777777" w:rsidR="00C07550" w:rsidRDefault="00C07550">
                  <w:pPr>
                    <w:spacing w:before="20"/>
                    <w:ind w:left="20"/>
                    <w:rPr>
                      <w:rFonts w:ascii="Roboto"/>
                      <w:b/>
                      <w:sz w:val="14"/>
                    </w:rPr>
                  </w:pPr>
                  <w:r>
                    <w:rPr>
                      <w:rFonts w:ascii="Roboto"/>
                      <w:b/>
                      <w:color w:val="808285"/>
                      <w:sz w:val="14"/>
                    </w:rPr>
                    <w:t>58</w:t>
                  </w:r>
                </w:p>
              </w:txbxContent>
            </v:textbox>
            <w10:wrap anchorx="page" anchory="page"/>
          </v:shape>
        </w:pict>
      </w:r>
      <w:r>
        <w:pict w14:anchorId="4EA0096A">
          <v:shape id="_x0000_s1575" type="#_x0000_t202" alt="" style="position:absolute;margin-left:96.8pt;margin-top:798.5pt;width:429.15pt;height:11.25pt;z-index:-18579968;mso-wrap-style:square;mso-wrap-edited:f;mso-width-percent:0;mso-height-percent:0;mso-position-horizontal-relative:page;mso-position-vertical-relative:page;mso-width-percent:0;mso-height-percent:0;v-text-anchor:top" filled="f" stroked="f">
            <v:textbox inset="0,0,0,0">
              <w:txbxContent>
                <w:p w14:paraId="68639A77"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07044B10" w14:textId="77777777" w:rsidR="00A77DC9" w:rsidRDefault="00A77DC9">
      <w:pPr>
        <w:rPr>
          <w:sz w:val="2"/>
          <w:szCs w:val="2"/>
        </w:rPr>
        <w:sectPr w:rsidR="00A77DC9">
          <w:pgSz w:w="11910" w:h="16840"/>
          <w:pgMar w:top="1280" w:right="1260" w:bottom="280" w:left="1220" w:header="720" w:footer="720" w:gutter="0"/>
          <w:cols w:space="720"/>
        </w:sectPr>
      </w:pPr>
    </w:p>
    <w:p w14:paraId="4AC06566" w14:textId="77777777" w:rsidR="00A77DC9" w:rsidRDefault="00816F80">
      <w:pPr>
        <w:rPr>
          <w:sz w:val="2"/>
          <w:szCs w:val="2"/>
        </w:rPr>
      </w:pPr>
      <w:r>
        <w:pict w14:anchorId="08F4E436">
          <v:shape id="_x0000_s1574" type="#_x0000_t202" alt="" style="position:absolute;margin-left:69.85pt;margin-top:62.45pt;width:219.15pt;height:268.45pt;z-index:-18579456;mso-wrap-style:square;mso-wrap-edited:f;mso-width-percent:0;mso-height-percent:0;mso-position-horizontal-relative:page;mso-position-vertical-relative:page;mso-width-percent:0;mso-height-percent:0;v-text-anchor:top" filled="f" stroked="f">
            <v:textbox inset="0,0,0,0">
              <w:txbxContent>
                <w:p w14:paraId="6AB882D1" w14:textId="77777777" w:rsidR="00C07550" w:rsidRDefault="00C07550">
                  <w:pPr>
                    <w:tabs>
                      <w:tab w:val="left" w:pos="700"/>
                    </w:tabs>
                    <w:spacing w:before="93" w:line="201" w:lineRule="auto"/>
                    <w:ind w:left="700" w:right="17" w:hanging="681"/>
                    <w:rPr>
                      <w:sz w:val="44"/>
                    </w:rPr>
                  </w:pPr>
                  <w:bookmarkStart w:id="19" w:name="_bookmark19"/>
                  <w:bookmarkEnd w:id="19"/>
                  <w:r>
                    <w:rPr>
                      <w:color w:val="006472"/>
                      <w:sz w:val="30"/>
                    </w:rPr>
                    <w:t>3.2</w:t>
                  </w:r>
                  <w:r>
                    <w:rPr>
                      <w:color w:val="006472"/>
                      <w:sz w:val="30"/>
                    </w:rPr>
                    <w:tab/>
                  </w:r>
                  <w:r>
                    <w:rPr>
                      <w:color w:val="006472"/>
                      <w:sz w:val="44"/>
                    </w:rPr>
                    <w:t>Recommendations</w:t>
                  </w:r>
                  <w:r>
                    <w:rPr>
                      <w:color w:val="006472"/>
                      <w:spacing w:val="-104"/>
                      <w:sz w:val="44"/>
                    </w:rPr>
                    <w:t xml:space="preserve"> </w:t>
                  </w:r>
                  <w:r>
                    <w:rPr>
                      <w:color w:val="006472"/>
                      <w:sz w:val="44"/>
                    </w:rPr>
                    <w:t>for</w:t>
                  </w:r>
                  <w:r>
                    <w:rPr>
                      <w:color w:val="006472"/>
                      <w:spacing w:val="-2"/>
                      <w:sz w:val="44"/>
                    </w:rPr>
                    <w:t xml:space="preserve"> </w:t>
                  </w:r>
                  <w:r>
                    <w:rPr>
                      <w:color w:val="006472"/>
                      <w:sz w:val="44"/>
                    </w:rPr>
                    <w:t>reform</w:t>
                  </w:r>
                </w:p>
                <w:p w14:paraId="437F8250" w14:textId="77777777" w:rsidR="00C07550" w:rsidRDefault="00C07550">
                  <w:pPr>
                    <w:pStyle w:val="BodyText"/>
                    <w:spacing w:before="296" w:line="225" w:lineRule="auto"/>
                    <w:ind w:right="17"/>
                  </w:pPr>
                  <w:r>
                    <w:rPr>
                      <w:color w:val="231F20"/>
                    </w:rPr>
                    <w:t>It</w:t>
                  </w:r>
                  <w:r>
                    <w:rPr>
                      <w:color w:val="231F20"/>
                      <w:spacing w:val="-7"/>
                    </w:rPr>
                    <w:t xml:space="preserve"> </w:t>
                  </w:r>
                  <w:r>
                    <w:rPr>
                      <w:color w:val="231F20"/>
                    </w:rPr>
                    <w:t>is</w:t>
                  </w:r>
                  <w:r>
                    <w:rPr>
                      <w:color w:val="231F20"/>
                      <w:spacing w:val="-6"/>
                    </w:rPr>
                    <w:t xml:space="preserve"> </w:t>
                  </w:r>
                  <w:r>
                    <w:rPr>
                      <w:color w:val="231F20"/>
                    </w:rPr>
                    <w:t>clear</w:t>
                  </w:r>
                  <w:r>
                    <w:rPr>
                      <w:color w:val="231F20"/>
                      <w:spacing w:val="-6"/>
                    </w:rPr>
                    <w:t xml:space="preserve"> </w:t>
                  </w:r>
                  <w:r>
                    <w:rPr>
                      <w:color w:val="231F20"/>
                    </w:rPr>
                    <w:t>from</w:t>
                  </w:r>
                  <w:r>
                    <w:rPr>
                      <w:color w:val="231F20"/>
                      <w:spacing w:val="-6"/>
                    </w:rPr>
                    <w:t xml:space="preserve"> </w:t>
                  </w:r>
                  <w:r>
                    <w:rPr>
                      <w:color w:val="231F20"/>
                    </w:rPr>
                    <w:t>firsthand</w:t>
                  </w:r>
                  <w:r>
                    <w:rPr>
                      <w:color w:val="231F20"/>
                      <w:spacing w:val="-6"/>
                    </w:rPr>
                    <w:t xml:space="preserve"> </w:t>
                  </w:r>
                  <w:r>
                    <w:rPr>
                      <w:color w:val="231F20"/>
                    </w:rPr>
                    <w:t>accounts,</w:t>
                  </w:r>
                  <w:r>
                    <w:rPr>
                      <w:color w:val="231F20"/>
                      <w:spacing w:val="-6"/>
                    </w:rPr>
                    <w:t xml:space="preserve"> </w:t>
                  </w:r>
                  <w:r>
                    <w:rPr>
                      <w:color w:val="231F20"/>
                    </w:rPr>
                    <w:t>institutional</w:t>
                  </w:r>
                  <w:r>
                    <w:rPr>
                      <w:color w:val="231F20"/>
                      <w:spacing w:val="-48"/>
                    </w:rPr>
                    <w:t xml:space="preserve"> </w:t>
                  </w:r>
                  <w:r>
                    <w:rPr>
                      <w:color w:val="231F20"/>
                    </w:rPr>
                    <w:t>submissions and academic research that</w:t>
                  </w:r>
                  <w:r>
                    <w:rPr>
                      <w:color w:val="231F20"/>
                      <w:spacing w:val="1"/>
                    </w:rPr>
                    <w:t xml:space="preserve"> </w:t>
                  </w:r>
                  <w:r>
                    <w:rPr>
                      <w:color w:val="231F20"/>
                    </w:rPr>
                    <w:t>despite recent initiatives, the current culture,</w:t>
                  </w:r>
                  <w:r>
                    <w:rPr>
                      <w:color w:val="231F20"/>
                      <w:spacing w:val="1"/>
                    </w:rPr>
                    <w:t xml:space="preserve"> </w:t>
                  </w:r>
                  <w:r>
                    <w:rPr>
                      <w:color w:val="231F20"/>
                    </w:rPr>
                    <w:t>systems and processes do not do enough to</w:t>
                  </w:r>
                  <w:r>
                    <w:rPr>
                      <w:color w:val="231F20"/>
                      <w:spacing w:val="1"/>
                    </w:rPr>
                    <w:t xml:space="preserve"> </w:t>
                  </w:r>
                  <w:r>
                    <w:rPr>
                      <w:color w:val="231F20"/>
                    </w:rPr>
                    <w:t>protect people who work in the courts and</w:t>
                  </w:r>
                  <w:r>
                    <w:rPr>
                      <w:color w:val="231F20"/>
                      <w:spacing w:val="1"/>
                    </w:rPr>
                    <w:t xml:space="preserve"> </w:t>
                  </w:r>
                  <w:r>
                    <w:rPr>
                      <w:color w:val="231F20"/>
                    </w:rPr>
                    <w:t>VCAT</w:t>
                  </w:r>
                  <w:r>
                    <w:rPr>
                      <w:color w:val="231F20"/>
                      <w:spacing w:val="-6"/>
                    </w:rPr>
                    <w:t xml:space="preserve"> </w:t>
                  </w:r>
                  <w:r>
                    <w:rPr>
                      <w:color w:val="231F20"/>
                    </w:rPr>
                    <w:t>from</w:t>
                  </w:r>
                  <w:r>
                    <w:rPr>
                      <w:color w:val="231F20"/>
                      <w:spacing w:val="-2"/>
                    </w:rPr>
                    <w:t xml:space="preserve"> </w:t>
                  </w:r>
                  <w:r>
                    <w:rPr>
                      <w:color w:val="231F20"/>
                    </w:rPr>
                    <w:t>sexual</w:t>
                  </w:r>
                  <w:r>
                    <w:rPr>
                      <w:color w:val="231F20"/>
                      <w:spacing w:val="-2"/>
                    </w:rPr>
                    <w:t xml:space="preserve"> </w:t>
                  </w:r>
                  <w:r>
                    <w:rPr>
                      <w:color w:val="231F20"/>
                    </w:rPr>
                    <w:t>harassment.</w:t>
                  </w:r>
                </w:p>
                <w:p w14:paraId="0DB7109B" w14:textId="77777777" w:rsidR="00C07550" w:rsidRDefault="00C07550">
                  <w:pPr>
                    <w:pStyle w:val="BodyText"/>
                    <w:spacing w:before="168" w:line="225" w:lineRule="auto"/>
                    <w:ind w:right="434"/>
                  </w:pPr>
                  <w:r>
                    <w:rPr>
                      <w:color w:val="231F20"/>
                    </w:rPr>
                    <w:t>This chapter recommends reforms and</w:t>
                  </w:r>
                  <w:r>
                    <w:rPr>
                      <w:color w:val="231F20"/>
                      <w:spacing w:val="1"/>
                    </w:rPr>
                    <w:t xml:space="preserve"> </w:t>
                  </w:r>
                  <w:r>
                    <w:rPr>
                      <w:color w:val="231F20"/>
                    </w:rPr>
                    <w:t>interventions needed to create meaningful</w:t>
                  </w:r>
                  <w:r>
                    <w:rPr>
                      <w:color w:val="231F20"/>
                      <w:spacing w:val="1"/>
                    </w:rPr>
                    <w:t xml:space="preserve"> </w:t>
                  </w:r>
                  <w:r>
                    <w:rPr>
                      <w:color w:val="231F20"/>
                    </w:rPr>
                    <w:t>and long-lasting change in Victorian courts</w:t>
                  </w:r>
                  <w:r>
                    <w:rPr>
                      <w:color w:val="231F20"/>
                      <w:spacing w:val="-49"/>
                    </w:rPr>
                    <w:t xml:space="preserve"> </w:t>
                  </w:r>
                  <w:r>
                    <w:rPr>
                      <w:color w:val="231F20"/>
                    </w:rPr>
                    <w:t>and</w:t>
                  </w:r>
                  <w:r>
                    <w:rPr>
                      <w:color w:val="231F20"/>
                      <w:spacing w:val="-1"/>
                    </w:rPr>
                    <w:t xml:space="preserve"> </w:t>
                  </w:r>
                  <w:r>
                    <w:rPr>
                      <w:color w:val="231F20"/>
                    </w:rPr>
                    <w:t>VCAT.</w:t>
                  </w:r>
                </w:p>
                <w:p w14:paraId="4304C01B" w14:textId="77777777" w:rsidR="00C07550" w:rsidRDefault="00C07550">
                  <w:pPr>
                    <w:pStyle w:val="BodyText"/>
                    <w:spacing w:before="169" w:line="225" w:lineRule="auto"/>
                    <w:ind w:right="17"/>
                  </w:pPr>
                  <w:r>
                    <w:rPr>
                      <w:color w:val="231F20"/>
                    </w:rPr>
                    <w:t>The</w:t>
                  </w:r>
                  <w:r>
                    <w:rPr>
                      <w:color w:val="231F20"/>
                      <w:spacing w:val="-5"/>
                    </w:rPr>
                    <w:t xml:space="preserve"> </w:t>
                  </w:r>
                  <w:r>
                    <w:rPr>
                      <w:color w:val="231F20"/>
                    </w:rPr>
                    <w:t>recommendations</w:t>
                  </w:r>
                  <w:r>
                    <w:rPr>
                      <w:color w:val="231F20"/>
                      <w:spacing w:val="-4"/>
                    </w:rPr>
                    <w:t xml:space="preserve"> </w:t>
                  </w:r>
                  <w:r>
                    <w:rPr>
                      <w:color w:val="231F20"/>
                    </w:rPr>
                    <w:t>are</w:t>
                  </w:r>
                  <w:r>
                    <w:rPr>
                      <w:color w:val="231F20"/>
                      <w:spacing w:val="-4"/>
                    </w:rPr>
                    <w:t xml:space="preserve"> </w:t>
                  </w:r>
                  <w:r>
                    <w:rPr>
                      <w:color w:val="231F20"/>
                    </w:rPr>
                    <w:t>designed</w:t>
                  </w:r>
                  <w:r>
                    <w:rPr>
                      <w:color w:val="231F20"/>
                      <w:spacing w:val="-3"/>
                    </w:rPr>
                    <w:t xml:space="preserve"> </w:t>
                  </w:r>
                  <w:r>
                    <w:rPr>
                      <w:color w:val="231F20"/>
                    </w:rPr>
                    <w:t>to</w:t>
                  </w:r>
                  <w:r>
                    <w:rPr>
                      <w:color w:val="231F20"/>
                      <w:spacing w:val="-5"/>
                    </w:rPr>
                    <w:t xml:space="preserve"> </w:t>
                  </w:r>
                  <w:r>
                    <w:rPr>
                      <w:color w:val="231F20"/>
                    </w:rPr>
                    <w:t>assist</w:t>
                  </w:r>
                  <w:r>
                    <w:rPr>
                      <w:color w:val="231F20"/>
                      <w:spacing w:val="-48"/>
                    </w:rPr>
                    <w:t xml:space="preserve"> </w:t>
                  </w:r>
                  <w:r>
                    <w:rPr>
                      <w:color w:val="231F20"/>
                    </w:rPr>
                    <w:t>the courts and VCAT to set and implement</w:t>
                  </w:r>
                  <w:r>
                    <w:rPr>
                      <w:color w:val="231F20"/>
                      <w:spacing w:val="1"/>
                    </w:rPr>
                    <w:t xml:space="preserve"> </w:t>
                  </w:r>
                  <w:r>
                    <w:rPr>
                      <w:color w:val="231F20"/>
                    </w:rPr>
                    <w:t>positive cultural standards and norms. The</w:t>
                  </w:r>
                  <w:r>
                    <w:rPr>
                      <w:color w:val="231F20"/>
                      <w:spacing w:val="1"/>
                    </w:rPr>
                    <w:t xml:space="preserve"> </w:t>
                  </w:r>
                  <w:r>
                    <w:rPr>
                      <w:color w:val="231F20"/>
                    </w:rPr>
                    <w:t>Review</w:t>
                  </w:r>
                  <w:r>
                    <w:rPr>
                      <w:color w:val="231F20"/>
                      <w:spacing w:val="-2"/>
                    </w:rPr>
                    <w:t xml:space="preserve"> </w:t>
                  </w:r>
                  <w:r>
                    <w:rPr>
                      <w:color w:val="231F20"/>
                    </w:rPr>
                    <w:t>has taken</w:t>
                  </w:r>
                  <w:r>
                    <w:rPr>
                      <w:color w:val="231F20"/>
                      <w:spacing w:val="-2"/>
                    </w:rPr>
                    <w:t xml:space="preserve"> </w:t>
                  </w:r>
                  <w:r>
                    <w:rPr>
                      <w:color w:val="231F20"/>
                    </w:rPr>
                    <w:t>into</w:t>
                  </w:r>
                  <w:r>
                    <w:rPr>
                      <w:color w:val="231F20"/>
                      <w:spacing w:val="-1"/>
                    </w:rPr>
                    <w:t xml:space="preserve"> </w:t>
                  </w:r>
                  <w:r>
                    <w:rPr>
                      <w:color w:val="231F20"/>
                    </w:rPr>
                    <w:t>account:</w:t>
                  </w:r>
                </w:p>
              </w:txbxContent>
            </v:textbox>
            <w10:wrap anchorx="page" anchory="page"/>
          </v:shape>
        </w:pict>
      </w:r>
      <w:r>
        <w:pict w14:anchorId="5A7E4365">
          <v:shape id="_x0000_s1573" type="#_x0000_t202" alt="" style="position:absolute;margin-left:303.7pt;margin-top:66.3pt;width:221.25pt;height:245.35pt;z-index:-18578944;mso-wrap-style:square;mso-wrap-edited:f;mso-width-percent:0;mso-height-percent:0;mso-position-horizontal-relative:page;mso-position-vertical-relative:page;mso-width-percent:0;mso-height-percent:0;v-text-anchor:top" filled="f" stroked="f">
            <v:textbox inset="0,0,0,0">
              <w:txbxContent>
                <w:p w14:paraId="5528C74D" w14:textId="77777777" w:rsidR="00C07550" w:rsidRDefault="00C07550">
                  <w:pPr>
                    <w:pStyle w:val="BodyText"/>
                    <w:spacing w:before="33" w:line="225" w:lineRule="auto"/>
                  </w:pPr>
                  <w:r>
                    <w:rPr>
                      <w:color w:val="231F20"/>
                    </w:rPr>
                    <w:t>As with any review of this kind, there are</w:t>
                  </w:r>
                  <w:r>
                    <w:rPr>
                      <w:color w:val="231F20"/>
                      <w:spacing w:val="1"/>
                    </w:rPr>
                    <w:t xml:space="preserve"> </w:t>
                  </w:r>
                  <w:r>
                    <w:rPr>
                      <w:color w:val="231F20"/>
                    </w:rPr>
                    <w:t>resource</w:t>
                  </w:r>
                  <w:r>
                    <w:rPr>
                      <w:color w:val="231F20"/>
                      <w:spacing w:val="-9"/>
                    </w:rPr>
                    <w:t xml:space="preserve"> </w:t>
                  </w:r>
                  <w:r>
                    <w:rPr>
                      <w:color w:val="231F20"/>
                    </w:rPr>
                    <w:t>implications.</w:t>
                  </w:r>
                  <w:r>
                    <w:rPr>
                      <w:color w:val="231F20"/>
                      <w:spacing w:val="-11"/>
                    </w:rPr>
                    <w:t xml:space="preserve"> </w:t>
                  </w:r>
                  <w:r>
                    <w:rPr>
                      <w:color w:val="231F20"/>
                    </w:rPr>
                    <w:t>To</w:t>
                  </w:r>
                  <w:r>
                    <w:rPr>
                      <w:color w:val="231F20"/>
                      <w:spacing w:val="-8"/>
                    </w:rPr>
                    <w:t xml:space="preserve"> </w:t>
                  </w:r>
                  <w:r>
                    <w:rPr>
                      <w:color w:val="231F20"/>
                    </w:rPr>
                    <w:t>ensure</w:t>
                  </w:r>
                  <w:r>
                    <w:rPr>
                      <w:color w:val="231F20"/>
                      <w:spacing w:val="-7"/>
                    </w:rPr>
                    <w:t xml:space="preserve"> </w:t>
                  </w:r>
                  <w:r>
                    <w:rPr>
                      <w:color w:val="231F20"/>
                    </w:rPr>
                    <w:t>a</w:t>
                  </w:r>
                  <w:r>
                    <w:rPr>
                      <w:color w:val="231F20"/>
                      <w:spacing w:val="-8"/>
                    </w:rPr>
                    <w:t xml:space="preserve"> </w:t>
                  </w:r>
                  <w:r>
                    <w:rPr>
                      <w:color w:val="231F20"/>
                    </w:rPr>
                    <w:t>successful</w:t>
                  </w:r>
                  <w:r>
                    <w:rPr>
                      <w:color w:val="231F20"/>
                      <w:spacing w:val="-48"/>
                    </w:rPr>
                    <w:t xml:space="preserve"> </w:t>
                  </w:r>
                  <w:r>
                    <w:rPr>
                      <w:color w:val="231F20"/>
                    </w:rPr>
                    <w:t>response to the Review’s recommendations,</w:t>
                  </w:r>
                  <w:r>
                    <w:rPr>
                      <w:color w:val="231F20"/>
                      <w:spacing w:val="1"/>
                    </w:rPr>
                    <w:t xml:space="preserve"> </w:t>
                  </w:r>
                  <w:r>
                    <w:rPr>
                      <w:color w:val="231F20"/>
                    </w:rPr>
                    <w:t>additional resources must be identified to</w:t>
                  </w:r>
                  <w:r>
                    <w:rPr>
                      <w:color w:val="231F20"/>
                      <w:spacing w:val="1"/>
                    </w:rPr>
                    <w:t xml:space="preserve"> </w:t>
                  </w:r>
                  <w:r>
                    <w:rPr>
                      <w:color w:val="231F20"/>
                    </w:rPr>
                    <w:t>support</w:t>
                  </w:r>
                  <w:r>
                    <w:rPr>
                      <w:color w:val="231F20"/>
                      <w:spacing w:val="-2"/>
                    </w:rPr>
                    <w:t xml:space="preserve"> </w:t>
                  </w:r>
                  <w:r>
                    <w:rPr>
                      <w:color w:val="231F20"/>
                    </w:rPr>
                    <w:t>prompt</w:t>
                  </w:r>
                  <w:r>
                    <w:rPr>
                      <w:color w:val="231F20"/>
                      <w:spacing w:val="-2"/>
                    </w:rPr>
                    <w:t xml:space="preserve"> </w:t>
                  </w:r>
                  <w:r>
                    <w:rPr>
                      <w:color w:val="231F20"/>
                    </w:rPr>
                    <w:t>implementation.</w:t>
                  </w:r>
                </w:p>
                <w:p w14:paraId="1872AED0" w14:textId="77777777" w:rsidR="00C07550" w:rsidRDefault="00C07550">
                  <w:pPr>
                    <w:pStyle w:val="BodyText"/>
                    <w:spacing w:before="168" w:line="225" w:lineRule="auto"/>
                    <w:ind w:right="120"/>
                  </w:pPr>
                  <w:r>
                    <w:rPr>
                      <w:color w:val="231F20"/>
                    </w:rPr>
                    <w:t xml:space="preserve">Under Victoria’s </w:t>
                  </w:r>
                  <w:r>
                    <w:rPr>
                      <w:rFonts w:ascii="Roboto-LightItalic" w:hAnsi="Roboto-LightItalic"/>
                      <w:i/>
                      <w:color w:val="231F20"/>
                    </w:rPr>
                    <w:t>Gender Equality Act 2020</w:t>
                  </w:r>
                  <w:r>
                    <w:rPr>
                      <w:color w:val="231F20"/>
                    </w:rPr>
                    <w:t>,</w:t>
                  </w:r>
                  <w:r>
                    <w:rPr>
                      <w:color w:val="231F20"/>
                      <w:spacing w:val="1"/>
                    </w:rPr>
                    <w:t xml:space="preserve"> </w:t>
                  </w:r>
                  <w:r>
                    <w:rPr>
                      <w:color w:val="231F20"/>
                    </w:rPr>
                    <w:t>Court Services Victoria will be required to</w:t>
                  </w:r>
                  <w:r>
                    <w:rPr>
                      <w:color w:val="231F20"/>
                      <w:spacing w:val="1"/>
                    </w:rPr>
                    <w:t xml:space="preserve"> </w:t>
                  </w:r>
                  <w:r>
                    <w:rPr>
                      <w:color w:val="231F20"/>
                    </w:rPr>
                    <w:t>undertake a workplace gender equality audit,</w:t>
                  </w:r>
                  <w:r>
                    <w:rPr>
                      <w:color w:val="231F20"/>
                      <w:spacing w:val="1"/>
                    </w:rPr>
                    <w:t xml:space="preserve"> </w:t>
                  </w:r>
                  <w:r>
                    <w:rPr>
                      <w:color w:val="231F20"/>
                    </w:rPr>
                    <w:t>develop a Gender Equality Action Plan and</w:t>
                  </w:r>
                  <w:r>
                    <w:rPr>
                      <w:color w:val="231F20"/>
                      <w:spacing w:val="1"/>
                    </w:rPr>
                    <w:t xml:space="preserve"> </w:t>
                  </w:r>
                  <w:r>
                    <w:rPr>
                      <w:color w:val="231F20"/>
                    </w:rPr>
                    <w:t>complete periodic reporting on progress</w:t>
                  </w:r>
                  <w:r>
                    <w:rPr>
                      <w:color w:val="231F20"/>
                      <w:spacing w:val="1"/>
                    </w:rPr>
                    <w:t xml:space="preserve"> </w:t>
                  </w:r>
                  <w:r>
                    <w:rPr>
                      <w:color w:val="231F20"/>
                    </w:rPr>
                    <w:t>against</w:t>
                  </w:r>
                  <w:r>
                    <w:rPr>
                      <w:color w:val="231F20"/>
                      <w:spacing w:val="-3"/>
                    </w:rPr>
                    <w:t xml:space="preserve"> </w:t>
                  </w:r>
                  <w:r>
                    <w:rPr>
                      <w:color w:val="231F20"/>
                    </w:rPr>
                    <w:t>gender</w:t>
                  </w:r>
                  <w:r>
                    <w:rPr>
                      <w:color w:val="231F20"/>
                      <w:spacing w:val="-3"/>
                    </w:rPr>
                    <w:t xml:space="preserve"> </w:t>
                  </w:r>
                  <w:r>
                    <w:rPr>
                      <w:color w:val="231F20"/>
                    </w:rPr>
                    <w:t>equality</w:t>
                  </w:r>
                  <w:r>
                    <w:rPr>
                      <w:color w:val="231F20"/>
                      <w:spacing w:val="-3"/>
                    </w:rPr>
                    <w:t xml:space="preserve"> </w:t>
                  </w:r>
                  <w:r>
                    <w:rPr>
                      <w:color w:val="231F20"/>
                    </w:rPr>
                    <w:t>indicators.</w:t>
                  </w:r>
                  <w:r>
                    <w:rPr>
                      <w:color w:val="231F20"/>
                      <w:spacing w:val="-4"/>
                    </w:rPr>
                    <w:t xml:space="preserve"> </w:t>
                  </w:r>
                  <w:r>
                    <w:rPr>
                      <w:color w:val="231F20"/>
                    </w:rPr>
                    <w:t>Where</w:t>
                  </w:r>
                  <w:r>
                    <w:rPr>
                      <w:color w:val="231F20"/>
                      <w:spacing w:val="-4"/>
                    </w:rPr>
                    <w:t xml:space="preserve"> </w:t>
                  </w:r>
                  <w:r>
                    <w:rPr>
                      <w:color w:val="231F20"/>
                    </w:rPr>
                    <w:t>it</w:t>
                  </w:r>
                  <w:r>
                    <w:rPr>
                      <w:color w:val="231F20"/>
                      <w:spacing w:val="-4"/>
                    </w:rPr>
                    <w:t xml:space="preserve"> </w:t>
                  </w:r>
                  <w:r>
                    <w:rPr>
                      <w:color w:val="231F20"/>
                    </w:rPr>
                    <w:t>is</w:t>
                  </w:r>
                </w:p>
                <w:p w14:paraId="02A9333D" w14:textId="77777777" w:rsidR="00C07550" w:rsidRDefault="00C07550">
                  <w:pPr>
                    <w:pStyle w:val="BodyText"/>
                    <w:spacing w:line="225" w:lineRule="auto"/>
                    <w:ind w:right="17"/>
                  </w:pPr>
                  <w:r>
                    <w:rPr>
                      <w:color w:val="231F20"/>
                    </w:rPr>
                    <w:t xml:space="preserve">clear that particular actions fit within the </w:t>
                  </w:r>
                  <w:r>
                    <w:rPr>
                      <w:rFonts w:ascii="Roboto-LightItalic"/>
                      <w:i/>
                      <w:color w:val="231F20"/>
                    </w:rPr>
                    <w:t>Gender</w:t>
                  </w:r>
                  <w:r>
                    <w:rPr>
                      <w:rFonts w:ascii="Roboto-LightItalic"/>
                      <w:i/>
                      <w:color w:val="231F20"/>
                      <w:spacing w:val="-48"/>
                    </w:rPr>
                    <w:t xml:space="preserve"> </w:t>
                  </w:r>
                  <w:r>
                    <w:rPr>
                      <w:rFonts w:ascii="Roboto-LightItalic"/>
                      <w:i/>
                      <w:color w:val="231F20"/>
                    </w:rPr>
                    <w:t xml:space="preserve">Equality Act 2020 </w:t>
                  </w:r>
                  <w:r>
                    <w:rPr>
                      <w:color w:val="231F20"/>
                    </w:rPr>
                    <w:t>requirements, this has been</w:t>
                  </w:r>
                  <w:r>
                    <w:rPr>
                      <w:color w:val="231F20"/>
                      <w:spacing w:val="1"/>
                    </w:rPr>
                    <w:t xml:space="preserve"> </w:t>
                  </w:r>
                  <w:r>
                    <w:rPr>
                      <w:color w:val="231F20"/>
                    </w:rPr>
                    <w:t>included in the recommendations. The Review</w:t>
                  </w:r>
                  <w:r>
                    <w:rPr>
                      <w:color w:val="231F20"/>
                      <w:spacing w:val="1"/>
                    </w:rPr>
                    <w:t xml:space="preserve"> </w:t>
                  </w:r>
                  <w:r>
                    <w:rPr>
                      <w:color w:val="231F20"/>
                    </w:rPr>
                    <w:t>recognises</w:t>
                  </w:r>
                  <w:r>
                    <w:rPr>
                      <w:color w:val="231F20"/>
                      <w:spacing w:val="6"/>
                    </w:rPr>
                    <w:t xml:space="preserve"> </w:t>
                  </w:r>
                  <w:r>
                    <w:rPr>
                      <w:color w:val="231F20"/>
                    </w:rPr>
                    <w:t>that</w:t>
                  </w:r>
                  <w:r>
                    <w:rPr>
                      <w:color w:val="231F20"/>
                      <w:spacing w:val="7"/>
                    </w:rPr>
                    <w:t xml:space="preserve"> </w:t>
                  </w:r>
                  <w:r>
                    <w:rPr>
                      <w:color w:val="231F20"/>
                    </w:rPr>
                    <w:t>as</w:t>
                  </w:r>
                  <w:r>
                    <w:rPr>
                      <w:color w:val="231F20"/>
                      <w:spacing w:val="8"/>
                    </w:rPr>
                    <w:t xml:space="preserve"> </w:t>
                  </w:r>
                  <w:r>
                    <w:rPr>
                      <w:color w:val="231F20"/>
                    </w:rPr>
                    <w:t>gender</w:t>
                  </w:r>
                  <w:r>
                    <w:rPr>
                      <w:color w:val="231F20"/>
                      <w:spacing w:val="8"/>
                    </w:rPr>
                    <w:t xml:space="preserve"> </w:t>
                  </w:r>
                  <w:r>
                    <w:rPr>
                      <w:color w:val="231F20"/>
                    </w:rPr>
                    <w:t>equality</w:t>
                  </w:r>
                  <w:r>
                    <w:rPr>
                      <w:color w:val="231F20"/>
                      <w:spacing w:val="7"/>
                    </w:rPr>
                    <w:t xml:space="preserve"> </w:t>
                  </w:r>
                  <w:r>
                    <w:rPr>
                      <w:color w:val="231F20"/>
                    </w:rPr>
                    <w:t>initiatives</w:t>
                  </w:r>
                  <w:r>
                    <w:rPr>
                      <w:color w:val="231F20"/>
                      <w:spacing w:val="1"/>
                    </w:rPr>
                    <w:t xml:space="preserve"> </w:t>
                  </w:r>
                  <w:r>
                    <w:rPr>
                      <w:color w:val="231F20"/>
                    </w:rPr>
                    <w:t>are implemented and evolve, additional matters</w:t>
                  </w:r>
                  <w:r>
                    <w:rPr>
                      <w:color w:val="231F20"/>
                      <w:spacing w:val="-49"/>
                    </w:rPr>
                    <w:t xml:space="preserve"> </w:t>
                  </w:r>
                  <w:r>
                    <w:rPr>
                      <w:color w:val="231F20"/>
                    </w:rPr>
                    <w:t>recommended by the Review may also be</w:t>
                  </w:r>
                  <w:r>
                    <w:rPr>
                      <w:color w:val="231F20"/>
                      <w:spacing w:val="1"/>
                    </w:rPr>
                    <w:t xml:space="preserve"> </w:t>
                  </w:r>
                  <w:r>
                    <w:rPr>
                      <w:color w:val="231F20"/>
                    </w:rPr>
                    <w:t>incorporated</w:t>
                  </w:r>
                  <w:r>
                    <w:rPr>
                      <w:color w:val="231F20"/>
                      <w:spacing w:val="-1"/>
                    </w:rPr>
                    <w:t xml:space="preserve"> </w:t>
                  </w:r>
                  <w:r>
                    <w:rPr>
                      <w:color w:val="231F20"/>
                    </w:rPr>
                    <w:t>within</w:t>
                  </w:r>
                  <w:r>
                    <w:rPr>
                      <w:color w:val="231F20"/>
                      <w:spacing w:val="-1"/>
                    </w:rPr>
                    <w:t xml:space="preserve"> </w:t>
                  </w:r>
                  <w:r>
                    <w:rPr>
                      <w:color w:val="231F20"/>
                    </w:rPr>
                    <w:t>that</w:t>
                  </w:r>
                  <w:r>
                    <w:rPr>
                      <w:color w:val="231F20"/>
                      <w:spacing w:val="-2"/>
                    </w:rPr>
                    <w:t xml:space="preserve"> </w:t>
                  </w:r>
                  <w:r>
                    <w:rPr>
                      <w:color w:val="231F20"/>
                    </w:rPr>
                    <w:t>body</w:t>
                  </w:r>
                  <w:r>
                    <w:rPr>
                      <w:color w:val="231F20"/>
                      <w:spacing w:val="-2"/>
                    </w:rPr>
                    <w:t xml:space="preserve"> </w:t>
                  </w:r>
                  <w:r>
                    <w:rPr>
                      <w:color w:val="231F20"/>
                    </w:rPr>
                    <w:t>of</w:t>
                  </w:r>
                  <w:r>
                    <w:rPr>
                      <w:color w:val="231F20"/>
                      <w:spacing w:val="-1"/>
                    </w:rPr>
                    <w:t xml:space="preserve"> </w:t>
                  </w:r>
                  <w:r>
                    <w:rPr>
                      <w:color w:val="231F20"/>
                    </w:rPr>
                    <w:t>work.</w:t>
                  </w:r>
                </w:p>
              </w:txbxContent>
            </v:textbox>
            <w10:wrap anchorx="page" anchory="page"/>
          </v:shape>
        </w:pict>
      </w:r>
      <w:r>
        <w:pict w14:anchorId="6537D532">
          <v:shape id="_x0000_s1572" type="#_x0000_t202" alt="" style="position:absolute;margin-left:84.05pt;margin-top:330.85pt;width:206.95pt;height:255.5pt;z-index:-18578432;mso-wrap-style:square;mso-wrap-edited:f;mso-width-percent:0;mso-height-percent:0;mso-position-horizontal-relative:page;mso-position-vertical-relative:page;mso-width-percent:0;mso-height-percent:0;v-text-anchor:top" filled="f" stroked="f">
            <v:textbox inset="0,0,0,0">
              <w:txbxContent>
                <w:p w14:paraId="3E6D25AA" w14:textId="77777777" w:rsidR="00C07550" w:rsidRDefault="00C07550">
                  <w:pPr>
                    <w:pStyle w:val="BodyText"/>
                    <w:spacing w:before="33" w:line="225" w:lineRule="auto"/>
                    <w:ind w:right="41"/>
                  </w:pPr>
                  <w:r>
                    <w:rPr>
                      <w:color w:val="231F20"/>
                    </w:rPr>
                    <w:t>the information from the consultation</w:t>
                  </w:r>
                  <w:r>
                    <w:rPr>
                      <w:color w:val="231F20"/>
                      <w:spacing w:val="1"/>
                    </w:rPr>
                    <w:t xml:space="preserve"> </w:t>
                  </w:r>
                  <w:r>
                    <w:rPr>
                      <w:color w:val="231F20"/>
                    </w:rPr>
                    <w:t>process and particularly the personal stories</w:t>
                  </w:r>
                  <w:r>
                    <w:rPr>
                      <w:color w:val="231F20"/>
                      <w:spacing w:val="-50"/>
                    </w:rPr>
                    <w:t xml:space="preserve"> </w:t>
                  </w:r>
                  <w:r>
                    <w:rPr>
                      <w:color w:val="231F20"/>
                    </w:rPr>
                    <w:t>from</w:t>
                  </w:r>
                  <w:r>
                    <w:rPr>
                      <w:color w:val="231F20"/>
                      <w:spacing w:val="-2"/>
                    </w:rPr>
                    <w:t xml:space="preserve"> </w:t>
                  </w:r>
                  <w:r>
                    <w:rPr>
                      <w:color w:val="231F20"/>
                    </w:rPr>
                    <w:t>victim-survivors</w:t>
                  </w:r>
                  <w:r>
                    <w:rPr>
                      <w:color w:val="231F20"/>
                      <w:spacing w:val="-1"/>
                    </w:rPr>
                    <w:t xml:space="preserve"> </w:t>
                  </w:r>
                  <w:r>
                    <w:rPr>
                      <w:color w:val="231F20"/>
                    </w:rPr>
                    <w:t>and</w:t>
                  </w:r>
                  <w:r>
                    <w:rPr>
                      <w:color w:val="231F20"/>
                      <w:spacing w:val="-1"/>
                    </w:rPr>
                    <w:t xml:space="preserve"> </w:t>
                  </w:r>
                  <w:r>
                    <w:rPr>
                      <w:color w:val="231F20"/>
                    </w:rPr>
                    <w:t>witnesses;</w:t>
                  </w:r>
                </w:p>
                <w:p w14:paraId="7C4ACD83" w14:textId="77777777" w:rsidR="00C07550" w:rsidRDefault="00C07550">
                  <w:pPr>
                    <w:pStyle w:val="BodyText"/>
                    <w:spacing w:before="27" w:line="225" w:lineRule="auto"/>
                    <w:ind w:right="142"/>
                  </w:pPr>
                  <w:r>
                    <w:rPr>
                      <w:color w:val="231F20"/>
                    </w:rPr>
                    <w:t>the</w:t>
                  </w:r>
                  <w:r>
                    <w:rPr>
                      <w:color w:val="231F20"/>
                      <w:spacing w:val="-10"/>
                    </w:rPr>
                    <w:t xml:space="preserve"> </w:t>
                  </w:r>
                  <w:r>
                    <w:rPr>
                      <w:color w:val="231F20"/>
                    </w:rPr>
                    <w:t>Australian</w:t>
                  </w:r>
                  <w:r>
                    <w:rPr>
                      <w:color w:val="231F20"/>
                      <w:spacing w:val="-10"/>
                    </w:rPr>
                    <w:t xml:space="preserve"> </w:t>
                  </w:r>
                  <w:r>
                    <w:rPr>
                      <w:color w:val="231F20"/>
                    </w:rPr>
                    <w:t>Human</w:t>
                  </w:r>
                  <w:r>
                    <w:rPr>
                      <w:color w:val="231F20"/>
                      <w:spacing w:val="-9"/>
                    </w:rPr>
                    <w:t xml:space="preserve"> </w:t>
                  </w:r>
                  <w:r>
                    <w:rPr>
                      <w:color w:val="231F20"/>
                    </w:rPr>
                    <w:t>Rights</w:t>
                  </w:r>
                  <w:r>
                    <w:rPr>
                      <w:color w:val="231F20"/>
                      <w:spacing w:val="-9"/>
                    </w:rPr>
                    <w:t xml:space="preserve"> </w:t>
                  </w:r>
                  <w:r>
                    <w:rPr>
                      <w:color w:val="231F20"/>
                    </w:rPr>
                    <w:t>Commission’s</w:t>
                  </w:r>
                  <w:r>
                    <w:rPr>
                      <w:color w:val="231F20"/>
                      <w:spacing w:val="-48"/>
                    </w:rPr>
                    <w:t xml:space="preserve"> </w:t>
                  </w:r>
                  <w:r>
                    <w:rPr>
                      <w:rFonts w:ascii="Roboto-LightItalic" w:hAnsi="Roboto-LightItalic"/>
                      <w:i/>
                      <w:color w:val="231F20"/>
                    </w:rPr>
                    <w:t xml:space="preserve">Respect@Work </w:t>
                  </w:r>
                  <w:r>
                    <w:rPr>
                      <w:color w:val="231F20"/>
                    </w:rPr>
                    <w:t>report and other current</w:t>
                  </w:r>
                  <w:r>
                    <w:rPr>
                      <w:color w:val="231F20"/>
                      <w:spacing w:val="1"/>
                    </w:rPr>
                    <w:t xml:space="preserve"> </w:t>
                  </w:r>
                  <w:r>
                    <w:rPr>
                      <w:color w:val="231F20"/>
                    </w:rPr>
                    <w:t>expertise from academics, regulators and</w:t>
                  </w:r>
                  <w:r>
                    <w:rPr>
                      <w:color w:val="231F20"/>
                      <w:spacing w:val="1"/>
                    </w:rPr>
                    <w:t xml:space="preserve"> </w:t>
                  </w:r>
                  <w:r>
                    <w:rPr>
                      <w:color w:val="231F20"/>
                    </w:rPr>
                    <w:t>practitioners;</w:t>
                  </w:r>
                </w:p>
                <w:p w14:paraId="5CBB03DD" w14:textId="77777777" w:rsidR="00C07550" w:rsidRDefault="00C07550">
                  <w:pPr>
                    <w:spacing w:before="27" w:line="225" w:lineRule="auto"/>
                    <w:ind w:left="20"/>
                    <w:rPr>
                      <w:rFonts w:ascii="Roboto-LightItalic" w:hAnsi="Roboto-LightItalic"/>
                      <w:i/>
                      <w:sz w:val="21"/>
                    </w:rPr>
                  </w:pPr>
                  <w:r>
                    <w:rPr>
                      <w:color w:val="231F20"/>
                      <w:sz w:val="21"/>
                    </w:rPr>
                    <w:t xml:space="preserve">VEOHRC’s </w:t>
                  </w:r>
                  <w:r>
                    <w:rPr>
                      <w:rFonts w:ascii="Roboto-LightItalic" w:hAnsi="Roboto-LightItalic"/>
                      <w:i/>
                      <w:color w:val="231F20"/>
                      <w:sz w:val="21"/>
                    </w:rPr>
                    <w:t>Guideline: Preventing and</w:t>
                  </w:r>
                  <w:r>
                    <w:rPr>
                      <w:rFonts w:ascii="Roboto-LightItalic" w:hAnsi="Roboto-LightItalic"/>
                      <w:i/>
                      <w:color w:val="231F20"/>
                      <w:spacing w:val="1"/>
                      <w:sz w:val="21"/>
                    </w:rPr>
                    <w:t xml:space="preserve"> </w:t>
                  </w:r>
                  <w:r>
                    <w:rPr>
                      <w:rFonts w:ascii="Roboto-LightItalic" w:hAnsi="Roboto-LightItalic"/>
                      <w:i/>
                      <w:color w:val="231F20"/>
                      <w:sz w:val="21"/>
                    </w:rPr>
                    <w:t>responding</w:t>
                  </w:r>
                  <w:r>
                    <w:rPr>
                      <w:rFonts w:ascii="Roboto-LightItalic" w:hAnsi="Roboto-LightItalic"/>
                      <w:i/>
                      <w:color w:val="231F20"/>
                      <w:spacing w:val="-9"/>
                      <w:sz w:val="21"/>
                    </w:rPr>
                    <w:t xml:space="preserve"> </w:t>
                  </w:r>
                  <w:r>
                    <w:rPr>
                      <w:rFonts w:ascii="Roboto-LightItalic" w:hAnsi="Roboto-LightItalic"/>
                      <w:i/>
                      <w:color w:val="231F20"/>
                      <w:sz w:val="21"/>
                    </w:rPr>
                    <w:t>to</w:t>
                  </w:r>
                  <w:r>
                    <w:rPr>
                      <w:rFonts w:ascii="Roboto-LightItalic" w:hAnsi="Roboto-LightItalic"/>
                      <w:i/>
                      <w:color w:val="231F20"/>
                      <w:spacing w:val="-9"/>
                      <w:sz w:val="21"/>
                    </w:rPr>
                    <w:t xml:space="preserve"> </w:t>
                  </w:r>
                  <w:r>
                    <w:rPr>
                      <w:rFonts w:ascii="Roboto-LightItalic" w:hAnsi="Roboto-LightItalic"/>
                      <w:i/>
                      <w:color w:val="231F20"/>
                      <w:sz w:val="21"/>
                    </w:rPr>
                    <w:t>workplace</w:t>
                  </w:r>
                  <w:r>
                    <w:rPr>
                      <w:rFonts w:ascii="Roboto-LightItalic" w:hAnsi="Roboto-LightItalic"/>
                      <w:i/>
                      <w:color w:val="231F20"/>
                      <w:spacing w:val="-9"/>
                      <w:sz w:val="21"/>
                    </w:rPr>
                    <w:t xml:space="preserve"> </w:t>
                  </w:r>
                  <w:r>
                    <w:rPr>
                      <w:rFonts w:ascii="Roboto-LightItalic" w:hAnsi="Roboto-LightItalic"/>
                      <w:i/>
                      <w:color w:val="231F20"/>
                      <w:sz w:val="21"/>
                    </w:rPr>
                    <w:t>sexual</w:t>
                  </w:r>
                  <w:r>
                    <w:rPr>
                      <w:rFonts w:ascii="Roboto-LightItalic" w:hAnsi="Roboto-LightItalic"/>
                      <w:i/>
                      <w:color w:val="231F20"/>
                      <w:spacing w:val="-8"/>
                      <w:sz w:val="21"/>
                    </w:rPr>
                    <w:t xml:space="preserve"> </w:t>
                  </w:r>
                  <w:r>
                    <w:rPr>
                      <w:rFonts w:ascii="Roboto-LightItalic" w:hAnsi="Roboto-LightItalic"/>
                      <w:i/>
                      <w:color w:val="231F20"/>
                      <w:sz w:val="21"/>
                    </w:rPr>
                    <w:t>harassment</w:t>
                  </w:r>
                </w:p>
                <w:p w14:paraId="0D901712" w14:textId="77777777" w:rsidR="00C07550" w:rsidRDefault="00C07550">
                  <w:pPr>
                    <w:spacing w:line="225" w:lineRule="auto"/>
                    <w:ind w:left="20" w:right="177"/>
                    <w:rPr>
                      <w:rFonts w:ascii="Roboto-LightItalic" w:hAnsi="Roboto-LightItalic"/>
                      <w:i/>
                      <w:sz w:val="21"/>
                    </w:rPr>
                  </w:pPr>
                  <w:r>
                    <w:rPr>
                      <w:rFonts w:ascii="Roboto-LightItalic" w:hAnsi="Roboto-LightItalic"/>
                      <w:i/>
                      <w:color w:val="231F20"/>
                      <w:sz w:val="21"/>
                    </w:rPr>
                    <w:t>– Complying with the Equal Opportunity Act</w:t>
                  </w:r>
                  <w:r>
                    <w:rPr>
                      <w:rFonts w:ascii="Roboto-LightItalic" w:hAnsi="Roboto-LightItalic"/>
                      <w:i/>
                      <w:color w:val="231F20"/>
                      <w:spacing w:val="-48"/>
                      <w:sz w:val="21"/>
                    </w:rPr>
                    <w:t xml:space="preserve"> </w:t>
                  </w:r>
                  <w:r>
                    <w:rPr>
                      <w:rFonts w:ascii="Roboto-LightItalic" w:hAnsi="Roboto-LightItalic"/>
                      <w:i/>
                      <w:color w:val="231F20"/>
                      <w:sz w:val="21"/>
                    </w:rPr>
                    <w:t>2010;</w:t>
                  </w:r>
                </w:p>
                <w:p w14:paraId="6BD1C296" w14:textId="77777777" w:rsidR="00C07550" w:rsidRDefault="00C07550">
                  <w:pPr>
                    <w:pStyle w:val="BodyText"/>
                    <w:spacing w:before="27" w:line="225" w:lineRule="auto"/>
                  </w:pPr>
                  <w:r>
                    <w:rPr>
                      <w:color w:val="231F20"/>
                    </w:rPr>
                    <w:t>strategies adopted by other institutions that</w:t>
                  </w:r>
                  <w:r>
                    <w:rPr>
                      <w:color w:val="231F20"/>
                      <w:spacing w:val="1"/>
                    </w:rPr>
                    <w:t xml:space="preserve"> </w:t>
                  </w:r>
                  <w:r>
                    <w:rPr>
                      <w:color w:val="231F20"/>
                    </w:rPr>
                    <w:t>share</w:t>
                  </w:r>
                  <w:r>
                    <w:rPr>
                      <w:color w:val="231F20"/>
                      <w:spacing w:val="-7"/>
                    </w:rPr>
                    <w:t xml:space="preserve"> </w:t>
                  </w:r>
                  <w:r>
                    <w:rPr>
                      <w:color w:val="231F20"/>
                    </w:rPr>
                    <w:t>similar</w:t>
                  </w:r>
                  <w:r>
                    <w:rPr>
                      <w:color w:val="231F20"/>
                      <w:spacing w:val="-6"/>
                    </w:rPr>
                    <w:t xml:space="preserve"> </w:t>
                  </w:r>
                  <w:r>
                    <w:rPr>
                      <w:color w:val="231F20"/>
                    </w:rPr>
                    <w:t>characteristics</w:t>
                  </w:r>
                  <w:r>
                    <w:rPr>
                      <w:color w:val="231F20"/>
                      <w:spacing w:val="-5"/>
                    </w:rPr>
                    <w:t xml:space="preserve"> </w:t>
                  </w:r>
                  <w:r>
                    <w:rPr>
                      <w:color w:val="231F20"/>
                    </w:rPr>
                    <w:t>and</w:t>
                  </w:r>
                  <w:r>
                    <w:rPr>
                      <w:color w:val="231F20"/>
                      <w:spacing w:val="-5"/>
                    </w:rPr>
                    <w:t xml:space="preserve"> </w:t>
                  </w:r>
                  <w:r>
                    <w:rPr>
                      <w:color w:val="231F20"/>
                    </w:rPr>
                    <w:t>risk</w:t>
                  </w:r>
                  <w:r>
                    <w:rPr>
                      <w:color w:val="231F20"/>
                      <w:spacing w:val="-7"/>
                    </w:rPr>
                    <w:t xml:space="preserve"> </w:t>
                  </w:r>
                  <w:r>
                    <w:rPr>
                      <w:color w:val="231F20"/>
                    </w:rPr>
                    <w:t>factors;</w:t>
                  </w:r>
                  <w:r>
                    <w:rPr>
                      <w:color w:val="231F20"/>
                      <w:spacing w:val="-48"/>
                    </w:rPr>
                    <w:t xml:space="preserve"> </w:t>
                  </w:r>
                  <w:r>
                    <w:rPr>
                      <w:color w:val="231F20"/>
                    </w:rPr>
                    <w:t>and</w:t>
                  </w:r>
                </w:p>
                <w:p w14:paraId="6922E568" w14:textId="77777777" w:rsidR="00C07550" w:rsidRDefault="00C07550">
                  <w:pPr>
                    <w:pStyle w:val="BodyText"/>
                    <w:spacing w:before="27" w:line="225" w:lineRule="auto"/>
                    <w:ind w:right="327"/>
                  </w:pPr>
                  <w:r>
                    <w:rPr>
                      <w:color w:val="231F20"/>
                    </w:rPr>
                    <w:t>lessons</w:t>
                  </w:r>
                  <w:r>
                    <w:rPr>
                      <w:color w:val="231F20"/>
                      <w:spacing w:val="-6"/>
                    </w:rPr>
                    <w:t xml:space="preserve"> </w:t>
                  </w:r>
                  <w:r>
                    <w:rPr>
                      <w:color w:val="231F20"/>
                    </w:rPr>
                    <w:t>learned</w:t>
                  </w:r>
                  <w:r>
                    <w:rPr>
                      <w:color w:val="231F20"/>
                      <w:spacing w:val="-5"/>
                    </w:rPr>
                    <w:t xml:space="preserve"> </w:t>
                  </w:r>
                  <w:r>
                    <w:rPr>
                      <w:color w:val="231F20"/>
                    </w:rPr>
                    <w:t>from</w:t>
                  </w:r>
                  <w:r>
                    <w:rPr>
                      <w:color w:val="231F20"/>
                      <w:spacing w:val="-5"/>
                    </w:rPr>
                    <w:t xml:space="preserve"> </w:t>
                  </w:r>
                  <w:r>
                    <w:rPr>
                      <w:color w:val="231F20"/>
                    </w:rPr>
                    <w:t>various</w:t>
                  </w:r>
                  <w:r>
                    <w:rPr>
                      <w:color w:val="231F20"/>
                      <w:spacing w:val="-4"/>
                    </w:rPr>
                    <w:t xml:space="preserve"> </w:t>
                  </w:r>
                  <w:r>
                    <w:rPr>
                      <w:color w:val="231F20"/>
                    </w:rPr>
                    <w:t>workplaces’</w:t>
                  </w:r>
                  <w:r>
                    <w:rPr>
                      <w:color w:val="231F20"/>
                      <w:spacing w:val="-48"/>
                    </w:rPr>
                    <w:t xml:space="preserve"> </w:t>
                  </w:r>
                  <w:r>
                    <w:rPr>
                      <w:color w:val="231F20"/>
                    </w:rPr>
                    <w:t>efforts</w:t>
                  </w:r>
                  <w:r>
                    <w:rPr>
                      <w:color w:val="231F20"/>
                      <w:spacing w:val="-2"/>
                    </w:rPr>
                    <w:t xml:space="preserve"> </w:t>
                  </w:r>
                  <w:r>
                    <w:rPr>
                      <w:color w:val="231F20"/>
                    </w:rPr>
                    <w:t>to</w:t>
                  </w:r>
                  <w:r>
                    <w:rPr>
                      <w:color w:val="231F20"/>
                      <w:spacing w:val="-1"/>
                    </w:rPr>
                    <w:t xml:space="preserve"> </w:t>
                  </w:r>
                  <w:r>
                    <w:rPr>
                      <w:color w:val="231F20"/>
                    </w:rPr>
                    <w:t>address</w:t>
                  </w:r>
                  <w:r>
                    <w:rPr>
                      <w:color w:val="231F20"/>
                      <w:spacing w:val="-1"/>
                    </w:rPr>
                    <w:t xml:space="preserve"> </w:t>
                  </w:r>
                  <w:r>
                    <w:rPr>
                      <w:color w:val="231F20"/>
                    </w:rPr>
                    <w:t>the</w:t>
                  </w:r>
                  <w:r>
                    <w:rPr>
                      <w:color w:val="231F20"/>
                      <w:spacing w:val="-1"/>
                    </w:rPr>
                    <w:t xml:space="preserve"> </w:t>
                  </w:r>
                  <w:r>
                    <w:rPr>
                      <w:color w:val="231F20"/>
                    </w:rPr>
                    <w:t>common</w:t>
                  </w:r>
                  <w:r>
                    <w:rPr>
                      <w:color w:val="231F20"/>
                      <w:spacing w:val="-2"/>
                    </w:rPr>
                    <w:t xml:space="preserve"> </w:t>
                  </w:r>
                  <w:r>
                    <w:rPr>
                      <w:color w:val="231F20"/>
                    </w:rPr>
                    <w:t>drivers</w:t>
                  </w:r>
                </w:p>
                <w:p w14:paraId="7AC7BCCA" w14:textId="77777777" w:rsidR="00C07550" w:rsidRDefault="00C07550">
                  <w:pPr>
                    <w:pStyle w:val="BodyText"/>
                    <w:spacing w:line="225" w:lineRule="auto"/>
                    <w:ind w:right="413"/>
                    <w:jc w:val="both"/>
                  </w:pPr>
                  <w:r>
                    <w:rPr>
                      <w:color w:val="231F20"/>
                    </w:rPr>
                    <w:t>of sexual harassment, including gender</w:t>
                  </w:r>
                  <w:r>
                    <w:rPr>
                      <w:color w:val="231F20"/>
                      <w:spacing w:val="1"/>
                    </w:rPr>
                    <w:t xml:space="preserve"> </w:t>
                  </w:r>
                  <w:r>
                    <w:rPr>
                      <w:color w:val="231F20"/>
                    </w:rPr>
                    <w:t>inequality, intersectional discrimination,</w:t>
                  </w:r>
                  <w:r>
                    <w:rPr>
                      <w:color w:val="231F20"/>
                      <w:spacing w:val="1"/>
                    </w:rPr>
                    <w:t xml:space="preserve"> </w:t>
                  </w:r>
                  <w:r>
                    <w:rPr>
                      <w:color w:val="231F20"/>
                    </w:rPr>
                    <w:t>abuse</w:t>
                  </w:r>
                  <w:r>
                    <w:rPr>
                      <w:color w:val="231F20"/>
                      <w:spacing w:val="-5"/>
                    </w:rPr>
                    <w:t xml:space="preserve"> </w:t>
                  </w:r>
                  <w:r>
                    <w:rPr>
                      <w:color w:val="231F20"/>
                    </w:rPr>
                    <w:t>of</w:t>
                  </w:r>
                  <w:r>
                    <w:rPr>
                      <w:color w:val="231F20"/>
                      <w:spacing w:val="-5"/>
                    </w:rPr>
                    <w:t xml:space="preserve"> </w:t>
                  </w:r>
                  <w:r>
                    <w:rPr>
                      <w:color w:val="231F20"/>
                    </w:rPr>
                    <w:t>power</w:t>
                  </w:r>
                  <w:r>
                    <w:rPr>
                      <w:color w:val="231F20"/>
                      <w:spacing w:val="-5"/>
                    </w:rPr>
                    <w:t xml:space="preserve"> </w:t>
                  </w:r>
                  <w:r>
                    <w:rPr>
                      <w:color w:val="231F20"/>
                    </w:rPr>
                    <w:t>and</w:t>
                  </w:r>
                  <w:r>
                    <w:rPr>
                      <w:color w:val="231F20"/>
                      <w:spacing w:val="-4"/>
                    </w:rPr>
                    <w:t xml:space="preserve"> </w:t>
                  </w:r>
                  <w:r>
                    <w:rPr>
                      <w:color w:val="231F20"/>
                    </w:rPr>
                    <w:t>permissive</w:t>
                  </w:r>
                  <w:r>
                    <w:rPr>
                      <w:color w:val="231F20"/>
                      <w:spacing w:val="-5"/>
                    </w:rPr>
                    <w:t xml:space="preserve"> </w:t>
                  </w:r>
                  <w:r>
                    <w:rPr>
                      <w:color w:val="231F20"/>
                    </w:rPr>
                    <w:t>cultures.</w:t>
                  </w:r>
                </w:p>
              </w:txbxContent>
            </v:textbox>
            <w10:wrap anchorx="page" anchory="page"/>
          </v:shape>
        </w:pict>
      </w:r>
      <w:r>
        <w:pict w14:anchorId="662EEBB6">
          <v:shape id="_x0000_s1571" type="#_x0000_t202" alt="" style="position:absolute;margin-left:69.85pt;margin-top:332.4pt;width:6.8pt;height:13.7pt;z-index:-18577920;mso-wrap-style:square;mso-wrap-edited:f;mso-width-percent:0;mso-height-percent:0;mso-position-horizontal-relative:page;mso-position-vertical-relative:page;mso-width-percent:0;mso-height-percent:0;v-text-anchor:top" filled="f" stroked="f">
            <v:textbox inset="0,0,0,0">
              <w:txbxContent>
                <w:p w14:paraId="073393C2" w14:textId="29BF9A4F"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042F0736">
          <v:shape id="_x0000_s1570" type="#_x0000_t202" alt="" style="position:absolute;margin-left:69.85pt;margin-top:372.8pt;width:6.8pt;height:13.7pt;z-index:-18577408;mso-wrap-style:square;mso-wrap-edited:f;mso-width-percent:0;mso-height-percent:0;mso-position-horizontal-relative:page;mso-position-vertical-relative:page;mso-width-percent:0;mso-height-percent:0;v-text-anchor:top" filled="f" stroked="f">
            <v:textbox inset="0,0,0,0">
              <w:txbxContent>
                <w:p w14:paraId="13179008" w14:textId="3D1F538A"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217D6C2F">
          <v:shape id="_x0000_s1569" type="#_x0000_t202" alt="" style="position:absolute;margin-left:69.85pt;margin-top:426.25pt;width:6.8pt;height:13.7pt;z-index:-18576896;mso-wrap-style:square;mso-wrap-edited:f;mso-width-percent:0;mso-height-percent:0;mso-position-horizontal-relative:page;mso-position-vertical-relative:page;mso-width-percent:0;mso-height-percent:0;v-text-anchor:top" filled="f" stroked="f">
            <v:textbox inset="0,0,0,0">
              <w:txbxContent>
                <w:p w14:paraId="5629D096" w14:textId="7D62DFF1"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59E3ABCB">
          <v:shape id="_x0000_s1568" type="#_x0000_t202" alt="" style="position:absolute;margin-left:69.85pt;margin-top:479.65pt;width:6.8pt;height:13.7pt;z-index:-18576384;mso-wrap-style:square;mso-wrap-edited:f;mso-width-percent:0;mso-height-percent:0;mso-position-horizontal-relative:page;mso-position-vertical-relative:page;mso-width-percent:0;mso-height-percent:0;v-text-anchor:top" filled="f" stroked="f">
            <v:textbox inset="0,0,0,0">
              <w:txbxContent>
                <w:p w14:paraId="6BFEF4B6" w14:textId="1803A454"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4E592652">
          <v:shape id="_x0000_s1567" type="#_x0000_t202" alt="" style="position:absolute;margin-left:69.85pt;margin-top:520.05pt;width:6.8pt;height:13.7pt;z-index:-18575872;mso-wrap-style:square;mso-wrap-edited:f;mso-width-percent:0;mso-height-percent:0;mso-position-horizontal-relative:page;mso-position-vertical-relative:page;mso-width-percent:0;mso-height-percent:0;v-text-anchor:top" filled="f" stroked="f">
            <v:textbox inset="0,0,0,0">
              <w:txbxContent>
                <w:p w14:paraId="01879EF6" w14:textId="1E446720"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47029611">
          <v:shape id="_x0000_s1566" type="#_x0000_t202" alt="" style="position:absolute;margin-left:69.85pt;margin-top:798.5pt;width:10.85pt;height:11.25pt;z-index:-18575360;mso-wrap-style:square;mso-wrap-edited:f;mso-width-percent:0;mso-height-percent:0;mso-position-horizontal-relative:page;mso-position-vertical-relative:page;mso-width-percent:0;mso-height-percent:0;v-text-anchor:top" filled="f" stroked="f">
            <v:textbox inset="0,0,0,0">
              <w:txbxContent>
                <w:p w14:paraId="0B98BAB1" w14:textId="77777777" w:rsidR="00C07550" w:rsidRDefault="00C07550">
                  <w:pPr>
                    <w:spacing w:before="20"/>
                    <w:ind w:left="20"/>
                    <w:rPr>
                      <w:rFonts w:ascii="Roboto"/>
                      <w:b/>
                      <w:sz w:val="14"/>
                    </w:rPr>
                  </w:pPr>
                  <w:r>
                    <w:rPr>
                      <w:rFonts w:ascii="Roboto"/>
                      <w:b/>
                      <w:color w:val="808285"/>
                      <w:sz w:val="14"/>
                    </w:rPr>
                    <w:t>59</w:t>
                  </w:r>
                </w:p>
              </w:txbxContent>
            </v:textbox>
            <w10:wrap anchorx="page" anchory="page"/>
          </v:shape>
        </w:pict>
      </w:r>
      <w:r>
        <w:pict w14:anchorId="6E478E35">
          <v:shape id="_x0000_s1565" type="#_x0000_t202" alt="" style="position:absolute;margin-left:96.8pt;margin-top:798.5pt;width:265.4pt;height:11.25pt;z-index:-18574848;mso-wrap-style:square;mso-wrap-edited:f;mso-width-percent:0;mso-height-percent:0;mso-position-horizontal-relative:page;mso-position-vertical-relative:page;mso-width-percent:0;mso-height-percent:0;v-text-anchor:top" filled="f" stroked="f">
            <v:textbox inset="0,0,0,0">
              <w:txbxContent>
                <w:p w14:paraId="6B6D365D"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722C6E90">
          <v:shape id="_x0000_s1564" type="#_x0000_t202" alt="" style="position:absolute;margin-left:368.2pt;margin-top:798.5pt;width:157.7pt;height:11.25pt;z-index:-18574336;mso-wrap-style:square;mso-wrap-edited:f;mso-width-percent:0;mso-height-percent:0;mso-position-horizontal-relative:page;mso-position-vertical-relative:page;mso-width-percent:0;mso-height-percent:0;v-text-anchor:top" filled="f" stroked="f">
            <v:textbox inset="0,0,0,0">
              <w:txbxContent>
                <w:p w14:paraId="31E8B026"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p>
    <w:p w14:paraId="51FEE9EC" w14:textId="77777777" w:rsidR="00A77DC9" w:rsidRDefault="00A77DC9">
      <w:pPr>
        <w:rPr>
          <w:sz w:val="2"/>
          <w:szCs w:val="2"/>
        </w:rPr>
        <w:sectPr w:rsidR="00A77DC9">
          <w:pgSz w:w="11910" w:h="16840"/>
          <w:pgMar w:top="1240" w:right="1260" w:bottom="280" w:left="1220" w:header="720" w:footer="720" w:gutter="0"/>
          <w:cols w:space="720"/>
        </w:sectPr>
      </w:pPr>
    </w:p>
    <w:p w14:paraId="3B60E3D8" w14:textId="77777777" w:rsidR="00A77DC9" w:rsidRDefault="00816F80">
      <w:pPr>
        <w:rPr>
          <w:sz w:val="2"/>
          <w:szCs w:val="2"/>
        </w:rPr>
      </w:pPr>
      <w:r>
        <w:pict w14:anchorId="645FE239">
          <v:group id="_x0000_s1462" alt="" style="position:absolute;margin-left:70.85pt;margin-top:128.85pt;width:453.55pt;height:497.3pt;z-index:-18573824;mso-position-horizontal-relative:page;mso-position-vertical-relative:page" coordorigin="1417,2577" coordsize="9071,9946">
            <v:rect id="_x0000_s1463" alt="" style="position:absolute;left:1427;top:2587;width:9051;height:9926" fillcolor="#efeee3" stroked="f"/>
            <v:rect id="_x0000_s1464" alt="" style="position:absolute;left:1427;top:2577;width:9051;height:20" fillcolor="#efeee3" stroked="f"/>
            <v:line id="_x0000_s1465" alt="" style="position:absolute" from="1427,5019" to="1427,3460" strokecolor="white" strokeweight="1pt"/>
            <v:line id="_x0000_s1466" alt="" style="position:absolute" from="1427,5808" to="1427,5019" strokecolor="white" strokeweight="1pt"/>
            <v:line id="_x0000_s1467" alt="" style="position:absolute" from="1427,6598" to="1427,5808" strokecolor="white" strokeweight="1pt"/>
            <v:line id="_x0000_s1468" alt="" style="position:absolute" from="1427,7647" to="1427,6598" strokecolor="white" strokeweight="1pt"/>
            <v:line id="_x0000_s1469" alt="" style="position:absolute" from="1427,8436" to="1427,7647" strokecolor="white" strokeweight="1pt"/>
            <v:line id="_x0000_s1470" alt="" style="position:absolute" from="1427,9225" to="1427,8436" strokecolor="white" strokeweight="1pt"/>
            <v:line id="_x0000_s1471" alt="" style="position:absolute" from="1427,10014" to="1427,9225" strokecolor="white" strokeweight="1pt"/>
            <v:line id="_x0000_s1472" alt="" style="position:absolute" from="1427,10803" to="1427,10014" strokecolor="white" strokeweight="1pt"/>
            <v:line id="_x0000_s1473" alt="" style="position:absolute" from="10478,5019" to="10478,3460" strokecolor="white" strokeweight="1pt"/>
            <v:line id="_x0000_s1474" alt="" style="position:absolute" from="10478,5808" to="10478,5019" strokecolor="white" strokeweight="1pt"/>
            <v:line id="_x0000_s1475" alt="" style="position:absolute" from="10478,6598" to="10478,5808" strokecolor="white" strokeweight="1pt"/>
            <v:line id="_x0000_s1476" alt="" style="position:absolute" from="10478,7647" to="10478,6598" strokecolor="white" strokeweight="1pt"/>
            <v:line id="_x0000_s1477" alt="" style="position:absolute" from="10478,8436" to="10478,7647" strokecolor="white" strokeweight="1pt"/>
            <v:line id="_x0000_s1478" alt="" style="position:absolute" from="10478,9225" to="10478,8436" strokecolor="white" strokeweight="1pt"/>
            <v:line id="_x0000_s1479" alt="" style="position:absolute" from="10478,10014" to="10478,9225" strokecolor="white" strokeweight="1pt"/>
            <v:line id="_x0000_s1480" alt="" style="position:absolute" from="10478,10803" to="10478,10014" strokecolor="white" strokeweight="1pt"/>
            <v:line id="_x0000_s1481" alt="" style="position:absolute" from="1427,11592" to="1427,10803" strokecolor="white" strokeweight="1pt"/>
            <v:line id="_x0000_s1482" alt="" style="position:absolute" from="1427,12503" to="1427,11592" strokecolor="white" strokeweight="1pt"/>
            <v:line id="_x0000_s1483" alt="" style="position:absolute" from="10478,11592" to="10478,10803" strokecolor="white" strokeweight="1pt"/>
            <v:line id="_x0000_s1484" alt="" style="position:absolute" from="10478,12503" to="10478,11592" strokecolor="white" strokeweight="1pt"/>
            <v:rect id="_x0000_s1485" alt="" style="position:absolute;left:1417;top:3440;width:9071;height:20" stroked="f"/>
            <v:line id="_x0000_s1486" alt="" style="position:absolute" from="3140,5019" to="5346,5019" strokecolor="white" strokeweight="1pt">
              <v:stroke dashstyle="dot"/>
            </v:line>
            <v:shape id="_x0000_s1487" alt="" style="position:absolute;left:3100;top:5019;width:2266;height:2" coordorigin="3100,5019" coordsize="2266,0" o:spt="100" adj="0,,0" path="m3100,5019r,m5366,5019r,e" filled="f" strokecolor="white" strokeweight="1pt">
              <v:stroke joinstyle="round"/>
              <v:formulas/>
              <v:path arrowok="t" o:connecttype="segments"/>
            </v:shape>
            <v:line id="_x0000_s1488" alt="" style="position:absolute" from="5446,5019" to="7996,5019" strokecolor="white" strokeweight="1pt">
              <v:stroke dashstyle="dot"/>
            </v:line>
            <v:shape id="_x0000_s1489" alt="" style="position:absolute;left:5405;top:5019;width:2611;height:2" coordorigin="5406,5019" coordsize="2611,0" o:spt="100" adj="0,,0" path="m5406,5019r,m8016,5019r,e" filled="f" strokecolor="white" strokeweight="1pt">
              <v:stroke joinstyle="round"/>
              <v:formulas/>
              <v:path arrowok="t" o:connecttype="segments"/>
            </v:shape>
            <v:line id="_x0000_s1490" alt="" style="position:absolute" from="8096,5019" to="10438,5019" strokecolor="white" strokeweight="1pt">
              <v:stroke dashstyle="dot"/>
            </v:line>
            <v:shape id="_x0000_s1491" alt="" style="position:absolute;left:8056;top:5019;width:2402;height:2" coordorigin="8056,5019" coordsize="2402,0" o:spt="100" adj="0,,0" path="m8056,5019r,m10458,5019r,e" filled="f" strokecolor="white" strokeweight="1pt">
              <v:stroke joinstyle="round"/>
              <v:formulas/>
              <v:path arrowok="t" o:connecttype="segments"/>
            </v:shape>
            <v:line id="_x0000_s1492" alt="" style="position:absolute" from="5446,5808" to="7996,5808" strokecolor="white" strokeweight="1pt">
              <v:stroke dashstyle="dot"/>
            </v:line>
            <v:shape id="_x0000_s1493" alt="" style="position:absolute;left:5405;top:5808;width:2611;height:2" coordorigin="5406,5808" coordsize="2611,0" o:spt="100" adj="0,,0" path="m5406,5808r,m8016,5808r,e" filled="f" strokecolor="white" strokeweight="1pt">
              <v:stroke joinstyle="round"/>
              <v:formulas/>
              <v:path arrowok="t" o:connecttype="segments"/>
            </v:shape>
            <v:line id="_x0000_s1494" alt="" style="position:absolute" from="8096,5808" to="10438,5808" strokecolor="white" strokeweight="1pt">
              <v:stroke dashstyle="dot"/>
            </v:line>
            <v:shape id="_x0000_s1495" alt="" style="position:absolute;left:8056;top:5808;width:2402;height:2" coordorigin="8056,5808" coordsize="2402,0" o:spt="100" adj="0,,0" path="m8056,5808r,m10458,5808r,e" filled="f" strokecolor="white" strokeweight="1pt">
              <v:stroke joinstyle="round"/>
              <v:formulas/>
              <v:path arrowok="t" o:connecttype="segments"/>
            </v:shape>
            <v:line id="_x0000_s1496" alt="" style="position:absolute" from="5446,6598" to="7996,6598" strokecolor="white" strokeweight="1pt">
              <v:stroke dashstyle="dot"/>
            </v:line>
            <v:shape id="_x0000_s1497" alt="" style="position:absolute;left:5405;top:6597;width:2611;height:2" coordorigin="5406,6598" coordsize="2611,0" o:spt="100" adj="0,,0" path="m5406,6598r,m8016,6598r,e" filled="f" strokecolor="white" strokeweight="1pt">
              <v:stroke joinstyle="round"/>
              <v:formulas/>
              <v:path arrowok="t" o:connecttype="segments"/>
            </v:shape>
            <v:line id="_x0000_s1498" alt="" style="position:absolute" from="8096,6598" to="10438,6598" strokecolor="white" strokeweight="1pt">
              <v:stroke dashstyle="dot"/>
            </v:line>
            <v:shape id="_x0000_s1499" alt="" style="position:absolute;left:8056;top:6597;width:2402;height:2" coordorigin="8056,6598" coordsize="2402,0" o:spt="100" adj="0,,0" path="m8056,6598r,m10458,6598r,e" filled="f" strokecolor="white" strokeweight="1pt">
              <v:stroke joinstyle="round"/>
              <v:formulas/>
              <v:path arrowok="t" o:connecttype="segments"/>
            </v:shape>
            <v:line id="_x0000_s1500" alt="" style="position:absolute" from="5446,7647" to="7996,7647" strokecolor="white" strokeweight="1pt">
              <v:stroke dashstyle="dot"/>
            </v:line>
            <v:shape id="_x0000_s1501" alt="" style="position:absolute;left:5405;top:7646;width:2611;height:2" coordorigin="5406,7647" coordsize="2611,0" o:spt="100" adj="0,,0" path="m5406,7647r,m8016,7647r,e" filled="f" strokecolor="white" strokeweight="1pt">
              <v:stroke joinstyle="round"/>
              <v:formulas/>
              <v:path arrowok="t" o:connecttype="segments"/>
            </v:shape>
            <v:line id="_x0000_s1502" alt="" style="position:absolute" from="8096,7647" to="10438,7647" strokecolor="white" strokeweight="1pt">
              <v:stroke dashstyle="dot"/>
            </v:line>
            <v:shape id="_x0000_s1503" alt="" style="position:absolute;left:8056;top:7646;width:2402;height:2" coordorigin="8056,7647" coordsize="2402,0" o:spt="100" adj="0,,0" path="m8056,7647r,m10458,7647r,e" filled="f" strokecolor="white" strokeweight="1pt">
              <v:stroke joinstyle="round"/>
              <v:formulas/>
              <v:path arrowok="t" o:connecttype="segments"/>
            </v:shape>
            <v:line id="_x0000_s1504" alt="" style="position:absolute" from="5446,8436" to="7996,8436" strokecolor="white" strokeweight="1pt">
              <v:stroke dashstyle="dot"/>
            </v:line>
            <v:shape id="_x0000_s1505" alt="" style="position:absolute;left:5405;top:8435;width:2611;height:2" coordorigin="5406,8436" coordsize="2611,0" o:spt="100" adj="0,,0" path="m5406,8436r,m8016,8436r,e" filled="f" strokecolor="white" strokeweight="1pt">
              <v:stroke joinstyle="round"/>
              <v:formulas/>
              <v:path arrowok="t" o:connecttype="segments"/>
            </v:shape>
            <v:line id="_x0000_s1506" alt="" style="position:absolute" from="8096,8436" to="10438,8436" strokecolor="white" strokeweight="1pt">
              <v:stroke dashstyle="dot"/>
            </v:line>
            <v:shape id="_x0000_s1507" alt="" style="position:absolute;left:8056;top:8435;width:2402;height:2" coordorigin="8056,8436" coordsize="2402,0" o:spt="100" adj="0,,0" path="m8056,8436r,m10458,8436r,e" filled="f" strokecolor="white" strokeweight="1pt">
              <v:stroke joinstyle="round"/>
              <v:formulas/>
              <v:path arrowok="t" o:connecttype="segments"/>
            </v:shape>
            <v:line id="_x0000_s1508" alt="" style="position:absolute" from="3140,9225" to="5346,9225" strokecolor="white" strokeweight="1pt">
              <v:stroke dashstyle="dot"/>
            </v:line>
            <v:shape id="_x0000_s1509" alt="" style="position:absolute;left:3100;top:9225;width:2266;height:2" coordorigin="3100,9225" coordsize="2266,0" o:spt="100" adj="0,,0" path="m3100,9225r,m5366,9225r,e" filled="f" strokecolor="white" strokeweight="1pt">
              <v:stroke joinstyle="round"/>
              <v:formulas/>
              <v:path arrowok="t" o:connecttype="segments"/>
            </v:shape>
            <v:line id="_x0000_s1510" alt="" style="position:absolute" from="5446,9225" to="7996,9225" strokecolor="white" strokeweight="1pt">
              <v:stroke dashstyle="dot"/>
            </v:line>
            <v:shape id="_x0000_s1511" alt="" style="position:absolute;left:5405;top:9225;width:2611;height:2" coordorigin="5406,9225" coordsize="2611,0" o:spt="100" adj="0,,0" path="m5406,9225r,m8016,9225r,e" filled="f" strokecolor="white" strokeweight="1pt">
              <v:stroke joinstyle="round"/>
              <v:formulas/>
              <v:path arrowok="t" o:connecttype="segments"/>
            </v:shape>
            <v:line id="_x0000_s1512" alt="" style="position:absolute" from="8096,9225" to="10438,9225" strokecolor="white" strokeweight="1pt">
              <v:stroke dashstyle="dot"/>
            </v:line>
            <v:shape id="_x0000_s1513" alt="" style="position:absolute;left:8056;top:9225;width:2402;height:2" coordorigin="8056,9225" coordsize="2402,0" o:spt="100" adj="0,,0" path="m8056,9225r,m10458,9225r,e" filled="f" strokecolor="white" strokeweight="1pt">
              <v:stroke joinstyle="round"/>
              <v:formulas/>
              <v:path arrowok="t" o:connecttype="segments"/>
            </v:shape>
            <v:line id="_x0000_s1514" alt="" style="position:absolute" from="5446,10014" to="7996,10014" strokecolor="white" strokeweight="1pt">
              <v:stroke dashstyle="dot"/>
            </v:line>
            <v:shape id="_x0000_s1515" alt="" style="position:absolute;left:5405;top:10014;width:2611;height:2" coordorigin="5406,10014" coordsize="2611,0" o:spt="100" adj="0,,0" path="m5406,10014r,m8016,10014r,e" filled="f" strokecolor="white" strokeweight="1pt">
              <v:stroke joinstyle="round"/>
              <v:formulas/>
              <v:path arrowok="t" o:connecttype="segments"/>
            </v:shape>
            <v:line id="_x0000_s1516" alt="" style="position:absolute" from="8096,10014" to="10438,10014" strokecolor="white" strokeweight="1pt">
              <v:stroke dashstyle="dot"/>
            </v:line>
            <v:shape id="_x0000_s1517" alt="" style="position:absolute;left:8056;top:10014;width:2402;height:2" coordorigin="8056,10014" coordsize="2402,0" o:spt="100" adj="0,,0" path="m8056,10014r,m10458,10014r,e" filled="f" strokecolor="white" strokeweight="1pt">
              <v:stroke joinstyle="round"/>
              <v:formulas/>
              <v:path arrowok="t" o:connecttype="segments"/>
            </v:shape>
            <v:line id="_x0000_s1518" alt="" style="position:absolute" from="1488,10803" to="3040,10803" strokecolor="white" strokeweight="1pt">
              <v:stroke dashstyle="dot"/>
            </v:line>
            <v:shape id="_x0000_s1519" alt="" style="position:absolute;left:1447;top:10803;width:1613;height:2" coordorigin="1447,10803" coordsize="1613,0" o:spt="100" adj="0,,0" path="m1447,10803r,m3060,10803r,e" filled="f" strokecolor="white" strokeweight="1pt">
              <v:stroke joinstyle="round"/>
              <v:formulas/>
              <v:path arrowok="t" o:connecttype="segments"/>
            </v:shape>
            <v:line id="_x0000_s1520" alt="" style="position:absolute" from="3140,10803" to="5346,10803" strokecolor="white" strokeweight="1pt">
              <v:stroke dashstyle="dot"/>
            </v:line>
            <v:shape id="_x0000_s1521" alt="" style="position:absolute;left:3100;top:10803;width:2266;height:2" coordorigin="3100,10803" coordsize="2266,0" o:spt="100" adj="0,,0" path="m3100,10803r,m5366,10803r,e" filled="f" strokecolor="white" strokeweight="1pt">
              <v:stroke joinstyle="round"/>
              <v:formulas/>
              <v:path arrowok="t" o:connecttype="segments"/>
            </v:shape>
            <v:line id="_x0000_s1522" alt="" style="position:absolute" from="5446,10803" to="7996,10803" strokecolor="white" strokeweight="1pt">
              <v:stroke dashstyle="dot"/>
            </v:line>
            <v:shape id="_x0000_s1523" alt="" style="position:absolute;left:5405;top:10803;width:2611;height:2" coordorigin="5406,10803" coordsize="2611,0" o:spt="100" adj="0,,0" path="m5406,10803r,m8016,10803r,e" filled="f" strokecolor="white" strokeweight="1pt">
              <v:stroke joinstyle="round"/>
              <v:formulas/>
              <v:path arrowok="t" o:connecttype="segments"/>
            </v:shape>
            <v:line id="_x0000_s1524" alt="" style="position:absolute" from="8096,10803" to="10438,10803" strokecolor="white" strokeweight="1pt">
              <v:stroke dashstyle="dot"/>
            </v:line>
            <v:shape id="_x0000_s1525" alt="" style="position:absolute;left:8056;top:10803;width:2402;height:2" coordorigin="8056,10803" coordsize="2402,0" o:spt="100" adj="0,,0" path="m8056,10803r,m10458,10803r,e" filled="f" strokecolor="white" strokeweight="1pt">
              <v:stroke joinstyle="round"/>
              <v:formulas/>
              <v:path arrowok="t" o:connecttype="segments"/>
            </v:shape>
            <v:line id="_x0000_s1526" alt="" style="position:absolute" from="5446,11592" to="7996,11592" strokecolor="white" strokeweight="1pt">
              <v:stroke dashstyle="dot"/>
            </v:line>
            <v:shape id="_x0000_s1527" alt="" style="position:absolute;left:5405;top:11592;width:2611;height:2" coordorigin="5406,11592" coordsize="2611,0" o:spt="100" adj="0,,0" path="m5406,11592r,m8016,11592r,e" filled="f" strokecolor="white" strokeweight="1pt">
              <v:stroke joinstyle="round"/>
              <v:formulas/>
              <v:path arrowok="t" o:connecttype="segments"/>
            </v:shape>
            <v:line id="_x0000_s1528" alt="" style="position:absolute" from="8096,11592" to="10438,11592" strokecolor="white" strokeweight="1pt">
              <v:stroke dashstyle="dot"/>
            </v:line>
            <v:shape id="_x0000_s1529" alt="" style="position:absolute;left:8056;top:11592;width:2402;height:2" coordorigin="8056,11592" coordsize="2402,0" o:spt="100" adj="0,,0" path="m8056,11592r,m10458,11592r,e" filled="f" strokecolor="white" strokeweight="1pt">
              <v:stroke joinstyle="round"/>
              <v:formulas/>
              <v:path arrowok="t" o:connecttype="segments"/>
            </v:shape>
            <v:line id="_x0000_s1530" alt="" style="position:absolute" from="1468,12513" to="3060,12513" strokecolor="white" strokeweight="1pt">
              <v:stroke dashstyle="dot"/>
            </v:line>
            <v:line id="_x0000_s1531" alt="" style="position:absolute" from="3120,12513" to="5366,12513" strokecolor="white" strokeweight="1pt">
              <v:stroke dashstyle="dot"/>
            </v:line>
            <v:line id="_x0000_s1532" alt="" style="position:absolute" from="5426,12513" to="8016,12513" strokecolor="white" strokeweight="1pt">
              <v:stroke dashstyle="dot"/>
            </v:line>
            <v:line id="_x0000_s1533" alt="" style="position:absolute" from="8076,12513" to="10458,12513" strokecolor="white" strokeweight="1pt">
              <v:stroke dashstyle="dot"/>
            </v:line>
            <v:line id="_x0000_s1534" alt="" style="position:absolute" from="3080,5019" to="3080,3460" strokecolor="white" strokeweight="1pt"/>
            <v:line id="_x0000_s1535" alt="" style="position:absolute" from="5386,5019" to="5386,3460" strokecolor="white" strokeweight="1pt"/>
            <v:line id="_x0000_s1536" alt="" style="position:absolute" from="8036,5019" to="8036,3460" strokecolor="white" strokeweight="1pt"/>
            <v:line id="_x0000_s1537" alt="" style="position:absolute" from="3080,5808" to="3080,5019" strokecolor="white" strokeweight="1pt"/>
            <v:line id="_x0000_s1538" alt="" style="position:absolute" from="3080,6598" to="3080,5808" strokecolor="white" strokeweight="1pt"/>
            <v:line id="_x0000_s1539" alt="" style="position:absolute" from="3080,7647" to="3080,6598" strokecolor="white" strokeweight="1pt"/>
            <v:line id="_x0000_s1540" alt="" style="position:absolute" from="3080,8436" to="3080,7647" strokecolor="white" strokeweight="1pt"/>
            <v:line id="_x0000_s1541" alt="" style="position:absolute" from="3080,9225" to="3080,8436" strokecolor="white" strokeweight="1pt"/>
            <v:line id="_x0000_s1542" alt="" style="position:absolute" from="5386,5808" to="5386,5019" strokecolor="white" strokeweight="1pt"/>
            <v:line id="_x0000_s1543" alt="" style="position:absolute" from="8036,5808" to="8036,5019" strokecolor="white" strokeweight="1pt"/>
            <v:line id="_x0000_s1544" alt="" style="position:absolute" from="5386,6598" to="5386,5808" strokecolor="white" strokeweight="1pt"/>
            <v:line id="_x0000_s1545" alt="" style="position:absolute" from="8036,6598" to="8036,5808" strokecolor="white" strokeweight="1pt"/>
            <v:line id="_x0000_s1546" alt="" style="position:absolute" from="5386,7647" to="5386,6598" strokecolor="white" strokeweight="1pt"/>
            <v:line id="_x0000_s1547" alt="" style="position:absolute" from="8036,7647" to="8036,6598" strokecolor="white" strokeweight="1pt"/>
            <v:line id="_x0000_s1548" alt="" style="position:absolute" from="5386,8436" to="5386,7647" strokecolor="white" strokeweight="1pt"/>
            <v:line id="_x0000_s1549" alt="" style="position:absolute" from="8036,8436" to="8036,7647" strokecolor="white" strokeweight="1pt"/>
            <v:line id="_x0000_s1550" alt="" style="position:absolute" from="5386,9225" to="5386,8436" strokecolor="white" strokeweight="1pt"/>
            <v:line id="_x0000_s1551" alt="" style="position:absolute" from="8036,9225" to="8036,8436" strokecolor="white" strokeweight="1pt"/>
            <v:line id="_x0000_s1552" alt="" style="position:absolute" from="3080,10014" to="3080,9225" strokecolor="white" strokeweight="1pt"/>
            <v:line id="_x0000_s1553" alt="" style="position:absolute" from="3080,10803" to="3080,10014" strokecolor="white" strokeweight="1pt"/>
            <v:line id="_x0000_s1554" alt="" style="position:absolute" from="5386,10014" to="5386,9225" strokecolor="white" strokeweight="1pt"/>
            <v:line id="_x0000_s1555" alt="" style="position:absolute" from="8036,10014" to="8036,9225" strokecolor="white" strokeweight="1pt"/>
            <v:line id="_x0000_s1556" alt="" style="position:absolute" from="5386,10803" to="5386,10014" strokecolor="white" strokeweight="1pt"/>
            <v:line id="_x0000_s1557" alt="" style="position:absolute" from="8036,10803" to="8036,10014" strokecolor="white" strokeweight="1pt"/>
            <v:line id="_x0000_s1558" alt="" style="position:absolute" from="3080,11592" to="3080,10803" strokecolor="white" strokeweight="1pt"/>
            <v:line id="_x0000_s1559" alt="" style="position:absolute" from="3080,12503" to="3080,11592" strokecolor="white" strokeweight="1pt"/>
            <v:line id="_x0000_s1560" alt="" style="position:absolute" from="5386,11592" to="5386,10803" strokecolor="white" strokeweight="1pt"/>
            <v:line id="_x0000_s1561" alt="" style="position:absolute" from="8036,11592" to="8036,10803" strokecolor="white" strokeweight="1pt"/>
            <v:line id="_x0000_s1562" alt="" style="position:absolute" from="5386,12503" to="5386,11592" strokecolor="white" strokeweight="1pt"/>
            <v:line id="_x0000_s1563" alt="" style="position:absolute" from="8036,12503" to="8036,11592" strokecolor="white" strokeweight="1pt"/>
            <w10:wrap anchorx="page" anchory="page"/>
          </v:group>
        </w:pict>
      </w:r>
      <w:r>
        <w:pict w14:anchorId="12D1E55B">
          <v:shape id="_x0000_s1461" type="#_x0000_t202" alt="" style="position:absolute;margin-left:69.85pt;margin-top:66.35pt;width:394.8pt;height:41.85pt;z-index:-18573312;mso-wrap-style:square;mso-wrap-edited:f;mso-width-percent:0;mso-height-percent:0;mso-position-horizontal-relative:page;mso-position-vertical-relative:page;mso-width-percent:0;mso-height-percent:0;v-text-anchor:top" filled="f" stroked="f">
            <v:textbox inset="0,0,0,0">
              <w:txbxContent>
                <w:p w14:paraId="78C1F628" w14:textId="77777777" w:rsidR="00C07550" w:rsidRDefault="00C07550">
                  <w:pPr>
                    <w:pStyle w:val="BodyText"/>
                    <w:spacing w:before="33" w:line="225" w:lineRule="auto"/>
                  </w:pPr>
                  <w:r>
                    <w:rPr>
                      <w:color w:val="231F20"/>
                    </w:rPr>
                    <w:t>The following table outlines how the Review’s recommendations link to the required</w:t>
                  </w:r>
                  <w:r>
                    <w:rPr>
                      <w:color w:val="231F20"/>
                      <w:spacing w:val="1"/>
                    </w:rPr>
                    <w:t xml:space="preserve"> </w:t>
                  </w:r>
                  <w:r>
                    <w:rPr>
                      <w:color w:val="231F20"/>
                    </w:rPr>
                    <w:t>outcomes</w:t>
                  </w:r>
                  <w:r>
                    <w:rPr>
                      <w:color w:val="231F20"/>
                      <w:spacing w:val="-4"/>
                    </w:rPr>
                    <w:t xml:space="preserve"> </w:t>
                  </w:r>
                  <w:r>
                    <w:rPr>
                      <w:color w:val="231F20"/>
                    </w:rPr>
                    <w:t>and</w:t>
                  </w:r>
                  <w:r>
                    <w:rPr>
                      <w:color w:val="231F20"/>
                      <w:spacing w:val="-2"/>
                    </w:rPr>
                    <w:t xml:space="preserve"> </w:t>
                  </w:r>
                  <w:r>
                    <w:rPr>
                      <w:color w:val="231F20"/>
                    </w:rPr>
                    <w:t>align</w:t>
                  </w:r>
                  <w:r>
                    <w:rPr>
                      <w:color w:val="231F20"/>
                      <w:spacing w:val="-3"/>
                    </w:rPr>
                    <w:t xml:space="preserve"> </w:t>
                  </w:r>
                  <w:r>
                    <w:rPr>
                      <w:color w:val="231F20"/>
                    </w:rPr>
                    <w:t>with</w:t>
                  </w:r>
                  <w:r>
                    <w:rPr>
                      <w:color w:val="231F20"/>
                      <w:spacing w:val="-2"/>
                    </w:rPr>
                    <w:t xml:space="preserve"> </w:t>
                  </w:r>
                  <w:r>
                    <w:rPr>
                      <w:color w:val="231F20"/>
                    </w:rPr>
                    <w:t>the</w:t>
                  </w:r>
                  <w:r>
                    <w:rPr>
                      <w:color w:val="231F20"/>
                      <w:spacing w:val="-6"/>
                    </w:rPr>
                    <w:t xml:space="preserve"> </w:t>
                  </w:r>
                  <w:r>
                    <w:rPr>
                      <w:color w:val="231F20"/>
                    </w:rPr>
                    <w:t>Terms</w:t>
                  </w:r>
                  <w:r>
                    <w:rPr>
                      <w:color w:val="231F20"/>
                      <w:spacing w:val="-4"/>
                    </w:rPr>
                    <w:t xml:space="preserve"> </w:t>
                  </w:r>
                  <w:r>
                    <w:rPr>
                      <w:color w:val="231F20"/>
                    </w:rPr>
                    <w:t>of</w:t>
                  </w:r>
                  <w:r>
                    <w:rPr>
                      <w:color w:val="231F20"/>
                      <w:spacing w:val="-3"/>
                    </w:rPr>
                    <w:t xml:space="preserve"> </w:t>
                  </w:r>
                  <w:r>
                    <w:rPr>
                      <w:color w:val="231F20"/>
                    </w:rPr>
                    <w:t>Reference</w:t>
                  </w:r>
                  <w:r>
                    <w:rPr>
                      <w:color w:val="231F20"/>
                      <w:spacing w:val="-2"/>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Review.</w:t>
                  </w:r>
                  <w:r>
                    <w:rPr>
                      <w:color w:val="231F20"/>
                      <w:spacing w:val="-2"/>
                    </w:rPr>
                    <w:t xml:space="preserve"> </w:t>
                  </w:r>
                  <w:r>
                    <w:rPr>
                      <w:color w:val="231F20"/>
                    </w:rPr>
                    <w:t>A</w:t>
                  </w:r>
                  <w:r>
                    <w:rPr>
                      <w:color w:val="231F20"/>
                      <w:spacing w:val="-3"/>
                    </w:rPr>
                    <w:t xml:space="preserve"> </w:t>
                  </w:r>
                  <w:r>
                    <w:rPr>
                      <w:color w:val="231F20"/>
                    </w:rPr>
                    <w:t>detailed</w:t>
                  </w:r>
                  <w:r>
                    <w:rPr>
                      <w:color w:val="231F20"/>
                      <w:spacing w:val="-2"/>
                    </w:rPr>
                    <w:t xml:space="preserve"> </w:t>
                  </w:r>
                  <w:r>
                    <w:rPr>
                      <w:color w:val="231F20"/>
                    </w:rPr>
                    <w:t>explanation</w:t>
                  </w:r>
                  <w:r>
                    <w:rPr>
                      <w:color w:val="231F20"/>
                      <w:spacing w:val="-48"/>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20</w:t>
                  </w:r>
                  <w:r>
                    <w:rPr>
                      <w:color w:val="231F20"/>
                      <w:spacing w:val="-1"/>
                    </w:rPr>
                    <w:t xml:space="preserve"> </w:t>
                  </w:r>
                  <w:r>
                    <w:rPr>
                      <w:color w:val="231F20"/>
                    </w:rPr>
                    <w:t>recommendations</w:t>
                  </w:r>
                  <w:r>
                    <w:rPr>
                      <w:color w:val="231F20"/>
                      <w:spacing w:val="-2"/>
                    </w:rPr>
                    <w:t xml:space="preserve"> </w:t>
                  </w:r>
                  <w:r>
                    <w:rPr>
                      <w:color w:val="231F20"/>
                    </w:rPr>
                    <w:t>follows.</w:t>
                  </w:r>
                </w:p>
              </w:txbxContent>
            </v:textbox>
            <w10:wrap anchorx="page" anchory="page"/>
          </v:shape>
        </w:pict>
      </w:r>
      <w:r>
        <w:pict w14:anchorId="295FC7FC">
          <v:shape id="_x0000_s1460" type="#_x0000_t202" alt="" style="position:absolute;margin-left:69.85pt;margin-top:798.5pt;width:10.85pt;height:11.25pt;z-index:-18572800;mso-wrap-style:square;mso-wrap-edited:f;mso-width-percent:0;mso-height-percent:0;mso-position-horizontal-relative:page;mso-position-vertical-relative:page;mso-width-percent:0;mso-height-percent:0;v-text-anchor:top" filled="f" stroked="f">
            <v:textbox inset="0,0,0,0">
              <w:txbxContent>
                <w:p w14:paraId="4EEAD2A2" w14:textId="77777777" w:rsidR="00C07550" w:rsidRDefault="00C07550">
                  <w:pPr>
                    <w:spacing w:before="20"/>
                    <w:ind w:left="20"/>
                    <w:rPr>
                      <w:rFonts w:ascii="Roboto"/>
                      <w:b/>
                      <w:sz w:val="14"/>
                    </w:rPr>
                  </w:pPr>
                  <w:r>
                    <w:rPr>
                      <w:rFonts w:ascii="Roboto"/>
                      <w:b/>
                      <w:color w:val="808285"/>
                      <w:sz w:val="14"/>
                    </w:rPr>
                    <w:t>60</w:t>
                  </w:r>
                </w:p>
              </w:txbxContent>
            </v:textbox>
            <w10:wrap anchorx="page" anchory="page"/>
          </v:shape>
        </w:pict>
      </w:r>
      <w:r>
        <w:pict w14:anchorId="587B2659">
          <v:shape id="_x0000_s1459" type="#_x0000_t202" alt="" style="position:absolute;margin-left:96.8pt;margin-top:798.5pt;width:429.15pt;height:11.25pt;z-index:-18572288;mso-wrap-style:square;mso-wrap-edited:f;mso-width-percent:0;mso-height-percent:0;mso-position-horizontal-relative:page;mso-position-vertical-relative:page;mso-width-percent:0;mso-height-percent:0;v-text-anchor:top" filled="f" stroked="f">
            <v:textbox inset="0,0,0,0">
              <w:txbxContent>
                <w:p w14:paraId="7CDDEDAF"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35AEA826">
          <v:shape id="_x0000_s1458" type="#_x0000_t202" alt="" style="position:absolute;margin-left:71.35pt;margin-top:128.85pt;width:452.55pt;height:43.65pt;z-index:-18571776;mso-wrap-style:square;mso-wrap-edited:f;mso-width-percent:0;mso-height-percent:0;mso-position-horizontal-relative:page;mso-position-vertical-relative:page;mso-width-percent:0;mso-height-percent:0;v-text-anchor:top" filled="f" stroked="f">
            <v:textbox inset="0,0,0,0">
              <w:txbxContent>
                <w:p w14:paraId="7ED95C51" w14:textId="77777777" w:rsidR="00C07550" w:rsidRDefault="00C07550">
                  <w:pPr>
                    <w:spacing w:before="222" w:line="268" w:lineRule="exact"/>
                    <w:ind w:left="113"/>
                    <w:rPr>
                      <w:rFonts w:ascii="Roboto"/>
                      <w:b/>
                      <w:sz w:val="21"/>
                    </w:rPr>
                  </w:pPr>
                  <w:r>
                    <w:rPr>
                      <w:rFonts w:ascii="Roboto"/>
                      <w:b/>
                      <w:color w:val="006472"/>
                      <w:sz w:val="21"/>
                    </w:rPr>
                    <w:t>Term</w:t>
                  </w:r>
                  <w:r>
                    <w:rPr>
                      <w:rFonts w:ascii="Roboto"/>
                      <w:b/>
                      <w:color w:val="006472"/>
                      <w:spacing w:val="12"/>
                      <w:sz w:val="21"/>
                    </w:rPr>
                    <w:t xml:space="preserve"> </w:t>
                  </w:r>
                  <w:r>
                    <w:rPr>
                      <w:rFonts w:ascii="Roboto"/>
                      <w:b/>
                      <w:color w:val="006472"/>
                      <w:sz w:val="21"/>
                    </w:rPr>
                    <w:t>of</w:t>
                  </w:r>
                </w:p>
                <w:p w14:paraId="73B78C41" w14:textId="77777777" w:rsidR="00C07550" w:rsidRDefault="00C07550">
                  <w:pPr>
                    <w:tabs>
                      <w:tab w:val="left" w:pos="1766"/>
                      <w:tab w:val="left" w:pos="4071"/>
                      <w:tab w:val="left" w:pos="6722"/>
                    </w:tabs>
                    <w:spacing w:line="268" w:lineRule="exact"/>
                    <w:ind w:left="113"/>
                    <w:rPr>
                      <w:rFonts w:ascii="Roboto"/>
                      <w:b/>
                      <w:sz w:val="21"/>
                    </w:rPr>
                  </w:pPr>
                  <w:r>
                    <w:rPr>
                      <w:rFonts w:ascii="Roboto"/>
                      <w:b/>
                      <w:color w:val="006472"/>
                      <w:sz w:val="21"/>
                    </w:rPr>
                    <w:t>Reference</w:t>
                  </w:r>
                  <w:r>
                    <w:rPr>
                      <w:rFonts w:ascii="Roboto"/>
                      <w:b/>
                      <w:color w:val="006472"/>
                      <w:sz w:val="21"/>
                    </w:rPr>
                    <w:tab/>
                    <w:t>Outcome</w:t>
                  </w:r>
                  <w:r>
                    <w:rPr>
                      <w:rFonts w:ascii="Roboto"/>
                      <w:b/>
                      <w:color w:val="006472"/>
                      <w:sz w:val="21"/>
                    </w:rPr>
                    <w:tab/>
                    <w:t>Recommendation</w:t>
                  </w:r>
                  <w:r>
                    <w:rPr>
                      <w:rFonts w:ascii="Roboto"/>
                      <w:b/>
                      <w:color w:val="006472"/>
                      <w:sz w:val="21"/>
                    </w:rPr>
                    <w:tab/>
                    <w:t>Responsibility</w:t>
                  </w:r>
                </w:p>
              </w:txbxContent>
            </v:textbox>
            <w10:wrap anchorx="page" anchory="page"/>
          </v:shape>
        </w:pict>
      </w:r>
      <w:r>
        <w:pict w14:anchorId="44D7B32D">
          <v:shape id="_x0000_s1457" type="#_x0000_t202" alt="" style="position:absolute;margin-left:71.35pt;margin-top:172.5pt;width:82.65pt;height:367.7pt;z-index:-18571264;mso-wrap-style:square;mso-wrap-edited:f;mso-width-percent:0;mso-height-percent:0;mso-position-horizontal-relative:page;mso-position-vertical-relative:page;mso-width-percent:0;mso-height-percent:0;v-text-anchor:top" filled="f" stroked="f">
            <v:textbox inset="0,0,0,0">
              <w:txbxContent>
                <w:p w14:paraId="21C25206" w14:textId="77777777" w:rsidR="00C07550" w:rsidRDefault="00C07550">
                  <w:pPr>
                    <w:pStyle w:val="BodyText"/>
                    <w:spacing w:before="112" w:line="225" w:lineRule="auto"/>
                    <w:ind w:left="113" w:right="413"/>
                    <w:rPr>
                      <w:rFonts w:ascii="Roboto-Medium"/>
                    </w:rPr>
                  </w:pPr>
                  <w:r>
                    <w:rPr>
                      <w:rFonts w:ascii="Roboto-Medium"/>
                      <w:color w:val="231F20"/>
                    </w:rPr>
                    <w:t>Preventing</w:t>
                  </w:r>
                  <w:r>
                    <w:rPr>
                      <w:rFonts w:ascii="Roboto-Medium"/>
                      <w:color w:val="231F20"/>
                      <w:spacing w:val="1"/>
                    </w:rPr>
                    <w:t xml:space="preserve"> </w:t>
                  </w:r>
                  <w:r>
                    <w:rPr>
                      <w:rFonts w:ascii="Roboto-Medium"/>
                      <w:color w:val="231F20"/>
                    </w:rPr>
                    <w:t>sexual</w:t>
                  </w:r>
                  <w:r>
                    <w:rPr>
                      <w:rFonts w:ascii="Roboto-Medium"/>
                      <w:color w:val="231F20"/>
                      <w:spacing w:val="1"/>
                    </w:rPr>
                    <w:t xml:space="preserve"> </w:t>
                  </w:r>
                  <w:r>
                    <w:rPr>
                      <w:rFonts w:ascii="Roboto-Medium"/>
                      <w:color w:val="231F20"/>
                      <w:spacing w:val="-1"/>
                    </w:rPr>
                    <w:t>harassment</w:t>
                  </w:r>
                </w:p>
                <w:p w14:paraId="36D16C46" w14:textId="77777777" w:rsidR="00C07550" w:rsidRDefault="00C07550">
                  <w:pPr>
                    <w:pStyle w:val="BodyText"/>
                    <w:spacing w:before="2"/>
                    <w:ind w:left="40"/>
                    <w:rPr>
                      <w:rFonts w:ascii="Roboto-Medium"/>
                      <w:sz w:val="15"/>
                    </w:rPr>
                  </w:pPr>
                </w:p>
              </w:txbxContent>
            </v:textbox>
            <w10:wrap anchorx="page" anchory="page"/>
          </v:shape>
        </w:pict>
      </w:r>
      <w:r>
        <w:pict w14:anchorId="2D1F9CA2">
          <v:shape id="_x0000_s1456" type="#_x0000_t202" alt="" style="position:absolute;margin-left:154pt;margin-top:172.5pt;width:115.3pt;height:78.5pt;z-index:-18570752;mso-wrap-style:square;mso-wrap-edited:f;mso-width-percent:0;mso-height-percent:0;mso-position-horizontal-relative:page;mso-position-vertical-relative:page;mso-width-percent:0;mso-height-percent:0;v-text-anchor:top" filled="f" stroked="f">
            <v:textbox inset="0,0,0,0">
              <w:txbxContent>
                <w:p w14:paraId="22C86535" w14:textId="77777777" w:rsidR="00C07550" w:rsidRDefault="00C07550">
                  <w:pPr>
                    <w:pStyle w:val="BodyText"/>
                    <w:spacing w:before="112" w:line="225" w:lineRule="auto"/>
                    <w:ind w:left="453" w:right="218" w:hanging="341"/>
                  </w:pPr>
                  <w:r>
                    <w:rPr>
                      <w:color w:val="231F20"/>
                    </w:rPr>
                    <w:t>1.</w:t>
                  </w:r>
                  <w:r>
                    <w:rPr>
                      <w:color w:val="231F20"/>
                      <w:spacing w:val="1"/>
                    </w:rPr>
                    <w:t xml:space="preserve"> </w:t>
                  </w:r>
                  <w:r>
                    <w:rPr>
                      <w:color w:val="231F20"/>
                    </w:rPr>
                    <w:t>Strong and</w:t>
                  </w:r>
                  <w:r>
                    <w:rPr>
                      <w:color w:val="231F20"/>
                      <w:spacing w:val="1"/>
                    </w:rPr>
                    <w:t xml:space="preserve"> </w:t>
                  </w:r>
                  <w:r>
                    <w:rPr>
                      <w:color w:val="231F20"/>
                    </w:rPr>
                    <w:t>effective</w:t>
                  </w:r>
                  <w:r>
                    <w:rPr>
                      <w:color w:val="231F20"/>
                      <w:spacing w:val="1"/>
                    </w:rPr>
                    <w:t xml:space="preserve"> </w:t>
                  </w:r>
                  <w:r>
                    <w:rPr>
                      <w:color w:val="231F20"/>
                    </w:rPr>
                    <w:t>leadership driving</w:t>
                  </w:r>
                  <w:r>
                    <w:rPr>
                      <w:color w:val="231F20"/>
                      <w:spacing w:val="-49"/>
                    </w:rPr>
                    <w:t xml:space="preserve"> </w:t>
                  </w:r>
                  <w:r>
                    <w:rPr>
                      <w:color w:val="231F20"/>
                    </w:rPr>
                    <w:t>successful, long-</w:t>
                  </w:r>
                  <w:r>
                    <w:rPr>
                      <w:color w:val="231F20"/>
                      <w:spacing w:val="1"/>
                    </w:rPr>
                    <w:t xml:space="preserve"> </w:t>
                  </w:r>
                  <w:r>
                    <w:rPr>
                      <w:color w:val="231F20"/>
                    </w:rPr>
                    <w:t>term</w:t>
                  </w:r>
                  <w:r>
                    <w:rPr>
                      <w:color w:val="231F20"/>
                      <w:spacing w:val="-2"/>
                    </w:rPr>
                    <w:t xml:space="preserve"> </w:t>
                  </w:r>
                  <w:r>
                    <w:rPr>
                      <w:color w:val="231F20"/>
                    </w:rPr>
                    <w:t>reform</w:t>
                  </w:r>
                </w:p>
              </w:txbxContent>
            </v:textbox>
            <w10:wrap anchorx="page" anchory="page"/>
          </v:shape>
        </w:pict>
      </w:r>
      <w:r>
        <w:pict w14:anchorId="367F9704">
          <v:shape id="_x0000_s1455" type="#_x0000_t202" alt="" style="position:absolute;margin-left:269.3pt;margin-top:172.5pt;width:132.55pt;height:78.5pt;z-index:-18570240;mso-wrap-style:square;mso-wrap-edited:f;mso-width-percent:0;mso-height-percent:0;mso-position-horizontal-relative:page;mso-position-vertical-relative:page;mso-width-percent:0;mso-height-percent:0;v-text-anchor:top" filled="f" stroked="f">
            <v:textbox inset="0,0,0,0">
              <w:txbxContent>
                <w:p w14:paraId="23A0024A" w14:textId="77777777" w:rsidR="00C07550" w:rsidRDefault="00C07550">
                  <w:pPr>
                    <w:pStyle w:val="BodyText"/>
                    <w:spacing w:before="112" w:line="225" w:lineRule="auto"/>
                    <w:ind w:left="453" w:right="390" w:hanging="341"/>
                  </w:pPr>
                  <w:r>
                    <w:rPr>
                      <w:color w:val="231F20"/>
                    </w:rPr>
                    <w:t>1.</w:t>
                  </w:r>
                  <w:r>
                    <w:rPr>
                      <w:color w:val="231F20"/>
                      <w:spacing w:val="16"/>
                    </w:rPr>
                    <w:t xml:space="preserve"> </w:t>
                  </w:r>
                  <w:r>
                    <w:rPr>
                      <w:color w:val="231F20"/>
                    </w:rPr>
                    <w:t>Champion</w:t>
                  </w:r>
                  <w:r>
                    <w:rPr>
                      <w:color w:val="231F20"/>
                      <w:spacing w:val="-3"/>
                    </w:rPr>
                    <w:t xml:space="preserve"> </w:t>
                  </w:r>
                  <w:r>
                    <w:rPr>
                      <w:color w:val="231F20"/>
                    </w:rPr>
                    <w:t>a</w:t>
                  </w:r>
                  <w:r>
                    <w:rPr>
                      <w:color w:val="231F20"/>
                      <w:spacing w:val="-1"/>
                    </w:rPr>
                    <w:t xml:space="preserve"> </w:t>
                  </w:r>
                  <w:r>
                    <w:rPr>
                      <w:color w:val="231F20"/>
                    </w:rPr>
                    <w:t>healthy,</w:t>
                  </w:r>
                  <w:r>
                    <w:rPr>
                      <w:color w:val="231F20"/>
                      <w:spacing w:val="-49"/>
                    </w:rPr>
                    <w:t xml:space="preserve"> </w:t>
                  </w:r>
                  <w:r>
                    <w:rPr>
                      <w:color w:val="231F20"/>
                    </w:rPr>
                    <w:t>positive workplace</w:t>
                  </w:r>
                  <w:r>
                    <w:rPr>
                      <w:color w:val="231F20"/>
                      <w:spacing w:val="1"/>
                    </w:rPr>
                    <w:t xml:space="preserve"> </w:t>
                  </w:r>
                  <w:r>
                    <w:rPr>
                      <w:color w:val="231F20"/>
                    </w:rPr>
                    <w:t>culture</w:t>
                  </w:r>
                </w:p>
                <w:p w14:paraId="4C84A5ED" w14:textId="77777777" w:rsidR="00C07550" w:rsidRDefault="00C07550">
                  <w:pPr>
                    <w:pStyle w:val="BodyText"/>
                    <w:spacing w:before="2"/>
                    <w:ind w:left="40"/>
                    <w:rPr>
                      <w:sz w:val="15"/>
                    </w:rPr>
                  </w:pPr>
                </w:p>
              </w:txbxContent>
            </v:textbox>
            <w10:wrap anchorx="page" anchory="page"/>
          </v:shape>
        </w:pict>
      </w:r>
      <w:r>
        <w:pict w14:anchorId="6EBB0FC4">
          <v:shape id="_x0000_s1454" type="#_x0000_t202" alt="" style="position:absolute;margin-left:401.8pt;margin-top:172.5pt;width:122.1pt;height:78.5pt;z-index:-18569728;mso-wrap-style:square;mso-wrap-edited:f;mso-width-percent:0;mso-height-percent:0;mso-position-horizontal-relative:page;mso-position-vertical-relative:page;mso-width-percent:0;mso-height-percent:0;v-text-anchor:top" filled="f" stroked="f">
            <v:textbox inset="0,0,0,0">
              <w:txbxContent>
                <w:p w14:paraId="4775B420" w14:textId="77777777" w:rsidR="00C07550" w:rsidRDefault="00C07550">
                  <w:pPr>
                    <w:pStyle w:val="BodyText"/>
                    <w:spacing w:before="99" w:line="268" w:lineRule="exact"/>
                    <w:ind w:left="113"/>
                  </w:pPr>
                  <w:r>
                    <w:rPr>
                      <w:color w:val="231F20"/>
                    </w:rPr>
                    <w:t>Heads</w:t>
                  </w:r>
                  <w:r>
                    <w:rPr>
                      <w:color w:val="231F20"/>
                      <w:spacing w:val="-3"/>
                    </w:rPr>
                    <w:t xml:space="preserve"> </w:t>
                  </w:r>
                  <w:r>
                    <w:rPr>
                      <w:color w:val="231F20"/>
                    </w:rPr>
                    <w:t>of</w:t>
                  </w:r>
                  <w:r>
                    <w:rPr>
                      <w:color w:val="231F20"/>
                      <w:spacing w:val="-3"/>
                    </w:rPr>
                    <w:t xml:space="preserve"> </w:t>
                  </w:r>
                  <w:r>
                    <w:rPr>
                      <w:color w:val="231F20"/>
                    </w:rPr>
                    <w:t>Jurisdiction</w:t>
                  </w:r>
                </w:p>
                <w:p w14:paraId="098C0C3D" w14:textId="77777777" w:rsidR="00C07550" w:rsidRDefault="00C07550">
                  <w:pPr>
                    <w:pStyle w:val="BodyText"/>
                    <w:spacing w:before="5" w:line="225" w:lineRule="auto"/>
                    <w:ind w:left="113" w:right="548"/>
                  </w:pPr>
                  <w:r>
                    <w:rPr>
                      <w:color w:val="231F20"/>
                    </w:rPr>
                    <w:t>/Courts Executive /</w:t>
                  </w:r>
                  <w:r>
                    <w:rPr>
                      <w:color w:val="231F20"/>
                      <w:spacing w:val="-49"/>
                    </w:rPr>
                    <w:t xml:space="preserve"> </w:t>
                  </w:r>
                  <w:r>
                    <w:rPr>
                      <w:color w:val="231F20"/>
                    </w:rPr>
                    <w:t>Judicial officers</w:t>
                  </w:r>
                  <w:r>
                    <w:rPr>
                      <w:color w:val="231F20"/>
                      <w:spacing w:val="1"/>
                    </w:rPr>
                    <w:t xml:space="preserve"> </w:t>
                  </w:r>
                  <w:r>
                    <w:rPr>
                      <w:color w:val="231F20"/>
                    </w:rPr>
                    <w:t>VCAT</w:t>
                  </w:r>
                  <w:r>
                    <w:rPr>
                      <w:color w:val="231F20"/>
                      <w:spacing w:val="-8"/>
                    </w:rPr>
                    <w:t xml:space="preserve"> </w:t>
                  </w:r>
                  <w:r>
                    <w:rPr>
                      <w:color w:val="231F20"/>
                    </w:rPr>
                    <w:t>members</w:t>
                  </w:r>
                </w:p>
                <w:p w14:paraId="5CBE471E" w14:textId="77777777" w:rsidR="00C07550" w:rsidRDefault="00C07550">
                  <w:pPr>
                    <w:pStyle w:val="BodyText"/>
                    <w:spacing w:before="2"/>
                    <w:ind w:left="40"/>
                    <w:rPr>
                      <w:sz w:val="15"/>
                    </w:rPr>
                  </w:pPr>
                </w:p>
              </w:txbxContent>
            </v:textbox>
            <w10:wrap anchorx="page" anchory="page"/>
          </v:shape>
        </w:pict>
      </w:r>
      <w:r>
        <w:pict w14:anchorId="515B0112">
          <v:shape id="_x0000_s1453" type="#_x0000_t202" alt="" style="position:absolute;margin-left:154pt;margin-top:250.95pt;width:115.3pt;height:210.3pt;z-index:-18569216;mso-wrap-style:square;mso-wrap-edited:f;mso-width-percent:0;mso-height-percent:0;mso-position-horizontal-relative:page;mso-position-vertical-relative:page;mso-width-percent:0;mso-height-percent:0;v-text-anchor:top" filled="f" stroked="f">
            <v:textbox inset="0,0,0,0">
              <w:txbxContent>
                <w:p w14:paraId="486AFA6D" w14:textId="77777777" w:rsidR="00C07550" w:rsidRDefault="00C07550">
                  <w:pPr>
                    <w:pStyle w:val="BodyText"/>
                    <w:spacing w:before="112" w:line="225" w:lineRule="auto"/>
                    <w:ind w:left="453" w:right="220" w:hanging="341"/>
                  </w:pPr>
                  <w:r>
                    <w:rPr>
                      <w:color w:val="231F20"/>
                    </w:rPr>
                    <w:t>2.</w:t>
                  </w:r>
                  <w:r>
                    <w:rPr>
                      <w:color w:val="231F20"/>
                      <w:spacing w:val="1"/>
                    </w:rPr>
                    <w:t xml:space="preserve"> </w:t>
                  </w:r>
                  <w:r>
                    <w:rPr>
                      <w:color w:val="231F20"/>
                    </w:rPr>
                    <w:t>A positive</w:t>
                  </w:r>
                  <w:r>
                    <w:rPr>
                      <w:color w:val="231F20"/>
                      <w:spacing w:val="1"/>
                    </w:rPr>
                    <w:t xml:space="preserve"> </w:t>
                  </w:r>
                  <w:r>
                    <w:rPr>
                      <w:color w:val="231F20"/>
                    </w:rPr>
                    <w:t>workplace</w:t>
                  </w:r>
                  <w:r>
                    <w:rPr>
                      <w:color w:val="231F20"/>
                      <w:spacing w:val="-13"/>
                    </w:rPr>
                    <w:t xml:space="preserve"> </w:t>
                  </w:r>
                  <w:r>
                    <w:rPr>
                      <w:color w:val="231F20"/>
                    </w:rPr>
                    <w:t>culture</w:t>
                  </w:r>
                </w:p>
                <w:p w14:paraId="4B160A81" w14:textId="77777777" w:rsidR="00C07550" w:rsidRDefault="00C07550">
                  <w:pPr>
                    <w:pStyle w:val="BodyText"/>
                    <w:spacing w:before="2"/>
                    <w:ind w:left="40"/>
                    <w:rPr>
                      <w:sz w:val="15"/>
                    </w:rPr>
                  </w:pPr>
                </w:p>
              </w:txbxContent>
            </v:textbox>
            <w10:wrap anchorx="page" anchory="page"/>
          </v:shape>
        </w:pict>
      </w:r>
      <w:r>
        <w:pict w14:anchorId="20EDF140">
          <v:shape id="_x0000_s1452" type="#_x0000_t202" alt="" style="position:absolute;margin-left:269.3pt;margin-top:250.95pt;width:132.55pt;height:39.5pt;z-index:-18568704;mso-wrap-style:square;mso-wrap-edited:f;mso-width-percent:0;mso-height-percent:0;mso-position-horizontal-relative:page;mso-position-vertical-relative:page;mso-width-percent:0;mso-height-percent:0;v-text-anchor:top" filled="f" stroked="f">
            <v:textbox inset="0,0,0,0">
              <w:txbxContent>
                <w:p w14:paraId="6B036A94" w14:textId="77777777" w:rsidR="00C07550" w:rsidRDefault="00C07550">
                  <w:pPr>
                    <w:pStyle w:val="BodyText"/>
                    <w:spacing w:before="112" w:line="225" w:lineRule="auto"/>
                    <w:ind w:left="453" w:right="390" w:hanging="341"/>
                  </w:pPr>
                  <w:r>
                    <w:rPr>
                      <w:color w:val="231F20"/>
                    </w:rPr>
                    <w:t>2.</w:t>
                  </w:r>
                  <w:r>
                    <w:rPr>
                      <w:color w:val="231F20"/>
                      <w:spacing w:val="14"/>
                    </w:rPr>
                    <w:t xml:space="preserve"> </w:t>
                  </w:r>
                  <w:r>
                    <w:rPr>
                      <w:color w:val="231F20"/>
                    </w:rPr>
                    <w:t>Sexual</w:t>
                  </w:r>
                  <w:r>
                    <w:rPr>
                      <w:color w:val="231F20"/>
                      <w:spacing w:val="-4"/>
                    </w:rPr>
                    <w:t xml:space="preserve"> </w:t>
                  </w:r>
                  <w:r>
                    <w:rPr>
                      <w:color w:val="231F20"/>
                    </w:rPr>
                    <w:t>harassment</w:t>
                  </w:r>
                  <w:r>
                    <w:rPr>
                      <w:color w:val="231F20"/>
                      <w:spacing w:val="-49"/>
                    </w:rPr>
                    <w:t xml:space="preserve"> </w:t>
                  </w:r>
                  <w:r>
                    <w:rPr>
                      <w:color w:val="231F20"/>
                    </w:rPr>
                    <w:t>policy</w:t>
                  </w:r>
                </w:p>
              </w:txbxContent>
            </v:textbox>
            <w10:wrap anchorx="page" anchory="page"/>
          </v:shape>
        </w:pict>
      </w:r>
      <w:r>
        <w:pict w14:anchorId="17584663">
          <v:shape id="_x0000_s1451" type="#_x0000_t202" alt="" style="position:absolute;margin-left:401.8pt;margin-top:250.95pt;width:122.1pt;height:39.5pt;z-index:-18568192;mso-wrap-style:square;mso-wrap-edited:f;mso-width-percent:0;mso-height-percent:0;mso-position-horizontal-relative:page;mso-position-vertical-relative:page;mso-width-percent:0;mso-height-percent:0;v-text-anchor:top" filled="f" stroked="f">
            <v:textbox inset="0,0,0,0">
              <w:txbxContent>
                <w:p w14:paraId="4FE556DC" w14:textId="77777777" w:rsidR="00C07550" w:rsidRDefault="00C07550">
                  <w:pPr>
                    <w:pStyle w:val="BodyText"/>
                    <w:spacing w:before="99"/>
                    <w:ind w:left="113"/>
                  </w:pPr>
                  <w:r>
                    <w:rPr>
                      <w:color w:val="231F20"/>
                    </w:rPr>
                    <w:t>CSV/Courts</w:t>
                  </w:r>
                  <w:r>
                    <w:rPr>
                      <w:color w:val="231F20"/>
                      <w:spacing w:val="-2"/>
                    </w:rPr>
                    <w:t xml:space="preserve"> </w:t>
                  </w:r>
                  <w:r>
                    <w:rPr>
                      <w:color w:val="231F20"/>
                    </w:rPr>
                    <w:t>Executive</w:t>
                  </w:r>
                </w:p>
                <w:p w14:paraId="2C420952" w14:textId="77777777" w:rsidR="00C07550" w:rsidRDefault="00C07550">
                  <w:pPr>
                    <w:pStyle w:val="BodyText"/>
                    <w:spacing w:before="2"/>
                    <w:ind w:left="40"/>
                    <w:rPr>
                      <w:sz w:val="15"/>
                    </w:rPr>
                  </w:pPr>
                </w:p>
              </w:txbxContent>
            </v:textbox>
            <w10:wrap anchorx="page" anchory="page"/>
          </v:shape>
        </w:pict>
      </w:r>
      <w:r>
        <w:pict w14:anchorId="488DDD8E">
          <v:shape id="_x0000_s1450" type="#_x0000_t202" alt="" style="position:absolute;margin-left:269.3pt;margin-top:290.4pt;width:132.55pt;height:39.5pt;z-index:-18567680;mso-wrap-style:square;mso-wrap-edited:f;mso-width-percent:0;mso-height-percent:0;mso-position-horizontal-relative:page;mso-position-vertical-relative:page;mso-width-percent:0;mso-height-percent:0;v-text-anchor:top" filled="f" stroked="f">
            <v:textbox inset="0,0,0,0">
              <w:txbxContent>
                <w:p w14:paraId="612B5161" w14:textId="77777777" w:rsidR="00C07550" w:rsidRDefault="00C07550">
                  <w:pPr>
                    <w:pStyle w:val="BodyText"/>
                    <w:spacing w:before="112" w:line="225" w:lineRule="auto"/>
                    <w:ind w:left="453" w:right="452" w:hanging="341"/>
                  </w:pPr>
                  <w:r>
                    <w:rPr>
                      <w:color w:val="231F20"/>
                    </w:rPr>
                    <w:t>3.</w:t>
                  </w:r>
                  <w:r>
                    <w:rPr>
                      <w:color w:val="231F20"/>
                      <w:spacing w:val="1"/>
                    </w:rPr>
                    <w:t xml:space="preserve"> </w:t>
                  </w:r>
                  <w:r>
                    <w:rPr>
                      <w:color w:val="231F20"/>
                    </w:rPr>
                    <w:t>Risk assessment</w:t>
                  </w:r>
                  <w:r>
                    <w:rPr>
                      <w:color w:val="231F20"/>
                      <w:spacing w:val="1"/>
                    </w:rPr>
                    <w:t xml:space="preserve"> </w:t>
                  </w:r>
                  <w:r>
                    <w:rPr>
                      <w:color w:val="231F20"/>
                      <w:spacing w:val="-1"/>
                    </w:rPr>
                    <w:t>sexual</w:t>
                  </w:r>
                  <w:r>
                    <w:rPr>
                      <w:color w:val="231F20"/>
                      <w:spacing w:val="-12"/>
                    </w:rPr>
                    <w:t xml:space="preserve"> </w:t>
                  </w:r>
                  <w:r>
                    <w:rPr>
                      <w:color w:val="231F20"/>
                    </w:rPr>
                    <w:t>harassment</w:t>
                  </w:r>
                </w:p>
              </w:txbxContent>
            </v:textbox>
            <w10:wrap anchorx="page" anchory="page"/>
          </v:shape>
        </w:pict>
      </w:r>
      <w:r>
        <w:pict w14:anchorId="351F5D04">
          <v:shape id="_x0000_s1449" type="#_x0000_t202" alt="" style="position:absolute;margin-left:401.8pt;margin-top:290.4pt;width:122.1pt;height:39.5pt;z-index:-18567168;mso-wrap-style:square;mso-wrap-edited:f;mso-width-percent:0;mso-height-percent:0;mso-position-horizontal-relative:page;mso-position-vertical-relative:page;mso-width-percent:0;mso-height-percent:0;v-text-anchor:top" filled="f" stroked="f">
            <v:textbox inset="0,0,0,0">
              <w:txbxContent>
                <w:p w14:paraId="3E752809" w14:textId="77777777" w:rsidR="00C07550" w:rsidRDefault="00C07550">
                  <w:pPr>
                    <w:pStyle w:val="BodyText"/>
                    <w:spacing w:before="99"/>
                    <w:ind w:left="113"/>
                  </w:pPr>
                  <w:r>
                    <w:rPr>
                      <w:color w:val="231F20"/>
                    </w:rPr>
                    <w:t>CSV/Courts</w:t>
                  </w:r>
                  <w:r>
                    <w:rPr>
                      <w:color w:val="231F20"/>
                      <w:spacing w:val="-2"/>
                    </w:rPr>
                    <w:t xml:space="preserve"> </w:t>
                  </w:r>
                  <w:r>
                    <w:rPr>
                      <w:color w:val="231F20"/>
                    </w:rPr>
                    <w:t>Executive</w:t>
                  </w:r>
                </w:p>
                <w:p w14:paraId="2F8DB078" w14:textId="77777777" w:rsidR="00C07550" w:rsidRDefault="00C07550">
                  <w:pPr>
                    <w:pStyle w:val="BodyText"/>
                    <w:spacing w:before="2"/>
                    <w:ind w:left="40"/>
                    <w:rPr>
                      <w:sz w:val="15"/>
                    </w:rPr>
                  </w:pPr>
                </w:p>
              </w:txbxContent>
            </v:textbox>
            <w10:wrap anchorx="page" anchory="page"/>
          </v:shape>
        </w:pict>
      </w:r>
      <w:r>
        <w:pict w14:anchorId="39A7EDC0">
          <v:shape id="_x0000_s1448" type="#_x0000_t202" alt="" style="position:absolute;margin-left:269.3pt;margin-top:329.9pt;width:132.55pt;height:52.5pt;z-index:-18566656;mso-wrap-style:square;mso-wrap-edited:f;mso-width-percent:0;mso-height-percent:0;mso-position-horizontal-relative:page;mso-position-vertical-relative:page;mso-width-percent:0;mso-height-percent:0;v-text-anchor:top" filled="f" stroked="f">
            <v:textbox inset="0,0,0,0">
              <w:txbxContent>
                <w:p w14:paraId="4A156562" w14:textId="77777777" w:rsidR="00C07550" w:rsidRDefault="00C07550">
                  <w:pPr>
                    <w:pStyle w:val="BodyText"/>
                    <w:spacing w:before="112" w:line="225" w:lineRule="auto"/>
                    <w:ind w:left="453" w:right="334" w:hanging="341"/>
                    <w:jc w:val="both"/>
                  </w:pPr>
                  <w:r>
                    <w:rPr>
                      <w:color w:val="231F20"/>
                    </w:rPr>
                    <w:t>4.</w:t>
                  </w:r>
                  <w:r>
                    <w:rPr>
                      <w:color w:val="231F20"/>
                      <w:spacing w:val="1"/>
                    </w:rPr>
                    <w:t xml:space="preserve"> </w:t>
                  </w:r>
                  <w:r>
                    <w:rPr>
                      <w:color w:val="231F20"/>
                    </w:rPr>
                    <w:t>Recruitment of staff</w:t>
                  </w:r>
                  <w:r>
                    <w:rPr>
                      <w:color w:val="231F20"/>
                      <w:spacing w:val="-49"/>
                    </w:rPr>
                    <w:t xml:space="preserve"> </w:t>
                  </w:r>
                  <w:r>
                    <w:rPr>
                      <w:color w:val="231F20"/>
                    </w:rPr>
                    <w:t>working with judicial</w:t>
                  </w:r>
                  <w:r>
                    <w:rPr>
                      <w:color w:val="231F20"/>
                      <w:spacing w:val="-49"/>
                    </w:rPr>
                    <w:t xml:space="preserve"> </w:t>
                  </w:r>
                  <w:r>
                    <w:rPr>
                      <w:color w:val="231F20"/>
                    </w:rPr>
                    <w:t>officers</w:t>
                  </w:r>
                </w:p>
              </w:txbxContent>
            </v:textbox>
            <w10:wrap anchorx="page" anchory="page"/>
          </v:shape>
        </w:pict>
      </w:r>
      <w:r>
        <w:pict w14:anchorId="0962F1F5">
          <v:shape id="_x0000_s1447" type="#_x0000_t202" alt="" style="position:absolute;margin-left:401.8pt;margin-top:329.9pt;width:122.1pt;height:52.5pt;z-index:-18566144;mso-wrap-style:square;mso-wrap-edited:f;mso-width-percent:0;mso-height-percent:0;mso-position-horizontal-relative:page;mso-position-vertical-relative:page;mso-width-percent:0;mso-height-percent:0;v-text-anchor:top" filled="f" stroked="f">
            <v:textbox inset="0,0,0,0">
              <w:txbxContent>
                <w:p w14:paraId="5D9ADE29" w14:textId="77777777" w:rsidR="00C07550" w:rsidRDefault="00C07550">
                  <w:pPr>
                    <w:pStyle w:val="BodyText"/>
                    <w:spacing w:before="99"/>
                    <w:ind w:left="113"/>
                  </w:pPr>
                  <w:r>
                    <w:rPr>
                      <w:color w:val="231F20"/>
                    </w:rPr>
                    <w:t>CSV/Courts</w:t>
                  </w:r>
                  <w:r>
                    <w:rPr>
                      <w:color w:val="231F20"/>
                      <w:spacing w:val="-2"/>
                    </w:rPr>
                    <w:t xml:space="preserve"> </w:t>
                  </w:r>
                  <w:r>
                    <w:rPr>
                      <w:color w:val="231F20"/>
                    </w:rPr>
                    <w:t>Executive</w:t>
                  </w:r>
                </w:p>
                <w:p w14:paraId="1949A137" w14:textId="77777777" w:rsidR="00C07550" w:rsidRDefault="00C07550">
                  <w:pPr>
                    <w:pStyle w:val="BodyText"/>
                    <w:spacing w:before="2"/>
                    <w:ind w:left="40"/>
                    <w:rPr>
                      <w:sz w:val="15"/>
                    </w:rPr>
                  </w:pPr>
                </w:p>
              </w:txbxContent>
            </v:textbox>
            <w10:wrap anchorx="page" anchory="page"/>
          </v:shape>
        </w:pict>
      </w:r>
      <w:r>
        <w:pict w14:anchorId="63E1D2F5">
          <v:shape id="_x0000_s1446" type="#_x0000_t202" alt="" style="position:absolute;margin-left:269.3pt;margin-top:382.35pt;width:132.55pt;height:39.5pt;z-index:-18565632;mso-wrap-style:square;mso-wrap-edited:f;mso-width-percent:0;mso-height-percent:0;mso-position-horizontal-relative:page;mso-position-vertical-relative:page;mso-width-percent:0;mso-height-percent:0;v-text-anchor:top" filled="f" stroked="f">
            <v:textbox inset="0,0,0,0">
              <w:txbxContent>
                <w:p w14:paraId="649C3F9F" w14:textId="77777777" w:rsidR="00C07550" w:rsidRDefault="00C07550">
                  <w:pPr>
                    <w:pStyle w:val="BodyText"/>
                    <w:spacing w:before="112" w:line="225" w:lineRule="auto"/>
                    <w:ind w:left="453" w:right="390" w:hanging="341"/>
                  </w:pPr>
                  <w:r>
                    <w:rPr>
                      <w:color w:val="231F20"/>
                    </w:rPr>
                    <w:t>5.</w:t>
                  </w:r>
                  <w:r>
                    <w:rPr>
                      <w:color w:val="231F20"/>
                      <w:spacing w:val="11"/>
                    </w:rPr>
                    <w:t xml:space="preserve"> </w:t>
                  </w:r>
                  <w:r>
                    <w:rPr>
                      <w:color w:val="231F20"/>
                    </w:rPr>
                    <w:t>Appointment</w:t>
                  </w:r>
                  <w:r>
                    <w:rPr>
                      <w:color w:val="231F20"/>
                      <w:spacing w:val="-3"/>
                    </w:rPr>
                    <w:t xml:space="preserve"> </w:t>
                  </w:r>
                  <w:r>
                    <w:rPr>
                      <w:color w:val="231F20"/>
                    </w:rPr>
                    <w:t>of</w:t>
                  </w:r>
                  <w:r>
                    <w:rPr>
                      <w:color w:val="231F20"/>
                      <w:spacing w:val="-49"/>
                    </w:rPr>
                    <w:t xml:space="preserve"> </w:t>
                  </w:r>
                  <w:r>
                    <w:rPr>
                      <w:color w:val="231F20"/>
                    </w:rPr>
                    <w:t>judicial</w:t>
                  </w:r>
                  <w:r>
                    <w:rPr>
                      <w:color w:val="231F20"/>
                      <w:spacing w:val="-10"/>
                    </w:rPr>
                    <w:t xml:space="preserve"> </w:t>
                  </w:r>
                  <w:r>
                    <w:rPr>
                      <w:color w:val="231F20"/>
                    </w:rPr>
                    <w:t>officers</w:t>
                  </w:r>
                </w:p>
              </w:txbxContent>
            </v:textbox>
            <w10:wrap anchorx="page" anchory="page"/>
          </v:shape>
        </w:pict>
      </w:r>
      <w:r>
        <w:pict w14:anchorId="1E395EB8">
          <v:shape id="_x0000_s1445" type="#_x0000_t202" alt="" style="position:absolute;margin-left:401.8pt;margin-top:382.35pt;width:122.1pt;height:39.5pt;z-index:-18565120;mso-wrap-style:square;mso-wrap-edited:f;mso-width-percent:0;mso-height-percent:0;mso-position-horizontal-relative:page;mso-position-vertical-relative:page;mso-width-percent:0;mso-height-percent:0;v-text-anchor:top" filled="f" stroked="f">
            <v:textbox inset="0,0,0,0">
              <w:txbxContent>
                <w:p w14:paraId="44B3E5D7" w14:textId="77777777" w:rsidR="00C07550" w:rsidRDefault="00C07550">
                  <w:pPr>
                    <w:pStyle w:val="BodyText"/>
                    <w:spacing w:before="112" w:line="225" w:lineRule="auto"/>
                    <w:ind w:left="113" w:right="365"/>
                  </w:pPr>
                  <w:r>
                    <w:rPr>
                      <w:color w:val="231F20"/>
                    </w:rPr>
                    <w:t>Attorney-General</w:t>
                  </w:r>
                  <w:r>
                    <w:rPr>
                      <w:color w:val="231F20"/>
                      <w:spacing w:val="1"/>
                    </w:rPr>
                    <w:t xml:space="preserve"> </w:t>
                  </w:r>
                  <w:r>
                    <w:rPr>
                      <w:color w:val="231F20"/>
                    </w:rPr>
                    <w:t>Heads</w:t>
                  </w:r>
                  <w:r>
                    <w:rPr>
                      <w:color w:val="231F20"/>
                      <w:spacing w:val="-6"/>
                    </w:rPr>
                    <w:t xml:space="preserve"> </w:t>
                  </w:r>
                  <w:r>
                    <w:rPr>
                      <w:color w:val="231F20"/>
                    </w:rPr>
                    <w:t>of</w:t>
                  </w:r>
                  <w:r>
                    <w:rPr>
                      <w:color w:val="231F20"/>
                      <w:spacing w:val="-7"/>
                    </w:rPr>
                    <w:t xml:space="preserve"> </w:t>
                  </w:r>
                  <w:r>
                    <w:rPr>
                      <w:color w:val="231F20"/>
                    </w:rPr>
                    <w:t>Jurisdiction</w:t>
                  </w:r>
                </w:p>
              </w:txbxContent>
            </v:textbox>
            <w10:wrap anchorx="page" anchory="page"/>
          </v:shape>
        </w:pict>
      </w:r>
      <w:r>
        <w:pict w14:anchorId="22602B0F">
          <v:shape id="_x0000_s1444" type="#_x0000_t202" alt="" style="position:absolute;margin-left:269.3pt;margin-top:421.8pt;width:132.55pt;height:39.5pt;z-index:-18564608;mso-wrap-style:square;mso-wrap-edited:f;mso-width-percent:0;mso-height-percent:0;mso-position-horizontal-relative:page;mso-position-vertical-relative:page;mso-width-percent:0;mso-height-percent:0;v-text-anchor:top" filled="f" stroked="f">
            <v:textbox inset="0,0,0,0">
              <w:txbxContent>
                <w:p w14:paraId="46B99758" w14:textId="77777777" w:rsidR="00C07550" w:rsidRDefault="00C07550">
                  <w:pPr>
                    <w:pStyle w:val="BodyText"/>
                    <w:spacing w:before="112" w:line="225" w:lineRule="auto"/>
                    <w:ind w:left="453" w:hanging="341"/>
                  </w:pPr>
                  <w:r>
                    <w:rPr>
                      <w:color w:val="231F20"/>
                    </w:rPr>
                    <w:t>6.</w:t>
                  </w:r>
                  <w:r>
                    <w:rPr>
                      <w:color w:val="231F20"/>
                      <w:spacing w:val="16"/>
                    </w:rPr>
                    <w:t xml:space="preserve"> </w:t>
                  </w:r>
                  <w:r>
                    <w:rPr>
                      <w:color w:val="231F20"/>
                    </w:rPr>
                    <w:t>Appointment</w:t>
                  </w:r>
                  <w:r>
                    <w:rPr>
                      <w:color w:val="231F20"/>
                      <w:spacing w:val="-2"/>
                    </w:rPr>
                    <w:t xml:space="preserve"> </w:t>
                  </w:r>
                  <w:r>
                    <w:rPr>
                      <w:color w:val="231F20"/>
                    </w:rPr>
                    <w:t>of</w:t>
                  </w:r>
                  <w:r>
                    <w:rPr>
                      <w:color w:val="231F20"/>
                      <w:spacing w:val="-2"/>
                    </w:rPr>
                    <w:t xml:space="preserve"> </w:t>
                  </w:r>
                  <w:r>
                    <w:rPr>
                      <w:color w:val="231F20"/>
                    </w:rPr>
                    <w:t>Senior</w:t>
                  </w:r>
                  <w:r>
                    <w:rPr>
                      <w:color w:val="231F20"/>
                      <w:spacing w:val="-49"/>
                    </w:rPr>
                    <w:t xml:space="preserve"> </w:t>
                  </w:r>
                  <w:r>
                    <w:rPr>
                      <w:color w:val="231F20"/>
                    </w:rPr>
                    <w:t>Counsel</w:t>
                  </w:r>
                </w:p>
              </w:txbxContent>
            </v:textbox>
            <w10:wrap anchorx="page" anchory="page"/>
          </v:shape>
        </w:pict>
      </w:r>
      <w:r>
        <w:pict w14:anchorId="5BFC4E98">
          <v:shape id="_x0000_s1443" type="#_x0000_t202" alt="" style="position:absolute;margin-left:401.8pt;margin-top:421.8pt;width:122.1pt;height:39.5pt;z-index:-18564096;mso-wrap-style:square;mso-wrap-edited:f;mso-width-percent:0;mso-height-percent:0;mso-position-horizontal-relative:page;mso-position-vertical-relative:page;mso-width-percent:0;mso-height-percent:0;v-text-anchor:top" filled="f" stroked="f">
            <v:textbox inset="0,0,0,0">
              <w:txbxContent>
                <w:p w14:paraId="08A7CE2A" w14:textId="77777777" w:rsidR="00C07550" w:rsidRDefault="00C07550">
                  <w:pPr>
                    <w:pStyle w:val="BodyText"/>
                    <w:spacing w:before="99"/>
                    <w:ind w:left="113"/>
                  </w:pPr>
                  <w:r>
                    <w:rPr>
                      <w:color w:val="231F20"/>
                    </w:rPr>
                    <w:t>Chief</w:t>
                  </w:r>
                  <w:r>
                    <w:rPr>
                      <w:color w:val="231F20"/>
                      <w:spacing w:val="-4"/>
                    </w:rPr>
                    <w:t xml:space="preserve"> </w:t>
                  </w:r>
                  <w:r>
                    <w:rPr>
                      <w:color w:val="231F20"/>
                    </w:rPr>
                    <w:t>Justice</w:t>
                  </w:r>
                </w:p>
                <w:p w14:paraId="289CDA21" w14:textId="77777777" w:rsidR="00C07550" w:rsidRDefault="00C07550">
                  <w:pPr>
                    <w:pStyle w:val="BodyText"/>
                    <w:spacing w:before="2"/>
                    <w:ind w:left="40"/>
                    <w:rPr>
                      <w:sz w:val="15"/>
                    </w:rPr>
                  </w:pPr>
                </w:p>
              </w:txbxContent>
            </v:textbox>
            <w10:wrap anchorx="page" anchory="page"/>
          </v:shape>
        </w:pict>
      </w:r>
      <w:r>
        <w:pict w14:anchorId="79836213">
          <v:shape id="_x0000_s1442" type="#_x0000_t202" alt="" style="position:absolute;margin-left:154pt;margin-top:461.25pt;width:115.3pt;height:78.95pt;z-index:-18563584;mso-wrap-style:square;mso-wrap-edited:f;mso-width-percent:0;mso-height-percent:0;mso-position-horizontal-relative:page;mso-position-vertical-relative:page;mso-width-percent:0;mso-height-percent:0;v-text-anchor:top" filled="f" stroked="f">
            <v:textbox inset="0,0,0,0">
              <w:txbxContent>
                <w:p w14:paraId="6A18289C" w14:textId="77777777" w:rsidR="00C07550" w:rsidRDefault="00C07550">
                  <w:pPr>
                    <w:pStyle w:val="BodyText"/>
                    <w:spacing w:before="112" w:line="225" w:lineRule="auto"/>
                    <w:ind w:left="453" w:right="442" w:hanging="341"/>
                  </w:pPr>
                  <w:r>
                    <w:rPr>
                      <w:color w:val="231F20"/>
                    </w:rPr>
                    <w:t>3.</w:t>
                  </w:r>
                  <w:r>
                    <w:rPr>
                      <w:color w:val="231F20"/>
                      <w:spacing w:val="1"/>
                    </w:rPr>
                    <w:t xml:space="preserve"> </w:t>
                  </w:r>
                  <w:r>
                    <w:rPr>
                      <w:color w:val="231F20"/>
                    </w:rPr>
                    <w:t>Diversity and</w:t>
                  </w:r>
                  <w:r>
                    <w:rPr>
                      <w:color w:val="231F20"/>
                      <w:spacing w:val="1"/>
                    </w:rPr>
                    <w:t xml:space="preserve"> </w:t>
                  </w:r>
                  <w:r>
                    <w:rPr>
                      <w:color w:val="231F20"/>
                    </w:rPr>
                    <w:t>gender</w:t>
                  </w:r>
                  <w:r>
                    <w:rPr>
                      <w:color w:val="231F20"/>
                      <w:spacing w:val="-12"/>
                    </w:rPr>
                    <w:t xml:space="preserve"> </w:t>
                  </w:r>
                  <w:r>
                    <w:rPr>
                      <w:color w:val="231F20"/>
                    </w:rPr>
                    <w:t>equality</w:t>
                  </w:r>
                </w:p>
                <w:p w14:paraId="3BDAD1DF" w14:textId="77777777" w:rsidR="00C07550" w:rsidRDefault="00C07550">
                  <w:pPr>
                    <w:pStyle w:val="BodyText"/>
                    <w:spacing w:before="2"/>
                    <w:ind w:left="40"/>
                    <w:rPr>
                      <w:sz w:val="15"/>
                    </w:rPr>
                  </w:pPr>
                </w:p>
              </w:txbxContent>
            </v:textbox>
            <w10:wrap anchorx="page" anchory="page"/>
          </v:shape>
        </w:pict>
      </w:r>
      <w:r>
        <w:pict w14:anchorId="6EA72773">
          <v:shape id="_x0000_s1441" type="#_x0000_t202" alt="" style="position:absolute;margin-left:269.3pt;margin-top:461.25pt;width:132.55pt;height:39.5pt;z-index:-18563072;mso-wrap-style:square;mso-wrap-edited:f;mso-width-percent:0;mso-height-percent:0;mso-position-horizontal-relative:page;mso-position-vertical-relative:page;mso-width-percent:0;mso-height-percent:0;v-text-anchor:top" filled="f" stroked="f">
            <v:textbox inset="0,0,0,0">
              <w:txbxContent>
                <w:p w14:paraId="5351C850" w14:textId="77777777" w:rsidR="00C07550" w:rsidRDefault="00C07550">
                  <w:pPr>
                    <w:pStyle w:val="BodyText"/>
                    <w:spacing w:before="112" w:line="225" w:lineRule="auto"/>
                    <w:ind w:left="453" w:right="390" w:hanging="341"/>
                  </w:pPr>
                  <w:r>
                    <w:rPr>
                      <w:color w:val="231F20"/>
                    </w:rPr>
                    <w:t>7.</w:t>
                  </w:r>
                  <w:r>
                    <w:rPr>
                      <w:color w:val="231F20"/>
                      <w:spacing w:val="11"/>
                    </w:rPr>
                    <w:t xml:space="preserve"> </w:t>
                  </w:r>
                  <w:r>
                    <w:rPr>
                      <w:color w:val="231F20"/>
                    </w:rPr>
                    <w:t>Judicial</w:t>
                  </w:r>
                  <w:r>
                    <w:rPr>
                      <w:color w:val="231F20"/>
                      <w:spacing w:val="-5"/>
                    </w:rPr>
                    <w:t xml:space="preserve"> </w:t>
                  </w:r>
                  <w:r>
                    <w:rPr>
                      <w:color w:val="231F20"/>
                    </w:rPr>
                    <w:t>College</w:t>
                  </w:r>
                  <w:r>
                    <w:rPr>
                      <w:color w:val="231F20"/>
                      <w:spacing w:val="-49"/>
                    </w:rPr>
                    <w:t xml:space="preserve"> </w:t>
                  </w:r>
                  <w:r>
                    <w:rPr>
                      <w:color w:val="231F20"/>
                    </w:rPr>
                    <w:t>membership</w:t>
                  </w:r>
                </w:p>
              </w:txbxContent>
            </v:textbox>
            <w10:wrap anchorx="page" anchory="page"/>
          </v:shape>
        </w:pict>
      </w:r>
      <w:r>
        <w:pict w14:anchorId="1A95FFDE">
          <v:shape id="_x0000_s1440" type="#_x0000_t202" alt="" style="position:absolute;margin-left:401.8pt;margin-top:461.25pt;width:122.1pt;height:39.5pt;z-index:-18562560;mso-wrap-style:square;mso-wrap-edited:f;mso-width-percent:0;mso-height-percent:0;mso-position-horizontal-relative:page;mso-position-vertical-relative:page;mso-width-percent:0;mso-height-percent:0;v-text-anchor:top" filled="f" stroked="f">
            <v:textbox inset="0,0,0,0">
              <w:txbxContent>
                <w:p w14:paraId="2ADC474B" w14:textId="77777777" w:rsidR="00C07550" w:rsidRDefault="00C07550">
                  <w:pPr>
                    <w:pStyle w:val="BodyText"/>
                    <w:spacing w:before="99"/>
                    <w:ind w:left="113"/>
                  </w:pPr>
                  <w:r>
                    <w:rPr>
                      <w:color w:val="231F20"/>
                    </w:rPr>
                    <w:t>Attorney-General</w:t>
                  </w:r>
                </w:p>
                <w:p w14:paraId="5FA7D01A" w14:textId="77777777" w:rsidR="00C07550" w:rsidRDefault="00C07550">
                  <w:pPr>
                    <w:pStyle w:val="BodyText"/>
                    <w:spacing w:before="2"/>
                    <w:ind w:left="40"/>
                    <w:rPr>
                      <w:sz w:val="15"/>
                    </w:rPr>
                  </w:pPr>
                </w:p>
              </w:txbxContent>
            </v:textbox>
            <w10:wrap anchorx="page" anchory="page"/>
          </v:shape>
        </w:pict>
      </w:r>
      <w:r>
        <w:pict w14:anchorId="4F846BFA">
          <v:shape id="_x0000_s1439" type="#_x0000_t202" alt="" style="position:absolute;margin-left:269.3pt;margin-top:500.7pt;width:132.55pt;height:39.5pt;z-index:-18562048;mso-wrap-style:square;mso-wrap-edited:f;mso-width-percent:0;mso-height-percent:0;mso-position-horizontal-relative:page;mso-position-vertical-relative:page;mso-width-percent:0;mso-height-percent:0;v-text-anchor:top" filled="f" stroked="f">
            <v:textbox inset="0,0,0,0">
              <w:txbxContent>
                <w:p w14:paraId="1CF60864" w14:textId="77777777" w:rsidR="00C07550" w:rsidRDefault="00C07550">
                  <w:pPr>
                    <w:pStyle w:val="BodyText"/>
                    <w:spacing w:before="99"/>
                    <w:ind w:left="113"/>
                  </w:pPr>
                  <w:r>
                    <w:rPr>
                      <w:color w:val="231F20"/>
                    </w:rPr>
                    <w:t>8.</w:t>
                  </w:r>
                  <w:r>
                    <w:rPr>
                      <w:color w:val="231F20"/>
                      <w:spacing w:val="17"/>
                    </w:rPr>
                    <w:t xml:space="preserve"> </w:t>
                  </w:r>
                  <w:r>
                    <w:rPr>
                      <w:color w:val="231F20"/>
                    </w:rPr>
                    <w:t>Equality</w:t>
                  </w:r>
                  <w:r>
                    <w:rPr>
                      <w:color w:val="231F20"/>
                      <w:spacing w:val="-1"/>
                    </w:rPr>
                    <w:t xml:space="preserve"> </w:t>
                  </w:r>
                  <w:r>
                    <w:rPr>
                      <w:color w:val="231F20"/>
                    </w:rPr>
                    <w:t>bench</w:t>
                  </w:r>
                  <w:r>
                    <w:rPr>
                      <w:color w:val="231F20"/>
                      <w:spacing w:val="-2"/>
                    </w:rPr>
                    <w:t xml:space="preserve"> </w:t>
                  </w:r>
                  <w:r>
                    <w:rPr>
                      <w:color w:val="231F20"/>
                    </w:rPr>
                    <w:t>book</w:t>
                  </w:r>
                </w:p>
                <w:p w14:paraId="25ACA55E" w14:textId="77777777" w:rsidR="00C07550" w:rsidRDefault="00C07550">
                  <w:pPr>
                    <w:pStyle w:val="BodyText"/>
                    <w:spacing w:before="2"/>
                    <w:ind w:left="40"/>
                    <w:rPr>
                      <w:sz w:val="15"/>
                    </w:rPr>
                  </w:pPr>
                </w:p>
              </w:txbxContent>
            </v:textbox>
            <w10:wrap anchorx="page" anchory="page"/>
          </v:shape>
        </w:pict>
      </w:r>
      <w:r>
        <w:pict w14:anchorId="51A321C4">
          <v:shape id="_x0000_s1438" type="#_x0000_t202" alt="" style="position:absolute;margin-left:401.8pt;margin-top:500.7pt;width:122.1pt;height:39.5pt;z-index:-18561536;mso-wrap-style:square;mso-wrap-edited:f;mso-width-percent:0;mso-height-percent:0;mso-position-horizontal-relative:page;mso-position-vertical-relative:page;mso-width-percent:0;mso-height-percent:0;v-text-anchor:top" filled="f" stroked="f">
            <v:textbox inset="0,0,0,0">
              <w:txbxContent>
                <w:p w14:paraId="16E5B1D4" w14:textId="77777777" w:rsidR="00C07550" w:rsidRDefault="00C07550">
                  <w:pPr>
                    <w:pStyle w:val="BodyText"/>
                    <w:spacing w:before="112" w:line="225" w:lineRule="auto"/>
                    <w:ind w:left="113" w:right="485"/>
                  </w:pPr>
                  <w:r>
                    <w:rPr>
                      <w:color w:val="231F20"/>
                    </w:rPr>
                    <w:t>Judicial</w:t>
                  </w:r>
                  <w:r>
                    <w:rPr>
                      <w:color w:val="231F20"/>
                      <w:spacing w:val="-7"/>
                    </w:rPr>
                    <w:t xml:space="preserve"> </w:t>
                  </w:r>
                  <w:r>
                    <w:rPr>
                      <w:color w:val="231F20"/>
                    </w:rPr>
                    <w:t>College</w:t>
                  </w:r>
                  <w:r>
                    <w:rPr>
                      <w:color w:val="231F20"/>
                      <w:spacing w:val="-7"/>
                    </w:rPr>
                    <w:t xml:space="preserve"> </w:t>
                  </w:r>
                  <w:r>
                    <w:rPr>
                      <w:color w:val="231F20"/>
                    </w:rPr>
                    <w:t>and</w:t>
                  </w:r>
                  <w:r>
                    <w:rPr>
                      <w:color w:val="231F20"/>
                      <w:spacing w:val="-48"/>
                    </w:rPr>
                    <w:t xml:space="preserve"> </w:t>
                  </w:r>
                  <w:r>
                    <w:rPr>
                      <w:color w:val="231F20"/>
                    </w:rPr>
                    <w:t>VEOHRC</w:t>
                  </w:r>
                </w:p>
              </w:txbxContent>
            </v:textbox>
            <w10:wrap anchorx="page" anchory="page"/>
          </v:shape>
        </w:pict>
      </w:r>
      <w:r>
        <w:pict w14:anchorId="0CA931AE">
          <v:shape id="_x0000_s1437" type="#_x0000_t202" alt="" style="position:absolute;margin-left:71.35pt;margin-top:540.15pt;width:82.65pt;height:85.5pt;z-index:-18561024;mso-wrap-style:square;mso-wrap-edited:f;mso-width-percent:0;mso-height-percent:0;mso-position-horizontal-relative:page;mso-position-vertical-relative:page;mso-width-percent:0;mso-height-percent:0;v-text-anchor:top" filled="f" stroked="f">
            <v:textbox inset="0,0,0,0">
              <w:txbxContent>
                <w:p w14:paraId="33CE2568" w14:textId="77777777" w:rsidR="00C07550" w:rsidRDefault="00C07550">
                  <w:pPr>
                    <w:pStyle w:val="BodyText"/>
                    <w:spacing w:before="113" w:line="225" w:lineRule="auto"/>
                    <w:ind w:left="113" w:right="261"/>
                    <w:rPr>
                      <w:rFonts w:ascii="Roboto-Medium"/>
                    </w:rPr>
                  </w:pPr>
                  <w:r>
                    <w:rPr>
                      <w:rFonts w:ascii="Roboto-Medium"/>
                      <w:color w:val="231F20"/>
                    </w:rPr>
                    <w:t>Improve</w:t>
                  </w:r>
                  <w:r>
                    <w:rPr>
                      <w:rFonts w:ascii="Roboto-Medium"/>
                      <w:color w:val="231F20"/>
                      <w:spacing w:val="1"/>
                    </w:rPr>
                    <w:t xml:space="preserve"> </w:t>
                  </w:r>
                  <w:r>
                    <w:rPr>
                      <w:rFonts w:ascii="Roboto-Medium"/>
                      <w:color w:val="231F20"/>
                    </w:rPr>
                    <w:t>reporting and</w:t>
                  </w:r>
                  <w:r>
                    <w:rPr>
                      <w:rFonts w:ascii="Roboto-Medium"/>
                      <w:color w:val="231F20"/>
                      <w:spacing w:val="-50"/>
                    </w:rPr>
                    <w:t xml:space="preserve"> </w:t>
                  </w:r>
                  <w:r>
                    <w:rPr>
                      <w:rFonts w:ascii="Roboto-Medium"/>
                      <w:color w:val="231F20"/>
                    </w:rPr>
                    <w:t>support to</w:t>
                  </w:r>
                  <w:r>
                    <w:rPr>
                      <w:rFonts w:ascii="Roboto-Medium"/>
                      <w:color w:val="231F20"/>
                      <w:spacing w:val="1"/>
                    </w:rPr>
                    <w:t xml:space="preserve"> </w:t>
                  </w:r>
                  <w:r>
                    <w:rPr>
                      <w:rFonts w:ascii="Roboto-Medium"/>
                      <w:color w:val="231F20"/>
                    </w:rPr>
                    <w:t>victims</w:t>
                  </w:r>
                </w:p>
                <w:p w14:paraId="067DE891" w14:textId="77777777" w:rsidR="00C07550" w:rsidRDefault="00C07550">
                  <w:pPr>
                    <w:pStyle w:val="BodyText"/>
                    <w:spacing w:before="2"/>
                    <w:ind w:left="40"/>
                    <w:rPr>
                      <w:rFonts w:ascii="Roboto-Medium"/>
                      <w:sz w:val="15"/>
                    </w:rPr>
                  </w:pPr>
                </w:p>
              </w:txbxContent>
            </v:textbox>
            <w10:wrap anchorx="page" anchory="page"/>
          </v:shape>
        </w:pict>
      </w:r>
      <w:r>
        <w:pict w14:anchorId="27E6720D">
          <v:shape id="_x0000_s1436" type="#_x0000_t202" alt="" style="position:absolute;margin-left:154pt;margin-top:540.15pt;width:115.3pt;height:85.5pt;z-index:-18560512;mso-wrap-style:square;mso-wrap-edited:f;mso-width-percent:0;mso-height-percent:0;mso-position-horizontal-relative:page;mso-position-vertical-relative:page;mso-width-percent:0;mso-height-percent:0;v-text-anchor:top" filled="f" stroked="f">
            <v:textbox inset="0,0,0,0">
              <w:txbxContent>
                <w:p w14:paraId="38482520" w14:textId="77777777" w:rsidR="00C07550" w:rsidRDefault="00C07550">
                  <w:pPr>
                    <w:pStyle w:val="BodyText"/>
                    <w:spacing w:before="113" w:line="225" w:lineRule="auto"/>
                    <w:ind w:left="453" w:right="336" w:hanging="341"/>
                  </w:pPr>
                  <w:r>
                    <w:rPr>
                      <w:color w:val="231F20"/>
                    </w:rPr>
                    <w:t>4.</w:t>
                  </w:r>
                  <w:r>
                    <w:rPr>
                      <w:color w:val="231F20"/>
                      <w:spacing w:val="1"/>
                    </w:rPr>
                    <w:t xml:space="preserve"> </w:t>
                  </w:r>
                  <w:r>
                    <w:rPr>
                      <w:color w:val="231F20"/>
                    </w:rPr>
                    <w:t>Victim-survivor</w:t>
                  </w:r>
                  <w:r>
                    <w:rPr>
                      <w:color w:val="231F20"/>
                      <w:spacing w:val="1"/>
                    </w:rPr>
                    <w:t xml:space="preserve"> </w:t>
                  </w:r>
                  <w:r>
                    <w:rPr>
                      <w:color w:val="231F20"/>
                    </w:rPr>
                    <w:t>centred support,</w:t>
                  </w:r>
                  <w:r>
                    <w:rPr>
                      <w:color w:val="231F20"/>
                      <w:spacing w:val="-49"/>
                    </w:rPr>
                    <w:t xml:space="preserve"> </w:t>
                  </w:r>
                  <w:r>
                    <w:rPr>
                      <w:color w:val="231F20"/>
                    </w:rPr>
                    <w:t>reporting and</w:t>
                  </w:r>
                  <w:r>
                    <w:rPr>
                      <w:color w:val="231F20"/>
                      <w:spacing w:val="1"/>
                    </w:rPr>
                    <w:t xml:space="preserve"> </w:t>
                  </w:r>
                  <w:r>
                    <w:rPr>
                      <w:color w:val="231F20"/>
                    </w:rPr>
                    <w:t>response</w:t>
                  </w:r>
                </w:p>
                <w:p w14:paraId="42C50C33" w14:textId="77777777" w:rsidR="00C07550" w:rsidRDefault="00C07550">
                  <w:pPr>
                    <w:pStyle w:val="BodyText"/>
                    <w:spacing w:before="2"/>
                    <w:ind w:left="40"/>
                    <w:rPr>
                      <w:sz w:val="15"/>
                    </w:rPr>
                  </w:pPr>
                </w:p>
              </w:txbxContent>
            </v:textbox>
            <w10:wrap anchorx="page" anchory="page"/>
          </v:shape>
        </w:pict>
      </w:r>
      <w:r>
        <w:pict w14:anchorId="00915024">
          <v:shape id="_x0000_s1435" type="#_x0000_t202" alt="" style="position:absolute;margin-left:269.3pt;margin-top:540.15pt;width:132.55pt;height:39.5pt;z-index:-18560000;mso-wrap-style:square;mso-wrap-edited:f;mso-width-percent:0;mso-height-percent:0;mso-position-horizontal-relative:page;mso-position-vertical-relative:page;mso-width-percent:0;mso-height-percent:0;v-text-anchor:top" filled="f" stroked="f">
            <v:textbox inset="0,0,0,0">
              <w:txbxContent>
                <w:p w14:paraId="56436049" w14:textId="77777777" w:rsidR="00C07550" w:rsidRDefault="00C07550">
                  <w:pPr>
                    <w:pStyle w:val="BodyText"/>
                    <w:spacing w:before="113" w:line="225" w:lineRule="auto"/>
                    <w:ind w:left="453" w:right="593" w:hanging="341"/>
                  </w:pPr>
                  <w:r>
                    <w:rPr>
                      <w:color w:val="231F20"/>
                    </w:rPr>
                    <w:t>9.</w:t>
                  </w:r>
                  <w:r>
                    <w:rPr>
                      <w:color w:val="231F20"/>
                      <w:spacing w:val="1"/>
                    </w:rPr>
                    <w:t xml:space="preserve"> </w:t>
                  </w:r>
                  <w:r>
                    <w:rPr>
                      <w:color w:val="231F20"/>
                    </w:rPr>
                    <w:t>Victim-survivor</w:t>
                  </w:r>
                  <w:r>
                    <w:rPr>
                      <w:color w:val="231F20"/>
                      <w:spacing w:val="1"/>
                    </w:rPr>
                    <w:t xml:space="preserve"> </w:t>
                  </w:r>
                  <w:r>
                    <w:rPr>
                      <w:color w:val="231F20"/>
                    </w:rPr>
                    <w:t>centred</w:t>
                  </w:r>
                  <w:r>
                    <w:rPr>
                      <w:color w:val="231F20"/>
                      <w:spacing w:val="-12"/>
                    </w:rPr>
                    <w:t xml:space="preserve"> </w:t>
                  </w:r>
                  <w:r>
                    <w:rPr>
                      <w:color w:val="231F20"/>
                    </w:rPr>
                    <w:t>response</w:t>
                  </w:r>
                </w:p>
              </w:txbxContent>
            </v:textbox>
            <w10:wrap anchorx="page" anchory="page"/>
          </v:shape>
        </w:pict>
      </w:r>
      <w:r>
        <w:pict w14:anchorId="03AA3A34">
          <v:shape id="_x0000_s1434" type="#_x0000_t202" alt="" style="position:absolute;margin-left:401.8pt;margin-top:540.15pt;width:122.1pt;height:39.5pt;z-index:-18559488;mso-wrap-style:square;mso-wrap-edited:f;mso-width-percent:0;mso-height-percent:0;mso-position-horizontal-relative:page;mso-position-vertical-relative:page;mso-width-percent:0;mso-height-percent:0;v-text-anchor:top" filled="f" stroked="f">
            <v:textbox inset="0,0,0,0">
              <w:txbxContent>
                <w:p w14:paraId="1592454D" w14:textId="77777777" w:rsidR="00C07550" w:rsidRDefault="00C07550">
                  <w:pPr>
                    <w:pStyle w:val="BodyText"/>
                    <w:spacing w:before="113" w:line="225" w:lineRule="auto"/>
                    <w:ind w:left="113" w:right="561"/>
                  </w:pPr>
                  <w:r>
                    <w:rPr>
                      <w:color w:val="231F20"/>
                    </w:rPr>
                    <w:t>Courts Council and</w:t>
                  </w:r>
                  <w:r>
                    <w:rPr>
                      <w:color w:val="231F20"/>
                      <w:spacing w:val="-49"/>
                    </w:rPr>
                    <w:t xml:space="preserve"> </w:t>
                  </w:r>
                  <w:r>
                    <w:rPr>
                      <w:color w:val="231F20"/>
                    </w:rPr>
                    <w:t>CSV</w:t>
                  </w:r>
                </w:p>
              </w:txbxContent>
            </v:textbox>
            <w10:wrap anchorx="page" anchory="page"/>
          </v:shape>
        </w:pict>
      </w:r>
      <w:r>
        <w:pict w14:anchorId="28754068">
          <v:shape id="_x0000_s1433" type="#_x0000_t202" alt="" style="position:absolute;margin-left:269.3pt;margin-top:579.6pt;width:132.55pt;height:46.05pt;z-index:-18558976;mso-wrap-style:square;mso-wrap-edited:f;mso-width-percent:0;mso-height-percent:0;mso-position-horizontal-relative:page;mso-position-vertical-relative:page;mso-width-percent:0;mso-height-percent:0;v-text-anchor:top" filled="f" stroked="f">
            <v:textbox inset="0,0,0,0">
              <w:txbxContent>
                <w:p w14:paraId="7510D472" w14:textId="77777777" w:rsidR="00C07550" w:rsidRDefault="00C07550">
                  <w:pPr>
                    <w:spacing w:before="113" w:line="225" w:lineRule="auto"/>
                    <w:ind w:left="453" w:right="390" w:hanging="341"/>
                    <w:rPr>
                      <w:rFonts w:ascii="Roboto-LightItalic"/>
                      <w:i/>
                      <w:sz w:val="21"/>
                    </w:rPr>
                  </w:pPr>
                  <w:r>
                    <w:rPr>
                      <w:color w:val="231F20"/>
                      <w:sz w:val="21"/>
                    </w:rPr>
                    <w:t xml:space="preserve">10. Changes to </w:t>
                  </w:r>
                  <w:r>
                    <w:rPr>
                      <w:rFonts w:ascii="Roboto-LightItalic"/>
                      <w:i/>
                      <w:color w:val="231F20"/>
                      <w:sz w:val="21"/>
                    </w:rPr>
                    <w:t>Judicial</w:t>
                  </w:r>
                  <w:r>
                    <w:rPr>
                      <w:rFonts w:ascii="Roboto-LightItalic"/>
                      <w:i/>
                      <w:color w:val="231F20"/>
                      <w:spacing w:val="-48"/>
                      <w:sz w:val="21"/>
                    </w:rPr>
                    <w:t xml:space="preserve"> </w:t>
                  </w:r>
                  <w:r>
                    <w:rPr>
                      <w:rFonts w:ascii="Roboto-LightItalic"/>
                      <w:i/>
                      <w:color w:val="231F20"/>
                      <w:sz w:val="21"/>
                    </w:rPr>
                    <w:t>Commission Act</w:t>
                  </w:r>
                </w:p>
                <w:p w14:paraId="21B3077C" w14:textId="77777777" w:rsidR="00C07550" w:rsidRDefault="00C07550">
                  <w:pPr>
                    <w:pStyle w:val="BodyText"/>
                    <w:spacing w:before="2"/>
                    <w:ind w:left="40"/>
                    <w:rPr>
                      <w:rFonts w:ascii="Roboto-LightItalic"/>
                      <w:i/>
                      <w:sz w:val="15"/>
                    </w:rPr>
                  </w:pPr>
                </w:p>
              </w:txbxContent>
            </v:textbox>
            <w10:wrap anchorx="page" anchory="page"/>
          </v:shape>
        </w:pict>
      </w:r>
      <w:r>
        <w:pict w14:anchorId="77F08EFC">
          <v:shape id="_x0000_s1432" type="#_x0000_t202" alt="" style="position:absolute;margin-left:401.8pt;margin-top:579.6pt;width:122.1pt;height:46.05pt;z-index:-18558464;mso-wrap-style:square;mso-wrap-edited:f;mso-width-percent:0;mso-height-percent:0;mso-position-horizontal-relative:page;mso-position-vertical-relative:page;mso-width-percent:0;mso-height-percent:0;v-text-anchor:top" filled="f" stroked="f">
            <v:textbox inset="0,0,0,0">
              <w:txbxContent>
                <w:p w14:paraId="79B21641" w14:textId="77777777" w:rsidR="00C07550" w:rsidRDefault="00C07550">
                  <w:pPr>
                    <w:pStyle w:val="BodyText"/>
                    <w:spacing w:before="113" w:line="225" w:lineRule="auto"/>
                    <w:ind w:left="113" w:right="391"/>
                  </w:pPr>
                  <w:r>
                    <w:rPr>
                      <w:color w:val="231F20"/>
                      <w:spacing w:val="-1"/>
                    </w:rPr>
                    <w:t xml:space="preserve">Judicial </w:t>
                  </w:r>
                  <w:r>
                    <w:rPr>
                      <w:color w:val="231F20"/>
                    </w:rPr>
                    <w:t>Commission</w:t>
                  </w:r>
                  <w:r>
                    <w:rPr>
                      <w:color w:val="231F20"/>
                      <w:spacing w:val="-49"/>
                    </w:rPr>
                    <w:t xml:space="preserve"> </w:t>
                  </w:r>
                  <w:r>
                    <w:rPr>
                      <w:color w:val="231F20"/>
                    </w:rPr>
                    <w:t>of</w:t>
                  </w:r>
                  <w:r>
                    <w:rPr>
                      <w:color w:val="231F20"/>
                      <w:spacing w:val="-2"/>
                    </w:rPr>
                    <w:t xml:space="preserve"> </w:t>
                  </w:r>
                  <w:r>
                    <w:rPr>
                      <w:color w:val="231F20"/>
                    </w:rPr>
                    <w:t>Victoria</w:t>
                  </w:r>
                </w:p>
                <w:p w14:paraId="400CC482" w14:textId="77777777" w:rsidR="00C07550" w:rsidRDefault="00C07550">
                  <w:pPr>
                    <w:pStyle w:val="BodyText"/>
                    <w:spacing w:before="2"/>
                    <w:ind w:left="40"/>
                    <w:rPr>
                      <w:sz w:val="15"/>
                    </w:rPr>
                  </w:pPr>
                </w:p>
              </w:txbxContent>
            </v:textbox>
            <w10:wrap anchorx="page" anchory="page"/>
          </v:shape>
        </w:pict>
      </w:r>
    </w:p>
    <w:p w14:paraId="0F119888" w14:textId="77777777" w:rsidR="00A77DC9" w:rsidRDefault="00A77DC9">
      <w:pPr>
        <w:rPr>
          <w:sz w:val="2"/>
          <w:szCs w:val="2"/>
        </w:rPr>
        <w:sectPr w:rsidR="00A77DC9">
          <w:pgSz w:w="11910" w:h="16840"/>
          <w:pgMar w:top="1300" w:right="1260" w:bottom="280" w:left="1220" w:header="720" w:footer="720" w:gutter="0"/>
          <w:cols w:space="720"/>
        </w:sectPr>
      </w:pPr>
    </w:p>
    <w:p w14:paraId="311562B0" w14:textId="77777777" w:rsidR="00A77DC9" w:rsidRDefault="00816F80">
      <w:pPr>
        <w:rPr>
          <w:sz w:val="2"/>
          <w:szCs w:val="2"/>
        </w:rPr>
      </w:pPr>
      <w:r>
        <w:pict w14:anchorId="371A39FC">
          <v:group id="_x0000_s1334" alt="" style="position:absolute;margin-left:70.85pt;margin-top:128.85pt;width:453.55pt;height:499.05pt;z-index:-18557952;mso-position-horizontal-relative:page;mso-position-vertical-relative:page" coordorigin="1417,2577" coordsize="9071,9981">
            <v:rect id="_x0000_s1335" alt="" style="position:absolute;left:1427;top:2587;width:9051;height:9961" fillcolor="#efeee3" stroked="f"/>
            <v:rect id="_x0000_s1336" alt="" style="position:absolute;left:1427;top:2577;width:9051;height:20" fillcolor="#efeee3" stroked="f"/>
            <v:line id="_x0000_s1337" alt="" style="position:absolute" from="1427,4460" to="1427,3460" strokecolor="white" strokeweight="1pt"/>
            <v:line id="_x0000_s1338" alt="" style="position:absolute" from="1427,4949" to="1427,4460" strokecolor="white" strokeweight="1pt"/>
            <v:line id="_x0000_s1339" alt="" style="position:absolute" from="1427,6479" to="1427,4949" strokecolor="white" strokeweight="1pt"/>
            <v:line id="_x0000_s1340" alt="" style="position:absolute" from="1427,7488" to="1427,6479" strokecolor="white" strokeweight="1pt"/>
            <v:line id="_x0000_s1341" alt="" style="position:absolute" from="10478,4460" to="10478,3460" strokecolor="white" strokeweight="1pt"/>
            <v:line id="_x0000_s1342" alt="" style="position:absolute" from="10478,4949" to="10478,4460" strokecolor="white" strokeweight="1pt"/>
            <v:line id="_x0000_s1343" alt="" style="position:absolute" from="10478,6479" to="10478,4949" strokecolor="white" strokeweight="1pt"/>
            <v:line id="_x0000_s1344" alt="" style="position:absolute" from="10478,7488" to="10478,6479" strokecolor="white" strokeweight="1pt"/>
            <v:line id="_x0000_s1345" alt="" style="position:absolute" from="1427,8237" to="1427,7488" strokecolor="white" strokeweight="1pt"/>
            <v:line id="_x0000_s1346" alt="" style="position:absolute" from="1427,9247" to="1427,8237" strokecolor="white" strokeweight="1pt"/>
            <v:line id="_x0000_s1347" alt="" style="position:absolute" from="1427,10256" to="1427,9247" strokecolor="white" strokeweight="1pt"/>
            <v:line id="_x0000_s1348" alt="" style="position:absolute" from="1427,10746" to="1427,10256" strokecolor="white" strokeweight="1pt"/>
            <v:line id="_x0000_s1349" alt="" style="position:absolute" from="1427,11755" to="1427,10746" strokecolor="white" strokeweight="1pt"/>
            <v:line id="_x0000_s1350" alt="" style="position:absolute" from="1427,12537" to="1427,11755" strokecolor="white" strokeweight="1pt"/>
            <v:rect id="_x0000_s1351" alt="" style="position:absolute;left:1417;top:12537;width:1663;height:20" stroked="f"/>
            <v:line id="_x0000_s1352" alt="" style="position:absolute" from="10478,8237" to="10478,7488" strokecolor="white" strokeweight="1pt"/>
            <v:line id="_x0000_s1353" alt="" style="position:absolute" from="10478,9247" to="10478,8237" strokecolor="white" strokeweight="1pt"/>
            <v:line id="_x0000_s1354" alt="" style="position:absolute" from="10478,10256" to="10478,9247" strokecolor="white" strokeweight="1pt"/>
            <v:rect id="_x0000_s1355" alt="" style="position:absolute;left:3080;top:12537;width:2306;height:20" stroked="f"/>
            <v:line id="_x0000_s1356" alt="" style="position:absolute" from="10478,10746" to="10478,10256" strokecolor="white" strokeweight="1pt"/>
            <v:line id="_x0000_s1357" alt="" style="position:absolute" from="10478,11755" to="10478,10746" strokecolor="white" strokeweight="1pt"/>
            <v:line id="_x0000_s1358" alt="" style="position:absolute" from="10478,12537" to="10478,11755" strokecolor="white" strokeweight="1pt"/>
            <v:shape id="_x0000_s1359" alt="" style="position:absolute;left:1417;top:3440;width:9071;height:9118" coordorigin="1417,3440" coordsize="9071,9118" o:spt="100" adj="0,,0" path="m10488,12537r-2452,l5386,12537r,20l8036,12557r2452,l10488,12537xm10488,3440r-2452,l5386,3440r-2306,l3080,3440r-1663,l1417,3460r1663,l3080,3460r2306,l8036,3460r2452,l10488,3440xe" stroked="f">
              <v:stroke joinstyle="round"/>
              <v:formulas/>
              <v:path arrowok="t" o:connecttype="segments"/>
            </v:shape>
            <v:line id="_x0000_s1360" alt="" style="position:absolute" from="5446,4460" to="7996,4460" strokecolor="white" strokeweight="1pt">
              <v:stroke dashstyle="dot"/>
            </v:line>
            <v:shape id="_x0000_s1361" alt="" style="position:absolute;left:5405;top:4459;width:2611;height:2" coordorigin="5406,4460" coordsize="2611,0" o:spt="100" adj="0,,0" path="m5406,4460r,m8016,4460r,e" filled="f" strokecolor="white" strokeweight="1pt">
              <v:stroke joinstyle="round"/>
              <v:formulas/>
              <v:path arrowok="t" o:connecttype="segments"/>
            </v:shape>
            <v:line id="_x0000_s1362" alt="" style="position:absolute" from="8096,4460" to="10438,4460" strokecolor="white" strokeweight="1pt">
              <v:stroke dashstyle="dot"/>
            </v:line>
            <v:shape id="_x0000_s1363" alt="" style="position:absolute;left:8056;top:4459;width:2402;height:2" coordorigin="8056,4460" coordsize="2402,0" o:spt="100" adj="0,,0" path="m8056,4460r,m10458,4460r,e" filled="f" strokecolor="white" strokeweight="1pt">
              <v:stroke joinstyle="round"/>
              <v:formulas/>
              <v:path arrowok="t" o:connecttype="segments"/>
            </v:shape>
            <v:line id="_x0000_s1364" alt="" style="position:absolute" from="5446,4949" to="7996,4949" strokecolor="white" strokeweight="1pt">
              <v:stroke dashstyle="dot"/>
            </v:line>
            <v:shape id="_x0000_s1365" alt="" style="position:absolute;left:5405;top:4949;width:2611;height:2" coordorigin="5406,4949" coordsize="2611,0" o:spt="100" adj="0,,0" path="m5406,4949r,m8016,4949r,e" filled="f" strokecolor="white" strokeweight="1pt">
              <v:stroke joinstyle="round"/>
              <v:formulas/>
              <v:path arrowok="t" o:connecttype="segments"/>
            </v:shape>
            <v:line id="_x0000_s1366" alt="" style="position:absolute" from="8096,4949" to="10438,4949" strokecolor="white" strokeweight="1pt">
              <v:stroke dashstyle="dot"/>
            </v:line>
            <v:shape id="_x0000_s1367" alt="" style="position:absolute;left:8056;top:4949;width:2402;height:2" coordorigin="8056,4949" coordsize="2402,0" o:spt="100" adj="0,,0" path="m8056,4949r,m10458,4949r,e" filled="f" strokecolor="white" strokeweight="1pt">
              <v:stroke joinstyle="round"/>
              <v:formulas/>
              <v:path arrowok="t" o:connecttype="segments"/>
            </v:shape>
            <v:line id="_x0000_s1368" alt="" style="position:absolute" from="5446,6479" to="7996,6479" strokecolor="white" strokeweight="1pt">
              <v:stroke dashstyle="dot"/>
            </v:line>
            <v:shape id="_x0000_s1369" alt="" style="position:absolute;left:5405;top:6478;width:2611;height:2" coordorigin="5406,6479" coordsize="2611,0" o:spt="100" adj="0,,0" path="m5406,6479r,m8016,6479r,e" filled="f" strokecolor="white" strokeweight="1pt">
              <v:stroke joinstyle="round"/>
              <v:formulas/>
              <v:path arrowok="t" o:connecttype="segments"/>
            </v:shape>
            <v:line id="_x0000_s1370" alt="" style="position:absolute" from="8096,6479" to="10438,6479" strokecolor="white" strokeweight="1pt">
              <v:stroke dashstyle="dot"/>
            </v:line>
            <v:shape id="_x0000_s1371" alt="" style="position:absolute;left:8056;top:6478;width:2402;height:2" coordorigin="8056,6479" coordsize="2402,0" o:spt="100" adj="0,,0" path="m8056,6479r,m10458,6479r,e" filled="f" strokecolor="white" strokeweight="1pt">
              <v:stroke joinstyle="round"/>
              <v:formulas/>
              <v:path arrowok="t" o:connecttype="segments"/>
            </v:shape>
            <v:line id="_x0000_s1372" alt="" style="position:absolute" from="1488,7488" to="3040,7488" strokecolor="white" strokeweight="1pt">
              <v:stroke dashstyle="dot"/>
            </v:line>
            <v:shape id="_x0000_s1373" alt="" style="position:absolute;left:1447;top:7487;width:1613;height:2" coordorigin="1447,7488" coordsize="1613,0" o:spt="100" adj="0,,0" path="m1447,7488r,m3060,7488r,e" filled="f" strokecolor="white" strokeweight="1pt">
              <v:stroke joinstyle="round"/>
              <v:formulas/>
              <v:path arrowok="t" o:connecttype="segments"/>
            </v:shape>
            <v:line id="_x0000_s1374" alt="" style="position:absolute" from="3140,7488" to="5346,7488" strokecolor="white" strokeweight="1pt">
              <v:stroke dashstyle="dot"/>
            </v:line>
            <v:shape id="_x0000_s1375" alt="" style="position:absolute;left:3100;top:7487;width:2266;height:2" coordorigin="3100,7488" coordsize="2266,0" o:spt="100" adj="0,,0" path="m3100,7488r,m5366,7488r,e" filled="f" strokecolor="white" strokeweight="1pt">
              <v:stroke joinstyle="round"/>
              <v:formulas/>
              <v:path arrowok="t" o:connecttype="segments"/>
            </v:shape>
            <v:line id="_x0000_s1376" alt="" style="position:absolute" from="5446,7488" to="7996,7488" strokecolor="white" strokeweight="1pt">
              <v:stroke dashstyle="dot"/>
            </v:line>
            <v:shape id="_x0000_s1377" alt="" style="position:absolute;left:5405;top:7487;width:2611;height:2" coordorigin="5406,7488" coordsize="2611,0" o:spt="100" adj="0,,0" path="m5406,7488r,m8016,7488r,e" filled="f" strokecolor="white" strokeweight="1pt">
              <v:stroke joinstyle="round"/>
              <v:formulas/>
              <v:path arrowok="t" o:connecttype="segments"/>
            </v:shape>
            <v:line id="_x0000_s1378" alt="" style="position:absolute" from="8096,7488" to="10438,7488" strokecolor="white" strokeweight="1pt">
              <v:stroke dashstyle="dot"/>
            </v:line>
            <v:shape id="_x0000_s1379" alt="" style="position:absolute;left:8056;top:7487;width:2402;height:2" coordorigin="8056,7488" coordsize="2402,0" o:spt="100" adj="0,,0" path="m8056,7488r,m10458,7488r,e" filled="f" strokecolor="white" strokeweight="1pt">
              <v:stroke joinstyle="round"/>
              <v:formulas/>
              <v:path arrowok="t" o:connecttype="segments"/>
            </v:shape>
            <v:line id="_x0000_s1380" alt="" style="position:absolute" from="5446,8237" to="7996,8237" strokecolor="white" strokeweight="1pt">
              <v:stroke dashstyle="dot"/>
            </v:line>
            <v:shape id="_x0000_s1381" alt="" style="position:absolute;left:5405;top:8237;width:2611;height:2" coordorigin="5406,8237" coordsize="2611,0" o:spt="100" adj="0,,0" path="m5406,8237r,m8016,8237r,e" filled="f" strokecolor="white" strokeweight="1pt">
              <v:stroke joinstyle="round"/>
              <v:formulas/>
              <v:path arrowok="t" o:connecttype="segments"/>
            </v:shape>
            <v:line id="_x0000_s1382" alt="" style="position:absolute" from="8096,8237" to="10438,8237" strokecolor="white" strokeweight="1pt">
              <v:stroke dashstyle="dot"/>
            </v:line>
            <v:shape id="_x0000_s1383" alt="" style="position:absolute;left:8056;top:8237;width:2402;height:2" coordorigin="8056,8237" coordsize="2402,0" o:spt="100" adj="0,,0" path="m8056,8237r,m10458,8237r,e" filled="f" strokecolor="white" strokeweight="1pt">
              <v:stroke joinstyle="round"/>
              <v:formulas/>
              <v:path arrowok="t" o:connecttype="segments"/>
            </v:shape>
            <v:line id="_x0000_s1384" alt="" style="position:absolute" from="5446,9247" to="7996,9247" strokecolor="white" strokeweight="1pt">
              <v:stroke dashstyle="dot"/>
            </v:line>
            <v:shape id="_x0000_s1385" alt="" style="position:absolute;left:5405;top:9246;width:2611;height:2" coordorigin="5406,9247" coordsize="2611,0" o:spt="100" adj="0,,0" path="m5406,9247r,m8016,9247r,e" filled="f" strokecolor="white" strokeweight="1pt">
              <v:stroke joinstyle="round"/>
              <v:formulas/>
              <v:path arrowok="t" o:connecttype="segments"/>
            </v:shape>
            <v:line id="_x0000_s1386" alt="" style="position:absolute" from="8096,9247" to="10438,9247" strokecolor="white" strokeweight="1pt">
              <v:stroke dashstyle="dot"/>
            </v:line>
            <v:shape id="_x0000_s1387" alt="" style="position:absolute;left:8056;top:9246;width:2402;height:2" coordorigin="8056,9247" coordsize="2402,0" o:spt="100" adj="0,,0" path="m8056,9247r,m10458,9247r,e" filled="f" strokecolor="white" strokeweight="1pt">
              <v:stroke joinstyle="round"/>
              <v:formulas/>
              <v:path arrowok="t" o:connecttype="segments"/>
            </v:shape>
            <v:line id="_x0000_s1388" alt="" style="position:absolute" from="3140,10256" to="5346,10256" strokecolor="white" strokeweight="1pt">
              <v:stroke dashstyle="dot"/>
            </v:line>
            <v:shape id="_x0000_s1389" alt="" style="position:absolute;left:3100;top:10256;width:2266;height:2" coordorigin="3100,10256" coordsize="2266,0" o:spt="100" adj="0,,0" path="m3100,10256r,m5366,10256r,e" filled="f" strokecolor="white" strokeweight="1pt">
              <v:stroke joinstyle="round"/>
              <v:formulas/>
              <v:path arrowok="t" o:connecttype="segments"/>
            </v:shape>
            <v:line id="_x0000_s1390" alt="" style="position:absolute" from="5446,10256" to="7996,10256" strokecolor="white" strokeweight="1pt">
              <v:stroke dashstyle="dot"/>
            </v:line>
            <v:shape id="_x0000_s1391" alt="" style="position:absolute;left:5405;top:10256;width:2611;height:2" coordorigin="5406,10256" coordsize="2611,0" o:spt="100" adj="0,,0" path="m5406,10256r,m8016,10256r,e" filled="f" strokecolor="white" strokeweight="1pt">
              <v:stroke joinstyle="round"/>
              <v:formulas/>
              <v:path arrowok="t" o:connecttype="segments"/>
            </v:shape>
            <v:line id="_x0000_s1392" alt="" style="position:absolute" from="8096,10256" to="10438,10256" strokecolor="white" strokeweight="1pt">
              <v:stroke dashstyle="dot"/>
            </v:line>
            <v:shape id="_x0000_s1393" alt="" style="position:absolute;left:8056;top:10256;width:2402;height:2" coordorigin="8056,10256" coordsize="2402,0" o:spt="100" adj="0,,0" path="m8056,10256r,m10458,10256r,e" filled="f" strokecolor="white" strokeweight="1pt">
              <v:stroke joinstyle="round"/>
              <v:formulas/>
              <v:path arrowok="t" o:connecttype="segments"/>
            </v:shape>
            <v:line id="_x0000_s1394" alt="" style="position:absolute" from="5446,10746" to="7996,10746" strokecolor="white" strokeweight="1pt">
              <v:stroke dashstyle="dot"/>
            </v:line>
            <v:shape id="_x0000_s1395" alt="" style="position:absolute;left:5405;top:10745;width:2611;height:2" coordorigin="5406,10746" coordsize="2611,0" o:spt="100" adj="0,,0" path="m5406,10746r,m8016,10746r,e" filled="f" strokecolor="white" strokeweight="1pt">
              <v:stroke joinstyle="round"/>
              <v:formulas/>
              <v:path arrowok="t" o:connecttype="segments"/>
            </v:shape>
            <v:line id="_x0000_s1396" alt="" style="position:absolute" from="8096,10746" to="10438,10746" strokecolor="white" strokeweight="1pt">
              <v:stroke dashstyle="dot"/>
            </v:line>
            <v:shape id="_x0000_s1397" alt="" style="position:absolute;left:8056;top:10745;width:2402;height:2" coordorigin="8056,10746" coordsize="2402,0" o:spt="100" adj="0,,0" path="m8056,10746r,m10458,10746r,e" filled="f" strokecolor="white" strokeweight="1pt">
              <v:stroke joinstyle="round"/>
              <v:formulas/>
              <v:path arrowok="t" o:connecttype="segments"/>
            </v:shape>
            <v:line id="_x0000_s1398" alt="" style="position:absolute" from="5446,11755" to="7996,11755" strokecolor="white" strokeweight="1pt">
              <v:stroke dashstyle="dot"/>
            </v:line>
            <v:shape id="_x0000_s1399" alt="" style="position:absolute;left:5405;top:11755;width:2611;height:2" coordorigin="5406,11755" coordsize="2611,0" o:spt="100" adj="0,,0" path="m5406,11755r,m8016,11755r,e" filled="f" strokecolor="white" strokeweight="1pt">
              <v:stroke joinstyle="round"/>
              <v:formulas/>
              <v:path arrowok="t" o:connecttype="segments"/>
            </v:shape>
            <v:line id="_x0000_s1400" alt="" style="position:absolute" from="8096,11755" to="10438,11755" strokecolor="white" strokeweight="1pt">
              <v:stroke dashstyle="dot"/>
            </v:line>
            <v:shape id="_x0000_s1401" alt="" style="position:absolute;left:8056;top:11755;width:2402;height:2" coordorigin="8056,11755" coordsize="2402,0" o:spt="100" adj="0,,0" path="m8056,11755r,m10458,11755r,e" filled="f" strokecolor="white" strokeweight="1pt">
              <v:stroke joinstyle="round"/>
              <v:formulas/>
              <v:path arrowok="t" o:connecttype="segments"/>
            </v:shape>
            <v:line id="_x0000_s1402" alt="" style="position:absolute" from="3080,4460" to="3080,3460" strokecolor="white" strokeweight="1pt"/>
            <v:line id="_x0000_s1403" alt="" style="position:absolute" from="3080,4949" to="3080,4460" strokecolor="white" strokeweight="1pt"/>
            <v:line id="_x0000_s1404" alt="" style="position:absolute" from="3080,6479" to="3080,4949" strokecolor="white" strokeweight="1pt"/>
            <v:line id="_x0000_s1405" alt="" style="position:absolute" from="3080,7488" to="3080,6479" strokecolor="white" strokeweight="1pt"/>
            <v:line id="_x0000_s1406" alt="" style="position:absolute" from="5386,4460" to="5386,3460" strokecolor="white" strokeweight="1pt"/>
            <v:line id="_x0000_s1407" alt="" style="position:absolute" from="8036,4460" to="8036,3460" strokecolor="white" strokeweight="1pt"/>
            <v:line id="_x0000_s1408" alt="" style="position:absolute" from="5386,4949" to="5386,4460" strokecolor="white" strokeweight="1pt"/>
            <v:line id="_x0000_s1409" alt="" style="position:absolute" from="8036,4949" to="8036,4460" strokecolor="white" strokeweight="1pt"/>
            <v:line id="_x0000_s1410" alt="" style="position:absolute" from="5386,6479" to="5386,4949" strokecolor="white" strokeweight="1pt"/>
            <v:line id="_x0000_s1411" alt="" style="position:absolute" from="8036,6479" to="8036,4949" strokecolor="white" strokeweight="1pt"/>
            <v:line id="_x0000_s1412" alt="" style="position:absolute" from="5386,7488" to="5386,6479" strokecolor="white" strokeweight="1pt"/>
            <v:line id="_x0000_s1413" alt="" style="position:absolute" from="8036,7488" to="8036,6479" strokecolor="white" strokeweight="1pt"/>
            <v:line id="_x0000_s1414" alt="" style="position:absolute" from="3080,8237" to="3080,7488" strokecolor="white" strokeweight="1pt"/>
            <v:line id="_x0000_s1415" alt="" style="position:absolute" from="3080,9247" to="3080,8237" strokecolor="white" strokeweight="1pt"/>
            <v:line id="_x0000_s1416" alt="" style="position:absolute" from="3080,10256" to="3080,9247" strokecolor="white" strokeweight="1pt"/>
            <v:line id="_x0000_s1417" alt="" style="position:absolute" from="5386,8237" to="5386,7488" strokecolor="white" strokeweight="1pt"/>
            <v:line id="_x0000_s1418" alt="" style="position:absolute" from="8036,8237" to="8036,7488" strokecolor="white" strokeweight="1pt"/>
            <v:line id="_x0000_s1419" alt="" style="position:absolute" from="5386,9247" to="5386,8237" strokecolor="white" strokeweight="1pt"/>
            <v:line id="_x0000_s1420" alt="" style="position:absolute" from="8036,9247" to="8036,8237" strokecolor="white" strokeweight="1pt"/>
            <v:line id="_x0000_s1421" alt="" style="position:absolute" from="5386,10256" to="5386,9247" strokecolor="white" strokeweight="1pt"/>
            <v:line id="_x0000_s1422" alt="" style="position:absolute" from="8036,10256" to="8036,9247" strokecolor="white" strokeweight="1pt"/>
            <v:line id="_x0000_s1423" alt="" style="position:absolute" from="3080,10746" to="3080,10256" strokecolor="white" strokeweight="1pt"/>
            <v:line id="_x0000_s1424" alt="" style="position:absolute" from="3080,11755" to="3080,10746" strokecolor="white" strokeweight="1pt"/>
            <v:line id="_x0000_s1425" alt="" style="position:absolute" from="3080,12537" to="3080,11755" strokecolor="white" strokeweight="1pt"/>
            <v:line id="_x0000_s1426" alt="" style="position:absolute" from="5386,10746" to="5386,10256" strokecolor="white" strokeweight="1pt"/>
            <v:line id="_x0000_s1427" alt="" style="position:absolute" from="8036,10746" to="8036,10256" strokecolor="white" strokeweight="1pt"/>
            <v:line id="_x0000_s1428" alt="" style="position:absolute" from="5386,11755" to="5386,10746" strokecolor="white" strokeweight="1pt"/>
            <v:line id="_x0000_s1429" alt="" style="position:absolute" from="8036,11755" to="8036,10746" strokecolor="white" strokeweight="1pt"/>
            <v:line id="_x0000_s1430" alt="" style="position:absolute" from="5386,12537" to="5386,11755" strokecolor="white" strokeweight="1pt"/>
            <v:line id="_x0000_s1431" alt="" style="position:absolute" from="8036,12537" to="8036,11755" strokecolor="white" strokeweight="1pt"/>
            <w10:wrap anchorx="page" anchory="page"/>
          </v:group>
        </w:pict>
      </w:r>
      <w:r>
        <w:pict w14:anchorId="23667620">
          <v:shape id="_x0000_s1333" type="#_x0000_t202" alt="" style="position:absolute;margin-left:69.85pt;margin-top:798.5pt;width:10.85pt;height:11.25pt;z-index:-18557440;mso-wrap-style:square;mso-wrap-edited:f;mso-width-percent:0;mso-height-percent:0;mso-position-horizontal-relative:page;mso-position-vertical-relative:page;mso-width-percent:0;mso-height-percent:0;v-text-anchor:top" filled="f" stroked="f">
            <v:textbox inset="0,0,0,0">
              <w:txbxContent>
                <w:p w14:paraId="34572C29" w14:textId="77777777" w:rsidR="00C07550" w:rsidRDefault="00C07550">
                  <w:pPr>
                    <w:spacing w:before="20"/>
                    <w:ind w:left="20"/>
                    <w:rPr>
                      <w:rFonts w:ascii="Roboto"/>
                      <w:b/>
                      <w:sz w:val="14"/>
                    </w:rPr>
                  </w:pPr>
                  <w:r>
                    <w:rPr>
                      <w:rFonts w:ascii="Roboto"/>
                      <w:b/>
                      <w:color w:val="808285"/>
                      <w:sz w:val="14"/>
                    </w:rPr>
                    <w:t>61</w:t>
                  </w:r>
                </w:p>
              </w:txbxContent>
            </v:textbox>
            <w10:wrap anchorx="page" anchory="page"/>
          </v:shape>
        </w:pict>
      </w:r>
      <w:r>
        <w:pict w14:anchorId="24090B2E">
          <v:shape id="_x0000_s1332" type="#_x0000_t202" alt="" style="position:absolute;margin-left:96.8pt;margin-top:798.5pt;width:429.15pt;height:11.25pt;z-index:-18556928;mso-wrap-style:square;mso-wrap-edited:f;mso-width-percent:0;mso-height-percent:0;mso-position-horizontal-relative:page;mso-position-vertical-relative:page;mso-width-percent:0;mso-height-percent:0;v-text-anchor:top" filled="f" stroked="f">
            <v:textbox inset="0,0,0,0">
              <w:txbxContent>
                <w:p w14:paraId="0918A256"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16AF9A29">
          <v:shape id="_x0000_s1331" type="#_x0000_t202" alt="" style="position:absolute;margin-left:71.35pt;margin-top:128.85pt;width:452.55pt;height:43.65pt;z-index:-18556416;mso-wrap-style:square;mso-wrap-edited:f;mso-width-percent:0;mso-height-percent:0;mso-position-horizontal-relative:page;mso-position-vertical-relative:page;mso-width-percent:0;mso-height-percent:0;v-text-anchor:top" filled="f" stroked="f">
            <v:textbox inset="0,0,0,0">
              <w:txbxContent>
                <w:p w14:paraId="730D847A" w14:textId="77777777" w:rsidR="00C07550" w:rsidRDefault="00C07550">
                  <w:pPr>
                    <w:spacing w:before="222" w:line="268" w:lineRule="exact"/>
                    <w:ind w:left="113"/>
                    <w:rPr>
                      <w:rFonts w:ascii="Roboto"/>
                      <w:b/>
                      <w:sz w:val="21"/>
                    </w:rPr>
                  </w:pPr>
                  <w:r>
                    <w:rPr>
                      <w:rFonts w:ascii="Roboto"/>
                      <w:b/>
                      <w:color w:val="006472"/>
                      <w:sz w:val="21"/>
                    </w:rPr>
                    <w:t>Term</w:t>
                  </w:r>
                  <w:r>
                    <w:rPr>
                      <w:rFonts w:ascii="Roboto"/>
                      <w:b/>
                      <w:color w:val="006472"/>
                      <w:spacing w:val="12"/>
                      <w:sz w:val="21"/>
                    </w:rPr>
                    <w:t xml:space="preserve"> </w:t>
                  </w:r>
                  <w:r>
                    <w:rPr>
                      <w:rFonts w:ascii="Roboto"/>
                      <w:b/>
                      <w:color w:val="006472"/>
                      <w:sz w:val="21"/>
                    </w:rPr>
                    <w:t>of</w:t>
                  </w:r>
                </w:p>
                <w:p w14:paraId="68A02FC8" w14:textId="77777777" w:rsidR="00C07550" w:rsidRDefault="00C07550">
                  <w:pPr>
                    <w:tabs>
                      <w:tab w:val="left" w:pos="1766"/>
                      <w:tab w:val="left" w:pos="4071"/>
                      <w:tab w:val="left" w:pos="6722"/>
                    </w:tabs>
                    <w:spacing w:line="268" w:lineRule="exact"/>
                    <w:ind w:left="113"/>
                    <w:rPr>
                      <w:rFonts w:ascii="Roboto"/>
                      <w:b/>
                      <w:sz w:val="21"/>
                    </w:rPr>
                  </w:pPr>
                  <w:r>
                    <w:rPr>
                      <w:rFonts w:ascii="Roboto"/>
                      <w:b/>
                      <w:color w:val="006472"/>
                      <w:sz w:val="21"/>
                    </w:rPr>
                    <w:t>Reference</w:t>
                  </w:r>
                  <w:r>
                    <w:rPr>
                      <w:rFonts w:ascii="Roboto"/>
                      <w:b/>
                      <w:color w:val="006472"/>
                      <w:sz w:val="21"/>
                    </w:rPr>
                    <w:tab/>
                    <w:t>Outcome</w:t>
                  </w:r>
                  <w:r>
                    <w:rPr>
                      <w:rFonts w:ascii="Roboto"/>
                      <w:b/>
                      <w:color w:val="006472"/>
                      <w:sz w:val="21"/>
                    </w:rPr>
                    <w:tab/>
                    <w:t>Recommendation</w:t>
                  </w:r>
                  <w:r>
                    <w:rPr>
                      <w:rFonts w:ascii="Roboto"/>
                      <w:b/>
                      <w:color w:val="006472"/>
                      <w:sz w:val="21"/>
                    </w:rPr>
                    <w:tab/>
                    <w:t>Responsibility</w:t>
                  </w:r>
                </w:p>
              </w:txbxContent>
            </v:textbox>
            <w10:wrap anchorx="page" anchory="page"/>
          </v:shape>
        </w:pict>
      </w:r>
      <w:r>
        <w:pict w14:anchorId="1D4410B8">
          <v:shape id="_x0000_s1330" type="#_x0000_t202" alt="" style="position:absolute;margin-left:71.35pt;margin-top:172.5pt;width:82.65pt;height:201.9pt;z-index:-18555904;mso-wrap-style:square;mso-wrap-edited:f;mso-width-percent:0;mso-height-percent:0;mso-position-horizontal-relative:page;mso-position-vertical-relative:page;mso-width-percent:0;mso-height-percent:0;v-text-anchor:top" filled="f" stroked="f">
            <v:textbox inset="0,0,0,0">
              <w:txbxContent>
                <w:p w14:paraId="538D8E8B" w14:textId="77777777" w:rsidR="00C07550" w:rsidRDefault="00C07550">
                  <w:pPr>
                    <w:pStyle w:val="BodyText"/>
                    <w:spacing w:before="112" w:line="225" w:lineRule="auto"/>
                    <w:ind w:left="113" w:right="413"/>
                    <w:rPr>
                      <w:rFonts w:ascii="Roboto-Medium"/>
                    </w:rPr>
                  </w:pPr>
                  <w:r>
                    <w:rPr>
                      <w:rFonts w:ascii="Roboto-Medium"/>
                      <w:color w:val="231F20"/>
                    </w:rPr>
                    <w:t>Raising</w:t>
                  </w:r>
                  <w:r>
                    <w:rPr>
                      <w:rFonts w:ascii="Roboto-Medium"/>
                      <w:color w:val="231F20"/>
                      <w:spacing w:val="1"/>
                    </w:rPr>
                    <w:t xml:space="preserve"> </w:t>
                  </w:r>
                  <w:r>
                    <w:rPr>
                      <w:rFonts w:ascii="Roboto-Medium"/>
                      <w:color w:val="231F20"/>
                    </w:rPr>
                    <w:t>awareness</w:t>
                  </w:r>
                  <w:r>
                    <w:rPr>
                      <w:rFonts w:ascii="Roboto-Medium"/>
                      <w:color w:val="231F20"/>
                      <w:spacing w:val="1"/>
                    </w:rPr>
                    <w:t xml:space="preserve"> </w:t>
                  </w:r>
                  <w:r>
                    <w:rPr>
                      <w:rFonts w:ascii="Roboto-Medium"/>
                      <w:color w:val="231F20"/>
                    </w:rPr>
                    <w:t>of sexual</w:t>
                  </w:r>
                  <w:r>
                    <w:rPr>
                      <w:rFonts w:ascii="Roboto-Medium"/>
                      <w:color w:val="231F20"/>
                      <w:spacing w:val="1"/>
                    </w:rPr>
                    <w:t xml:space="preserve"> </w:t>
                  </w:r>
                  <w:r>
                    <w:rPr>
                      <w:rFonts w:ascii="Roboto-Medium"/>
                      <w:color w:val="231F20"/>
                      <w:spacing w:val="-1"/>
                    </w:rPr>
                    <w:t>harassment</w:t>
                  </w:r>
                </w:p>
                <w:p w14:paraId="78A241A2" w14:textId="77777777" w:rsidR="00C07550" w:rsidRDefault="00C07550">
                  <w:pPr>
                    <w:pStyle w:val="BodyText"/>
                    <w:spacing w:before="2"/>
                    <w:ind w:left="40"/>
                    <w:rPr>
                      <w:rFonts w:ascii="Roboto-Medium"/>
                      <w:sz w:val="15"/>
                    </w:rPr>
                  </w:pPr>
                </w:p>
              </w:txbxContent>
            </v:textbox>
            <w10:wrap anchorx="page" anchory="page"/>
          </v:shape>
        </w:pict>
      </w:r>
      <w:r>
        <w:pict w14:anchorId="30BF7FBE">
          <v:shape id="_x0000_s1329" type="#_x0000_t202" alt="" style="position:absolute;margin-left:154pt;margin-top:172.5pt;width:115.3pt;height:201.9pt;z-index:-18555392;mso-wrap-style:square;mso-wrap-edited:f;mso-width-percent:0;mso-height-percent:0;mso-position-horizontal-relative:page;mso-position-vertical-relative:page;mso-width-percent:0;mso-height-percent:0;v-text-anchor:top" filled="f" stroked="f">
            <v:textbox inset="0,0,0,0">
              <w:txbxContent>
                <w:p w14:paraId="01F2CE7D" w14:textId="77777777" w:rsidR="00C07550" w:rsidRDefault="00C07550">
                  <w:pPr>
                    <w:pStyle w:val="BodyText"/>
                    <w:spacing w:before="112" w:line="225" w:lineRule="auto"/>
                    <w:ind w:left="453" w:right="518" w:hanging="341"/>
                    <w:jc w:val="both"/>
                  </w:pPr>
                  <w:r>
                    <w:rPr>
                      <w:color w:val="231F20"/>
                    </w:rPr>
                    <w:t>5.</w:t>
                  </w:r>
                  <w:r>
                    <w:rPr>
                      <w:color w:val="231F20"/>
                      <w:spacing w:val="1"/>
                    </w:rPr>
                    <w:t xml:space="preserve"> </w:t>
                  </w:r>
                  <w:r>
                    <w:rPr>
                      <w:color w:val="231F20"/>
                    </w:rPr>
                    <w:t>Organisational</w:t>
                  </w:r>
                  <w:r>
                    <w:rPr>
                      <w:color w:val="231F20"/>
                      <w:spacing w:val="-49"/>
                    </w:rPr>
                    <w:t xml:space="preserve"> </w:t>
                  </w:r>
                  <w:r>
                    <w:rPr>
                      <w:color w:val="231F20"/>
                    </w:rPr>
                    <w:t>capability and</w:t>
                  </w:r>
                  <w:r>
                    <w:rPr>
                      <w:color w:val="231F20"/>
                      <w:spacing w:val="1"/>
                    </w:rPr>
                    <w:t xml:space="preserve"> </w:t>
                  </w:r>
                  <w:r>
                    <w:rPr>
                      <w:color w:val="231F20"/>
                    </w:rPr>
                    <w:t>knowledge</w:t>
                  </w:r>
                </w:p>
                <w:p w14:paraId="5AE839B8" w14:textId="77777777" w:rsidR="00C07550" w:rsidRDefault="00C07550">
                  <w:pPr>
                    <w:pStyle w:val="BodyText"/>
                    <w:spacing w:before="2"/>
                    <w:ind w:left="40"/>
                    <w:rPr>
                      <w:sz w:val="15"/>
                    </w:rPr>
                  </w:pPr>
                </w:p>
              </w:txbxContent>
            </v:textbox>
            <w10:wrap anchorx="page" anchory="page"/>
          </v:shape>
        </w:pict>
      </w:r>
      <w:r>
        <w:pict w14:anchorId="3211E5C7">
          <v:shape id="_x0000_s1328" type="#_x0000_t202" alt="" style="position:absolute;margin-left:269.3pt;margin-top:172.5pt;width:132.55pt;height:50.5pt;z-index:-18554880;mso-wrap-style:square;mso-wrap-edited:f;mso-width-percent:0;mso-height-percent:0;mso-position-horizontal-relative:page;mso-position-vertical-relative:page;mso-width-percent:0;mso-height-percent:0;v-text-anchor:top" filled="f" stroked="f">
            <v:textbox inset="0,0,0,0">
              <w:txbxContent>
                <w:p w14:paraId="566FAF66" w14:textId="77777777" w:rsidR="00C07550" w:rsidRDefault="00C07550">
                  <w:pPr>
                    <w:pStyle w:val="BodyText"/>
                    <w:spacing w:before="112" w:line="225" w:lineRule="auto"/>
                    <w:ind w:left="453" w:right="500" w:hanging="341"/>
                  </w:pPr>
                  <w:r>
                    <w:rPr>
                      <w:color w:val="231F20"/>
                    </w:rPr>
                    <w:t>11. Awareness raising</w:t>
                  </w:r>
                  <w:r>
                    <w:rPr>
                      <w:color w:val="231F20"/>
                      <w:spacing w:val="-49"/>
                    </w:rPr>
                    <w:t xml:space="preserve"> </w:t>
                  </w:r>
                  <w:r>
                    <w:rPr>
                      <w:color w:val="231F20"/>
                    </w:rPr>
                    <w:t>campaign</w:t>
                  </w:r>
                </w:p>
                <w:p w14:paraId="15A8B61F" w14:textId="77777777" w:rsidR="00C07550" w:rsidRDefault="00C07550">
                  <w:pPr>
                    <w:pStyle w:val="BodyText"/>
                    <w:spacing w:before="2"/>
                    <w:ind w:left="40"/>
                    <w:rPr>
                      <w:sz w:val="15"/>
                    </w:rPr>
                  </w:pPr>
                </w:p>
              </w:txbxContent>
            </v:textbox>
            <w10:wrap anchorx="page" anchory="page"/>
          </v:shape>
        </w:pict>
      </w:r>
      <w:r>
        <w:pict w14:anchorId="1D1CA46A">
          <v:shape id="_x0000_s1327" type="#_x0000_t202" alt="" style="position:absolute;margin-left:401.8pt;margin-top:172.5pt;width:122.1pt;height:50.5pt;z-index:-18554368;mso-wrap-style:square;mso-wrap-edited:f;mso-width-percent:0;mso-height-percent:0;mso-position-horizontal-relative:page;mso-position-vertical-relative:page;mso-width-percent:0;mso-height-percent:0;v-text-anchor:top" filled="f" stroked="f">
            <v:textbox inset="0,0,0,0">
              <w:txbxContent>
                <w:p w14:paraId="5F43AC58" w14:textId="77777777" w:rsidR="00C07550" w:rsidRDefault="00C07550">
                  <w:pPr>
                    <w:pStyle w:val="BodyText"/>
                    <w:spacing w:before="112" w:line="225" w:lineRule="auto"/>
                    <w:ind w:left="113" w:right="535"/>
                    <w:jc w:val="both"/>
                  </w:pPr>
                  <w:r>
                    <w:rPr>
                      <w:color w:val="231F20"/>
                    </w:rPr>
                    <w:t>Courts Council and</w:t>
                  </w:r>
                  <w:r>
                    <w:rPr>
                      <w:color w:val="231F20"/>
                      <w:spacing w:val="-49"/>
                    </w:rPr>
                    <w:t xml:space="preserve"> </w:t>
                  </w:r>
                  <w:r>
                    <w:rPr>
                      <w:color w:val="231F20"/>
                    </w:rPr>
                    <w:t>CSV and input from</w:t>
                  </w:r>
                  <w:r>
                    <w:rPr>
                      <w:color w:val="231F20"/>
                      <w:spacing w:val="-50"/>
                    </w:rPr>
                    <w:t xml:space="preserve"> </w:t>
                  </w:r>
                  <w:r>
                    <w:rPr>
                      <w:color w:val="231F20"/>
                    </w:rPr>
                    <w:t>legal</w:t>
                  </w:r>
                  <w:r>
                    <w:rPr>
                      <w:color w:val="231F20"/>
                      <w:spacing w:val="-3"/>
                    </w:rPr>
                    <w:t xml:space="preserve"> </w:t>
                  </w:r>
                  <w:r>
                    <w:rPr>
                      <w:color w:val="231F20"/>
                    </w:rPr>
                    <w:t>profession</w:t>
                  </w:r>
                </w:p>
              </w:txbxContent>
            </v:textbox>
            <w10:wrap anchorx="page" anchory="page"/>
          </v:shape>
        </w:pict>
      </w:r>
      <w:r>
        <w:pict w14:anchorId="5E43C257">
          <v:shape id="_x0000_s1326" type="#_x0000_t202" alt="" style="position:absolute;margin-left:269.3pt;margin-top:223pt;width:132.55pt;height:24.5pt;z-index:-18553856;mso-wrap-style:square;mso-wrap-edited:f;mso-width-percent:0;mso-height-percent:0;mso-position-horizontal-relative:page;mso-position-vertical-relative:page;mso-width-percent:0;mso-height-percent:0;v-text-anchor:top" filled="f" stroked="f">
            <v:textbox inset="0,0,0,0">
              <w:txbxContent>
                <w:p w14:paraId="6B4277C2" w14:textId="77777777" w:rsidR="00C07550" w:rsidRDefault="00C07550">
                  <w:pPr>
                    <w:pStyle w:val="BodyText"/>
                    <w:spacing w:before="99"/>
                    <w:ind w:left="113"/>
                  </w:pPr>
                  <w:r>
                    <w:rPr>
                      <w:color w:val="231F20"/>
                    </w:rPr>
                    <w:t>12.</w:t>
                  </w:r>
                  <w:r>
                    <w:rPr>
                      <w:color w:val="231F20"/>
                      <w:spacing w:val="2"/>
                    </w:rPr>
                    <w:t xml:space="preserve"> </w:t>
                  </w:r>
                  <w:r>
                    <w:rPr>
                      <w:color w:val="231F20"/>
                    </w:rPr>
                    <w:t>Targeted</w:t>
                  </w:r>
                  <w:r>
                    <w:rPr>
                      <w:color w:val="231F20"/>
                      <w:spacing w:val="-3"/>
                    </w:rPr>
                    <w:t xml:space="preserve"> </w:t>
                  </w:r>
                  <w:r>
                    <w:rPr>
                      <w:color w:val="231F20"/>
                    </w:rPr>
                    <w:t>training</w:t>
                  </w:r>
                </w:p>
              </w:txbxContent>
            </v:textbox>
            <w10:wrap anchorx="page" anchory="page"/>
          </v:shape>
        </w:pict>
      </w:r>
      <w:r>
        <w:pict w14:anchorId="28A03B2C">
          <v:shape id="_x0000_s1325" type="#_x0000_t202" alt="" style="position:absolute;margin-left:401.8pt;margin-top:223pt;width:122.1pt;height:24.5pt;z-index:-18553344;mso-wrap-style:square;mso-wrap-edited:f;mso-width-percent:0;mso-height-percent:0;mso-position-horizontal-relative:page;mso-position-vertical-relative:page;mso-width-percent:0;mso-height-percent:0;v-text-anchor:top" filled="f" stroked="f">
            <v:textbox inset="0,0,0,0">
              <w:txbxContent>
                <w:p w14:paraId="4A4E1C26" w14:textId="77777777" w:rsidR="00C07550" w:rsidRDefault="00C07550">
                  <w:pPr>
                    <w:pStyle w:val="BodyText"/>
                    <w:spacing w:before="99"/>
                    <w:ind w:left="113"/>
                  </w:pPr>
                  <w:r>
                    <w:rPr>
                      <w:color w:val="231F20"/>
                    </w:rPr>
                    <w:t>CSV</w:t>
                  </w:r>
                </w:p>
              </w:txbxContent>
            </v:textbox>
            <w10:wrap anchorx="page" anchory="page"/>
          </v:shape>
        </w:pict>
      </w:r>
      <w:r>
        <w:pict w14:anchorId="55A60CDD">
          <v:shape id="_x0000_s1324" type="#_x0000_t202" alt="" style="position:absolute;margin-left:269.3pt;margin-top:247.45pt;width:132.55pt;height:76.5pt;z-index:-18552832;mso-wrap-style:square;mso-wrap-edited:f;mso-width-percent:0;mso-height-percent:0;mso-position-horizontal-relative:page;mso-position-vertical-relative:page;mso-width-percent:0;mso-height-percent:0;v-text-anchor:top" filled="f" stroked="f">
            <v:textbox inset="0,0,0,0">
              <w:txbxContent>
                <w:p w14:paraId="159B5C9A" w14:textId="77777777" w:rsidR="00C07550" w:rsidRDefault="00C07550">
                  <w:pPr>
                    <w:pStyle w:val="BodyText"/>
                    <w:spacing w:before="112" w:line="225" w:lineRule="auto"/>
                    <w:ind w:left="453" w:right="184" w:hanging="341"/>
                  </w:pPr>
                  <w:r>
                    <w:rPr>
                      <w:color w:val="231F20"/>
                    </w:rPr>
                    <w:t>13.</w:t>
                  </w:r>
                  <w:r>
                    <w:rPr>
                      <w:color w:val="231F20"/>
                      <w:spacing w:val="4"/>
                    </w:rPr>
                    <w:t xml:space="preserve"> </w:t>
                  </w:r>
                  <w:r>
                    <w:rPr>
                      <w:color w:val="231F20"/>
                    </w:rPr>
                    <w:t>Education</w:t>
                  </w:r>
                  <w:r>
                    <w:rPr>
                      <w:color w:val="231F20"/>
                      <w:spacing w:val="-2"/>
                    </w:rPr>
                    <w:t xml:space="preserve"> </w:t>
                  </w:r>
                  <w:r>
                    <w:rPr>
                      <w:color w:val="231F20"/>
                    </w:rPr>
                    <w:t>program</w:t>
                  </w:r>
                  <w:r>
                    <w:rPr>
                      <w:color w:val="231F20"/>
                      <w:spacing w:val="1"/>
                    </w:rPr>
                    <w:t xml:space="preserve"> </w:t>
                  </w:r>
                  <w:r>
                    <w:rPr>
                      <w:color w:val="231F20"/>
                    </w:rPr>
                    <w:t>for existing and newly</w:t>
                  </w:r>
                  <w:r>
                    <w:rPr>
                      <w:color w:val="231F20"/>
                      <w:spacing w:val="-49"/>
                    </w:rPr>
                    <w:t xml:space="preserve"> </w:t>
                  </w:r>
                  <w:r>
                    <w:rPr>
                      <w:color w:val="231F20"/>
                    </w:rPr>
                    <w:t>appointed judicial</w:t>
                  </w:r>
                  <w:r>
                    <w:rPr>
                      <w:color w:val="231F20"/>
                      <w:spacing w:val="1"/>
                    </w:rPr>
                    <w:t xml:space="preserve"> </w:t>
                  </w:r>
                  <w:r>
                    <w:rPr>
                      <w:color w:val="231F20"/>
                    </w:rPr>
                    <w:t>officers and VCAT</w:t>
                  </w:r>
                  <w:r>
                    <w:rPr>
                      <w:color w:val="231F20"/>
                      <w:spacing w:val="1"/>
                    </w:rPr>
                    <w:t xml:space="preserve"> </w:t>
                  </w:r>
                  <w:r>
                    <w:rPr>
                      <w:color w:val="231F20"/>
                    </w:rPr>
                    <w:t>members</w:t>
                  </w:r>
                </w:p>
              </w:txbxContent>
            </v:textbox>
            <w10:wrap anchorx="page" anchory="page"/>
          </v:shape>
        </w:pict>
      </w:r>
      <w:r>
        <w:pict w14:anchorId="50193058">
          <v:shape id="_x0000_s1323" type="#_x0000_t202" alt="" style="position:absolute;margin-left:401.8pt;margin-top:247.45pt;width:122.1pt;height:76.5pt;z-index:-18552320;mso-wrap-style:square;mso-wrap-edited:f;mso-width-percent:0;mso-height-percent:0;mso-position-horizontal-relative:page;mso-position-vertical-relative:page;mso-width-percent:0;mso-height-percent:0;v-text-anchor:top" filled="f" stroked="f">
            <v:textbox inset="0,0,0,0">
              <w:txbxContent>
                <w:p w14:paraId="15FD775B" w14:textId="77777777" w:rsidR="00C07550" w:rsidRDefault="00C07550">
                  <w:pPr>
                    <w:pStyle w:val="BodyText"/>
                    <w:spacing w:before="112" w:line="225" w:lineRule="auto"/>
                    <w:ind w:left="113" w:right="365"/>
                  </w:pPr>
                  <w:r>
                    <w:rPr>
                      <w:color w:val="231F20"/>
                    </w:rPr>
                    <w:t>Judicial College and</w:t>
                  </w:r>
                  <w:r>
                    <w:rPr>
                      <w:color w:val="231F20"/>
                      <w:spacing w:val="1"/>
                    </w:rPr>
                    <w:t xml:space="preserve"> </w:t>
                  </w:r>
                  <w:r>
                    <w:rPr>
                      <w:color w:val="231F20"/>
                    </w:rPr>
                    <w:t>Heads</w:t>
                  </w:r>
                  <w:r>
                    <w:rPr>
                      <w:color w:val="231F20"/>
                      <w:spacing w:val="-6"/>
                    </w:rPr>
                    <w:t xml:space="preserve"> </w:t>
                  </w:r>
                  <w:r>
                    <w:rPr>
                      <w:color w:val="231F20"/>
                    </w:rPr>
                    <w:t>of</w:t>
                  </w:r>
                  <w:r>
                    <w:rPr>
                      <w:color w:val="231F20"/>
                      <w:spacing w:val="-7"/>
                    </w:rPr>
                    <w:t xml:space="preserve"> </w:t>
                  </w:r>
                  <w:r>
                    <w:rPr>
                      <w:color w:val="231F20"/>
                    </w:rPr>
                    <w:t>Jurisdiction</w:t>
                  </w:r>
                </w:p>
                <w:p w14:paraId="37D89AAD" w14:textId="77777777" w:rsidR="00C07550" w:rsidRDefault="00C07550">
                  <w:pPr>
                    <w:pStyle w:val="BodyText"/>
                    <w:spacing w:before="2"/>
                    <w:ind w:left="40"/>
                    <w:rPr>
                      <w:sz w:val="15"/>
                    </w:rPr>
                  </w:pPr>
                </w:p>
              </w:txbxContent>
            </v:textbox>
            <w10:wrap anchorx="page" anchory="page"/>
          </v:shape>
        </w:pict>
      </w:r>
      <w:r>
        <w:pict w14:anchorId="4B5AEEEA">
          <v:shape id="_x0000_s1322" type="#_x0000_t202" alt="" style="position:absolute;margin-left:269.3pt;margin-top:323.95pt;width:132.55pt;height:50.5pt;z-index:-18551808;mso-wrap-style:square;mso-wrap-edited:f;mso-width-percent:0;mso-height-percent:0;mso-position-horizontal-relative:page;mso-position-vertical-relative:page;mso-width-percent:0;mso-height-percent:0;v-text-anchor:top" filled="f" stroked="f">
            <v:textbox inset="0,0,0,0">
              <w:txbxContent>
                <w:p w14:paraId="62166D19" w14:textId="77777777" w:rsidR="00C07550" w:rsidRDefault="00C07550">
                  <w:pPr>
                    <w:pStyle w:val="BodyText"/>
                    <w:spacing w:before="112" w:line="225" w:lineRule="auto"/>
                    <w:ind w:left="453" w:right="333" w:hanging="341"/>
                  </w:pPr>
                  <w:r>
                    <w:rPr>
                      <w:color w:val="231F20"/>
                    </w:rPr>
                    <w:t>14. Specific expertise to</w:t>
                  </w:r>
                  <w:r>
                    <w:rPr>
                      <w:color w:val="231F20"/>
                      <w:spacing w:val="-49"/>
                    </w:rPr>
                    <w:t xml:space="preserve"> </w:t>
                  </w:r>
                  <w:r>
                    <w:rPr>
                      <w:color w:val="231F20"/>
                    </w:rPr>
                    <w:t>Human Resources</w:t>
                  </w:r>
                  <w:r>
                    <w:rPr>
                      <w:color w:val="231F20"/>
                      <w:spacing w:val="1"/>
                    </w:rPr>
                    <w:t xml:space="preserve"> </w:t>
                  </w:r>
                  <w:r>
                    <w:rPr>
                      <w:color w:val="231F20"/>
                    </w:rPr>
                    <w:t>Committee</w:t>
                  </w:r>
                </w:p>
              </w:txbxContent>
            </v:textbox>
            <w10:wrap anchorx="page" anchory="page"/>
          </v:shape>
        </w:pict>
      </w:r>
      <w:r>
        <w:pict w14:anchorId="304E5AFF">
          <v:shape id="_x0000_s1321" type="#_x0000_t202" alt="" style="position:absolute;margin-left:401.8pt;margin-top:323.95pt;width:122.1pt;height:50.5pt;z-index:-18551296;mso-wrap-style:square;mso-wrap-edited:f;mso-width-percent:0;mso-height-percent:0;mso-position-horizontal-relative:page;mso-position-vertical-relative:page;mso-width-percent:0;mso-height-percent:0;v-text-anchor:top" filled="f" stroked="f">
            <v:textbox inset="0,0,0,0">
              <w:txbxContent>
                <w:p w14:paraId="50F7E190" w14:textId="77777777" w:rsidR="00C07550" w:rsidRDefault="00C07550">
                  <w:pPr>
                    <w:pStyle w:val="BodyText"/>
                    <w:spacing w:before="99"/>
                    <w:ind w:left="113"/>
                  </w:pPr>
                  <w:r>
                    <w:rPr>
                      <w:color w:val="231F20"/>
                    </w:rPr>
                    <w:t>Courts</w:t>
                  </w:r>
                  <w:r>
                    <w:rPr>
                      <w:color w:val="231F20"/>
                      <w:spacing w:val="-3"/>
                    </w:rPr>
                    <w:t xml:space="preserve"> </w:t>
                  </w:r>
                  <w:r>
                    <w:rPr>
                      <w:color w:val="231F20"/>
                    </w:rPr>
                    <w:t>Council</w:t>
                  </w:r>
                </w:p>
                <w:p w14:paraId="50952F6C" w14:textId="77777777" w:rsidR="00C07550" w:rsidRDefault="00C07550">
                  <w:pPr>
                    <w:pStyle w:val="BodyText"/>
                    <w:spacing w:before="2"/>
                    <w:ind w:left="40"/>
                    <w:rPr>
                      <w:sz w:val="15"/>
                    </w:rPr>
                  </w:pPr>
                </w:p>
              </w:txbxContent>
            </v:textbox>
            <w10:wrap anchorx="page" anchory="page"/>
          </v:shape>
        </w:pict>
      </w:r>
      <w:r>
        <w:pict w14:anchorId="26F6AC4B">
          <v:shape id="_x0000_s1320" type="#_x0000_t202" alt="" style="position:absolute;margin-left:71.35pt;margin-top:374.4pt;width:82.65pt;height:253pt;z-index:-18550784;mso-wrap-style:square;mso-wrap-edited:f;mso-width-percent:0;mso-height-percent:0;mso-position-horizontal-relative:page;mso-position-vertical-relative:page;mso-width-percent:0;mso-height-percent:0;v-text-anchor:top" filled="f" stroked="f">
            <v:textbox inset="0,0,0,0">
              <w:txbxContent>
                <w:p w14:paraId="3E95CD43" w14:textId="77777777" w:rsidR="00C07550" w:rsidRDefault="00C07550">
                  <w:pPr>
                    <w:pStyle w:val="BodyText"/>
                    <w:spacing w:before="112" w:line="225" w:lineRule="auto"/>
                    <w:ind w:left="113" w:right="198"/>
                    <w:rPr>
                      <w:rFonts w:ascii="Roboto-Medium"/>
                    </w:rPr>
                  </w:pPr>
                  <w:r>
                    <w:rPr>
                      <w:rFonts w:ascii="Roboto-Medium"/>
                      <w:color w:val="231F20"/>
                    </w:rPr>
                    <w:t>Ensuring</w:t>
                  </w:r>
                  <w:r>
                    <w:rPr>
                      <w:rFonts w:ascii="Roboto-Medium"/>
                      <w:color w:val="231F20"/>
                      <w:spacing w:val="1"/>
                    </w:rPr>
                    <w:t xml:space="preserve"> </w:t>
                  </w:r>
                  <w:r>
                    <w:rPr>
                      <w:rFonts w:ascii="Roboto-Medium"/>
                      <w:color w:val="231F20"/>
                    </w:rPr>
                    <w:t>accountability</w:t>
                  </w:r>
                </w:p>
                <w:p w14:paraId="13F066EC" w14:textId="77777777" w:rsidR="00C07550" w:rsidRDefault="00C07550">
                  <w:pPr>
                    <w:pStyle w:val="BodyText"/>
                    <w:spacing w:before="2"/>
                    <w:ind w:left="40"/>
                    <w:rPr>
                      <w:rFonts w:ascii="Roboto-Medium"/>
                      <w:sz w:val="15"/>
                    </w:rPr>
                  </w:pPr>
                </w:p>
              </w:txbxContent>
            </v:textbox>
            <w10:wrap anchorx="page" anchory="page"/>
          </v:shape>
        </w:pict>
      </w:r>
      <w:r>
        <w:pict w14:anchorId="5476D691">
          <v:shape id="_x0000_s1319" type="#_x0000_t202" alt="" style="position:absolute;margin-left:154pt;margin-top:374.4pt;width:115.3pt;height:138.45pt;z-index:-18550272;mso-wrap-style:square;mso-wrap-edited:f;mso-width-percent:0;mso-height-percent:0;mso-position-horizontal-relative:page;mso-position-vertical-relative:page;mso-width-percent:0;mso-height-percent:0;v-text-anchor:top" filled="f" stroked="f">
            <v:textbox inset="0,0,0,0">
              <w:txbxContent>
                <w:p w14:paraId="5D6C71C7" w14:textId="77777777" w:rsidR="00C07550" w:rsidRDefault="00C07550">
                  <w:pPr>
                    <w:pStyle w:val="BodyText"/>
                    <w:spacing w:before="112" w:line="225" w:lineRule="auto"/>
                    <w:ind w:left="453" w:right="167" w:hanging="341"/>
                  </w:pPr>
                  <w:r>
                    <w:rPr>
                      <w:color w:val="231F20"/>
                    </w:rPr>
                    <w:t>6.</w:t>
                  </w:r>
                  <w:r>
                    <w:rPr>
                      <w:color w:val="231F20"/>
                      <w:spacing w:val="16"/>
                    </w:rPr>
                    <w:t xml:space="preserve"> </w:t>
                  </w:r>
                  <w:r>
                    <w:rPr>
                      <w:color w:val="231F20"/>
                    </w:rPr>
                    <w:t>Ensuring</w:t>
                  </w:r>
                  <w:r>
                    <w:rPr>
                      <w:color w:val="231F20"/>
                      <w:spacing w:val="-2"/>
                    </w:rPr>
                    <w:t xml:space="preserve"> </w:t>
                  </w:r>
                  <w:r>
                    <w:rPr>
                      <w:color w:val="231F20"/>
                    </w:rPr>
                    <w:t>integrity</w:t>
                  </w:r>
                  <w:r>
                    <w:rPr>
                      <w:color w:val="231F20"/>
                      <w:spacing w:val="1"/>
                    </w:rPr>
                    <w:t xml:space="preserve"> </w:t>
                  </w:r>
                  <w:r>
                    <w:rPr>
                      <w:color w:val="231F20"/>
                    </w:rPr>
                    <w:t>and</w:t>
                  </w:r>
                  <w:r>
                    <w:rPr>
                      <w:color w:val="231F20"/>
                      <w:spacing w:val="-12"/>
                    </w:rPr>
                    <w:t xml:space="preserve"> </w:t>
                  </w:r>
                  <w:r>
                    <w:rPr>
                      <w:color w:val="231F20"/>
                    </w:rPr>
                    <w:t>accountability</w:t>
                  </w:r>
                </w:p>
                <w:p w14:paraId="2455B7DC" w14:textId="77777777" w:rsidR="00C07550" w:rsidRDefault="00C07550">
                  <w:pPr>
                    <w:pStyle w:val="BodyText"/>
                    <w:spacing w:before="2"/>
                    <w:ind w:left="40"/>
                    <w:rPr>
                      <w:sz w:val="15"/>
                    </w:rPr>
                  </w:pPr>
                </w:p>
              </w:txbxContent>
            </v:textbox>
            <w10:wrap anchorx="page" anchory="page"/>
          </v:shape>
        </w:pict>
      </w:r>
      <w:r>
        <w:pict w14:anchorId="17F92AA0">
          <v:shape id="_x0000_s1318" type="#_x0000_t202" alt="" style="position:absolute;margin-left:269.3pt;margin-top:374.4pt;width:132.55pt;height:37.5pt;z-index:-18549760;mso-wrap-style:square;mso-wrap-edited:f;mso-width-percent:0;mso-height-percent:0;mso-position-horizontal-relative:page;mso-position-vertical-relative:page;mso-width-percent:0;mso-height-percent:0;v-text-anchor:top" filled="f" stroked="f">
            <v:textbox inset="0,0,0,0">
              <w:txbxContent>
                <w:p w14:paraId="1E81FA6E" w14:textId="77777777" w:rsidR="00C07550" w:rsidRDefault="00C07550">
                  <w:pPr>
                    <w:pStyle w:val="BodyText"/>
                    <w:spacing w:before="112" w:line="225" w:lineRule="auto"/>
                    <w:ind w:left="453" w:right="461" w:hanging="341"/>
                  </w:pPr>
                  <w:r>
                    <w:rPr>
                      <w:color w:val="231F20"/>
                    </w:rPr>
                    <w:t>15. Amend EO Act and</w:t>
                  </w:r>
                  <w:r>
                    <w:rPr>
                      <w:color w:val="231F20"/>
                      <w:spacing w:val="-49"/>
                    </w:rPr>
                    <w:t xml:space="preserve"> </w:t>
                  </w:r>
                  <w:r>
                    <w:rPr>
                      <w:color w:val="231F20"/>
                    </w:rPr>
                    <w:t>OHS Act</w:t>
                  </w:r>
                </w:p>
              </w:txbxContent>
            </v:textbox>
            <w10:wrap anchorx="page" anchory="page"/>
          </v:shape>
        </w:pict>
      </w:r>
      <w:r>
        <w:pict w14:anchorId="42999613">
          <v:shape id="_x0000_s1317" type="#_x0000_t202" alt="" style="position:absolute;margin-left:401.8pt;margin-top:374.4pt;width:122.1pt;height:37.5pt;z-index:-18549248;mso-wrap-style:square;mso-wrap-edited:f;mso-width-percent:0;mso-height-percent:0;mso-position-horizontal-relative:page;mso-position-vertical-relative:page;mso-width-percent:0;mso-height-percent:0;v-text-anchor:top" filled="f" stroked="f">
            <v:textbox inset="0,0,0,0">
              <w:txbxContent>
                <w:p w14:paraId="3C5ED42F" w14:textId="77777777" w:rsidR="00C07550" w:rsidRDefault="00C07550">
                  <w:pPr>
                    <w:pStyle w:val="BodyText"/>
                    <w:spacing w:before="99"/>
                    <w:ind w:left="113"/>
                  </w:pPr>
                  <w:r>
                    <w:rPr>
                      <w:color w:val="231F20"/>
                    </w:rPr>
                    <w:t>Attorney-General</w:t>
                  </w:r>
                </w:p>
                <w:p w14:paraId="1CFEE039" w14:textId="77777777" w:rsidR="00C07550" w:rsidRDefault="00C07550">
                  <w:pPr>
                    <w:pStyle w:val="BodyText"/>
                    <w:spacing w:before="2"/>
                    <w:ind w:left="40"/>
                    <w:rPr>
                      <w:sz w:val="15"/>
                    </w:rPr>
                  </w:pPr>
                </w:p>
              </w:txbxContent>
            </v:textbox>
            <w10:wrap anchorx="page" anchory="page"/>
          </v:shape>
        </w:pict>
      </w:r>
      <w:r>
        <w:pict w14:anchorId="2405499D">
          <v:shape id="_x0000_s1316" type="#_x0000_t202" alt="" style="position:absolute;margin-left:269.3pt;margin-top:411.85pt;width:132.55pt;height:50.5pt;z-index:-18548736;mso-wrap-style:square;mso-wrap-edited:f;mso-width-percent:0;mso-height-percent:0;mso-position-horizontal-relative:page;mso-position-vertical-relative:page;mso-width-percent:0;mso-height-percent:0;v-text-anchor:top" filled="f" stroked="f">
            <v:textbox inset="0,0,0,0">
              <w:txbxContent>
                <w:p w14:paraId="2C9C3349" w14:textId="77777777" w:rsidR="00C07550" w:rsidRDefault="00C07550">
                  <w:pPr>
                    <w:pStyle w:val="BodyText"/>
                    <w:spacing w:before="112" w:line="225" w:lineRule="auto"/>
                    <w:ind w:left="453" w:right="513" w:hanging="341"/>
                  </w:pPr>
                  <w:r>
                    <w:rPr>
                      <w:color w:val="231F20"/>
                    </w:rPr>
                    <w:t>16.</w:t>
                  </w:r>
                  <w:r>
                    <w:rPr>
                      <w:color w:val="231F20"/>
                      <w:spacing w:val="4"/>
                    </w:rPr>
                    <w:t xml:space="preserve"> </w:t>
                  </w:r>
                  <w:r>
                    <w:rPr>
                      <w:color w:val="231F20"/>
                    </w:rPr>
                    <w:t>Review</w:t>
                  </w:r>
                  <w:r>
                    <w:rPr>
                      <w:color w:val="231F20"/>
                      <w:spacing w:val="-2"/>
                    </w:rPr>
                    <w:t xml:space="preserve"> </w:t>
                  </w:r>
                  <w:r>
                    <w:rPr>
                      <w:color w:val="231F20"/>
                    </w:rPr>
                    <w:t>EO</w:t>
                  </w:r>
                  <w:r>
                    <w:rPr>
                      <w:color w:val="231F20"/>
                      <w:spacing w:val="-1"/>
                    </w:rPr>
                    <w:t xml:space="preserve"> </w:t>
                  </w:r>
                  <w:r>
                    <w:rPr>
                      <w:color w:val="231F20"/>
                    </w:rPr>
                    <w:t>Act</w:t>
                  </w:r>
                  <w:r>
                    <w:rPr>
                      <w:color w:val="231F20"/>
                      <w:spacing w:val="-1"/>
                    </w:rPr>
                    <w:t xml:space="preserve"> </w:t>
                  </w:r>
                  <w:r>
                    <w:rPr>
                      <w:color w:val="231F20"/>
                    </w:rPr>
                    <w:t>to</w:t>
                  </w:r>
                  <w:r>
                    <w:rPr>
                      <w:color w:val="231F20"/>
                      <w:spacing w:val="1"/>
                    </w:rPr>
                    <w:t xml:space="preserve"> </w:t>
                  </w:r>
                  <w:r>
                    <w:rPr>
                      <w:color w:val="231F20"/>
                    </w:rPr>
                    <w:t>enhance systemic</w:t>
                  </w:r>
                  <w:r>
                    <w:rPr>
                      <w:color w:val="231F20"/>
                      <w:spacing w:val="-49"/>
                    </w:rPr>
                    <w:t xml:space="preserve"> </w:t>
                  </w:r>
                  <w:r>
                    <w:rPr>
                      <w:color w:val="231F20"/>
                    </w:rPr>
                    <w:t>powers</w:t>
                  </w:r>
                </w:p>
              </w:txbxContent>
            </v:textbox>
            <w10:wrap anchorx="page" anchory="page"/>
          </v:shape>
        </w:pict>
      </w:r>
      <w:r>
        <w:pict w14:anchorId="713BE3C4">
          <v:shape id="_x0000_s1315" type="#_x0000_t202" alt="" style="position:absolute;margin-left:401.8pt;margin-top:411.85pt;width:122.1pt;height:50.5pt;z-index:-18548224;mso-wrap-style:square;mso-wrap-edited:f;mso-width-percent:0;mso-height-percent:0;mso-position-horizontal-relative:page;mso-position-vertical-relative:page;mso-width-percent:0;mso-height-percent:0;v-text-anchor:top" filled="f" stroked="f">
            <v:textbox inset="0,0,0,0">
              <w:txbxContent>
                <w:p w14:paraId="5D87E4CD" w14:textId="77777777" w:rsidR="00C07550" w:rsidRDefault="00C07550">
                  <w:pPr>
                    <w:pStyle w:val="BodyText"/>
                    <w:spacing w:before="99"/>
                    <w:ind w:left="113"/>
                  </w:pPr>
                  <w:r>
                    <w:rPr>
                      <w:color w:val="231F20"/>
                    </w:rPr>
                    <w:t>Attorney-General</w:t>
                  </w:r>
                </w:p>
                <w:p w14:paraId="41618662" w14:textId="77777777" w:rsidR="00C07550" w:rsidRDefault="00C07550">
                  <w:pPr>
                    <w:pStyle w:val="BodyText"/>
                    <w:spacing w:before="2"/>
                    <w:ind w:left="40"/>
                    <w:rPr>
                      <w:sz w:val="15"/>
                    </w:rPr>
                  </w:pPr>
                </w:p>
              </w:txbxContent>
            </v:textbox>
            <w10:wrap anchorx="page" anchory="page"/>
          </v:shape>
        </w:pict>
      </w:r>
      <w:r>
        <w:pict w14:anchorId="2824847F">
          <v:shape id="_x0000_s1314" type="#_x0000_t202" alt="" style="position:absolute;margin-left:269.3pt;margin-top:462.35pt;width:132.55pt;height:50.5pt;z-index:-18547712;mso-wrap-style:square;mso-wrap-edited:f;mso-width-percent:0;mso-height-percent:0;mso-position-horizontal-relative:page;mso-position-vertical-relative:page;mso-width-percent:0;mso-height-percent:0;v-text-anchor:top" filled="f" stroked="f">
            <v:textbox inset="0,0,0,0">
              <w:txbxContent>
                <w:p w14:paraId="573FFAE4" w14:textId="77777777" w:rsidR="00C07550" w:rsidRDefault="00C07550">
                  <w:pPr>
                    <w:pStyle w:val="BodyText"/>
                    <w:spacing w:before="112" w:line="225" w:lineRule="auto"/>
                    <w:ind w:left="453" w:right="534" w:hanging="341"/>
                  </w:pPr>
                  <w:r>
                    <w:rPr>
                      <w:color w:val="231F20"/>
                    </w:rPr>
                    <w:t>17. Guide for judicial</w:t>
                  </w:r>
                  <w:r>
                    <w:rPr>
                      <w:color w:val="231F20"/>
                      <w:spacing w:val="1"/>
                    </w:rPr>
                    <w:t xml:space="preserve"> </w:t>
                  </w:r>
                  <w:r>
                    <w:rPr>
                      <w:color w:val="231F20"/>
                    </w:rPr>
                    <w:t>officers</w:t>
                  </w:r>
                  <w:r>
                    <w:rPr>
                      <w:color w:val="231F20"/>
                      <w:spacing w:val="-12"/>
                    </w:rPr>
                    <w:t xml:space="preserve"> </w:t>
                  </w:r>
                  <w:r>
                    <w:rPr>
                      <w:color w:val="231F20"/>
                    </w:rPr>
                    <w:t>and</w:t>
                  </w:r>
                  <w:r>
                    <w:rPr>
                      <w:color w:val="231F20"/>
                      <w:spacing w:val="-11"/>
                    </w:rPr>
                    <w:t xml:space="preserve"> </w:t>
                  </w:r>
                  <w:r>
                    <w:rPr>
                      <w:color w:val="231F20"/>
                    </w:rPr>
                    <w:t>VCAT</w:t>
                  </w:r>
                  <w:r>
                    <w:rPr>
                      <w:color w:val="231F20"/>
                      <w:spacing w:val="-48"/>
                    </w:rPr>
                    <w:t xml:space="preserve"> </w:t>
                  </w:r>
                  <w:r>
                    <w:rPr>
                      <w:color w:val="231F20"/>
                    </w:rPr>
                    <w:t>members</w:t>
                  </w:r>
                </w:p>
              </w:txbxContent>
            </v:textbox>
            <w10:wrap anchorx="page" anchory="page"/>
          </v:shape>
        </w:pict>
      </w:r>
      <w:r>
        <w:pict w14:anchorId="12DF1755">
          <v:shape id="_x0000_s1313" type="#_x0000_t202" alt="" style="position:absolute;margin-left:401.8pt;margin-top:462.35pt;width:122.1pt;height:50.5pt;z-index:-18547200;mso-wrap-style:square;mso-wrap-edited:f;mso-width-percent:0;mso-height-percent:0;mso-position-horizontal-relative:page;mso-position-vertical-relative:page;mso-width-percent:0;mso-height-percent:0;v-text-anchor:top" filled="f" stroked="f">
            <v:textbox inset="0,0,0,0">
              <w:txbxContent>
                <w:p w14:paraId="37EB17F1" w14:textId="77777777" w:rsidR="00C07550" w:rsidRDefault="00C07550">
                  <w:pPr>
                    <w:pStyle w:val="BodyText"/>
                    <w:spacing w:before="112" w:line="225" w:lineRule="auto"/>
                    <w:ind w:left="113" w:right="391"/>
                  </w:pPr>
                  <w:r>
                    <w:rPr>
                      <w:color w:val="231F20"/>
                      <w:spacing w:val="-1"/>
                    </w:rPr>
                    <w:t xml:space="preserve">Judicial </w:t>
                  </w:r>
                  <w:r>
                    <w:rPr>
                      <w:color w:val="231F20"/>
                    </w:rPr>
                    <w:t>Commission</w:t>
                  </w:r>
                  <w:r>
                    <w:rPr>
                      <w:color w:val="231F20"/>
                      <w:spacing w:val="-49"/>
                    </w:rPr>
                    <w:t xml:space="preserve"> </w:t>
                  </w:r>
                  <w:r>
                    <w:rPr>
                      <w:color w:val="231F20"/>
                    </w:rPr>
                    <w:t>of</w:t>
                  </w:r>
                  <w:r>
                    <w:rPr>
                      <w:color w:val="231F20"/>
                      <w:spacing w:val="-2"/>
                    </w:rPr>
                    <w:t xml:space="preserve"> </w:t>
                  </w:r>
                  <w:r>
                    <w:rPr>
                      <w:color w:val="231F20"/>
                    </w:rPr>
                    <w:t>Victoria</w:t>
                  </w:r>
                </w:p>
                <w:p w14:paraId="51024906" w14:textId="77777777" w:rsidR="00C07550" w:rsidRDefault="00C07550">
                  <w:pPr>
                    <w:pStyle w:val="BodyText"/>
                    <w:spacing w:before="2"/>
                    <w:ind w:left="40"/>
                    <w:rPr>
                      <w:sz w:val="15"/>
                    </w:rPr>
                  </w:pPr>
                </w:p>
              </w:txbxContent>
            </v:textbox>
            <w10:wrap anchorx="page" anchory="page"/>
          </v:shape>
        </w:pict>
      </w:r>
      <w:r>
        <w:pict w14:anchorId="74700344">
          <v:shape id="_x0000_s1312" type="#_x0000_t202" alt="" style="position:absolute;margin-left:154pt;margin-top:512.8pt;width:115.3pt;height:114.6pt;z-index:-18546688;mso-wrap-style:square;mso-wrap-edited:f;mso-width-percent:0;mso-height-percent:0;mso-position-horizontal-relative:page;mso-position-vertical-relative:page;mso-width-percent:0;mso-height-percent:0;v-text-anchor:top" filled="f" stroked="f">
            <v:textbox inset="0,0,0,0">
              <w:txbxContent>
                <w:p w14:paraId="3BB55D0F" w14:textId="77777777" w:rsidR="00C07550" w:rsidRDefault="00C07550">
                  <w:pPr>
                    <w:pStyle w:val="BodyText"/>
                    <w:spacing w:before="112" w:line="225" w:lineRule="auto"/>
                    <w:ind w:left="453" w:right="445" w:hanging="341"/>
                  </w:pPr>
                  <w:r>
                    <w:rPr>
                      <w:color w:val="231F20"/>
                    </w:rPr>
                    <w:t>7.</w:t>
                  </w:r>
                  <w:r>
                    <w:rPr>
                      <w:color w:val="231F20"/>
                      <w:spacing w:val="1"/>
                    </w:rPr>
                    <w:t xml:space="preserve"> </w:t>
                  </w:r>
                  <w:r>
                    <w:rPr>
                      <w:color w:val="231F20"/>
                    </w:rPr>
                    <w:t>Effective</w:t>
                  </w:r>
                  <w:r>
                    <w:rPr>
                      <w:color w:val="231F20"/>
                      <w:spacing w:val="1"/>
                    </w:rPr>
                    <w:t xml:space="preserve"> </w:t>
                  </w:r>
                  <w:r>
                    <w:rPr>
                      <w:color w:val="231F20"/>
                    </w:rPr>
                    <w:t>monitoring</w:t>
                  </w:r>
                  <w:r>
                    <w:rPr>
                      <w:color w:val="231F20"/>
                      <w:spacing w:val="-9"/>
                    </w:rPr>
                    <w:t xml:space="preserve"> </w:t>
                  </w:r>
                  <w:r>
                    <w:rPr>
                      <w:color w:val="231F20"/>
                    </w:rPr>
                    <w:t>and</w:t>
                  </w:r>
                  <w:r>
                    <w:rPr>
                      <w:color w:val="231F20"/>
                      <w:spacing w:val="-49"/>
                    </w:rPr>
                    <w:t xml:space="preserve"> </w:t>
                  </w:r>
                  <w:r>
                    <w:rPr>
                      <w:color w:val="231F20"/>
                    </w:rPr>
                    <w:t>evaluation</w:t>
                  </w:r>
                </w:p>
                <w:p w14:paraId="37BFCE35" w14:textId="77777777" w:rsidR="00C07550" w:rsidRDefault="00C07550">
                  <w:pPr>
                    <w:pStyle w:val="BodyText"/>
                    <w:spacing w:before="2"/>
                    <w:ind w:left="40"/>
                    <w:rPr>
                      <w:sz w:val="15"/>
                    </w:rPr>
                  </w:pPr>
                </w:p>
              </w:txbxContent>
            </v:textbox>
            <w10:wrap anchorx="page" anchory="page"/>
          </v:shape>
        </w:pict>
      </w:r>
      <w:r>
        <w:pict w14:anchorId="7028D7EC">
          <v:shape id="_x0000_s1311" type="#_x0000_t202" alt="" style="position:absolute;margin-left:269.3pt;margin-top:512.8pt;width:132.55pt;height:24.5pt;z-index:-18546176;mso-wrap-style:square;mso-wrap-edited:f;mso-width-percent:0;mso-height-percent:0;mso-position-horizontal-relative:page;mso-position-vertical-relative:page;mso-width-percent:0;mso-height-percent:0;v-text-anchor:top" filled="f" stroked="f">
            <v:textbox inset="0,0,0,0">
              <w:txbxContent>
                <w:p w14:paraId="1B0D0048" w14:textId="77777777" w:rsidR="00C07550" w:rsidRDefault="00C07550">
                  <w:pPr>
                    <w:pStyle w:val="BodyText"/>
                    <w:spacing w:before="99"/>
                    <w:ind w:left="113"/>
                  </w:pPr>
                  <w:r>
                    <w:rPr>
                      <w:color w:val="231F20"/>
                    </w:rPr>
                    <w:t>18.</w:t>
                  </w:r>
                  <w:r>
                    <w:rPr>
                      <w:color w:val="231F20"/>
                      <w:spacing w:val="5"/>
                    </w:rPr>
                    <w:t xml:space="preserve"> </w:t>
                  </w:r>
                  <w:r>
                    <w:rPr>
                      <w:color w:val="231F20"/>
                    </w:rPr>
                    <w:t>Annual survey</w:t>
                  </w:r>
                </w:p>
              </w:txbxContent>
            </v:textbox>
            <w10:wrap anchorx="page" anchory="page"/>
          </v:shape>
        </w:pict>
      </w:r>
      <w:r>
        <w:pict w14:anchorId="1438EE16">
          <v:shape id="_x0000_s1310" type="#_x0000_t202" alt="" style="position:absolute;margin-left:401.8pt;margin-top:512.8pt;width:122.1pt;height:24.5pt;z-index:-18545664;mso-wrap-style:square;mso-wrap-edited:f;mso-width-percent:0;mso-height-percent:0;mso-position-horizontal-relative:page;mso-position-vertical-relative:page;mso-width-percent:0;mso-height-percent:0;v-text-anchor:top" filled="f" stroked="f">
            <v:textbox inset="0,0,0,0">
              <w:txbxContent>
                <w:p w14:paraId="45E65C39" w14:textId="77777777" w:rsidR="00C07550" w:rsidRDefault="00C07550">
                  <w:pPr>
                    <w:pStyle w:val="BodyText"/>
                    <w:spacing w:before="99"/>
                    <w:ind w:left="113"/>
                  </w:pPr>
                  <w:r>
                    <w:rPr>
                      <w:color w:val="231F20"/>
                    </w:rPr>
                    <w:t>CSV</w:t>
                  </w:r>
                </w:p>
              </w:txbxContent>
            </v:textbox>
            <w10:wrap anchorx="page" anchory="page"/>
          </v:shape>
        </w:pict>
      </w:r>
      <w:r>
        <w:pict w14:anchorId="63A13101">
          <v:shape id="_x0000_s1309" type="#_x0000_t202" alt="" style="position:absolute;margin-left:269.3pt;margin-top:537.3pt;width:132.55pt;height:50.5pt;z-index:-18545152;mso-wrap-style:square;mso-wrap-edited:f;mso-width-percent:0;mso-height-percent:0;mso-position-horizontal-relative:page;mso-position-vertical-relative:page;mso-width-percent:0;mso-height-percent:0;v-text-anchor:top" filled="f" stroked="f">
            <v:textbox inset="0,0,0,0">
              <w:txbxContent>
                <w:p w14:paraId="34251814" w14:textId="77777777" w:rsidR="00C07550" w:rsidRDefault="00C07550">
                  <w:pPr>
                    <w:pStyle w:val="BodyText"/>
                    <w:spacing w:before="112" w:line="225" w:lineRule="auto"/>
                    <w:ind w:left="453" w:right="606" w:hanging="341"/>
                  </w:pPr>
                  <w:r>
                    <w:rPr>
                      <w:color w:val="231F20"/>
                    </w:rPr>
                    <w:t>19.</w:t>
                  </w:r>
                  <w:r>
                    <w:rPr>
                      <w:color w:val="231F20"/>
                      <w:spacing w:val="51"/>
                    </w:rPr>
                    <w:t xml:space="preserve"> </w:t>
                  </w:r>
                  <w:r>
                    <w:rPr>
                      <w:color w:val="231F20"/>
                    </w:rPr>
                    <w:t>Build metrics</w:t>
                  </w:r>
                  <w:r>
                    <w:rPr>
                      <w:color w:val="231F20"/>
                      <w:spacing w:val="1"/>
                    </w:rPr>
                    <w:t xml:space="preserve"> </w:t>
                  </w:r>
                  <w:r>
                    <w:rPr>
                      <w:color w:val="231F20"/>
                    </w:rPr>
                    <w:t>into performance</w:t>
                  </w:r>
                  <w:r>
                    <w:rPr>
                      <w:color w:val="231F20"/>
                      <w:spacing w:val="-50"/>
                    </w:rPr>
                    <w:t xml:space="preserve"> </w:t>
                  </w:r>
                  <w:r>
                    <w:rPr>
                      <w:color w:val="231F20"/>
                    </w:rPr>
                    <w:t>management</w:t>
                  </w:r>
                </w:p>
              </w:txbxContent>
            </v:textbox>
            <w10:wrap anchorx="page" anchory="page"/>
          </v:shape>
        </w:pict>
      </w:r>
      <w:r>
        <w:pict w14:anchorId="7DFF1B3B">
          <v:shape id="_x0000_s1308" type="#_x0000_t202" alt="" style="position:absolute;margin-left:401.8pt;margin-top:537.3pt;width:122.1pt;height:50.5pt;z-index:-18544640;mso-wrap-style:square;mso-wrap-edited:f;mso-width-percent:0;mso-height-percent:0;mso-position-horizontal-relative:page;mso-position-vertical-relative:page;mso-width-percent:0;mso-height-percent:0;v-text-anchor:top" filled="f" stroked="f">
            <v:textbox inset="0,0,0,0">
              <w:txbxContent>
                <w:p w14:paraId="051FF326" w14:textId="77777777" w:rsidR="00C07550" w:rsidRDefault="00C07550">
                  <w:pPr>
                    <w:pStyle w:val="BodyText"/>
                    <w:spacing w:before="99"/>
                    <w:ind w:left="113"/>
                  </w:pPr>
                  <w:r>
                    <w:rPr>
                      <w:color w:val="231F20"/>
                    </w:rPr>
                    <w:t>CSV</w:t>
                  </w:r>
                </w:p>
                <w:p w14:paraId="35BFB366" w14:textId="77777777" w:rsidR="00C07550" w:rsidRDefault="00C07550">
                  <w:pPr>
                    <w:pStyle w:val="BodyText"/>
                    <w:spacing w:before="2"/>
                    <w:ind w:left="40"/>
                    <w:rPr>
                      <w:sz w:val="15"/>
                    </w:rPr>
                  </w:pPr>
                </w:p>
              </w:txbxContent>
            </v:textbox>
            <w10:wrap anchorx="page" anchory="page"/>
          </v:shape>
        </w:pict>
      </w:r>
      <w:r>
        <w:pict w14:anchorId="4B626875">
          <v:shape id="_x0000_s1307" type="#_x0000_t202" alt="" style="position:absolute;margin-left:269.3pt;margin-top:587.75pt;width:132.55pt;height:39.65pt;z-index:-18544128;mso-wrap-style:square;mso-wrap-edited:f;mso-width-percent:0;mso-height-percent:0;mso-position-horizontal-relative:page;mso-position-vertical-relative:page;mso-width-percent:0;mso-height-percent:0;v-text-anchor:top" filled="f" stroked="f">
            <v:textbox inset="0,0,0,0">
              <w:txbxContent>
                <w:p w14:paraId="695D4504" w14:textId="77777777" w:rsidR="00C07550" w:rsidRDefault="00C07550">
                  <w:pPr>
                    <w:pStyle w:val="BodyText"/>
                    <w:spacing w:before="99"/>
                    <w:ind w:left="113"/>
                  </w:pPr>
                  <w:r>
                    <w:rPr>
                      <w:color w:val="231F20"/>
                    </w:rPr>
                    <w:t>20.</w:t>
                  </w:r>
                  <w:r>
                    <w:rPr>
                      <w:color w:val="231F20"/>
                      <w:spacing w:val="3"/>
                    </w:rPr>
                    <w:t xml:space="preserve"> </w:t>
                  </w:r>
                  <w:r>
                    <w:rPr>
                      <w:color w:val="231F20"/>
                    </w:rPr>
                    <w:t>Independent</w:t>
                  </w:r>
                  <w:r>
                    <w:rPr>
                      <w:color w:val="231F20"/>
                      <w:spacing w:val="-3"/>
                    </w:rPr>
                    <w:t xml:space="preserve"> </w:t>
                  </w:r>
                  <w:r>
                    <w:rPr>
                      <w:color w:val="231F20"/>
                    </w:rPr>
                    <w:t>audit</w:t>
                  </w:r>
                </w:p>
                <w:p w14:paraId="3A2D9C45" w14:textId="77777777" w:rsidR="00C07550" w:rsidRDefault="00C07550">
                  <w:pPr>
                    <w:pStyle w:val="BodyText"/>
                    <w:spacing w:before="2"/>
                    <w:ind w:left="40"/>
                    <w:rPr>
                      <w:sz w:val="15"/>
                    </w:rPr>
                  </w:pPr>
                </w:p>
              </w:txbxContent>
            </v:textbox>
            <w10:wrap anchorx="page" anchory="page"/>
          </v:shape>
        </w:pict>
      </w:r>
      <w:r>
        <w:pict w14:anchorId="58456648">
          <v:shape id="_x0000_s1306" type="#_x0000_t202" alt="" style="position:absolute;margin-left:401.8pt;margin-top:587.75pt;width:122.1pt;height:39.65pt;z-index:-18543616;mso-wrap-style:square;mso-wrap-edited:f;mso-width-percent:0;mso-height-percent:0;mso-position-horizontal-relative:page;mso-position-vertical-relative:page;mso-width-percent:0;mso-height-percent:0;v-text-anchor:top" filled="f" stroked="f">
            <v:textbox inset="0,0,0,0">
              <w:txbxContent>
                <w:p w14:paraId="213627C6" w14:textId="77777777" w:rsidR="00C07550" w:rsidRDefault="00C07550">
                  <w:pPr>
                    <w:pStyle w:val="BodyText"/>
                    <w:spacing w:before="112" w:line="225" w:lineRule="auto"/>
                    <w:ind w:left="113" w:right="957"/>
                  </w:pPr>
                  <w:r>
                    <w:rPr>
                      <w:color w:val="231F20"/>
                    </w:rPr>
                    <w:t>Courts Council</w:t>
                  </w:r>
                  <w:r>
                    <w:rPr>
                      <w:color w:val="231F20"/>
                      <w:spacing w:val="-49"/>
                    </w:rPr>
                    <w:t xml:space="preserve"> </w:t>
                  </w:r>
                  <w:r>
                    <w:rPr>
                      <w:color w:val="231F20"/>
                    </w:rPr>
                    <w:t>CSV</w:t>
                  </w:r>
                </w:p>
              </w:txbxContent>
            </v:textbox>
            <w10:wrap anchorx="page" anchory="page"/>
          </v:shape>
        </w:pict>
      </w:r>
    </w:p>
    <w:p w14:paraId="1C77C624" w14:textId="77777777" w:rsidR="00A77DC9" w:rsidRDefault="00A77DC9">
      <w:pPr>
        <w:rPr>
          <w:sz w:val="2"/>
          <w:szCs w:val="2"/>
        </w:rPr>
        <w:sectPr w:rsidR="00A77DC9">
          <w:pgSz w:w="11910" w:h="16840"/>
          <w:pgMar w:top="1580" w:right="1260" w:bottom="280" w:left="1220" w:header="720" w:footer="720" w:gutter="0"/>
          <w:cols w:space="720"/>
        </w:sectPr>
      </w:pPr>
    </w:p>
    <w:p w14:paraId="39F92281" w14:textId="77777777" w:rsidR="00A77DC9" w:rsidRDefault="00816F80">
      <w:pPr>
        <w:rPr>
          <w:sz w:val="2"/>
          <w:szCs w:val="2"/>
        </w:rPr>
      </w:pPr>
      <w:r>
        <w:pict w14:anchorId="3704A06D">
          <v:shape id="_x0000_s1305" alt="" style="position:absolute;margin-left:304.7pt;margin-top:116.85pt;width:219.7pt;height:337.3pt;z-index:-18543104;mso-wrap-edited:f;mso-width-percent:0;mso-height-percent:0;mso-position-horizontal-relative:page;mso-position-vertical-relative:page;mso-width-percent:0;mso-height-percent:0" coordsize="4394,6746" path="m4394,l,,,520,,5235,,6745r4394,l4394,5235r,-4715l4394,xe" fillcolor="#efeee3" stroked="f">
            <v:path arrowok="t" o:connecttype="custom" o:connectlocs="2147483646,2147483646;0,2147483646;0,2147483646;0,2147483646;0,2147483646;2147483646,2147483646;2147483646,2147483646;2147483646,2147483646;2147483646,2147483646" o:connectangles="0,0,0,0,0,0,0,0,0"/>
            <w10:wrap anchorx="page" anchory="page"/>
          </v:shape>
        </w:pict>
      </w:r>
      <w:r>
        <w:pict w14:anchorId="01C396D2">
          <v:shape id="_x0000_s1304" type="#_x0000_t202" alt="" style="position:absolute;margin-left:69.85pt;margin-top:65.15pt;width:221.5pt;height:709.55pt;z-index:-18542592;mso-wrap-style:square;mso-wrap-edited:f;mso-width-percent:0;mso-height-percent:0;mso-position-horizontal-relative:page;mso-position-vertical-relative:page;mso-width-percent:0;mso-height-percent:0;v-text-anchor:top" filled="f" stroked="f">
            <v:textbox inset="0,0,0,0">
              <w:txbxContent>
                <w:p w14:paraId="6FA4CA02" w14:textId="77777777" w:rsidR="00C07550" w:rsidRDefault="00C07550">
                  <w:pPr>
                    <w:tabs>
                      <w:tab w:val="left" w:pos="700"/>
                    </w:tabs>
                    <w:spacing w:before="58" w:line="208" w:lineRule="auto"/>
                    <w:ind w:left="700" w:right="130" w:hanging="681"/>
                    <w:rPr>
                      <w:sz w:val="28"/>
                    </w:rPr>
                  </w:pPr>
                  <w:bookmarkStart w:id="20" w:name="_bookmark20"/>
                  <w:bookmarkEnd w:id="20"/>
                  <w:r>
                    <w:rPr>
                      <w:color w:val="006472"/>
                      <w:sz w:val="21"/>
                    </w:rPr>
                    <w:t>3.2.1</w:t>
                  </w:r>
                  <w:r>
                    <w:rPr>
                      <w:color w:val="006472"/>
                      <w:sz w:val="21"/>
                    </w:rPr>
                    <w:tab/>
                  </w:r>
                  <w:r>
                    <w:rPr>
                      <w:color w:val="006472"/>
                      <w:sz w:val="28"/>
                    </w:rPr>
                    <w:t>Recommendations</w:t>
                  </w:r>
                  <w:r>
                    <w:rPr>
                      <w:color w:val="006472"/>
                      <w:spacing w:val="1"/>
                      <w:sz w:val="28"/>
                    </w:rPr>
                    <w:t xml:space="preserve"> </w:t>
                  </w:r>
                  <w:r>
                    <w:rPr>
                      <w:color w:val="006472"/>
                      <w:sz w:val="28"/>
                    </w:rPr>
                    <w:t>contributing</w:t>
                  </w:r>
                  <w:r>
                    <w:rPr>
                      <w:color w:val="006472"/>
                      <w:spacing w:val="-8"/>
                      <w:sz w:val="28"/>
                    </w:rPr>
                    <w:t xml:space="preserve"> </w:t>
                  </w:r>
                  <w:r>
                    <w:rPr>
                      <w:color w:val="006472"/>
                      <w:sz w:val="28"/>
                    </w:rPr>
                    <w:t>to</w:t>
                  </w:r>
                  <w:r>
                    <w:rPr>
                      <w:color w:val="006472"/>
                      <w:spacing w:val="-7"/>
                      <w:sz w:val="28"/>
                    </w:rPr>
                    <w:t xml:space="preserve"> </w:t>
                  </w:r>
                  <w:r>
                    <w:rPr>
                      <w:color w:val="006472"/>
                      <w:sz w:val="28"/>
                    </w:rPr>
                    <w:t>the</w:t>
                  </w:r>
                  <w:r>
                    <w:rPr>
                      <w:color w:val="006472"/>
                      <w:spacing w:val="-7"/>
                      <w:sz w:val="28"/>
                    </w:rPr>
                    <w:t xml:space="preserve"> </w:t>
                  </w:r>
                  <w:r>
                    <w:rPr>
                      <w:color w:val="006472"/>
                      <w:sz w:val="28"/>
                    </w:rPr>
                    <w:t>prevention</w:t>
                  </w:r>
                  <w:r>
                    <w:rPr>
                      <w:color w:val="006472"/>
                      <w:spacing w:val="-65"/>
                      <w:sz w:val="28"/>
                    </w:rPr>
                    <w:t xml:space="preserve"> </w:t>
                  </w:r>
                  <w:r>
                    <w:rPr>
                      <w:color w:val="006472"/>
                      <w:sz w:val="28"/>
                    </w:rPr>
                    <w:t>of</w:t>
                  </w:r>
                  <w:r>
                    <w:rPr>
                      <w:color w:val="006472"/>
                      <w:spacing w:val="-2"/>
                      <w:sz w:val="28"/>
                    </w:rPr>
                    <w:t xml:space="preserve"> </w:t>
                  </w:r>
                  <w:r>
                    <w:rPr>
                      <w:color w:val="006472"/>
                      <w:sz w:val="28"/>
                    </w:rPr>
                    <w:t>sexual</w:t>
                  </w:r>
                  <w:r>
                    <w:rPr>
                      <w:color w:val="006472"/>
                      <w:spacing w:val="-2"/>
                      <w:sz w:val="28"/>
                    </w:rPr>
                    <w:t xml:space="preserve"> </w:t>
                  </w:r>
                  <w:r>
                    <w:rPr>
                      <w:color w:val="006472"/>
                      <w:sz w:val="28"/>
                    </w:rPr>
                    <w:t>harassment</w:t>
                  </w:r>
                </w:p>
                <w:p w14:paraId="1FE69CCC" w14:textId="77777777" w:rsidR="00C07550" w:rsidRDefault="00C07550" w:rsidP="00E14652">
                  <w:pPr>
                    <w:tabs>
                      <w:tab w:val="left" w:pos="304"/>
                    </w:tabs>
                    <w:spacing w:before="280" w:line="208" w:lineRule="auto"/>
                    <w:ind w:right="147"/>
                    <w:rPr>
                      <w:sz w:val="28"/>
                    </w:rPr>
                  </w:pPr>
                  <w:r>
                    <w:rPr>
                      <w:rFonts w:ascii="Roboto-Medium"/>
                      <w:color w:val="9B9750"/>
                      <w:spacing w:val="-9"/>
                      <w:sz w:val="28"/>
                    </w:rPr>
                    <w:t>Outcome</w:t>
                  </w:r>
                  <w:r>
                    <w:rPr>
                      <w:rFonts w:ascii="Roboto-Medium"/>
                      <w:color w:val="9B9750"/>
                      <w:spacing w:val="-8"/>
                      <w:sz w:val="28"/>
                    </w:rPr>
                    <w:t xml:space="preserve"> </w:t>
                  </w:r>
                  <w:r>
                    <w:rPr>
                      <w:rFonts w:ascii="Roboto-Medium"/>
                      <w:color w:val="9B9750"/>
                      <w:spacing w:val="-9"/>
                      <w:sz w:val="28"/>
                    </w:rPr>
                    <w:t>1:</w:t>
                  </w:r>
                  <w:r>
                    <w:rPr>
                      <w:rFonts w:ascii="Roboto-Medium"/>
                      <w:color w:val="9B9750"/>
                      <w:spacing w:val="-5"/>
                      <w:sz w:val="28"/>
                    </w:rPr>
                    <w:t xml:space="preserve"> </w:t>
                  </w:r>
                  <w:r>
                    <w:rPr>
                      <w:color w:val="231F20"/>
                      <w:spacing w:val="-9"/>
                      <w:sz w:val="28"/>
                    </w:rPr>
                    <w:t>Strong</w:t>
                  </w:r>
                  <w:r>
                    <w:rPr>
                      <w:color w:val="231F20"/>
                      <w:spacing w:val="-7"/>
                      <w:sz w:val="28"/>
                    </w:rPr>
                    <w:t xml:space="preserve"> </w:t>
                  </w:r>
                  <w:r>
                    <w:rPr>
                      <w:color w:val="231F20"/>
                      <w:spacing w:val="-9"/>
                      <w:sz w:val="28"/>
                    </w:rPr>
                    <w:t>and</w:t>
                  </w:r>
                  <w:r>
                    <w:rPr>
                      <w:color w:val="231F20"/>
                      <w:spacing w:val="-6"/>
                      <w:sz w:val="28"/>
                    </w:rPr>
                    <w:t xml:space="preserve"> </w:t>
                  </w:r>
                  <w:r>
                    <w:rPr>
                      <w:color w:val="231F20"/>
                      <w:spacing w:val="-9"/>
                      <w:sz w:val="28"/>
                    </w:rPr>
                    <w:t>effective</w:t>
                  </w:r>
                  <w:r>
                    <w:rPr>
                      <w:color w:val="231F20"/>
                      <w:spacing w:val="-8"/>
                      <w:sz w:val="28"/>
                    </w:rPr>
                    <w:t xml:space="preserve"> </w:t>
                  </w:r>
                  <w:r>
                    <w:rPr>
                      <w:color w:val="231F20"/>
                      <w:sz w:val="28"/>
                    </w:rPr>
                    <w:t>leadership driving successful,</w:t>
                  </w:r>
                  <w:r>
                    <w:rPr>
                      <w:color w:val="231F20"/>
                      <w:spacing w:val="1"/>
                      <w:sz w:val="28"/>
                    </w:rPr>
                    <w:t xml:space="preserve"> </w:t>
                  </w:r>
                  <w:r>
                    <w:rPr>
                      <w:color w:val="231F20"/>
                      <w:sz w:val="28"/>
                    </w:rPr>
                    <w:t>long-term</w:t>
                  </w:r>
                  <w:r>
                    <w:rPr>
                      <w:color w:val="231F20"/>
                      <w:spacing w:val="-2"/>
                      <w:sz w:val="28"/>
                    </w:rPr>
                    <w:t xml:space="preserve"> </w:t>
                  </w:r>
                  <w:r>
                    <w:rPr>
                      <w:color w:val="231F20"/>
                      <w:sz w:val="28"/>
                    </w:rPr>
                    <w:t>reform</w:t>
                  </w:r>
                </w:p>
                <w:p w14:paraId="6D1A1181" w14:textId="77777777" w:rsidR="00C07550" w:rsidRDefault="00C07550">
                  <w:pPr>
                    <w:pStyle w:val="BodyText"/>
                    <w:spacing w:before="211" w:line="225" w:lineRule="auto"/>
                    <w:ind w:right="162"/>
                  </w:pPr>
                  <w:r>
                    <w:rPr>
                      <w:color w:val="231F20"/>
                    </w:rPr>
                    <w:t>Sexual harassment is more likely to occur in</w:t>
                  </w:r>
                  <w:r>
                    <w:rPr>
                      <w:color w:val="231F20"/>
                      <w:spacing w:val="1"/>
                    </w:rPr>
                    <w:t xml:space="preserve"> </w:t>
                  </w:r>
                  <w:r>
                    <w:rPr>
                      <w:color w:val="231F20"/>
                    </w:rPr>
                    <w:t>organisations</w:t>
                  </w:r>
                  <w:r>
                    <w:rPr>
                      <w:color w:val="231F20"/>
                      <w:spacing w:val="-6"/>
                    </w:rPr>
                    <w:t xml:space="preserve"> </w:t>
                  </w:r>
                  <w:r>
                    <w:rPr>
                      <w:color w:val="231F20"/>
                    </w:rPr>
                    <w:t>where</w:t>
                  </w:r>
                  <w:r>
                    <w:rPr>
                      <w:color w:val="231F20"/>
                      <w:spacing w:val="-5"/>
                    </w:rPr>
                    <w:t xml:space="preserve"> </w:t>
                  </w:r>
                  <w:r>
                    <w:rPr>
                      <w:color w:val="231F20"/>
                    </w:rPr>
                    <w:t>there</w:t>
                  </w:r>
                  <w:r>
                    <w:rPr>
                      <w:color w:val="231F20"/>
                      <w:spacing w:val="-6"/>
                    </w:rPr>
                    <w:t xml:space="preserve"> </w:t>
                  </w:r>
                  <w:r>
                    <w:rPr>
                      <w:color w:val="231F20"/>
                    </w:rPr>
                    <w:t>is</w:t>
                  </w:r>
                  <w:r>
                    <w:rPr>
                      <w:color w:val="231F20"/>
                      <w:spacing w:val="-6"/>
                    </w:rPr>
                    <w:t xml:space="preserve"> </w:t>
                  </w:r>
                  <w:r>
                    <w:rPr>
                      <w:color w:val="231F20"/>
                    </w:rPr>
                    <w:t>gender</w:t>
                  </w:r>
                  <w:r>
                    <w:rPr>
                      <w:color w:val="231F20"/>
                      <w:spacing w:val="-5"/>
                    </w:rPr>
                    <w:t xml:space="preserve"> </w:t>
                  </w:r>
                  <w:r>
                    <w:rPr>
                      <w:color w:val="231F20"/>
                    </w:rPr>
                    <w:t>inequality,</w:t>
                  </w:r>
                  <w:r>
                    <w:rPr>
                      <w:color w:val="231F20"/>
                      <w:spacing w:val="-48"/>
                    </w:rPr>
                    <w:t xml:space="preserve"> </w:t>
                  </w:r>
                  <w:r>
                    <w:rPr>
                      <w:color w:val="231F20"/>
                    </w:rPr>
                    <w:t>a lack of broader diversity, abuse of power,</w:t>
                  </w:r>
                  <w:r>
                    <w:rPr>
                      <w:color w:val="231F20"/>
                      <w:spacing w:val="1"/>
                    </w:rPr>
                    <w:t xml:space="preserve"> </w:t>
                  </w:r>
                  <w:r>
                    <w:rPr>
                      <w:color w:val="231F20"/>
                    </w:rPr>
                    <w:t>general incivility and a permissive culture.</w:t>
                  </w:r>
                  <w:r>
                    <w:rPr>
                      <w:rFonts w:ascii="Roboto"/>
                      <w:color w:val="231F20"/>
                      <w:position w:val="7"/>
                      <w:sz w:val="12"/>
                    </w:rPr>
                    <w:t>90</w:t>
                  </w:r>
                  <w:r>
                    <w:rPr>
                      <w:rFonts w:ascii="Roboto"/>
                      <w:color w:val="231F20"/>
                      <w:spacing w:val="1"/>
                      <w:position w:val="7"/>
                      <w:sz w:val="12"/>
                    </w:rPr>
                    <w:t xml:space="preserve"> </w:t>
                  </w:r>
                  <w:r>
                    <w:rPr>
                      <w:color w:val="231F20"/>
                    </w:rPr>
                    <w:t>The Review has heard that notwithstanding</w:t>
                  </w:r>
                  <w:r>
                    <w:rPr>
                      <w:color w:val="231F20"/>
                      <w:spacing w:val="1"/>
                    </w:rPr>
                    <w:t xml:space="preserve"> </w:t>
                  </w:r>
                  <w:r>
                    <w:rPr>
                      <w:color w:val="231F20"/>
                    </w:rPr>
                    <w:t>the</w:t>
                  </w:r>
                  <w:r>
                    <w:rPr>
                      <w:color w:val="231F20"/>
                      <w:spacing w:val="-3"/>
                    </w:rPr>
                    <w:t xml:space="preserve"> </w:t>
                  </w:r>
                  <w:r>
                    <w:rPr>
                      <w:color w:val="231F20"/>
                    </w:rPr>
                    <w:t>advancement</w:t>
                  </w:r>
                  <w:r>
                    <w:rPr>
                      <w:color w:val="231F20"/>
                      <w:spacing w:val="-2"/>
                    </w:rPr>
                    <w:t xml:space="preserve"> </w:t>
                  </w:r>
                  <w:r>
                    <w:rPr>
                      <w:color w:val="231F20"/>
                    </w:rPr>
                    <w:t>of</w:t>
                  </w:r>
                  <w:r>
                    <w:rPr>
                      <w:color w:val="231F20"/>
                      <w:spacing w:val="-2"/>
                    </w:rPr>
                    <w:t xml:space="preserve"> </w:t>
                  </w:r>
                  <w:r>
                    <w:rPr>
                      <w:color w:val="231F20"/>
                    </w:rPr>
                    <w:t>an</w:t>
                  </w:r>
                  <w:r>
                    <w:rPr>
                      <w:color w:val="231F20"/>
                      <w:spacing w:val="-2"/>
                    </w:rPr>
                    <w:t xml:space="preserve"> </w:t>
                  </w:r>
                  <w:r>
                    <w:rPr>
                      <w:color w:val="231F20"/>
                    </w:rPr>
                    <w:t>increasing</w:t>
                  </w:r>
                  <w:r>
                    <w:rPr>
                      <w:color w:val="231F20"/>
                      <w:spacing w:val="-2"/>
                    </w:rPr>
                    <w:t xml:space="preserve"> </w:t>
                  </w:r>
                  <w:r>
                    <w:rPr>
                      <w:color w:val="231F20"/>
                    </w:rPr>
                    <w:t>number</w:t>
                  </w:r>
                </w:p>
                <w:p w14:paraId="1C1E6213" w14:textId="77777777" w:rsidR="00C07550" w:rsidRDefault="00C07550">
                  <w:pPr>
                    <w:pStyle w:val="BodyText"/>
                    <w:spacing w:line="225" w:lineRule="auto"/>
                    <w:ind w:right="417"/>
                  </w:pPr>
                  <w:r>
                    <w:rPr>
                      <w:color w:val="231F20"/>
                    </w:rPr>
                    <w:t>of women working in the courts, challenges</w:t>
                  </w:r>
                  <w:r>
                    <w:rPr>
                      <w:color w:val="231F20"/>
                      <w:spacing w:val="-49"/>
                    </w:rPr>
                    <w:t xml:space="preserve"> </w:t>
                  </w:r>
                  <w:r>
                    <w:rPr>
                      <w:color w:val="231F20"/>
                    </w:rPr>
                    <w:t>remain. Preventing sexual harassment is</w:t>
                  </w:r>
                  <w:r>
                    <w:rPr>
                      <w:color w:val="231F20"/>
                      <w:spacing w:val="1"/>
                    </w:rPr>
                    <w:t xml:space="preserve"> </w:t>
                  </w:r>
                  <w:r>
                    <w:rPr>
                      <w:color w:val="231F20"/>
                    </w:rPr>
                    <w:t>not</w:t>
                  </w:r>
                  <w:r>
                    <w:rPr>
                      <w:color w:val="231F20"/>
                      <w:spacing w:val="-3"/>
                    </w:rPr>
                    <w:t xml:space="preserve"> </w:t>
                  </w:r>
                  <w:r>
                    <w:rPr>
                      <w:color w:val="231F20"/>
                    </w:rPr>
                    <w:t>just</w:t>
                  </w:r>
                  <w:r>
                    <w:rPr>
                      <w:color w:val="231F20"/>
                      <w:spacing w:val="-3"/>
                    </w:rPr>
                    <w:t xml:space="preserve"> </w:t>
                  </w:r>
                  <w:r>
                    <w:rPr>
                      <w:color w:val="231F20"/>
                    </w:rPr>
                    <w:t>about</w:t>
                  </w:r>
                  <w:r>
                    <w:rPr>
                      <w:color w:val="231F20"/>
                      <w:spacing w:val="-2"/>
                    </w:rPr>
                    <w:t xml:space="preserve"> </w:t>
                  </w:r>
                  <w:r>
                    <w:rPr>
                      <w:color w:val="231F20"/>
                    </w:rPr>
                    <w:t>dealing</w:t>
                  </w:r>
                  <w:r>
                    <w:rPr>
                      <w:color w:val="231F20"/>
                      <w:spacing w:val="-2"/>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behaviour</w:t>
                  </w:r>
                  <w:r>
                    <w:rPr>
                      <w:color w:val="231F20"/>
                      <w:spacing w:val="-3"/>
                    </w:rPr>
                    <w:t xml:space="preserve"> </w:t>
                  </w:r>
                  <w:r>
                    <w:rPr>
                      <w:color w:val="231F20"/>
                    </w:rPr>
                    <w:t>of</w:t>
                  </w:r>
                </w:p>
                <w:p w14:paraId="54A52F12" w14:textId="77777777" w:rsidR="00C07550" w:rsidRDefault="00C07550">
                  <w:pPr>
                    <w:pStyle w:val="BodyText"/>
                    <w:spacing w:line="225" w:lineRule="auto"/>
                    <w:ind w:right="11"/>
                    <w:rPr>
                      <w:rFonts w:ascii="Roboto" w:hAnsi="Roboto"/>
                      <w:sz w:val="12"/>
                    </w:rPr>
                  </w:pPr>
                  <w:r>
                    <w:rPr>
                      <w:color w:val="231F20"/>
                    </w:rPr>
                    <w:t>individuals, but ‘about changing the culture and</w:t>
                  </w:r>
                  <w:r>
                    <w:rPr>
                      <w:color w:val="231F20"/>
                      <w:spacing w:val="1"/>
                    </w:rPr>
                    <w:t xml:space="preserve"> </w:t>
                  </w:r>
                  <w:r>
                    <w:rPr>
                      <w:color w:val="231F20"/>
                      <w:spacing w:val="-1"/>
                    </w:rPr>
                    <w:t>environment of workplaces</w:t>
                  </w:r>
                  <w:r>
                    <w:rPr>
                      <w:color w:val="231F20"/>
                    </w:rPr>
                    <w:t xml:space="preserve"> </w:t>
                  </w:r>
                  <w:r>
                    <w:rPr>
                      <w:color w:val="231F20"/>
                      <w:spacing w:val="-1"/>
                    </w:rPr>
                    <w:t>in which</w:t>
                  </w:r>
                  <w:r>
                    <w:rPr>
                      <w:color w:val="231F20"/>
                      <w:spacing w:val="1"/>
                    </w:rPr>
                    <w:t xml:space="preserve"> </w:t>
                  </w:r>
                  <w:r>
                    <w:rPr>
                      <w:color w:val="231F20"/>
                      <w:spacing w:val="-1"/>
                    </w:rPr>
                    <w:t xml:space="preserve">it </w:t>
                  </w:r>
                  <w:r>
                    <w:rPr>
                      <w:color w:val="231F20"/>
                    </w:rPr>
                    <w:t>occurs.’</w:t>
                  </w:r>
                  <w:r>
                    <w:rPr>
                      <w:color w:val="231F20"/>
                      <w:spacing w:val="-22"/>
                    </w:rPr>
                    <w:t xml:space="preserve"> </w:t>
                  </w:r>
                  <w:r>
                    <w:rPr>
                      <w:rFonts w:ascii="Roboto" w:hAnsi="Roboto"/>
                      <w:color w:val="231F20"/>
                      <w:position w:val="7"/>
                      <w:sz w:val="12"/>
                    </w:rPr>
                    <w:t>91</w:t>
                  </w:r>
                </w:p>
                <w:p w14:paraId="600B99E8" w14:textId="77777777" w:rsidR="00C07550" w:rsidRDefault="00C07550">
                  <w:pPr>
                    <w:pStyle w:val="BodyText"/>
                    <w:spacing w:before="166" w:line="225" w:lineRule="auto"/>
                    <w:ind w:right="171"/>
                  </w:pPr>
                  <w:r>
                    <w:rPr>
                      <w:color w:val="231F20"/>
                      <w:spacing w:val="-2"/>
                    </w:rPr>
                    <w:t>As</w:t>
                  </w:r>
                  <w:r>
                    <w:rPr>
                      <w:color w:val="231F20"/>
                      <w:spacing w:val="-11"/>
                    </w:rPr>
                    <w:t xml:space="preserve"> </w:t>
                  </w:r>
                  <w:r>
                    <w:rPr>
                      <w:color w:val="231F20"/>
                      <w:spacing w:val="-2"/>
                    </w:rPr>
                    <w:t>identified</w:t>
                  </w:r>
                  <w:r>
                    <w:rPr>
                      <w:color w:val="231F20"/>
                      <w:spacing w:val="-10"/>
                    </w:rPr>
                    <w:t xml:space="preserve"> </w:t>
                  </w:r>
                  <w:r>
                    <w:rPr>
                      <w:color w:val="231F20"/>
                      <w:spacing w:val="-2"/>
                    </w:rPr>
                    <w:t>in</w:t>
                  </w:r>
                  <w:r>
                    <w:rPr>
                      <w:color w:val="231F20"/>
                      <w:spacing w:val="-10"/>
                    </w:rPr>
                    <w:t xml:space="preserve"> </w:t>
                  </w:r>
                  <w:r>
                    <w:rPr>
                      <w:color w:val="231F20"/>
                      <w:spacing w:val="-2"/>
                    </w:rPr>
                    <w:t>this</w:t>
                  </w:r>
                  <w:r>
                    <w:rPr>
                      <w:color w:val="231F20"/>
                      <w:spacing w:val="-10"/>
                    </w:rPr>
                    <w:t xml:space="preserve"> </w:t>
                  </w:r>
                  <w:r>
                    <w:rPr>
                      <w:color w:val="231F20"/>
                      <w:spacing w:val="-2"/>
                    </w:rPr>
                    <w:t>Review,</w:t>
                  </w:r>
                  <w:r>
                    <w:rPr>
                      <w:color w:val="231F20"/>
                      <w:spacing w:val="-10"/>
                    </w:rPr>
                    <w:t xml:space="preserve"> </w:t>
                  </w:r>
                  <w:r>
                    <w:rPr>
                      <w:color w:val="231F20"/>
                      <w:spacing w:val="-2"/>
                    </w:rPr>
                    <w:t>Courts</w:t>
                  </w:r>
                  <w:r>
                    <w:rPr>
                      <w:color w:val="231F20"/>
                      <w:spacing w:val="-10"/>
                    </w:rPr>
                    <w:t xml:space="preserve"> </w:t>
                  </w:r>
                  <w:r>
                    <w:rPr>
                      <w:color w:val="231F20"/>
                      <w:spacing w:val="-1"/>
                    </w:rPr>
                    <w:t>Council</w:t>
                  </w:r>
                  <w:r>
                    <w:rPr>
                      <w:color w:val="231F20"/>
                      <w:spacing w:val="-10"/>
                    </w:rPr>
                    <w:t xml:space="preserve"> </w:t>
                  </w:r>
                  <w:r>
                    <w:rPr>
                      <w:color w:val="231F20"/>
                      <w:spacing w:val="-1"/>
                    </w:rPr>
                    <w:t>and</w:t>
                  </w:r>
                  <w:r>
                    <w:rPr>
                      <w:color w:val="231F20"/>
                      <w:spacing w:val="-48"/>
                    </w:rPr>
                    <w:t xml:space="preserve"> </w:t>
                  </w:r>
                  <w:r>
                    <w:rPr>
                      <w:color w:val="231F20"/>
                    </w:rPr>
                    <w:t>Court Services Victoria have taken an active</w:t>
                  </w:r>
                  <w:r>
                    <w:rPr>
                      <w:color w:val="231F20"/>
                      <w:spacing w:val="1"/>
                    </w:rPr>
                    <w:t xml:space="preserve"> </w:t>
                  </w:r>
                  <w:r>
                    <w:rPr>
                      <w:color w:val="231F20"/>
                      <w:spacing w:val="-2"/>
                    </w:rPr>
                    <w:t xml:space="preserve">role in addressing </w:t>
                  </w:r>
                  <w:r>
                    <w:rPr>
                      <w:color w:val="231F20"/>
                      <w:spacing w:val="-1"/>
                    </w:rPr>
                    <w:t>health, safety and wellbeing</w:t>
                  </w:r>
                  <w:r>
                    <w:rPr>
                      <w:color w:val="231F20"/>
                      <w:spacing w:val="-49"/>
                    </w:rPr>
                    <w:t xml:space="preserve"> </w:t>
                  </w:r>
                  <w:r>
                    <w:rPr>
                      <w:color w:val="231F20"/>
                      <w:spacing w:val="-3"/>
                    </w:rPr>
                    <w:t>for</w:t>
                  </w:r>
                  <w:r>
                    <w:rPr>
                      <w:color w:val="231F20"/>
                      <w:spacing w:val="-7"/>
                    </w:rPr>
                    <w:t xml:space="preserve"> </w:t>
                  </w:r>
                  <w:r>
                    <w:rPr>
                      <w:color w:val="231F20"/>
                      <w:spacing w:val="-3"/>
                    </w:rPr>
                    <w:t>those</w:t>
                  </w:r>
                  <w:r>
                    <w:rPr>
                      <w:color w:val="231F20"/>
                      <w:spacing w:val="-7"/>
                    </w:rPr>
                    <w:t xml:space="preserve"> </w:t>
                  </w:r>
                  <w:r>
                    <w:rPr>
                      <w:color w:val="231F20"/>
                      <w:spacing w:val="-3"/>
                    </w:rPr>
                    <w:t>that</w:t>
                  </w:r>
                  <w:r>
                    <w:rPr>
                      <w:color w:val="231F20"/>
                      <w:spacing w:val="-7"/>
                    </w:rPr>
                    <w:t xml:space="preserve"> </w:t>
                  </w:r>
                  <w:r>
                    <w:rPr>
                      <w:color w:val="231F20"/>
                      <w:spacing w:val="-2"/>
                    </w:rPr>
                    <w:t>use</w:t>
                  </w:r>
                  <w:r>
                    <w:rPr>
                      <w:color w:val="231F20"/>
                      <w:spacing w:val="-7"/>
                    </w:rPr>
                    <w:t xml:space="preserve"> </w:t>
                  </w:r>
                  <w:r>
                    <w:rPr>
                      <w:color w:val="231F20"/>
                      <w:spacing w:val="-2"/>
                    </w:rPr>
                    <w:t>the</w:t>
                  </w:r>
                  <w:r>
                    <w:rPr>
                      <w:color w:val="231F20"/>
                      <w:spacing w:val="-6"/>
                    </w:rPr>
                    <w:t xml:space="preserve"> </w:t>
                  </w:r>
                  <w:r>
                    <w:rPr>
                      <w:color w:val="231F20"/>
                      <w:spacing w:val="-2"/>
                    </w:rPr>
                    <w:t>courts</w:t>
                  </w:r>
                  <w:r>
                    <w:rPr>
                      <w:color w:val="231F20"/>
                      <w:spacing w:val="-7"/>
                    </w:rPr>
                    <w:t xml:space="preserve"> </w:t>
                  </w:r>
                  <w:r>
                    <w:rPr>
                      <w:color w:val="231F20"/>
                      <w:spacing w:val="-2"/>
                    </w:rPr>
                    <w:t>and</w:t>
                  </w:r>
                  <w:r>
                    <w:rPr>
                      <w:color w:val="231F20"/>
                      <w:spacing w:val="-7"/>
                    </w:rPr>
                    <w:t xml:space="preserve"> </w:t>
                  </w:r>
                  <w:r>
                    <w:rPr>
                      <w:color w:val="231F20"/>
                      <w:spacing w:val="-2"/>
                    </w:rPr>
                    <w:t>VCAT.</w:t>
                  </w:r>
                  <w:r>
                    <w:rPr>
                      <w:color w:val="231F20"/>
                      <w:spacing w:val="-11"/>
                    </w:rPr>
                    <w:t xml:space="preserve"> </w:t>
                  </w:r>
                  <w:r>
                    <w:rPr>
                      <w:color w:val="231F20"/>
                      <w:spacing w:val="-2"/>
                    </w:rPr>
                    <w:t>The</w:t>
                  </w:r>
                </w:p>
                <w:p w14:paraId="381C475A" w14:textId="77777777" w:rsidR="00C07550" w:rsidRDefault="00C07550">
                  <w:pPr>
                    <w:pStyle w:val="BodyText"/>
                    <w:spacing w:line="225" w:lineRule="auto"/>
                    <w:ind w:right="81"/>
                    <w:jc w:val="both"/>
                  </w:pPr>
                  <w:r>
                    <w:rPr>
                      <w:color w:val="231F20"/>
                      <w:spacing w:val="-1"/>
                    </w:rPr>
                    <w:t>evidence</w:t>
                  </w:r>
                  <w:r>
                    <w:rPr>
                      <w:color w:val="231F20"/>
                      <w:spacing w:val="-12"/>
                    </w:rPr>
                    <w:t xml:space="preserve"> </w:t>
                  </w:r>
                  <w:r>
                    <w:rPr>
                      <w:color w:val="231F20"/>
                      <w:spacing w:val="-1"/>
                    </w:rPr>
                    <w:t>given</w:t>
                  </w:r>
                  <w:r>
                    <w:rPr>
                      <w:color w:val="231F20"/>
                      <w:spacing w:val="-12"/>
                    </w:rPr>
                    <w:t xml:space="preserve"> </w:t>
                  </w:r>
                  <w:r>
                    <w:rPr>
                      <w:color w:val="231F20"/>
                      <w:spacing w:val="-1"/>
                    </w:rPr>
                    <w:t>to</w:t>
                  </w:r>
                  <w:r>
                    <w:rPr>
                      <w:color w:val="231F20"/>
                      <w:spacing w:val="-12"/>
                    </w:rPr>
                    <w:t xml:space="preserve"> </w:t>
                  </w:r>
                  <w:r>
                    <w:rPr>
                      <w:color w:val="231F20"/>
                      <w:spacing w:val="-1"/>
                    </w:rPr>
                    <w:t>the</w:t>
                  </w:r>
                  <w:r>
                    <w:rPr>
                      <w:color w:val="231F20"/>
                      <w:spacing w:val="-11"/>
                    </w:rPr>
                    <w:t xml:space="preserve"> </w:t>
                  </w:r>
                  <w:r>
                    <w:rPr>
                      <w:color w:val="231F20"/>
                      <w:spacing w:val="-1"/>
                    </w:rPr>
                    <w:t>Review</w:t>
                  </w:r>
                  <w:r>
                    <w:rPr>
                      <w:color w:val="231F20"/>
                      <w:spacing w:val="-12"/>
                    </w:rPr>
                    <w:t xml:space="preserve"> </w:t>
                  </w:r>
                  <w:r>
                    <w:rPr>
                      <w:color w:val="231F20"/>
                      <w:spacing w:val="-1"/>
                    </w:rPr>
                    <w:t>shows</w:t>
                  </w:r>
                  <w:r>
                    <w:rPr>
                      <w:color w:val="231F20"/>
                      <w:spacing w:val="-12"/>
                    </w:rPr>
                    <w:t xml:space="preserve"> </w:t>
                  </w:r>
                  <w:r>
                    <w:rPr>
                      <w:color w:val="231F20"/>
                      <w:spacing w:val="-1"/>
                    </w:rPr>
                    <w:t>that</w:t>
                  </w:r>
                  <w:r>
                    <w:rPr>
                      <w:color w:val="231F20"/>
                      <w:spacing w:val="-11"/>
                    </w:rPr>
                    <w:t xml:space="preserve"> </w:t>
                  </w:r>
                  <w:r>
                    <w:rPr>
                      <w:color w:val="231F20"/>
                      <w:spacing w:val="-1"/>
                    </w:rPr>
                    <w:t>there</w:t>
                  </w:r>
                  <w:r>
                    <w:rPr>
                      <w:color w:val="231F20"/>
                      <w:spacing w:val="-12"/>
                    </w:rPr>
                    <w:t xml:space="preserve"> </w:t>
                  </w:r>
                  <w:r>
                    <w:rPr>
                      <w:color w:val="231F20"/>
                    </w:rPr>
                    <w:t>is</w:t>
                  </w:r>
                  <w:r>
                    <w:rPr>
                      <w:color w:val="231F20"/>
                      <w:spacing w:val="-49"/>
                    </w:rPr>
                    <w:t xml:space="preserve"> </w:t>
                  </w:r>
                  <w:r>
                    <w:rPr>
                      <w:color w:val="231F20"/>
                      <w:spacing w:val="-2"/>
                    </w:rPr>
                    <w:t xml:space="preserve">a need for proactive, </w:t>
                  </w:r>
                  <w:r>
                    <w:rPr>
                      <w:color w:val="231F20"/>
                      <w:spacing w:val="-1"/>
                    </w:rPr>
                    <w:t>clear and united leadership</w:t>
                  </w:r>
                  <w:r>
                    <w:rPr>
                      <w:color w:val="231F20"/>
                      <w:spacing w:val="-49"/>
                    </w:rPr>
                    <w:t xml:space="preserve"> </w:t>
                  </w:r>
                  <w:r>
                    <w:rPr>
                      <w:color w:val="231F20"/>
                    </w:rPr>
                    <w:t>to</w:t>
                  </w:r>
                  <w:r>
                    <w:rPr>
                      <w:color w:val="231F20"/>
                      <w:spacing w:val="-12"/>
                    </w:rPr>
                    <w:t xml:space="preserve"> </w:t>
                  </w:r>
                  <w:r>
                    <w:rPr>
                      <w:color w:val="231F20"/>
                    </w:rPr>
                    <w:t>specifically</w:t>
                  </w:r>
                  <w:r>
                    <w:rPr>
                      <w:color w:val="231F20"/>
                      <w:spacing w:val="-11"/>
                    </w:rPr>
                    <w:t xml:space="preserve"> </w:t>
                  </w:r>
                  <w:r>
                    <w:rPr>
                      <w:color w:val="231F20"/>
                    </w:rPr>
                    <w:t>address</w:t>
                  </w:r>
                  <w:r>
                    <w:rPr>
                      <w:color w:val="231F20"/>
                      <w:spacing w:val="-12"/>
                    </w:rPr>
                    <w:t xml:space="preserve"> </w:t>
                  </w:r>
                  <w:r>
                    <w:rPr>
                      <w:color w:val="231F20"/>
                    </w:rPr>
                    <w:t>sexual</w:t>
                  </w:r>
                  <w:r>
                    <w:rPr>
                      <w:color w:val="231F20"/>
                      <w:spacing w:val="-11"/>
                    </w:rPr>
                    <w:t xml:space="preserve"> </w:t>
                  </w:r>
                  <w:r>
                    <w:rPr>
                      <w:color w:val="231F20"/>
                    </w:rPr>
                    <w:t>harassment.</w:t>
                  </w:r>
                </w:p>
                <w:p w14:paraId="2FEA1B04" w14:textId="77777777" w:rsidR="00C07550" w:rsidRDefault="00C07550">
                  <w:pPr>
                    <w:pStyle w:val="BodyText"/>
                    <w:spacing w:before="168" w:line="225" w:lineRule="auto"/>
                    <w:ind w:right="17"/>
                  </w:pPr>
                  <w:r>
                    <w:rPr>
                      <w:color w:val="231F20"/>
                    </w:rPr>
                    <w:t>It is important that all leaders, including all</w:t>
                  </w:r>
                  <w:r>
                    <w:rPr>
                      <w:color w:val="231F20"/>
                      <w:spacing w:val="1"/>
                    </w:rPr>
                    <w:t xml:space="preserve"> </w:t>
                  </w:r>
                  <w:r>
                    <w:rPr>
                      <w:color w:val="231F20"/>
                    </w:rPr>
                    <w:t>judicial officers and VCAT members, recognise</w:t>
                  </w:r>
                  <w:r>
                    <w:rPr>
                      <w:color w:val="231F20"/>
                      <w:spacing w:val="1"/>
                    </w:rPr>
                    <w:t xml:space="preserve"> </w:t>
                  </w:r>
                  <w:r>
                    <w:rPr>
                      <w:color w:val="231F20"/>
                    </w:rPr>
                    <w:t>that they have both an individual and a shared</w:t>
                  </w:r>
                  <w:r>
                    <w:rPr>
                      <w:color w:val="231F20"/>
                      <w:spacing w:val="1"/>
                    </w:rPr>
                    <w:t xml:space="preserve"> </w:t>
                  </w:r>
                  <w:r>
                    <w:rPr>
                      <w:color w:val="231F20"/>
                    </w:rPr>
                    <w:t>responsibility</w:t>
                  </w:r>
                  <w:r>
                    <w:rPr>
                      <w:color w:val="231F20"/>
                      <w:spacing w:val="4"/>
                    </w:rPr>
                    <w:t xml:space="preserve"> </w:t>
                  </w:r>
                  <w:r>
                    <w:rPr>
                      <w:color w:val="231F20"/>
                    </w:rPr>
                    <w:t>for</w:t>
                  </w:r>
                  <w:r>
                    <w:rPr>
                      <w:color w:val="231F20"/>
                      <w:spacing w:val="4"/>
                    </w:rPr>
                    <w:t xml:space="preserve"> </w:t>
                  </w:r>
                  <w:r>
                    <w:rPr>
                      <w:color w:val="231F20"/>
                    </w:rPr>
                    <w:t>driving</w:t>
                  </w:r>
                  <w:r>
                    <w:rPr>
                      <w:color w:val="231F20"/>
                      <w:spacing w:val="5"/>
                    </w:rPr>
                    <w:t xml:space="preserve"> </w:t>
                  </w:r>
                  <w:r>
                    <w:rPr>
                      <w:color w:val="231F20"/>
                    </w:rPr>
                    <w:t>change.</w:t>
                  </w:r>
                  <w:r>
                    <w:rPr>
                      <w:color w:val="231F20"/>
                      <w:spacing w:val="2"/>
                    </w:rPr>
                    <w:t xml:space="preserve"> </w:t>
                  </w:r>
                  <w:r>
                    <w:rPr>
                      <w:color w:val="231F20"/>
                    </w:rPr>
                    <w:t>To</w:t>
                  </w:r>
                  <w:r>
                    <w:rPr>
                      <w:color w:val="231F20"/>
                      <w:spacing w:val="4"/>
                    </w:rPr>
                    <w:t xml:space="preserve"> </w:t>
                  </w:r>
                  <w:r>
                    <w:rPr>
                      <w:color w:val="231F20"/>
                    </w:rPr>
                    <w:t>achieve</w:t>
                  </w:r>
                  <w:r>
                    <w:rPr>
                      <w:color w:val="231F20"/>
                      <w:spacing w:val="1"/>
                    </w:rPr>
                    <w:t xml:space="preserve"> </w:t>
                  </w:r>
                  <w:r>
                    <w:rPr>
                      <w:color w:val="231F20"/>
                    </w:rPr>
                    <w:t>that change, more than aspirational statements</w:t>
                  </w:r>
                  <w:r>
                    <w:rPr>
                      <w:color w:val="231F20"/>
                      <w:spacing w:val="-49"/>
                    </w:rPr>
                    <w:t xml:space="preserve"> </w:t>
                  </w:r>
                  <w:r>
                    <w:rPr>
                      <w:color w:val="231F20"/>
                    </w:rPr>
                    <w:t>in response to this Review will be required. As</w:t>
                  </w:r>
                  <w:r>
                    <w:rPr>
                      <w:color w:val="231F20"/>
                      <w:spacing w:val="1"/>
                    </w:rPr>
                    <w:t xml:space="preserve"> </w:t>
                  </w:r>
                  <w:r>
                    <w:rPr>
                      <w:color w:val="231F20"/>
                    </w:rPr>
                    <w:t>outlined in Part 2 of the Review, people working</w:t>
                  </w:r>
                  <w:r>
                    <w:rPr>
                      <w:color w:val="231F20"/>
                      <w:spacing w:val="1"/>
                    </w:rPr>
                    <w:t xml:space="preserve"> </w:t>
                  </w:r>
                  <w:r>
                    <w:rPr>
                      <w:color w:val="231F20"/>
                    </w:rPr>
                    <w:t>in</w:t>
                  </w:r>
                  <w:r>
                    <w:rPr>
                      <w:color w:val="231F20"/>
                      <w:spacing w:val="-5"/>
                    </w:rPr>
                    <w:t xml:space="preserve"> </w:t>
                  </w:r>
                  <w:r>
                    <w:rPr>
                      <w:color w:val="231F20"/>
                    </w:rPr>
                    <w:t>the</w:t>
                  </w:r>
                  <w:r>
                    <w:rPr>
                      <w:color w:val="231F20"/>
                      <w:spacing w:val="-4"/>
                    </w:rPr>
                    <w:t xml:space="preserve"> </w:t>
                  </w:r>
                  <w:r>
                    <w:rPr>
                      <w:color w:val="231F20"/>
                    </w:rPr>
                    <w:t>courts</w:t>
                  </w:r>
                  <w:r>
                    <w:rPr>
                      <w:color w:val="231F20"/>
                      <w:spacing w:val="-4"/>
                    </w:rPr>
                    <w:t xml:space="preserve"> </w:t>
                  </w:r>
                  <w:r>
                    <w:rPr>
                      <w:color w:val="231F20"/>
                    </w:rPr>
                    <w:t>and</w:t>
                  </w:r>
                  <w:r>
                    <w:rPr>
                      <w:color w:val="231F20"/>
                      <w:spacing w:val="-3"/>
                    </w:rPr>
                    <w:t xml:space="preserve"> </w:t>
                  </w:r>
                  <w:r>
                    <w:rPr>
                      <w:color w:val="231F20"/>
                    </w:rPr>
                    <w:t>VCAT</w:t>
                  </w:r>
                  <w:r>
                    <w:rPr>
                      <w:color w:val="231F20"/>
                      <w:spacing w:val="-8"/>
                    </w:rPr>
                    <w:t xml:space="preserve"> </w:t>
                  </w:r>
                  <w:r>
                    <w:rPr>
                      <w:color w:val="231F20"/>
                    </w:rPr>
                    <w:t>have</w:t>
                  </w:r>
                  <w:r>
                    <w:rPr>
                      <w:color w:val="231F20"/>
                      <w:spacing w:val="-5"/>
                    </w:rPr>
                    <w:t xml:space="preserve"> </w:t>
                  </w:r>
                  <w:r>
                    <w:rPr>
                      <w:color w:val="231F20"/>
                    </w:rPr>
                    <w:t>experienced</w:t>
                  </w:r>
                  <w:r>
                    <w:rPr>
                      <w:color w:val="231F20"/>
                      <w:spacing w:val="-3"/>
                    </w:rPr>
                    <w:t xml:space="preserve"> </w:t>
                  </w:r>
                  <w:r>
                    <w:rPr>
                      <w:color w:val="231F20"/>
                    </w:rPr>
                    <w:t>sexual</w:t>
                  </w:r>
                  <w:r>
                    <w:rPr>
                      <w:color w:val="231F20"/>
                      <w:spacing w:val="-48"/>
                    </w:rPr>
                    <w:t xml:space="preserve"> </w:t>
                  </w:r>
                  <w:r>
                    <w:rPr>
                      <w:color w:val="231F20"/>
                    </w:rPr>
                    <w:t>harassment. This means that an effective</w:t>
                  </w:r>
                  <w:r>
                    <w:rPr>
                      <w:color w:val="231F20"/>
                      <w:spacing w:val="1"/>
                    </w:rPr>
                    <w:t xml:space="preserve"> </w:t>
                  </w:r>
                  <w:r>
                    <w:rPr>
                      <w:color w:val="231F20"/>
                    </w:rPr>
                    <w:t>response to this Review from the Chief Justice</w:t>
                  </w:r>
                  <w:r>
                    <w:rPr>
                      <w:color w:val="231F20"/>
                      <w:spacing w:val="1"/>
                    </w:rPr>
                    <w:t xml:space="preserve"> </w:t>
                  </w:r>
                  <w:r>
                    <w:rPr>
                      <w:color w:val="231F20"/>
                    </w:rPr>
                    <w:t>and the Heads of Jurisdiction and the Courts</w:t>
                  </w:r>
                  <w:r>
                    <w:rPr>
                      <w:color w:val="231F20"/>
                      <w:spacing w:val="1"/>
                    </w:rPr>
                    <w:t xml:space="preserve"> </w:t>
                  </w:r>
                  <w:r>
                    <w:rPr>
                      <w:color w:val="231F20"/>
                    </w:rPr>
                    <w:t>Executive will have to be unequivocal, repeated</w:t>
                  </w:r>
                  <w:r>
                    <w:rPr>
                      <w:color w:val="231F20"/>
                      <w:spacing w:val="1"/>
                    </w:rPr>
                    <w:t xml:space="preserve"> </w:t>
                  </w:r>
                  <w:r>
                    <w:rPr>
                      <w:color w:val="231F20"/>
                    </w:rPr>
                    <w:t>and</w:t>
                  </w:r>
                  <w:r>
                    <w:rPr>
                      <w:color w:val="231F20"/>
                      <w:spacing w:val="-1"/>
                    </w:rPr>
                    <w:t xml:space="preserve"> </w:t>
                  </w:r>
                  <w:r>
                    <w:rPr>
                      <w:color w:val="231F20"/>
                    </w:rPr>
                    <w:t>demonstrated</w:t>
                  </w:r>
                  <w:r>
                    <w:rPr>
                      <w:color w:val="231F20"/>
                      <w:spacing w:val="-1"/>
                    </w:rPr>
                    <w:t xml:space="preserve"> </w:t>
                  </w:r>
                  <w:r>
                    <w:rPr>
                      <w:color w:val="231F20"/>
                    </w:rPr>
                    <w:t>at every</w:t>
                  </w:r>
                  <w:r>
                    <w:rPr>
                      <w:color w:val="231F20"/>
                      <w:spacing w:val="-2"/>
                    </w:rPr>
                    <w:t xml:space="preserve"> </w:t>
                  </w:r>
                  <w:r>
                    <w:rPr>
                      <w:color w:val="231F20"/>
                    </w:rPr>
                    <w:t>opportunity.</w:t>
                  </w:r>
                </w:p>
                <w:p w14:paraId="431B41B1" w14:textId="77777777" w:rsidR="00C07550" w:rsidRDefault="00C07550">
                  <w:pPr>
                    <w:pStyle w:val="BodyText"/>
                    <w:spacing w:before="165" w:line="225" w:lineRule="auto"/>
                    <w:ind w:right="137"/>
                  </w:pPr>
                  <w:r>
                    <w:rPr>
                      <w:color w:val="231F20"/>
                    </w:rPr>
                    <w:t>It also means that it is particularly important</w:t>
                  </w:r>
                  <w:r>
                    <w:rPr>
                      <w:color w:val="231F20"/>
                      <w:spacing w:val="1"/>
                    </w:rPr>
                    <w:t xml:space="preserve"> </w:t>
                  </w:r>
                  <w:r>
                    <w:rPr>
                      <w:color w:val="231F20"/>
                    </w:rPr>
                    <w:t>that the Heads of Jurisdiction are united with</w:t>
                  </w:r>
                  <w:r>
                    <w:rPr>
                      <w:color w:val="231F20"/>
                      <w:spacing w:val="1"/>
                    </w:rPr>
                    <w:t xml:space="preserve"> </w:t>
                  </w:r>
                  <w:r>
                    <w:rPr>
                      <w:color w:val="231F20"/>
                    </w:rPr>
                    <w:t>the Chief Justice in publicly acknowledging</w:t>
                  </w:r>
                  <w:r>
                    <w:rPr>
                      <w:color w:val="231F20"/>
                      <w:spacing w:val="1"/>
                    </w:rPr>
                    <w:t xml:space="preserve"> </w:t>
                  </w:r>
                  <w:r>
                    <w:rPr>
                      <w:color w:val="231F20"/>
                    </w:rPr>
                    <w:t>what has occurred and the harms that have</w:t>
                  </w:r>
                  <w:r>
                    <w:rPr>
                      <w:color w:val="231F20"/>
                      <w:spacing w:val="1"/>
                    </w:rPr>
                    <w:t xml:space="preserve"> </w:t>
                  </w:r>
                  <w:r>
                    <w:rPr>
                      <w:color w:val="231F20"/>
                    </w:rPr>
                    <w:t>been suffered by victim-survivors. This must</w:t>
                  </w:r>
                  <w:r>
                    <w:rPr>
                      <w:color w:val="231F20"/>
                      <w:spacing w:val="1"/>
                    </w:rPr>
                    <w:t xml:space="preserve"> </w:t>
                  </w:r>
                  <w:r>
                    <w:rPr>
                      <w:color w:val="231F20"/>
                    </w:rPr>
                    <w:t>be supported by the leadership of CSV through</w:t>
                  </w:r>
                  <w:r>
                    <w:rPr>
                      <w:color w:val="231F20"/>
                      <w:spacing w:val="-49"/>
                    </w:rPr>
                    <w:t xml:space="preserve"> </w:t>
                  </w:r>
                  <w:r>
                    <w:rPr>
                      <w:color w:val="231F20"/>
                    </w:rPr>
                    <w:t>the Courts Executive. This is a vital first step</w:t>
                  </w:r>
                  <w:r>
                    <w:rPr>
                      <w:color w:val="231F20"/>
                      <w:spacing w:val="1"/>
                    </w:rPr>
                    <w:t xml:space="preserve"> </w:t>
                  </w:r>
                  <w:r>
                    <w:rPr>
                      <w:color w:val="231F20"/>
                    </w:rPr>
                    <w:t>that</w:t>
                  </w:r>
                  <w:r>
                    <w:rPr>
                      <w:color w:val="231F20"/>
                      <w:spacing w:val="4"/>
                    </w:rPr>
                    <w:t xml:space="preserve"> </w:t>
                  </w:r>
                  <w:r>
                    <w:rPr>
                      <w:color w:val="231F20"/>
                    </w:rPr>
                    <w:t>demonstrates</w:t>
                  </w:r>
                  <w:r>
                    <w:rPr>
                      <w:color w:val="231F20"/>
                      <w:spacing w:val="5"/>
                    </w:rPr>
                    <w:t xml:space="preserve"> </w:t>
                  </w:r>
                  <w:r>
                    <w:rPr>
                      <w:color w:val="231F20"/>
                    </w:rPr>
                    <w:t>real</w:t>
                  </w:r>
                  <w:r>
                    <w:rPr>
                      <w:color w:val="231F20"/>
                      <w:spacing w:val="4"/>
                    </w:rPr>
                    <w:t xml:space="preserve"> </w:t>
                  </w:r>
                  <w:r>
                    <w:rPr>
                      <w:color w:val="231F20"/>
                    </w:rPr>
                    <w:t>leadership</w:t>
                  </w:r>
                  <w:r>
                    <w:rPr>
                      <w:color w:val="231F20"/>
                      <w:spacing w:val="5"/>
                    </w:rPr>
                    <w:t xml:space="preserve"> </w:t>
                  </w:r>
                  <w:r>
                    <w:rPr>
                      <w:color w:val="231F20"/>
                    </w:rPr>
                    <w:t>and</w:t>
                  </w:r>
                  <w:r>
                    <w:rPr>
                      <w:color w:val="231F20"/>
                      <w:spacing w:val="5"/>
                    </w:rPr>
                    <w:t xml:space="preserve"> </w:t>
                  </w:r>
                  <w:r>
                    <w:rPr>
                      <w:color w:val="231F20"/>
                    </w:rPr>
                    <w:t>starts</w:t>
                  </w:r>
                  <w:r>
                    <w:rPr>
                      <w:color w:val="231F20"/>
                      <w:spacing w:val="1"/>
                    </w:rPr>
                    <w:t xml:space="preserve"> </w:t>
                  </w:r>
                  <w:r>
                    <w:rPr>
                      <w:color w:val="231F20"/>
                    </w:rPr>
                    <w:t>to build confidence that meaningful change is</w:t>
                  </w:r>
                  <w:r>
                    <w:rPr>
                      <w:color w:val="231F20"/>
                      <w:spacing w:val="1"/>
                    </w:rPr>
                    <w:t xml:space="preserve"> </w:t>
                  </w:r>
                  <w:r>
                    <w:rPr>
                      <w:color w:val="231F20"/>
                    </w:rPr>
                    <w:t>happening.</w:t>
                  </w:r>
                  <w:r>
                    <w:rPr>
                      <w:color w:val="231F20"/>
                      <w:spacing w:val="-4"/>
                    </w:rPr>
                    <w:t xml:space="preserve"> </w:t>
                  </w:r>
                  <w:r>
                    <w:rPr>
                      <w:color w:val="231F20"/>
                    </w:rPr>
                    <w:t>This</w:t>
                  </w:r>
                  <w:r>
                    <w:rPr>
                      <w:color w:val="231F20"/>
                      <w:spacing w:val="1"/>
                    </w:rPr>
                    <w:t xml:space="preserve"> </w:t>
                  </w:r>
                  <w:r>
                    <w:rPr>
                      <w:color w:val="231F20"/>
                    </w:rPr>
                    <w:t>will</w:t>
                  </w:r>
                  <w:r>
                    <w:rPr>
                      <w:color w:val="231F20"/>
                      <w:spacing w:val="2"/>
                    </w:rPr>
                    <w:t xml:space="preserve"> </w:t>
                  </w:r>
                  <w:r>
                    <w:rPr>
                      <w:color w:val="231F20"/>
                    </w:rPr>
                    <w:t>require</w:t>
                  </w:r>
                  <w:r>
                    <w:rPr>
                      <w:color w:val="231F20"/>
                      <w:spacing w:val="1"/>
                    </w:rPr>
                    <w:t xml:space="preserve"> </w:t>
                  </w:r>
                  <w:r>
                    <w:rPr>
                      <w:color w:val="231F20"/>
                    </w:rPr>
                    <w:t>the</w:t>
                  </w:r>
                  <w:r>
                    <w:rPr>
                      <w:color w:val="231F20"/>
                      <w:spacing w:val="1"/>
                    </w:rPr>
                    <w:t xml:space="preserve"> </w:t>
                  </w:r>
                  <w:r>
                    <w:rPr>
                      <w:color w:val="231F20"/>
                    </w:rPr>
                    <w:t>development</w:t>
                  </w:r>
                  <w:r>
                    <w:rPr>
                      <w:color w:val="231F20"/>
                      <w:spacing w:val="1"/>
                    </w:rPr>
                    <w:t xml:space="preserve"> </w:t>
                  </w:r>
                  <w:r>
                    <w:rPr>
                      <w:color w:val="231F20"/>
                    </w:rPr>
                    <w:t>of an engagement and communication plan</w:t>
                  </w:r>
                  <w:r>
                    <w:rPr>
                      <w:color w:val="231F20"/>
                      <w:spacing w:val="1"/>
                    </w:rPr>
                    <w:t xml:space="preserve"> </w:t>
                  </w:r>
                  <w:r>
                    <w:rPr>
                      <w:color w:val="231F20"/>
                    </w:rPr>
                    <w:t>with</w:t>
                  </w:r>
                  <w:r>
                    <w:rPr>
                      <w:color w:val="231F20"/>
                      <w:spacing w:val="-2"/>
                    </w:rPr>
                    <w:t xml:space="preserve"> </w:t>
                  </w:r>
                  <w:r>
                    <w:rPr>
                      <w:color w:val="231F20"/>
                    </w:rPr>
                    <w:t>advice</w:t>
                  </w:r>
                  <w:r>
                    <w:rPr>
                      <w:color w:val="231F20"/>
                      <w:spacing w:val="-1"/>
                    </w:rPr>
                    <w:t xml:space="preserve"> </w:t>
                  </w:r>
                  <w:r>
                    <w:rPr>
                      <w:color w:val="231F20"/>
                    </w:rPr>
                    <w:t>from</w:t>
                  </w:r>
                  <w:r>
                    <w:rPr>
                      <w:color w:val="231F20"/>
                      <w:spacing w:val="-2"/>
                    </w:rPr>
                    <w:t xml:space="preserve"> </w:t>
                  </w:r>
                  <w:r>
                    <w:rPr>
                      <w:color w:val="231F20"/>
                    </w:rPr>
                    <w:t>an</w:t>
                  </w:r>
                  <w:r>
                    <w:rPr>
                      <w:color w:val="231F20"/>
                      <w:spacing w:val="-1"/>
                    </w:rPr>
                    <w:t xml:space="preserve"> </w:t>
                  </w:r>
                  <w:r>
                    <w:rPr>
                      <w:color w:val="231F20"/>
                    </w:rPr>
                    <w:t>appropriate</w:t>
                  </w:r>
                  <w:r>
                    <w:rPr>
                      <w:color w:val="231F20"/>
                      <w:spacing w:val="-2"/>
                    </w:rPr>
                    <w:t xml:space="preserve"> </w:t>
                  </w:r>
                  <w:r>
                    <w:rPr>
                      <w:color w:val="231F20"/>
                    </w:rPr>
                    <w:t>expert,</w:t>
                  </w:r>
                  <w:r>
                    <w:rPr>
                      <w:color w:val="231F20"/>
                      <w:spacing w:val="-2"/>
                    </w:rPr>
                    <w:t xml:space="preserve"> </w:t>
                  </w:r>
                  <w:r>
                    <w:rPr>
                      <w:color w:val="231F20"/>
                    </w:rPr>
                    <w:t>that</w:t>
                  </w:r>
                </w:p>
              </w:txbxContent>
            </v:textbox>
            <w10:wrap anchorx="page" anchory="page"/>
          </v:shape>
        </w:pict>
      </w:r>
      <w:r>
        <w:pict w14:anchorId="7507C099">
          <v:shape id="_x0000_s1303" type="#_x0000_t202" alt="" style="position:absolute;margin-left:303.7pt;margin-top:66.3pt;width:217.1pt;height:41.85pt;z-index:-18542080;mso-wrap-style:square;mso-wrap-edited:f;mso-width-percent:0;mso-height-percent:0;mso-position-horizontal-relative:page;mso-position-vertical-relative:page;mso-width-percent:0;mso-height-percent:0;v-text-anchor:top" filled="f" stroked="f">
            <v:textbox inset="0,0,0,0">
              <w:txbxContent>
                <w:p w14:paraId="20EEA9A3" w14:textId="77777777" w:rsidR="00C07550" w:rsidRDefault="00C07550">
                  <w:pPr>
                    <w:pStyle w:val="BodyText"/>
                    <w:spacing w:before="33" w:line="225" w:lineRule="auto"/>
                  </w:pPr>
                  <w:r>
                    <w:rPr>
                      <w:color w:val="231F20"/>
                    </w:rPr>
                    <w:t>demonstrates</w:t>
                  </w:r>
                  <w:r>
                    <w:rPr>
                      <w:color w:val="231F20"/>
                      <w:spacing w:val="-8"/>
                    </w:rPr>
                    <w:t xml:space="preserve"> </w:t>
                  </w:r>
                  <w:r>
                    <w:rPr>
                      <w:color w:val="231F20"/>
                    </w:rPr>
                    <w:t>shared</w:t>
                  </w:r>
                  <w:r>
                    <w:rPr>
                      <w:color w:val="231F20"/>
                      <w:spacing w:val="-7"/>
                    </w:rPr>
                    <w:t xml:space="preserve"> </w:t>
                  </w:r>
                  <w:r>
                    <w:rPr>
                      <w:color w:val="231F20"/>
                    </w:rPr>
                    <w:t>responsibility</w:t>
                  </w:r>
                  <w:r>
                    <w:rPr>
                      <w:color w:val="231F20"/>
                      <w:spacing w:val="-8"/>
                    </w:rPr>
                    <w:t xml:space="preserve"> </w:t>
                  </w:r>
                  <w:r>
                    <w:rPr>
                      <w:color w:val="231F20"/>
                    </w:rPr>
                    <w:t>for</w:t>
                  </w:r>
                  <w:r>
                    <w:rPr>
                      <w:color w:val="231F20"/>
                      <w:spacing w:val="-8"/>
                    </w:rPr>
                    <w:t xml:space="preserve"> </w:t>
                  </w:r>
                  <w:r>
                    <w:rPr>
                      <w:color w:val="231F20"/>
                    </w:rPr>
                    <w:t>building</w:t>
                  </w:r>
                  <w:r>
                    <w:rPr>
                      <w:color w:val="231F20"/>
                      <w:spacing w:val="-48"/>
                    </w:rPr>
                    <w:t xml:space="preserve"> </w:t>
                  </w:r>
                  <w:r>
                    <w:rPr>
                      <w:color w:val="231F20"/>
                    </w:rPr>
                    <w:t>a positive and healthy culture that addresses</w:t>
                  </w:r>
                  <w:r>
                    <w:rPr>
                      <w:color w:val="231F20"/>
                      <w:spacing w:val="1"/>
                    </w:rPr>
                    <w:t xml:space="preserve"> </w:t>
                  </w:r>
                  <w:r>
                    <w:rPr>
                      <w:color w:val="231F20"/>
                    </w:rPr>
                    <w:t>sexual</w:t>
                  </w:r>
                  <w:r>
                    <w:rPr>
                      <w:color w:val="231F20"/>
                      <w:spacing w:val="-2"/>
                    </w:rPr>
                    <w:t xml:space="preserve"> </w:t>
                  </w:r>
                  <w:r>
                    <w:rPr>
                      <w:color w:val="231F20"/>
                    </w:rPr>
                    <w:t>harassment.</w:t>
                  </w:r>
                </w:p>
              </w:txbxContent>
            </v:textbox>
            <w10:wrap anchorx="page" anchory="page"/>
          </v:shape>
        </w:pict>
      </w:r>
      <w:r>
        <w:pict w14:anchorId="21EBF53C">
          <v:shape id="_x0000_s1302" type="#_x0000_t202" alt="" style="position:absolute;margin-left:303.7pt;margin-top:467.45pt;width:217.65pt;height:302.15pt;z-index:-18541568;mso-wrap-style:square;mso-wrap-edited:f;mso-width-percent:0;mso-height-percent:0;mso-position-horizontal-relative:page;mso-position-vertical-relative:page;mso-width-percent:0;mso-height-percent:0;v-text-anchor:top" filled="f" stroked="f">
            <v:textbox inset="0,0,0,0">
              <w:txbxContent>
                <w:p w14:paraId="231ADFFA" w14:textId="77777777" w:rsidR="00C07550" w:rsidRDefault="00C07550" w:rsidP="00E14652">
                  <w:pPr>
                    <w:tabs>
                      <w:tab w:val="left" w:pos="304"/>
                    </w:tabs>
                    <w:spacing w:before="58" w:line="208" w:lineRule="auto"/>
                    <w:ind w:right="17"/>
                    <w:rPr>
                      <w:sz w:val="28"/>
                    </w:rPr>
                  </w:pPr>
                  <w:r>
                    <w:rPr>
                      <w:rFonts w:ascii="Roboto-Medium"/>
                      <w:color w:val="9B9750"/>
                      <w:spacing w:val="-9"/>
                      <w:sz w:val="28"/>
                    </w:rPr>
                    <w:t>Outcome</w:t>
                  </w:r>
                  <w:r>
                    <w:rPr>
                      <w:rFonts w:ascii="Roboto-Medium"/>
                      <w:color w:val="9B9750"/>
                      <w:spacing w:val="-8"/>
                      <w:sz w:val="28"/>
                    </w:rPr>
                    <w:t xml:space="preserve"> </w:t>
                  </w:r>
                  <w:r>
                    <w:rPr>
                      <w:rFonts w:ascii="Roboto-Medium"/>
                      <w:color w:val="9B9750"/>
                      <w:spacing w:val="-9"/>
                      <w:sz w:val="28"/>
                    </w:rPr>
                    <w:t>2:</w:t>
                  </w:r>
                  <w:r>
                    <w:rPr>
                      <w:rFonts w:ascii="Roboto-Medium"/>
                      <w:color w:val="9B9750"/>
                      <w:spacing w:val="-5"/>
                      <w:sz w:val="28"/>
                    </w:rPr>
                    <w:t xml:space="preserve"> </w:t>
                  </w:r>
                  <w:r>
                    <w:rPr>
                      <w:color w:val="231F20"/>
                      <w:spacing w:val="-9"/>
                      <w:sz w:val="28"/>
                    </w:rPr>
                    <w:t>A</w:t>
                  </w:r>
                  <w:r>
                    <w:rPr>
                      <w:color w:val="231F20"/>
                      <w:spacing w:val="-6"/>
                      <w:sz w:val="28"/>
                    </w:rPr>
                    <w:t xml:space="preserve"> </w:t>
                  </w:r>
                  <w:r>
                    <w:rPr>
                      <w:color w:val="231F20"/>
                      <w:spacing w:val="-9"/>
                      <w:sz w:val="28"/>
                    </w:rPr>
                    <w:t>positive</w:t>
                  </w:r>
                  <w:r>
                    <w:rPr>
                      <w:color w:val="231F20"/>
                      <w:spacing w:val="-8"/>
                      <w:sz w:val="28"/>
                    </w:rPr>
                    <w:t xml:space="preserve"> </w:t>
                  </w:r>
                  <w:r>
                    <w:rPr>
                      <w:color w:val="231F20"/>
                      <w:spacing w:val="-9"/>
                      <w:sz w:val="28"/>
                    </w:rPr>
                    <w:t>workplace</w:t>
                  </w:r>
                  <w:r>
                    <w:rPr>
                      <w:color w:val="231F20"/>
                      <w:spacing w:val="-8"/>
                      <w:sz w:val="28"/>
                    </w:rPr>
                    <w:t xml:space="preserve"> </w:t>
                  </w:r>
                  <w:r>
                    <w:rPr>
                      <w:color w:val="231F20"/>
                      <w:sz w:val="28"/>
                    </w:rPr>
                    <w:t>culture</w:t>
                  </w:r>
                </w:p>
                <w:p w14:paraId="590F5143" w14:textId="77777777" w:rsidR="00C07550" w:rsidRDefault="00C07550">
                  <w:pPr>
                    <w:pStyle w:val="BodyText"/>
                    <w:spacing w:before="212" w:line="225" w:lineRule="auto"/>
                    <w:ind w:right="131"/>
                  </w:pPr>
                  <w:r>
                    <w:rPr>
                      <w:color w:val="231F20"/>
                    </w:rPr>
                    <w:t>Accountability for a healthy and positive</w:t>
                  </w:r>
                  <w:r>
                    <w:rPr>
                      <w:color w:val="231F20"/>
                      <w:spacing w:val="1"/>
                    </w:rPr>
                    <w:t xml:space="preserve"> </w:t>
                  </w:r>
                  <w:r>
                    <w:rPr>
                      <w:color w:val="231F20"/>
                    </w:rPr>
                    <w:t>workplace culture is the joint responsibility of</w:t>
                  </w:r>
                  <w:r>
                    <w:rPr>
                      <w:color w:val="231F20"/>
                      <w:spacing w:val="1"/>
                    </w:rPr>
                    <w:t xml:space="preserve"> </w:t>
                  </w:r>
                  <w:r>
                    <w:rPr>
                      <w:color w:val="231F20"/>
                    </w:rPr>
                    <w:t>CSV and the courts, as expressed through the</w:t>
                  </w:r>
                  <w:r>
                    <w:rPr>
                      <w:color w:val="231F20"/>
                      <w:spacing w:val="-49"/>
                    </w:rPr>
                    <w:t xml:space="preserve"> </w:t>
                  </w:r>
                  <w:r>
                    <w:rPr>
                      <w:color w:val="231F20"/>
                    </w:rPr>
                    <w:t>Charter</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Courts</w:t>
                  </w:r>
                  <w:r>
                    <w:rPr>
                      <w:color w:val="231F20"/>
                      <w:spacing w:val="-2"/>
                    </w:rPr>
                    <w:t xml:space="preserve"> </w:t>
                  </w:r>
                  <w:r>
                    <w:rPr>
                      <w:color w:val="231F20"/>
                    </w:rPr>
                    <w:t>Council.</w:t>
                  </w:r>
                </w:p>
                <w:p w14:paraId="3BAD5035" w14:textId="77777777" w:rsidR="00C07550" w:rsidRDefault="00C07550">
                  <w:pPr>
                    <w:pStyle w:val="BodyText"/>
                    <w:spacing w:before="169" w:line="225" w:lineRule="auto"/>
                    <w:ind w:right="131"/>
                  </w:pPr>
                  <w:r>
                    <w:rPr>
                      <w:color w:val="231F20"/>
                    </w:rPr>
                    <w:t>CSV’s Respect in the Workplace Policy for</w:t>
                  </w:r>
                  <w:r>
                    <w:rPr>
                      <w:color w:val="231F20"/>
                      <w:spacing w:val="1"/>
                    </w:rPr>
                    <w:t xml:space="preserve"> </w:t>
                  </w:r>
                  <w:r>
                    <w:rPr>
                      <w:color w:val="231F20"/>
                    </w:rPr>
                    <w:t>employees, volunteers, contractors and</w:t>
                  </w:r>
                  <w:r>
                    <w:rPr>
                      <w:color w:val="231F20"/>
                      <w:spacing w:val="1"/>
                    </w:rPr>
                    <w:t xml:space="preserve"> </w:t>
                  </w:r>
                  <w:r>
                    <w:rPr>
                      <w:color w:val="231F20"/>
                    </w:rPr>
                    <w:t>consultants</w:t>
                  </w:r>
                  <w:r>
                    <w:rPr>
                      <w:color w:val="231F20"/>
                      <w:spacing w:val="-8"/>
                    </w:rPr>
                    <w:t xml:space="preserve"> </w:t>
                  </w:r>
                  <w:r>
                    <w:rPr>
                      <w:color w:val="231F20"/>
                    </w:rPr>
                    <w:t>prohibits</w:t>
                  </w:r>
                  <w:r>
                    <w:rPr>
                      <w:color w:val="231F20"/>
                      <w:spacing w:val="-8"/>
                    </w:rPr>
                    <w:t xml:space="preserve"> </w:t>
                  </w:r>
                  <w:r>
                    <w:rPr>
                      <w:color w:val="231F20"/>
                    </w:rPr>
                    <w:t>sexual</w:t>
                  </w:r>
                  <w:r>
                    <w:rPr>
                      <w:color w:val="231F20"/>
                      <w:spacing w:val="-8"/>
                    </w:rPr>
                    <w:t xml:space="preserve"> </w:t>
                  </w:r>
                  <w:r>
                    <w:rPr>
                      <w:color w:val="231F20"/>
                    </w:rPr>
                    <w:t>harassment.</w:t>
                  </w:r>
                  <w:r>
                    <w:rPr>
                      <w:color w:val="231F20"/>
                      <w:spacing w:val="-10"/>
                    </w:rPr>
                    <w:t xml:space="preserve"> </w:t>
                  </w:r>
                  <w:r>
                    <w:rPr>
                      <w:color w:val="231F20"/>
                    </w:rPr>
                    <w:t>The</w:t>
                  </w:r>
                  <w:r>
                    <w:rPr>
                      <w:color w:val="231F20"/>
                      <w:spacing w:val="-48"/>
                    </w:rPr>
                    <w:t xml:space="preserve"> </w:t>
                  </w:r>
                  <w:r>
                    <w:rPr>
                      <w:color w:val="231F20"/>
                    </w:rPr>
                    <w:t>policy references the Victorian Public Sector</w:t>
                  </w:r>
                  <w:r>
                    <w:rPr>
                      <w:color w:val="231F20"/>
                      <w:spacing w:val="1"/>
                    </w:rPr>
                    <w:t xml:space="preserve"> </w:t>
                  </w:r>
                  <w:r>
                    <w:rPr>
                      <w:color w:val="231F20"/>
                    </w:rPr>
                    <w:t>Codes</w:t>
                  </w:r>
                  <w:r>
                    <w:rPr>
                      <w:color w:val="231F20"/>
                      <w:spacing w:val="-2"/>
                    </w:rPr>
                    <w:t xml:space="preserve"> </w:t>
                  </w:r>
                  <w:r>
                    <w:rPr>
                      <w:color w:val="231F20"/>
                    </w:rPr>
                    <w:t>of</w:t>
                  </w:r>
                  <w:r>
                    <w:rPr>
                      <w:color w:val="231F20"/>
                      <w:spacing w:val="-1"/>
                    </w:rPr>
                    <w:t xml:space="preserve"> </w:t>
                  </w:r>
                  <w:r>
                    <w:rPr>
                      <w:color w:val="231F20"/>
                    </w:rPr>
                    <w:t>Conduct</w:t>
                  </w:r>
                  <w:r>
                    <w:rPr>
                      <w:rFonts w:ascii="Roboto" w:hAnsi="Roboto"/>
                      <w:color w:val="231F20"/>
                      <w:position w:val="7"/>
                      <w:sz w:val="12"/>
                    </w:rPr>
                    <w:t>92</w:t>
                  </w:r>
                  <w:r>
                    <w:rPr>
                      <w:rFonts w:ascii="Roboto" w:hAnsi="Roboto"/>
                      <w:color w:val="231F20"/>
                      <w:spacing w:val="21"/>
                      <w:position w:val="7"/>
                      <w:sz w:val="12"/>
                    </w:rPr>
                    <w:t xml:space="preserve"> </w:t>
                  </w:r>
                  <w:r>
                    <w:rPr>
                      <w:color w:val="231F20"/>
                    </w:rPr>
                    <w:t>and:</w:t>
                  </w:r>
                </w:p>
                <w:p w14:paraId="02EAC511" w14:textId="275BC9BB" w:rsidR="00C07550" w:rsidRDefault="00C07550">
                  <w:pPr>
                    <w:pStyle w:val="BodyText"/>
                    <w:spacing w:before="55" w:line="225" w:lineRule="auto"/>
                    <w:ind w:left="303" w:right="131" w:hanging="284"/>
                  </w:pPr>
                  <w:r>
                    <w:rPr>
                      <w:rFonts w:ascii="Arial"/>
                      <w:color w:val="231F20"/>
                    </w:rPr>
                    <w:t>•</w:t>
                  </w:r>
                  <w:r>
                    <w:rPr>
                      <w:rFonts w:ascii="Arial"/>
                      <w:color w:val="231F20"/>
                      <w:spacing w:val="60"/>
                    </w:rPr>
                    <w:t xml:space="preserve"> </w:t>
                  </w:r>
                  <w:r>
                    <w:rPr>
                      <w:color w:val="231F20"/>
                    </w:rPr>
                    <w:t>includes</w:t>
                  </w:r>
                  <w:r>
                    <w:rPr>
                      <w:color w:val="231F20"/>
                      <w:spacing w:val="-5"/>
                    </w:rPr>
                    <w:t xml:space="preserve"> </w:t>
                  </w:r>
                  <w:r>
                    <w:rPr>
                      <w:color w:val="231F20"/>
                    </w:rPr>
                    <w:t>a</w:t>
                  </w:r>
                  <w:r>
                    <w:rPr>
                      <w:color w:val="231F20"/>
                      <w:spacing w:val="-3"/>
                    </w:rPr>
                    <w:t xml:space="preserve"> </w:t>
                  </w:r>
                  <w:r>
                    <w:rPr>
                      <w:color w:val="231F20"/>
                    </w:rPr>
                    <w:t>definition</w:t>
                  </w:r>
                  <w:r>
                    <w:rPr>
                      <w:color w:val="231F20"/>
                      <w:spacing w:val="-3"/>
                    </w:rPr>
                    <w:t xml:space="preserve"> </w:t>
                  </w:r>
                  <w:r>
                    <w:rPr>
                      <w:color w:val="231F20"/>
                    </w:rPr>
                    <w:t>of</w:t>
                  </w:r>
                  <w:r>
                    <w:rPr>
                      <w:color w:val="231F20"/>
                      <w:spacing w:val="-5"/>
                    </w:rPr>
                    <w:t xml:space="preserve"> </w:t>
                  </w:r>
                  <w:r>
                    <w:rPr>
                      <w:color w:val="231F20"/>
                    </w:rPr>
                    <w:t>sexual</w:t>
                  </w:r>
                  <w:r>
                    <w:rPr>
                      <w:color w:val="231F20"/>
                      <w:spacing w:val="-4"/>
                    </w:rPr>
                    <w:t xml:space="preserve"> </w:t>
                  </w:r>
                  <w:r>
                    <w:rPr>
                      <w:color w:val="231F20"/>
                    </w:rPr>
                    <w:t>harassment</w:t>
                  </w:r>
                  <w:r>
                    <w:rPr>
                      <w:color w:val="231F20"/>
                      <w:spacing w:val="-49"/>
                    </w:rPr>
                    <w:t xml:space="preserve"> </w:t>
                  </w:r>
                  <w:r>
                    <w:rPr>
                      <w:color w:val="231F20"/>
                    </w:rPr>
                    <w:t>and some practical examples of the types</w:t>
                  </w:r>
                  <w:r>
                    <w:rPr>
                      <w:color w:val="231F20"/>
                      <w:spacing w:val="-49"/>
                    </w:rPr>
                    <w:t xml:space="preserve"> </w:t>
                  </w:r>
                  <w:r>
                    <w:rPr>
                      <w:color w:val="231F20"/>
                    </w:rPr>
                    <w:t>of conduct that may constitute sexual</w:t>
                  </w:r>
                  <w:r>
                    <w:rPr>
                      <w:color w:val="231F20"/>
                      <w:spacing w:val="1"/>
                    </w:rPr>
                    <w:t xml:space="preserve"> </w:t>
                  </w:r>
                  <w:r>
                    <w:rPr>
                      <w:color w:val="231F20"/>
                    </w:rPr>
                    <w:t>harassment;</w:t>
                  </w:r>
                  <w:r>
                    <w:rPr>
                      <w:color w:val="231F20"/>
                      <w:spacing w:val="-1"/>
                    </w:rPr>
                    <w:t xml:space="preserve"> </w:t>
                  </w:r>
                  <w:r>
                    <w:rPr>
                      <w:color w:val="231F20"/>
                    </w:rPr>
                    <w:t>and</w:t>
                  </w:r>
                </w:p>
                <w:p w14:paraId="0396DF6B" w14:textId="2701663D" w:rsidR="00C07550" w:rsidRDefault="00C07550">
                  <w:pPr>
                    <w:pStyle w:val="BodyText"/>
                    <w:spacing w:before="27" w:line="225" w:lineRule="auto"/>
                    <w:ind w:left="303" w:right="131" w:hanging="284"/>
                  </w:pPr>
                  <w:r>
                    <w:rPr>
                      <w:rFonts w:ascii="Arial"/>
                      <w:color w:val="231F20"/>
                    </w:rPr>
                    <w:t>•</w:t>
                  </w:r>
                  <w:r>
                    <w:rPr>
                      <w:rFonts w:ascii="Arial"/>
                      <w:color w:val="231F20"/>
                      <w:spacing w:val="1"/>
                    </w:rPr>
                    <w:t xml:space="preserve"> </w:t>
                  </w:r>
                  <w:r>
                    <w:rPr>
                      <w:color w:val="231F20"/>
                    </w:rPr>
                    <w:t>lists the options for resolving matters if the</w:t>
                  </w:r>
                  <w:r>
                    <w:rPr>
                      <w:color w:val="231F20"/>
                      <w:spacing w:val="-49"/>
                    </w:rPr>
                    <w:t xml:space="preserve"> </w:t>
                  </w:r>
                  <w:r>
                    <w:rPr>
                      <w:color w:val="231F20"/>
                    </w:rPr>
                    <w:t>policy</w:t>
                  </w:r>
                  <w:r>
                    <w:rPr>
                      <w:color w:val="231F20"/>
                      <w:spacing w:val="-2"/>
                    </w:rPr>
                    <w:t xml:space="preserve"> </w:t>
                  </w:r>
                  <w:r>
                    <w:rPr>
                      <w:color w:val="231F20"/>
                    </w:rPr>
                    <w:t>is</w:t>
                  </w:r>
                  <w:r>
                    <w:rPr>
                      <w:color w:val="231F20"/>
                      <w:spacing w:val="-1"/>
                    </w:rPr>
                    <w:t xml:space="preserve"> </w:t>
                  </w:r>
                  <w:r>
                    <w:rPr>
                      <w:color w:val="231F20"/>
                    </w:rPr>
                    <w:t>breached.</w:t>
                  </w:r>
                </w:p>
                <w:p w14:paraId="4E05AEDD" w14:textId="77777777" w:rsidR="00C07550" w:rsidRDefault="00C07550">
                  <w:pPr>
                    <w:pStyle w:val="BodyText"/>
                    <w:spacing w:before="169" w:line="225" w:lineRule="auto"/>
                    <w:ind w:right="53"/>
                    <w:jc w:val="both"/>
                  </w:pPr>
                  <w:r>
                    <w:rPr>
                      <w:color w:val="231F20"/>
                      <w:spacing w:val="-2"/>
                    </w:rPr>
                    <w:t>The</w:t>
                  </w:r>
                  <w:r>
                    <w:rPr>
                      <w:color w:val="231F20"/>
                      <w:spacing w:val="-11"/>
                    </w:rPr>
                    <w:t xml:space="preserve"> </w:t>
                  </w:r>
                  <w:r>
                    <w:rPr>
                      <w:color w:val="231F20"/>
                      <w:spacing w:val="-2"/>
                    </w:rPr>
                    <w:t>current</w:t>
                  </w:r>
                  <w:r>
                    <w:rPr>
                      <w:color w:val="231F20"/>
                      <w:spacing w:val="-11"/>
                    </w:rPr>
                    <w:t xml:space="preserve"> </w:t>
                  </w:r>
                  <w:r>
                    <w:rPr>
                      <w:color w:val="231F20"/>
                      <w:spacing w:val="-2"/>
                    </w:rPr>
                    <w:t>policy</w:t>
                  </w:r>
                  <w:r>
                    <w:rPr>
                      <w:color w:val="231F20"/>
                      <w:spacing w:val="-10"/>
                    </w:rPr>
                    <w:t xml:space="preserve"> </w:t>
                  </w:r>
                  <w:r>
                    <w:rPr>
                      <w:color w:val="231F20"/>
                      <w:spacing w:val="-2"/>
                    </w:rPr>
                    <w:t>is</w:t>
                  </w:r>
                  <w:r>
                    <w:rPr>
                      <w:color w:val="231F20"/>
                      <w:spacing w:val="-11"/>
                    </w:rPr>
                    <w:t xml:space="preserve"> </w:t>
                  </w:r>
                  <w:r>
                    <w:rPr>
                      <w:color w:val="231F20"/>
                      <w:spacing w:val="-2"/>
                    </w:rPr>
                    <w:t>insufficient</w:t>
                  </w:r>
                  <w:r>
                    <w:rPr>
                      <w:color w:val="231F20"/>
                      <w:spacing w:val="-10"/>
                    </w:rPr>
                    <w:t xml:space="preserve"> </w:t>
                  </w:r>
                  <w:r>
                    <w:rPr>
                      <w:color w:val="231F20"/>
                      <w:spacing w:val="-1"/>
                    </w:rPr>
                    <w:t>and</w:t>
                  </w:r>
                  <w:r>
                    <w:rPr>
                      <w:color w:val="231F20"/>
                      <w:spacing w:val="-11"/>
                    </w:rPr>
                    <w:t xml:space="preserve"> </w:t>
                  </w:r>
                  <w:r>
                    <w:rPr>
                      <w:color w:val="231F20"/>
                      <w:spacing w:val="-1"/>
                    </w:rPr>
                    <w:t>inadequate</w:t>
                  </w:r>
                  <w:r>
                    <w:rPr>
                      <w:color w:val="231F20"/>
                      <w:spacing w:val="-48"/>
                    </w:rPr>
                    <w:t xml:space="preserve"> </w:t>
                  </w:r>
                  <w:r>
                    <w:rPr>
                      <w:color w:val="231F20"/>
                      <w:spacing w:val="-2"/>
                    </w:rPr>
                    <w:t>in</w:t>
                  </w:r>
                  <w:r>
                    <w:rPr>
                      <w:color w:val="231F20"/>
                      <w:spacing w:val="-11"/>
                    </w:rPr>
                    <w:t xml:space="preserve"> </w:t>
                  </w:r>
                  <w:r>
                    <w:rPr>
                      <w:color w:val="231F20"/>
                      <w:spacing w:val="-2"/>
                    </w:rPr>
                    <w:t>tackling</w:t>
                  </w:r>
                  <w:r>
                    <w:rPr>
                      <w:color w:val="231F20"/>
                      <w:spacing w:val="-10"/>
                    </w:rPr>
                    <w:t xml:space="preserve"> </w:t>
                  </w:r>
                  <w:r>
                    <w:rPr>
                      <w:color w:val="231F20"/>
                      <w:spacing w:val="-2"/>
                    </w:rPr>
                    <w:t>the</w:t>
                  </w:r>
                  <w:r>
                    <w:rPr>
                      <w:color w:val="231F20"/>
                      <w:spacing w:val="-10"/>
                    </w:rPr>
                    <w:t xml:space="preserve"> </w:t>
                  </w:r>
                  <w:r>
                    <w:rPr>
                      <w:color w:val="231F20"/>
                      <w:spacing w:val="-2"/>
                    </w:rPr>
                    <w:t>sexual</w:t>
                  </w:r>
                  <w:r>
                    <w:rPr>
                      <w:color w:val="231F20"/>
                      <w:spacing w:val="-10"/>
                    </w:rPr>
                    <w:t xml:space="preserve"> </w:t>
                  </w:r>
                  <w:r>
                    <w:rPr>
                      <w:color w:val="231F20"/>
                      <w:spacing w:val="-1"/>
                    </w:rPr>
                    <w:t>harassment</w:t>
                  </w:r>
                  <w:r>
                    <w:rPr>
                      <w:color w:val="231F20"/>
                      <w:spacing w:val="-10"/>
                    </w:rPr>
                    <w:t xml:space="preserve"> </w:t>
                  </w:r>
                  <w:r>
                    <w:rPr>
                      <w:color w:val="231F20"/>
                      <w:spacing w:val="-1"/>
                    </w:rPr>
                    <w:t>that</w:t>
                  </w:r>
                  <w:r>
                    <w:rPr>
                      <w:color w:val="231F20"/>
                      <w:spacing w:val="-10"/>
                    </w:rPr>
                    <w:t xml:space="preserve"> </w:t>
                  </w:r>
                  <w:r>
                    <w:rPr>
                      <w:color w:val="231F20"/>
                      <w:spacing w:val="-1"/>
                    </w:rPr>
                    <w:t>occurs</w:t>
                  </w:r>
                  <w:r>
                    <w:rPr>
                      <w:color w:val="231F20"/>
                      <w:spacing w:val="-10"/>
                    </w:rPr>
                    <w:t xml:space="preserve"> </w:t>
                  </w:r>
                  <w:r>
                    <w:rPr>
                      <w:color w:val="231F20"/>
                      <w:spacing w:val="-1"/>
                    </w:rPr>
                    <w:t>in</w:t>
                  </w:r>
                  <w:r>
                    <w:rPr>
                      <w:color w:val="231F20"/>
                      <w:spacing w:val="-48"/>
                    </w:rPr>
                    <w:t xml:space="preserve"> </w:t>
                  </w:r>
                  <w:r>
                    <w:rPr>
                      <w:color w:val="231F20"/>
                      <w:spacing w:val="-3"/>
                    </w:rPr>
                    <w:t>CSV,</w:t>
                  </w:r>
                  <w:r>
                    <w:rPr>
                      <w:color w:val="231F20"/>
                      <w:spacing w:val="-10"/>
                    </w:rPr>
                    <w:t xml:space="preserve"> </w:t>
                  </w:r>
                  <w:r>
                    <w:rPr>
                      <w:color w:val="231F20"/>
                      <w:spacing w:val="-3"/>
                    </w:rPr>
                    <w:t>courts</w:t>
                  </w:r>
                  <w:r>
                    <w:rPr>
                      <w:color w:val="231F20"/>
                      <w:spacing w:val="-10"/>
                    </w:rPr>
                    <w:t xml:space="preserve"> </w:t>
                  </w:r>
                  <w:r>
                    <w:rPr>
                      <w:color w:val="231F20"/>
                      <w:spacing w:val="-3"/>
                    </w:rPr>
                    <w:t>and</w:t>
                  </w:r>
                  <w:r>
                    <w:rPr>
                      <w:color w:val="231F20"/>
                      <w:spacing w:val="-9"/>
                    </w:rPr>
                    <w:t xml:space="preserve"> </w:t>
                  </w:r>
                  <w:r>
                    <w:rPr>
                      <w:color w:val="231F20"/>
                      <w:spacing w:val="-3"/>
                    </w:rPr>
                    <w:t>VCAT.</w:t>
                  </w:r>
                  <w:r>
                    <w:rPr>
                      <w:color w:val="231F20"/>
                      <w:spacing w:val="-10"/>
                    </w:rPr>
                    <w:t xml:space="preserve"> </w:t>
                  </w:r>
                  <w:r>
                    <w:rPr>
                      <w:color w:val="231F20"/>
                      <w:spacing w:val="-3"/>
                    </w:rPr>
                    <w:t>It</w:t>
                  </w:r>
                  <w:r>
                    <w:rPr>
                      <w:color w:val="231F20"/>
                      <w:spacing w:val="-10"/>
                    </w:rPr>
                    <w:t xml:space="preserve"> </w:t>
                  </w:r>
                  <w:r>
                    <w:rPr>
                      <w:color w:val="231F20"/>
                      <w:spacing w:val="-2"/>
                    </w:rPr>
                    <w:t>doesn’t</w:t>
                  </w:r>
                  <w:r>
                    <w:rPr>
                      <w:color w:val="231F20"/>
                      <w:spacing w:val="-9"/>
                    </w:rPr>
                    <w:t xml:space="preserve"> </w:t>
                  </w:r>
                  <w:r>
                    <w:rPr>
                      <w:color w:val="231F20"/>
                      <w:spacing w:val="-2"/>
                    </w:rPr>
                    <w:t>deal</w:t>
                  </w:r>
                  <w:r>
                    <w:rPr>
                      <w:color w:val="231F20"/>
                      <w:spacing w:val="-10"/>
                    </w:rPr>
                    <w:t xml:space="preserve"> </w:t>
                  </w:r>
                  <w:r>
                    <w:rPr>
                      <w:color w:val="231F20"/>
                      <w:spacing w:val="-2"/>
                    </w:rPr>
                    <w:t>explicitly</w:t>
                  </w:r>
                </w:p>
              </w:txbxContent>
            </v:textbox>
            <w10:wrap anchorx="page" anchory="page"/>
          </v:shape>
        </w:pict>
      </w:r>
      <w:r>
        <w:pict w14:anchorId="68BB7194">
          <v:shape id="_x0000_s1301" type="#_x0000_t202" alt="" style="position:absolute;margin-left:69.85pt;margin-top:798.5pt;width:10.85pt;height:11.25pt;z-index:-18541056;mso-wrap-style:square;mso-wrap-edited:f;mso-width-percent:0;mso-height-percent:0;mso-position-horizontal-relative:page;mso-position-vertical-relative:page;mso-width-percent:0;mso-height-percent:0;v-text-anchor:top" filled="f" stroked="f">
            <v:textbox inset="0,0,0,0">
              <w:txbxContent>
                <w:p w14:paraId="15F29B18" w14:textId="77777777" w:rsidR="00C07550" w:rsidRDefault="00C07550">
                  <w:pPr>
                    <w:spacing w:before="20"/>
                    <w:ind w:left="20"/>
                    <w:rPr>
                      <w:rFonts w:ascii="Roboto"/>
                      <w:b/>
                      <w:sz w:val="14"/>
                    </w:rPr>
                  </w:pPr>
                  <w:r>
                    <w:rPr>
                      <w:rFonts w:ascii="Roboto"/>
                      <w:b/>
                      <w:color w:val="808285"/>
                      <w:sz w:val="14"/>
                    </w:rPr>
                    <w:t>62</w:t>
                  </w:r>
                </w:p>
              </w:txbxContent>
            </v:textbox>
            <w10:wrap anchorx="page" anchory="page"/>
          </v:shape>
        </w:pict>
      </w:r>
      <w:r>
        <w:pict w14:anchorId="1C3F1CC2">
          <v:shape id="_x0000_s1300" type="#_x0000_t202" alt="" style="position:absolute;margin-left:96.8pt;margin-top:798.5pt;width:429.15pt;height:11.25pt;z-index:-18540544;mso-wrap-style:square;mso-wrap-edited:f;mso-width-percent:0;mso-height-percent:0;mso-position-horizontal-relative:page;mso-position-vertical-relative:page;mso-width-percent:0;mso-height-percent:0;v-text-anchor:top" filled="f" stroked="f">
            <v:textbox inset="0,0,0,0">
              <w:txbxContent>
                <w:p w14:paraId="5B297CB1"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61738E2A">
          <v:shape id="_x0000_s1299" type="#_x0000_t202" alt="" style="position:absolute;margin-left:304.7pt;margin-top:116.85pt;width:219.7pt;height:337.3pt;z-index:-18540032;mso-wrap-style:square;mso-wrap-edited:f;mso-width-percent:0;mso-height-percent:0;mso-position-horizontal-relative:page;mso-position-vertical-relative:page;mso-width-percent:0;mso-height-percent:0;v-text-anchor:top" filled="f" stroked="f">
            <v:textbox inset="0,0,0,0">
              <w:txbxContent>
                <w:p w14:paraId="0C5C091C" w14:textId="3F6EF7DC"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1</w:t>
                  </w:r>
                </w:p>
                <w:p w14:paraId="41D639EF" w14:textId="77777777" w:rsidR="00C07550" w:rsidRDefault="00C07550">
                  <w:pPr>
                    <w:pStyle w:val="BodyText"/>
                    <w:spacing w:before="164" w:line="225" w:lineRule="auto"/>
                    <w:ind w:left="170" w:right="180"/>
                  </w:pPr>
                  <w:r>
                    <w:rPr>
                      <w:color w:val="231F20"/>
                    </w:rPr>
                    <w:t>Consistently</w:t>
                  </w:r>
                  <w:r>
                    <w:rPr>
                      <w:color w:val="231F20"/>
                      <w:spacing w:val="-5"/>
                    </w:rPr>
                    <w:t xml:space="preserve"> </w:t>
                  </w:r>
                  <w:r>
                    <w:rPr>
                      <w:color w:val="231F20"/>
                    </w:rPr>
                    <w:t>and</w:t>
                  </w:r>
                  <w:r>
                    <w:rPr>
                      <w:color w:val="231F20"/>
                      <w:spacing w:val="-3"/>
                    </w:rPr>
                    <w:t xml:space="preserve"> </w:t>
                  </w:r>
                  <w:r>
                    <w:rPr>
                      <w:color w:val="231F20"/>
                    </w:rPr>
                    <w:t>visibly</w:t>
                  </w:r>
                  <w:r>
                    <w:rPr>
                      <w:color w:val="231F20"/>
                      <w:spacing w:val="-4"/>
                    </w:rPr>
                    <w:t xml:space="preserve"> </w:t>
                  </w:r>
                  <w:r>
                    <w:rPr>
                      <w:color w:val="231F20"/>
                    </w:rPr>
                    <w:t>champion</w:t>
                  </w:r>
                  <w:r>
                    <w:rPr>
                      <w:color w:val="231F20"/>
                      <w:spacing w:val="-5"/>
                    </w:rPr>
                    <w:t xml:space="preserve"> </w:t>
                  </w:r>
                  <w:r>
                    <w:rPr>
                      <w:color w:val="231F20"/>
                    </w:rPr>
                    <w:t>a</w:t>
                  </w:r>
                  <w:r>
                    <w:rPr>
                      <w:color w:val="231F20"/>
                      <w:spacing w:val="-3"/>
                    </w:rPr>
                    <w:t xml:space="preserve"> </w:t>
                  </w:r>
                  <w:r>
                    <w:rPr>
                      <w:color w:val="231F20"/>
                    </w:rPr>
                    <w:t>healthy,</w:t>
                  </w:r>
                  <w:r>
                    <w:rPr>
                      <w:color w:val="231F20"/>
                      <w:spacing w:val="-48"/>
                    </w:rPr>
                    <w:t xml:space="preserve"> </w:t>
                  </w:r>
                  <w:r>
                    <w:rPr>
                      <w:color w:val="231F20"/>
                    </w:rPr>
                    <w:t>positive workplace culture in all jurisdictions</w:t>
                  </w:r>
                  <w:r>
                    <w:rPr>
                      <w:color w:val="231F20"/>
                      <w:spacing w:val="-49"/>
                    </w:rPr>
                    <w:t xml:space="preserve"> </w:t>
                  </w:r>
                  <w:r>
                    <w:rPr>
                      <w:color w:val="231F20"/>
                    </w:rPr>
                    <w:t>and adopt strategies to prevent sexual</w:t>
                  </w:r>
                  <w:r>
                    <w:rPr>
                      <w:color w:val="231F20"/>
                      <w:spacing w:val="1"/>
                    </w:rPr>
                    <w:t xml:space="preserve"> </w:t>
                  </w:r>
                  <w:r>
                    <w:rPr>
                      <w:color w:val="231F20"/>
                    </w:rPr>
                    <w:t>harassment.</w:t>
                  </w:r>
                </w:p>
                <w:p w14:paraId="52795998" w14:textId="77777777" w:rsidR="00C07550" w:rsidRDefault="00C07550">
                  <w:pPr>
                    <w:pStyle w:val="BodyText"/>
                    <w:spacing w:before="155"/>
                    <w:ind w:left="170"/>
                  </w:pPr>
                  <w:r>
                    <w:rPr>
                      <w:color w:val="231F20"/>
                    </w:rPr>
                    <w:t>Progress</w:t>
                  </w:r>
                  <w:r>
                    <w:rPr>
                      <w:color w:val="231F20"/>
                      <w:spacing w:val="-3"/>
                    </w:rPr>
                    <w:t xml:space="preserve"> </w:t>
                  </w:r>
                  <w:r>
                    <w:rPr>
                      <w:color w:val="231F20"/>
                    </w:rPr>
                    <w:t>will</w:t>
                  </w:r>
                  <w:r>
                    <w:rPr>
                      <w:color w:val="231F20"/>
                      <w:spacing w:val="-1"/>
                    </w:rPr>
                    <w:t xml:space="preserve"> </w:t>
                  </w:r>
                  <w:r>
                    <w:rPr>
                      <w:color w:val="231F20"/>
                    </w:rPr>
                    <w:t>be</w:t>
                  </w:r>
                  <w:r>
                    <w:rPr>
                      <w:color w:val="231F20"/>
                      <w:spacing w:val="-3"/>
                    </w:rPr>
                    <w:t xml:space="preserve"> </w:t>
                  </w:r>
                  <w:r>
                    <w:rPr>
                      <w:color w:val="231F20"/>
                    </w:rPr>
                    <w:t>assessed</w:t>
                  </w:r>
                  <w:r>
                    <w:rPr>
                      <w:color w:val="231F20"/>
                      <w:spacing w:val="-1"/>
                    </w:rPr>
                    <w:t xml:space="preserve"> </w:t>
                  </w:r>
                  <w:r>
                    <w:rPr>
                      <w:color w:val="231F20"/>
                    </w:rPr>
                    <w:t>by:</w:t>
                  </w:r>
                </w:p>
                <w:p w14:paraId="146EF8E8" w14:textId="77777777" w:rsidR="00C07550" w:rsidRDefault="00C07550">
                  <w:pPr>
                    <w:pStyle w:val="BodyText"/>
                    <w:numPr>
                      <w:ilvl w:val="0"/>
                      <w:numId w:val="48"/>
                    </w:numPr>
                    <w:tabs>
                      <w:tab w:val="left" w:pos="454"/>
                    </w:tabs>
                    <w:spacing w:before="53" w:line="225" w:lineRule="auto"/>
                    <w:ind w:right="390"/>
                  </w:pPr>
                  <w:r>
                    <w:rPr>
                      <w:color w:val="231F20"/>
                    </w:rPr>
                    <w:t>Court and VCAT leadership, including</w:t>
                  </w:r>
                  <w:r>
                    <w:rPr>
                      <w:color w:val="231F20"/>
                      <w:spacing w:val="1"/>
                    </w:rPr>
                    <w:t xml:space="preserve"> </w:t>
                  </w:r>
                  <w:r>
                    <w:rPr>
                      <w:color w:val="231F20"/>
                    </w:rPr>
                    <w:t>Heads of Jurisdiction, and Courts</w:t>
                  </w:r>
                  <w:r>
                    <w:rPr>
                      <w:color w:val="231F20"/>
                      <w:spacing w:val="1"/>
                    </w:rPr>
                    <w:t xml:space="preserve"> </w:t>
                  </w:r>
                  <w:r>
                    <w:rPr>
                      <w:color w:val="231F20"/>
                    </w:rPr>
                    <w:t>Executive publicly acknowledging the</w:t>
                  </w:r>
                  <w:r>
                    <w:rPr>
                      <w:color w:val="231F20"/>
                      <w:spacing w:val="1"/>
                    </w:rPr>
                    <w:t xml:space="preserve"> </w:t>
                  </w:r>
                  <w:r>
                    <w:rPr>
                      <w:color w:val="231F20"/>
                    </w:rPr>
                    <w:t>harms experienced by victim-survivors</w:t>
                  </w:r>
                  <w:r>
                    <w:rPr>
                      <w:color w:val="231F20"/>
                      <w:spacing w:val="-49"/>
                    </w:rPr>
                    <w:t xml:space="preserve"> </w:t>
                  </w:r>
                  <w:r>
                    <w:rPr>
                      <w:color w:val="231F20"/>
                    </w:rPr>
                    <w:t>as a result of sexual harassment in</w:t>
                  </w:r>
                  <w:r>
                    <w:rPr>
                      <w:color w:val="231F20"/>
                      <w:spacing w:val="1"/>
                    </w:rPr>
                    <w:t xml:space="preserve"> </w:t>
                  </w:r>
                  <w:r>
                    <w:rPr>
                      <w:color w:val="231F20"/>
                    </w:rPr>
                    <w:t>Victorian courts and VCAT and the</w:t>
                  </w:r>
                  <w:r>
                    <w:rPr>
                      <w:color w:val="231F20"/>
                      <w:spacing w:val="1"/>
                    </w:rPr>
                    <w:t xml:space="preserve"> </w:t>
                  </w:r>
                  <w:r>
                    <w:rPr>
                      <w:color w:val="231F20"/>
                    </w:rPr>
                    <w:t>inadequacy</w:t>
                  </w:r>
                  <w:r>
                    <w:rPr>
                      <w:color w:val="231F20"/>
                      <w:spacing w:val="-8"/>
                    </w:rPr>
                    <w:t xml:space="preserve"> </w:t>
                  </w:r>
                  <w:r>
                    <w:rPr>
                      <w:color w:val="231F20"/>
                    </w:rPr>
                    <w:t>of</w:t>
                  </w:r>
                  <w:r>
                    <w:rPr>
                      <w:color w:val="231F20"/>
                      <w:spacing w:val="-8"/>
                    </w:rPr>
                    <w:t xml:space="preserve"> </w:t>
                  </w:r>
                  <w:r>
                    <w:rPr>
                      <w:color w:val="231F20"/>
                    </w:rPr>
                    <w:t>institutional</w:t>
                  </w:r>
                  <w:r>
                    <w:rPr>
                      <w:color w:val="231F20"/>
                      <w:spacing w:val="-7"/>
                    </w:rPr>
                    <w:t xml:space="preserve"> </w:t>
                  </w:r>
                  <w:r>
                    <w:rPr>
                      <w:color w:val="231F20"/>
                    </w:rPr>
                    <w:t>response</w:t>
                  </w:r>
                  <w:r>
                    <w:rPr>
                      <w:color w:val="231F20"/>
                      <w:spacing w:val="-8"/>
                    </w:rPr>
                    <w:t xml:space="preserve"> </w:t>
                  </w:r>
                  <w:r>
                    <w:rPr>
                      <w:color w:val="231F20"/>
                    </w:rPr>
                    <w:t>to</w:t>
                  </w:r>
                  <w:r>
                    <w:rPr>
                      <w:color w:val="231F20"/>
                      <w:spacing w:val="-48"/>
                    </w:rPr>
                    <w:t xml:space="preserve"> </w:t>
                  </w:r>
                  <w:r>
                    <w:rPr>
                      <w:color w:val="231F20"/>
                    </w:rPr>
                    <w:t>sexual</w:t>
                  </w:r>
                  <w:r>
                    <w:rPr>
                      <w:color w:val="231F20"/>
                      <w:spacing w:val="-2"/>
                    </w:rPr>
                    <w:t xml:space="preserve"> </w:t>
                  </w:r>
                  <w:r>
                    <w:rPr>
                      <w:color w:val="231F20"/>
                    </w:rPr>
                    <w:t>harassment</w:t>
                  </w:r>
                  <w:r>
                    <w:rPr>
                      <w:color w:val="231F20"/>
                      <w:spacing w:val="-1"/>
                    </w:rPr>
                    <w:t xml:space="preserve"> </w:t>
                  </w:r>
                  <w:r>
                    <w:rPr>
                      <w:color w:val="231F20"/>
                    </w:rPr>
                    <w:t>to</w:t>
                  </w:r>
                  <w:r>
                    <w:rPr>
                      <w:color w:val="231F20"/>
                      <w:spacing w:val="-1"/>
                    </w:rPr>
                    <w:t xml:space="preserve"> </w:t>
                  </w:r>
                  <w:r>
                    <w:rPr>
                      <w:color w:val="231F20"/>
                    </w:rPr>
                    <w:t>date;</w:t>
                  </w:r>
                  <w:r>
                    <w:rPr>
                      <w:color w:val="231F20"/>
                      <w:spacing w:val="-1"/>
                    </w:rPr>
                    <w:t xml:space="preserve"> </w:t>
                  </w:r>
                  <w:r>
                    <w:rPr>
                      <w:color w:val="231F20"/>
                    </w:rPr>
                    <w:t>and</w:t>
                  </w:r>
                </w:p>
                <w:p w14:paraId="004FAA36" w14:textId="77777777" w:rsidR="00C07550" w:rsidRDefault="00C07550">
                  <w:pPr>
                    <w:pStyle w:val="BodyText"/>
                    <w:numPr>
                      <w:ilvl w:val="0"/>
                      <w:numId w:val="48"/>
                    </w:numPr>
                    <w:tabs>
                      <w:tab w:val="left" w:pos="454"/>
                    </w:tabs>
                    <w:spacing w:before="26" w:line="225" w:lineRule="auto"/>
                    <w:ind w:right="212"/>
                  </w:pPr>
                  <w:r>
                    <w:rPr>
                      <w:color w:val="231F20"/>
                      <w:spacing w:val="-5"/>
                    </w:rPr>
                    <w:t xml:space="preserve">regular </w:t>
                  </w:r>
                  <w:r>
                    <w:rPr>
                      <w:color w:val="231F20"/>
                      <w:spacing w:val="-4"/>
                    </w:rPr>
                    <w:t>reports to the Courts Council,</w:t>
                  </w:r>
                  <w:r>
                    <w:rPr>
                      <w:color w:val="231F20"/>
                      <w:spacing w:val="-3"/>
                    </w:rPr>
                    <w:t xml:space="preserve"> </w:t>
                  </w:r>
                  <w:r>
                    <w:rPr>
                      <w:color w:val="231F20"/>
                      <w:spacing w:val="-5"/>
                    </w:rPr>
                    <w:t xml:space="preserve">addressing the implementation </w:t>
                  </w:r>
                  <w:r>
                    <w:rPr>
                      <w:color w:val="231F20"/>
                      <w:spacing w:val="-4"/>
                    </w:rPr>
                    <w:t>of</w:t>
                  </w:r>
                  <w:r>
                    <w:rPr>
                      <w:color w:val="231F20"/>
                      <w:spacing w:val="-3"/>
                    </w:rPr>
                    <w:t xml:space="preserve"> </w:t>
                  </w:r>
                  <w:r>
                    <w:rPr>
                      <w:color w:val="231F20"/>
                      <w:spacing w:val="-5"/>
                    </w:rPr>
                    <w:t>recommendations</w:t>
                  </w:r>
                  <w:r>
                    <w:rPr>
                      <w:color w:val="231F20"/>
                      <w:spacing w:val="-9"/>
                    </w:rPr>
                    <w:t xml:space="preserve"> </w:t>
                  </w:r>
                  <w:r>
                    <w:rPr>
                      <w:color w:val="231F20"/>
                      <w:spacing w:val="-4"/>
                    </w:rPr>
                    <w:t>contained</w:t>
                  </w:r>
                  <w:r>
                    <w:rPr>
                      <w:color w:val="231F20"/>
                      <w:spacing w:val="-8"/>
                    </w:rPr>
                    <w:t xml:space="preserve"> </w:t>
                  </w:r>
                  <w:r>
                    <w:rPr>
                      <w:color w:val="231F20"/>
                      <w:spacing w:val="-4"/>
                    </w:rPr>
                    <w:t>in</w:t>
                  </w:r>
                  <w:r>
                    <w:rPr>
                      <w:color w:val="231F20"/>
                      <w:spacing w:val="-9"/>
                    </w:rPr>
                    <w:t xml:space="preserve"> </w:t>
                  </w:r>
                  <w:r>
                    <w:rPr>
                      <w:color w:val="231F20"/>
                      <w:spacing w:val="-4"/>
                    </w:rPr>
                    <w:t>this</w:t>
                  </w:r>
                  <w:r>
                    <w:rPr>
                      <w:color w:val="231F20"/>
                      <w:spacing w:val="-8"/>
                    </w:rPr>
                    <w:t xml:space="preserve"> </w:t>
                  </w:r>
                  <w:r>
                    <w:rPr>
                      <w:color w:val="231F20"/>
                      <w:spacing w:val="-4"/>
                    </w:rPr>
                    <w:t>report.</w:t>
                  </w:r>
                </w:p>
                <w:p w14:paraId="0B418980" w14:textId="77777777" w:rsidR="00C07550" w:rsidRDefault="00C07550">
                  <w:pPr>
                    <w:pStyle w:val="BodyText"/>
                    <w:spacing w:before="9"/>
                    <w:ind w:left="0"/>
                  </w:pPr>
                </w:p>
                <w:p w14:paraId="6C44A999" w14:textId="77777777" w:rsidR="00C07550" w:rsidRDefault="00C07550">
                  <w:pPr>
                    <w:pStyle w:val="BodyText"/>
                    <w:spacing w:line="273" w:lineRule="auto"/>
                    <w:ind w:left="170" w:right="2265"/>
                  </w:pPr>
                  <w:r>
                    <w:rPr>
                      <w:rFonts w:ascii="Roboto-Medium"/>
                      <w:color w:val="231F20"/>
                    </w:rPr>
                    <w:t>Responsibility</w:t>
                  </w:r>
                  <w:r>
                    <w:rPr>
                      <w:rFonts w:ascii="Roboto-Medium"/>
                      <w:color w:val="231F20"/>
                      <w:spacing w:val="1"/>
                    </w:rPr>
                    <w:t xml:space="preserve"> </w:t>
                  </w:r>
                  <w:r>
                    <w:rPr>
                      <w:color w:val="231F20"/>
                    </w:rPr>
                    <w:t>Heads of Jurisdiction</w:t>
                  </w:r>
                  <w:r>
                    <w:rPr>
                      <w:color w:val="231F20"/>
                      <w:spacing w:val="-50"/>
                    </w:rPr>
                    <w:t xml:space="preserve"> </w:t>
                  </w:r>
                  <w:r>
                    <w:rPr>
                      <w:color w:val="231F20"/>
                    </w:rPr>
                    <w:t>Courts</w:t>
                  </w:r>
                  <w:r>
                    <w:rPr>
                      <w:color w:val="231F20"/>
                      <w:spacing w:val="-1"/>
                    </w:rPr>
                    <w:t xml:space="preserve"> </w:t>
                  </w:r>
                  <w:r>
                    <w:rPr>
                      <w:color w:val="231F20"/>
                    </w:rPr>
                    <w:t>Executive</w:t>
                  </w:r>
                </w:p>
                <w:p w14:paraId="212B4058" w14:textId="77777777" w:rsidR="00C07550" w:rsidRDefault="00C07550">
                  <w:pPr>
                    <w:pStyle w:val="BodyText"/>
                    <w:spacing w:before="3"/>
                    <w:ind w:left="170"/>
                  </w:pPr>
                  <w:r>
                    <w:rPr>
                      <w:color w:val="231F20"/>
                    </w:rPr>
                    <w:t>Judicial</w:t>
                  </w:r>
                  <w:r>
                    <w:rPr>
                      <w:color w:val="231F20"/>
                      <w:spacing w:val="-6"/>
                    </w:rPr>
                    <w:t xml:space="preserve"> </w:t>
                  </w:r>
                  <w:r>
                    <w:rPr>
                      <w:color w:val="231F20"/>
                    </w:rPr>
                    <w:t>officers</w:t>
                  </w:r>
                  <w:r>
                    <w:rPr>
                      <w:color w:val="231F20"/>
                      <w:spacing w:val="-6"/>
                    </w:rPr>
                    <w:t xml:space="preserve"> </w:t>
                  </w:r>
                  <w:r>
                    <w:rPr>
                      <w:color w:val="231F20"/>
                    </w:rPr>
                    <w:t>and</w:t>
                  </w:r>
                  <w:r>
                    <w:rPr>
                      <w:color w:val="231F20"/>
                      <w:spacing w:val="-5"/>
                    </w:rPr>
                    <w:t xml:space="preserve"> </w:t>
                  </w:r>
                  <w:r>
                    <w:rPr>
                      <w:color w:val="231F20"/>
                    </w:rPr>
                    <w:t>VCAT</w:t>
                  </w:r>
                  <w:r>
                    <w:rPr>
                      <w:color w:val="231F20"/>
                      <w:spacing w:val="-9"/>
                    </w:rPr>
                    <w:t xml:space="preserve"> </w:t>
                  </w:r>
                  <w:r>
                    <w:rPr>
                      <w:color w:val="231F20"/>
                    </w:rPr>
                    <w:t>members</w:t>
                  </w:r>
                </w:p>
              </w:txbxContent>
            </v:textbox>
            <w10:wrap anchorx="page" anchory="page"/>
          </v:shape>
        </w:pict>
      </w:r>
    </w:p>
    <w:p w14:paraId="25AD7705" w14:textId="77777777" w:rsidR="00A77DC9" w:rsidRDefault="00A77DC9">
      <w:pPr>
        <w:rPr>
          <w:sz w:val="2"/>
          <w:szCs w:val="2"/>
        </w:rPr>
        <w:sectPr w:rsidR="00A77DC9">
          <w:pgSz w:w="11910" w:h="16840"/>
          <w:pgMar w:top="1280" w:right="1260" w:bottom="280" w:left="1220" w:header="720" w:footer="720" w:gutter="0"/>
          <w:cols w:space="720"/>
        </w:sectPr>
      </w:pPr>
    </w:p>
    <w:p w14:paraId="0ABBD196" w14:textId="77777777" w:rsidR="00A77DC9" w:rsidRDefault="00816F80">
      <w:pPr>
        <w:rPr>
          <w:sz w:val="2"/>
          <w:szCs w:val="2"/>
        </w:rPr>
      </w:pPr>
      <w:r>
        <w:pict w14:anchorId="6232F5F7">
          <v:shape id="_x0000_s1298" type="#_x0000_t202" alt="" style="position:absolute;margin-left:69.85pt;margin-top:66.35pt;width:220.2pt;height:699.85pt;z-index:-18539520;mso-wrap-style:square;mso-wrap-edited:f;mso-width-percent:0;mso-height-percent:0;mso-position-horizontal-relative:page;mso-position-vertical-relative:page;mso-width-percent:0;mso-height-percent:0;v-text-anchor:top" filled="f" stroked="f">
            <v:textbox inset="0,0,0,0">
              <w:txbxContent>
                <w:p w14:paraId="087D2F46" w14:textId="77777777" w:rsidR="00C07550" w:rsidRDefault="00C07550">
                  <w:pPr>
                    <w:pStyle w:val="BodyText"/>
                    <w:spacing w:before="33" w:line="225" w:lineRule="auto"/>
                    <w:ind w:right="36"/>
                  </w:pPr>
                  <w:r>
                    <w:rPr>
                      <w:color w:val="231F20"/>
                      <w:spacing w:val="-1"/>
                    </w:rPr>
                    <w:t xml:space="preserve">with the conduct of </w:t>
                  </w:r>
                  <w:r>
                    <w:rPr>
                      <w:color w:val="231F20"/>
                    </w:rPr>
                    <w:t>judicial officers and VCAT</w:t>
                  </w:r>
                  <w:r>
                    <w:rPr>
                      <w:color w:val="231F20"/>
                      <w:spacing w:val="1"/>
                    </w:rPr>
                    <w:t xml:space="preserve"> </w:t>
                  </w:r>
                  <w:r>
                    <w:rPr>
                      <w:color w:val="231F20"/>
                      <w:spacing w:val="-1"/>
                    </w:rPr>
                    <w:t xml:space="preserve">members nor does it detail </w:t>
                  </w:r>
                  <w:r>
                    <w:rPr>
                      <w:color w:val="231F20"/>
                    </w:rPr>
                    <w:t>how complaints will</w:t>
                  </w:r>
                  <w:r>
                    <w:rPr>
                      <w:color w:val="231F20"/>
                      <w:spacing w:val="-49"/>
                    </w:rPr>
                    <w:t xml:space="preserve"> </w:t>
                  </w:r>
                  <w:r>
                    <w:rPr>
                      <w:color w:val="231F20"/>
                    </w:rPr>
                    <w:t>be investigated, by when, the steps that might</w:t>
                  </w:r>
                  <w:r>
                    <w:rPr>
                      <w:color w:val="231F20"/>
                      <w:spacing w:val="1"/>
                    </w:rPr>
                    <w:t xml:space="preserve"> </w:t>
                  </w:r>
                  <w:r>
                    <w:rPr>
                      <w:color w:val="231F20"/>
                    </w:rPr>
                    <w:t>be taken as a result of the investigation or what</w:t>
                  </w:r>
                  <w:r>
                    <w:rPr>
                      <w:color w:val="231F20"/>
                      <w:spacing w:val="-49"/>
                    </w:rPr>
                    <w:t xml:space="preserve"> </w:t>
                  </w:r>
                  <w:r>
                    <w:rPr>
                      <w:color w:val="231F20"/>
                      <w:spacing w:val="-3"/>
                    </w:rPr>
                    <w:t xml:space="preserve">CSV </w:t>
                  </w:r>
                  <w:r>
                    <w:rPr>
                      <w:color w:val="231F20"/>
                      <w:spacing w:val="-2"/>
                    </w:rPr>
                    <w:t>will do to protect complainants. The policy</w:t>
                  </w:r>
                  <w:r>
                    <w:rPr>
                      <w:color w:val="231F20"/>
                      <w:spacing w:val="-1"/>
                    </w:rPr>
                    <w:t xml:space="preserve"> </w:t>
                  </w:r>
                  <w:r>
                    <w:rPr>
                      <w:color w:val="231F20"/>
                    </w:rPr>
                    <w:t>is also not publicly available and, while it notes</w:t>
                  </w:r>
                  <w:r>
                    <w:rPr>
                      <w:color w:val="231F20"/>
                      <w:spacing w:val="1"/>
                    </w:rPr>
                    <w:t xml:space="preserve"> </w:t>
                  </w:r>
                  <w:r>
                    <w:rPr>
                      <w:color w:val="231F20"/>
                      <w:spacing w:val="-1"/>
                    </w:rPr>
                    <w:t>the possibility of anonymous complaints, there</w:t>
                  </w:r>
                  <w:r>
                    <w:rPr>
                      <w:color w:val="231F20"/>
                    </w:rPr>
                    <w:t xml:space="preserve"> </w:t>
                  </w:r>
                  <w:r>
                    <w:rPr>
                      <w:color w:val="231F20"/>
                      <w:spacing w:val="-1"/>
                    </w:rPr>
                    <w:t>is</w:t>
                  </w:r>
                  <w:r>
                    <w:rPr>
                      <w:color w:val="231F20"/>
                      <w:spacing w:val="-12"/>
                    </w:rPr>
                    <w:t xml:space="preserve"> </w:t>
                  </w:r>
                  <w:r>
                    <w:rPr>
                      <w:color w:val="231F20"/>
                      <w:spacing w:val="-1"/>
                    </w:rPr>
                    <w:t>no</w:t>
                  </w:r>
                  <w:r>
                    <w:rPr>
                      <w:color w:val="231F20"/>
                      <w:spacing w:val="-11"/>
                    </w:rPr>
                    <w:t xml:space="preserve"> </w:t>
                  </w:r>
                  <w:r>
                    <w:rPr>
                      <w:color w:val="231F20"/>
                      <w:spacing w:val="-1"/>
                    </w:rPr>
                    <w:t>anonymous</w:t>
                  </w:r>
                  <w:r>
                    <w:rPr>
                      <w:color w:val="231F20"/>
                      <w:spacing w:val="-12"/>
                    </w:rPr>
                    <w:t xml:space="preserve"> </w:t>
                  </w:r>
                  <w:r>
                    <w:rPr>
                      <w:color w:val="231F20"/>
                      <w:spacing w:val="-1"/>
                    </w:rPr>
                    <w:t>online</w:t>
                  </w:r>
                  <w:r>
                    <w:rPr>
                      <w:color w:val="231F20"/>
                      <w:spacing w:val="-11"/>
                    </w:rPr>
                    <w:t xml:space="preserve"> </w:t>
                  </w:r>
                  <w:r>
                    <w:rPr>
                      <w:color w:val="231F20"/>
                      <w:spacing w:val="-1"/>
                    </w:rPr>
                    <w:t>platform</w:t>
                  </w:r>
                  <w:r>
                    <w:rPr>
                      <w:color w:val="231F20"/>
                      <w:spacing w:val="-12"/>
                    </w:rPr>
                    <w:t xml:space="preserve"> </w:t>
                  </w:r>
                  <w:r>
                    <w:rPr>
                      <w:color w:val="231F20"/>
                      <w:spacing w:val="-1"/>
                    </w:rPr>
                    <w:t>for</w:t>
                  </w:r>
                  <w:r>
                    <w:rPr>
                      <w:color w:val="231F20"/>
                      <w:spacing w:val="-11"/>
                    </w:rPr>
                    <w:t xml:space="preserve"> </w:t>
                  </w:r>
                  <w:r>
                    <w:rPr>
                      <w:color w:val="231F20"/>
                      <w:spacing w:val="-1"/>
                    </w:rPr>
                    <w:t>people</w:t>
                  </w:r>
                  <w:r>
                    <w:rPr>
                      <w:color w:val="231F20"/>
                      <w:spacing w:val="-12"/>
                    </w:rPr>
                    <w:t xml:space="preserve"> </w:t>
                  </w:r>
                  <w:r>
                    <w:rPr>
                      <w:color w:val="231F20"/>
                      <w:spacing w:val="-1"/>
                    </w:rPr>
                    <w:t>who</w:t>
                  </w:r>
                  <w:r>
                    <w:rPr>
                      <w:color w:val="231F20"/>
                      <w:spacing w:val="-48"/>
                    </w:rPr>
                    <w:t xml:space="preserve"> </w:t>
                  </w:r>
                  <w:r>
                    <w:rPr>
                      <w:color w:val="231F20"/>
                      <w:spacing w:val="-1"/>
                    </w:rPr>
                    <w:t xml:space="preserve">are not CSV staff to make </w:t>
                  </w:r>
                  <w:r>
                    <w:rPr>
                      <w:color w:val="231F20"/>
                    </w:rPr>
                    <w:t>a sexual harassment</w:t>
                  </w:r>
                  <w:r>
                    <w:rPr>
                      <w:color w:val="231F20"/>
                      <w:spacing w:val="-49"/>
                    </w:rPr>
                    <w:t xml:space="preserve"> </w:t>
                  </w:r>
                  <w:r>
                    <w:rPr>
                      <w:color w:val="231F20"/>
                    </w:rPr>
                    <w:t>complaint</w:t>
                  </w:r>
                  <w:r>
                    <w:rPr>
                      <w:color w:val="231F20"/>
                      <w:spacing w:val="-6"/>
                    </w:rPr>
                    <w:t xml:space="preserve"> </w:t>
                  </w:r>
                  <w:r>
                    <w:rPr>
                      <w:color w:val="231F20"/>
                    </w:rPr>
                    <w:t>to</w:t>
                  </w:r>
                  <w:r>
                    <w:rPr>
                      <w:color w:val="231F20"/>
                      <w:spacing w:val="-6"/>
                    </w:rPr>
                    <w:t xml:space="preserve"> </w:t>
                  </w:r>
                  <w:r>
                    <w:rPr>
                      <w:color w:val="231F20"/>
                    </w:rPr>
                    <w:t>CSV.</w:t>
                  </w:r>
                </w:p>
                <w:p w14:paraId="458B47CD" w14:textId="77777777" w:rsidR="00C07550" w:rsidRDefault="00C07550">
                  <w:pPr>
                    <w:pStyle w:val="BodyText"/>
                    <w:spacing w:before="166" w:line="225" w:lineRule="auto"/>
                    <w:ind w:right="102"/>
                    <w:jc w:val="both"/>
                  </w:pPr>
                  <w:r>
                    <w:rPr>
                      <w:color w:val="231F20"/>
                    </w:rPr>
                    <w:t>The</w:t>
                  </w:r>
                  <w:r>
                    <w:rPr>
                      <w:color w:val="231F20"/>
                      <w:spacing w:val="-5"/>
                    </w:rPr>
                    <w:t xml:space="preserve"> </w:t>
                  </w:r>
                  <w:r>
                    <w:rPr>
                      <w:color w:val="231F20"/>
                    </w:rPr>
                    <w:t>Review</w:t>
                  </w:r>
                  <w:r>
                    <w:rPr>
                      <w:color w:val="231F20"/>
                      <w:spacing w:val="-5"/>
                    </w:rPr>
                    <w:t xml:space="preserve"> </w:t>
                  </w:r>
                  <w:r>
                    <w:rPr>
                      <w:color w:val="231F20"/>
                    </w:rPr>
                    <w:t>understands</w:t>
                  </w:r>
                  <w:r>
                    <w:rPr>
                      <w:color w:val="231F20"/>
                      <w:spacing w:val="-5"/>
                    </w:rPr>
                    <w:t xml:space="preserve"> </w:t>
                  </w:r>
                  <w:r>
                    <w:rPr>
                      <w:color w:val="231F20"/>
                    </w:rPr>
                    <w:t>that</w:t>
                  </w:r>
                  <w:r>
                    <w:rPr>
                      <w:color w:val="231F20"/>
                      <w:spacing w:val="-5"/>
                    </w:rPr>
                    <w:t xml:space="preserve"> </w:t>
                  </w:r>
                  <w:r>
                    <w:rPr>
                      <w:color w:val="231F20"/>
                    </w:rPr>
                    <w:t>CSV</w:t>
                  </w:r>
                  <w:r>
                    <w:rPr>
                      <w:color w:val="231F20"/>
                      <w:spacing w:val="-5"/>
                    </w:rPr>
                    <w:t xml:space="preserve"> </w:t>
                  </w:r>
                  <w:r>
                    <w:rPr>
                      <w:color w:val="231F20"/>
                    </w:rPr>
                    <w:t>security</w:t>
                  </w:r>
                  <w:r>
                    <w:rPr>
                      <w:color w:val="231F20"/>
                      <w:spacing w:val="-5"/>
                    </w:rPr>
                    <w:t xml:space="preserve"> </w:t>
                  </w:r>
                  <w:r>
                    <w:rPr>
                      <w:color w:val="231F20"/>
                    </w:rPr>
                    <w:t>and</w:t>
                  </w:r>
                  <w:r>
                    <w:rPr>
                      <w:color w:val="231F20"/>
                      <w:spacing w:val="-49"/>
                    </w:rPr>
                    <w:t xml:space="preserve"> </w:t>
                  </w:r>
                  <w:r>
                    <w:rPr>
                      <w:color w:val="231F20"/>
                    </w:rPr>
                    <w:t>cleaning service providers must carry out their</w:t>
                  </w:r>
                  <w:r>
                    <w:rPr>
                      <w:color w:val="231F20"/>
                      <w:spacing w:val="1"/>
                    </w:rPr>
                    <w:t xml:space="preserve"> </w:t>
                  </w:r>
                  <w:r>
                    <w:rPr>
                      <w:color w:val="231F20"/>
                    </w:rPr>
                    <w:t>duties</w:t>
                  </w:r>
                  <w:r>
                    <w:rPr>
                      <w:color w:val="231F20"/>
                      <w:spacing w:val="-2"/>
                    </w:rPr>
                    <w:t xml:space="preserve"> </w:t>
                  </w:r>
                  <w:r>
                    <w:rPr>
                      <w:color w:val="231F20"/>
                    </w:rPr>
                    <w:t>in</w:t>
                  </w:r>
                  <w:r>
                    <w:rPr>
                      <w:color w:val="231F20"/>
                      <w:spacing w:val="-2"/>
                    </w:rPr>
                    <w:t xml:space="preserve"> </w:t>
                  </w:r>
                  <w:r>
                    <w:rPr>
                      <w:color w:val="231F20"/>
                    </w:rPr>
                    <w:t>accordance</w:t>
                  </w:r>
                  <w:r>
                    <w:rPr>
                      <w:color w:val="231F20"/>
                      <w:spacing w:val="-1"/>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requirements</w:t>
                  </w:r>
                </w:p>
                <w:p w14:paraId="0B4E663B" w14:textId="77777777" w:rsidR="00C07550" w:rsidRDefault="00C07550">
                  <w:pPr>
                    <w:pStyle w:val="BodyText"/>
                    <w:spacing w:line="225" w:lineRule="auto"/>
                  </w:pPr>
                  <w:r>
                    <w:rPr>
                      <w:color w:val="231F20"/>
                    </w:rPr>
                    <w:t>of CSV policies as well as the Victorian</w:t>
                  </w:r>
                  <w:r>
                    <w:rPr>
                      <w:color w:val="231F20"/>
                      <w:spacing w:val="1"/>
                    </w:rPr>
                    <w:t xml:space="preserve"> </w:t>
                  </w:r>
                  <w:r>
                    <w:rPr>
                      <w:color w:val="231F20"/>
                    </w:rPr>
                    <w:t>Government’s Supplier Code of Conduct. The</w:t>
                  </w:r>
                  <w:r>
                    <w:rPr>
                      <w:color w:val="231F20"/>
                      <w:spacing w:val="1"/>
                    </w:rPr>
                    <w:t xml:space="preserve"> </w:t>
                  </w:r>
                  <w:r>
                    <w:rPr>
                      <w:color w:val="231F20"/>
                    </w:rPr>
                    <w:t>service providers are also responsible for the</w:t>
                  </w:r>
                  <w:r>
                    <w:rPr>
                      <w:color w:val="231F20"/>
                      <w:spacing w:val="1"/>
                    </w:rPr>
                    <w:t xml:space="preserve"> </w:t>
                  </w:r>
                  <w:r>
                    <w:rPr>
                      <w:color w:val="231F20"/>
                    </w:rPr>
                    <w:t>training of their contractors and handling of</w:t>
                  </w:r>
                  <w:r>
                    <w:rPr>
                      <w:color w:val="231F20"/>
                      <w:spacing w:val="1"/>
                    </w:rPr>
                    <w:t xml:space="preserve"> </w:t>
                  </w:r>
                  <w:r>
                    <w:rPr>
                      <w:color w:val="231F20"/>
                    </w:rPr>
                    <w:t>complaints. While there are CSV management</w:t>
                  </w:r>
                  <w:r>
                    <w:rPr>
                      <w:color w:val="231F20"/>
                      <w:spacing w:val="1"/>
                    </w:rPr>
                    <w:t xml:space="preserve"> </w:t>
                  </w:r>
                  <w:r>
                    <w:rPr>
                      <w:color w:val="231F20"/>
                    </w:rPr>
                    <w:t>structures in place to oversee contractor</w:t>
                  </w:r>
                  <w:r>
                    <w:rPr>
                      <w:color w:val="231F20"/>
                      <w:spacing w:val="1"/>
                    </w:rPr>
                    <w:t xml:space="preserve"> </w:t>
                  </w:r>
                  <w:r>
                    <w:rPr>
                      <w:color w:val="231F20"/>
                    </w:rPr>
                    <w:t>performance, the Review could not confirm the</w:t>
                  </w:r>
                  <w:r>
                    <w:rPr>
                      <w:color w:val="231F20"/>
                      <w:spacing w:val="1"/>
                    </w:rPr>
                    <w:t xml:space="preserve"> </w:t>
                  </w:r>
                  <w:r>
                    <w:rPr>
                      <w:color w:val="231F20"/>
                    </w:rPr>
                    <w:t>compliance,</w:t>
                  </w:r>
                  <w:r>
                    <w:rPr>
                      <w:color w:val="231F20"/>
                      <w:spacing w:val="-7"/>
                    </w:rPr>
                    <w:t xml:space="preserve"> </w:t>
                  </w:r>
                  <w:r>
                    <w:rPr>
                      <w:color w:val="231F20"/>
                    </w:rPr>
                    <w:t>quality</w:t>
                  </w:r>
                  <w:r>
                    <w:rPr>
                      <w:color w:val="231F20"/>
                      <w:spacing w:val="-6"/>
                    </w:rPr>
                    <w:t xml:space="preserve"> </w:t>
                  </w:r>
                  <w:r>
                    <w:rPr>
                      <w:color w:val="231F20"/>
                    </w:rPr>
                    <w:t>and</w:t>
                  </w:r>
                  <w:r>
                    <w:rPr>
                      <w:color w:val="231F20"/>
                      <w:spacing w:val="-5"/>
                    </w:rPr>
                    <w:t xml:space="preserve"> </w:t>
                  </w:r>
                  <w:r>
                    <w:rPr>
                      <w:color w:val="231F20"/>
                    </w:rPr>
                    <w:t>frequency</w:t>
                  </w:r>
                  <w:r>
                    <w:rPr>
                      <w:color w:val="231F20"/>
                      <w:spacing w:val="-7"/>
                    </w:rPr>
                    <w:t xml:space="preserve"> </w:t>
                  </w:r>
                  <w:r>
                    <w:rPr>
                      <w:color w:val="231F20"/>
                    </w:rPr>
                    <w:t>of</w:t>
                  </w:r>
                  <w:r>
                    <w:rPr>
                      <w:color w:val="231F20"/>
                      <w:spacing w:val="-6"/>
                    </w:rPr>
                    <w:t xml:space="preserve"> </w:t>
                  </w:r>
                  <w:r>
                    <w:rPr>
                      <w:color w:val="231F20"/>
                    </w:rPr>
                    <w:t>contractor</w:t>
                  </w:r>
                  <w:r>
                    <w:rPr>
                      <w:color w:val="231F20"/>
                      <w:spacing w:val="-48"/>
                    </w:rPr>
                    <w:t xml:space="preserve"> </w:t>
                  </w:r>
                  <w:r>
                    <w:rPr>
                      <w:color w:val="231F20"/>
                    </w:rPr>
                    <w:t>training, how service providers fulfil the</w:t>
                  </w:r>
                  <w:r>
                    <w:rPr>
                      <w:color w:val="231F20"/>
                      <w:spacing w:val="1"/>
                    </w:rPr>
                    <w:t xml:space="preserve"> </w:t>
                  </w:r>
                  <w:r>
                    <w:rPr>
                      <w:color w:val="231F20"/>
                    </w:rPr>
                    <w:t>responsibility of investigating complaints about</w:t>
                  </w:r>
                  <w:r>
                    <w:rPr>
                      <w:color w:val="231F20"/>
                      <w:spacing w:val="-49"/>
                    </w:rPr>
                    <w:t xml:space="preserve"> </w:t>
                  </w:r>
                  <w:r>
                    <w:rPr>
                      <w:color w:val="231F20"/>
                    </w:rPr>
                    <w:t>sexual harassment from or against contractors</w:t>
                  </w:r>
                  <w:r>
                    <w:rPr>
                      <w:color w:val="231F20"/>
                      <w:spacing w:val="-49"/>
                    </w:rPr>
                    <w:t xml:space="preserve"> </w:t>
                  </w:r>
                  <w:r>
                    <w:rPr>
                      <w:color w:val="231F20"/>
                    </w:rPr>
                    <w:t>and whether data regarding harassment</w:t>
                  </w:r>
                  <w:r>
                    <w:rPr>
                      <w:color w:val="231F20"/>
                      <w:spacing w:val="1"/>
                    </w:rPr>
                    <w:t xml:space="preserve"> </w:t>
                  </w:r>
                  <w:r>
                    <w:rPr>
                      <w:color w:val="231F20"/>
                    </w:rPr>
                    <w:t>complaints,</w:t>
                  </w:r>
                  <w:r>
                    <w:rPr>
                      <w:color w:val="231F20"/>
                      <w:spacing w:val="-4"/>
                    </w:rPr>
                    <w:t xml:space="preserve"> </w:t>
                  </w:r>
                  <w:r>
                    <w:rPr>
                      <w:color w:val="231F20"/>
                    </w:rPr>
                    <w:t>breaches</w:t>
                  </w:r>
                  <w:r>
                    <w:rPr>
                      <w:color w:val="231F20"/>
                      <w:spacing w:val="-3"/>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code</w:t>
                  </w:r>
                  <w:r>
                    <w:rPr>
                      <w:color w:val="231F20"/>
                      <w:spacing w:val="-4"/>
                    </w:rPr>
                    <w:t xml:space="preserve"> </w:t>
                  </w:r>
                  <w:r>
                    <w:rPr>
                      <w:color w:val="231F20"/>
                    </w:rPr>
                    <w:t>of</w:t>
                  </w:r>
                  <w:r>
                    <w:rPr>
                      <w:color w:val="231F20"/>
                      <w:spacing w:val="-3"/>
                    </w:rPr>
                    <w:t xml:space="preserve"> </w:t>
                  </w:r>
                  <w:r>
                    <w:rPr>
                      <w:color w:val="231F20"/>
                    </w:rPr>
                    <w:t>conduct</w:t>
                  </w:r>
                </w:p>
                <w:p w14:paraId="59B4A858" w14:textId="77777777" w:rsidR="00C07550" w:rsidRDefault="00C07550">
                  <w:pPr>
                    <w:pStyle w:val="BodyText"/>
                    <w:spacing w:line="225" w:lineRule="auto"/>
                    <w:ind w:right="193"/>
                  </w:pPr>
                  <w:r>
                    <w:rPr>
                      <w:color w:val="231F20"/>
                    </w:rPr>
                    <w:t>or any other workplace laws are captured and</w:t>
                  </w:r>
                  <w:r>
                    <w:rPr>
                      <w:color w:val="231F20"/>
                      <w:spacing w:val="-49"/>
                    </w:rPr>
                    <w:t xml:space="preserve"> </w:t>
                  </w:r>
                  <w:r>
                    <w:rPr>
                      <w:color w:val="231F20"/>
                    </w:rPr>
                    <w:t>reported</w:t>
                  </w:r>
                  <w:r>
                    <w:rPr>
                      <w:color w:val="231F20"/>
                      <w:spacing w:val="-2"/>
                    </w:rPr>
                    <w:t xml:space="preserve"> </w:t>
                  </w:r>
                  <w:r>
                    <w:rPr>
                      <w:color w:val="231F20"/>
                    </w:rPr>
                    <w:t>to</w:t>
                  </w:r>
                  <w:r>
                    <w:rPr>
                      <w:color w:val="231F20"/>
                      <w:spacing w:val="-2"/>
                    </w:rPr>
                    <w:t xml:space="preserve"> </w:t>
                  </w:r>
                  <w:r>
                    <w:rPr>
                      <w:color w:val="231F20"/>
                    </w:rPr>
                    <w:t>CSV</w:t>
                  </w:r>
                  <w:r>
                    <w:rPr>
                      <w:color w:val="231F20"/>
                      <w:spacing w:val="-1"/>
                    </w:rPr>
                    <w:t xml:space="preserve"> </w:t>
                  </w:r>
                  <w:r>
                    <w:rPr>
                      <w:color w:val="231F20"/>
                    </w:rPr>
                    <w:t>Human</w:t>
                  </w:r>
                  <w:r>
                    <w:rPr>
                      <w:color w:val="231F20"/>
                      <w:spacing w:val="-1"/>
                    </w:rPr>
                    <w:t xml:space="preserve"> </w:t>
                  </w:r>
                  <w:r>
                    <w:rPr>
                      <w:color w:val="231F20"/>
                    </w:rPr>
                    <w:t>Resources.</w:t>
                  </w:r>
                </w:p>
                <w:p w14:paraId="02AB19AE" w14:textId="77777777" w:rsidR="00C07550" w:rsidRDefault="00C07550">
                  <w:pPr>
                    <w:pStyle w:val="BodyText"/>
                    <w:spacing w:before="164" w:line="225" w:lineRule="auto"/>
                    <w:ind w:right="36"/>
                  </w:pPr>
                  <w:r>
                    <w:rPr>
                      <w:color w:val="231F20"/>
                      <w:spacing w:val="-1"/>
                    </w:rPr>
                    <w:t>The</w:t>
                  </w:r>
                  <w:r>
                    <w:rPr>
                      <w:color w:val="231F20"/>
                      <w:spacing w:val="-12"/>
                    </w:rPr>
                    <w:t xml:space="preserve"> </w:t>
                  </w:r>
                  <w:r>
                    <w:rPr>
                      <w:color w:val="231F20"/>
                      <w:spacing w:val="-1"/>
                    </w:rPr>
                    <w:t>Review</w:t>
                  </w:r>
                  <w:r>
                    <w:rPr>
                      <w:color w:val="231F20"/>
                      <w:spacing w:val="-11"/>
                    </w:rPr>
                    <w:t xml:space="preserve"> </w:t>
                  </w:r>
                  <w:r>
                    <w:rPr>
                      <w:color w:val="231F20"/>
                      <w:spacing w:val="-1"/>
                    </w:rPr>
                    <w:t>has</w:t>
                  </w:r>
                  <w:r>
                    <w:rPr>
                      <w:color w:val="231F20"/>
                      <w:spacing w:val="-11"/>
                    </w:rPr>
                    <w:t xml:space="preserve"> </w:t>
                  </w:r>
                  <w:r>
                    <w:rPr>
                      <w:color w:val="231F20"/>
                      <w:spacing w:val="-1"/>
                    </w:rPr>
                    <w:t>found</w:t>
                  </w:r>
                  <w:r>
                    <w:rPr>
                      <w:color w:val="231F20"/>
                      <w:spacing w:val="-12"/>
                    </w:rPr>
                    <w:t xml:space="preserve"> </w:t>
                  </w:r>
                  <w:r>
                    <w:rPr>
                      <w:color w:val="231F20"/>
                      <w:spacing w:val="-1"/>
                    </w:rPr>
                    <w:t>that</w:t>
                  </w:r>
                  <w:r>
                    <w:rPr>
                      <w:color w:val="231F20"/>
                      <w:spacing w:val="-11"/>
                    </w:rPr>
                    <w:t xml:space="preserve"> </w:t>
                  </w:r>
                  <w:r>
                    <w:rPr>
                      <w:color w:val="231F20"/>
                      <w:spacing w:val="-1"/>
                    </w:rPr>
                    <w:t>there</w:t>
                  </w:r>
                  <w:r>
                    <w:rPr>
                      <w:color w:val="231F20"/>
                      <w:spacing w:val="-11"/>
                    </w:rPr>
                    <w:t xml:space="preserve"> </w:t>
                  </w:r>
                  <w:r>
                    <w:rPr>
                      <w:color w:val="231F20"/>
                      <w:spacing w:val="-1"/>
                    </w:rPr>
                    <w:t>is</w:t>
                  </w:r>
                  <w:r>
                    <w:rPr>
                      <w:color w:val="231F20"/>
                      <w:spacing w:val="-11"/>
                    </w:rPr>
                    <w:t xml:space="preserve"> </w:t>
                  </w:r>
                  <w:r>
                    <w:rPr>
                      <w:color w:val="231F20"/>
                      <w:spacing w:val="-1"/>
                    </w:rPr>
                    <w:t>a</w:t>
                  </w:r>
                  <w:r>
                    <w:rPr>
                      <w:color w:val="231F20"/>
                      <w:spacing w:val="-12"/>
                    </w:rPr>
                    <w:t xml:space="preserve"> </w:t>
                  </w:r>
                  <w:r>
                    <w:rPr>
                      <w:color w:val="231F20"/>
                      <w:spacing w:val="-1"/>
                    </w:rPr>
                    <w:t>widespread</w:t>
                  </w:r>
                  <w:r>
                    <w:rPr>
                      <w:color w:val="231F20"/>
                      <w:spacing w:val="-48"/>
                    </w:rPr>
                    <w:t xml:space="preserve"> </w:t>
                  </w:r>
                  <w:r>
                    <w:rPr>
                      <w:color w:val="231F20"/>
                    </w:rPr>
                    <w:t>lack of awareness and understanding of both</w:t>
                  </w:r>
                  <w:r>
                    <w:rPr>
                      <w:color w:val="231F20"/>
                      <w:spacing w:val="1"/>
                    </w:rPr>
                    <w:t xml:space="preserve"> </w:t>
                  </w:r>
                  <w:r>
                    <w:rPr>
                      <w:color w:val="231F20"/>
                    </w:rPr>
                    <w:t>what</w:t>
                  </w:r>
                  <w:r>
                    <w:rPr>
                      <w:color w:val="231F20"/>
                      <w:spacing w:val="-10"/>
                    </w:rPr>
                    <w:t xml:space="preserve"> </w:t>
                  </w:r>
                  <w:r>
                    <w:rPr>
                      <w:color w:val="231F20"/>
                    </w:rPr>
                    <w:t>constitutes</w:t>
                  </w:r>
                  <w:r>
                    <w:rPr>
                      <w:color w:val="231F20"/>
                      <w:spacing w:val="-9"/>
                    </w:rPr>
                    <w:t xml:space="preserve"> </w:t>
                  </w:r>
                  <w:r>
                    <w:rPr>
                      <w:color w:val="231F20"/>
                    </w:rPr>
                    <w:t>sexual</w:t>
                  </w:r>
                  <w:r>
                    <w:rPr>
                      <w:color w:val="231F20"/>
                      <w:spacing w:val="-10"/>
                    </w:rPr>
                    <w:t xml:space="preserve"> </w:t>
                  </w:r>
                  <w:r>
                    <w:rPr>
                      <w:color w:val="231F20"/>
                    </w:rPr>
                    <w:t>harassment</w:t>
                  </w:r>
                  <w:r>
                    <w:rPr>
                      <w:color w:val="231F20"/>
                      <w:spacing w:val="-9"/>
                    </w:rPr>
                    <w:t xml:space="preserve"> </w:t>
                  </w:r>
                  <w:r>
                    <w:rPr>
                      <w:color w:val="231F20"/>
                    </w:rPr>
                    <w:t>and</w:t>
                  </w:r>
                </w:p>
                <w:p w14:paraId="7904D64A" w14:textId="77777777" w:rsidR="00C07550" w:rsidRDefault="00C07550">
                  <w:pPr>
                    <w:pStyle w:val="BodyText"/>
                    <w:spacing w:line="225" w:lineRule="auto"/>
                    <w:ind w:right="26"/>
                  </w:pPr>
                  <w:r>
                    <w:rPr>
                      <w:color w:val="231F20"/>
                    </w:rPr>
                    <w:t>what should be done to address it within the</w:t>
                  </w:r>
                  <w:r>
                    <w:rPr>
                      <w:color w:val="231F20"/>
                      <w:spacing w:val="1"/>
                    </w:rPr>
                    <w:t xml:space="preserve"> </w:t>
                  </w:r>
                  <w:r>
                    <w:rPr>
                      <w:color w:val="231F20"/>
                      <w:spacing w:val="-2"/>
                    </w:rPr>
                    <w:t xml:space="preserve">courts and VCAT. Within CSV, </w:t>
                  </w:r>
                  <w:r>
                    <w:rPr>
                      <w:color w:val="231F20"/>
                      <w:spacing w:val="-1"/>
                    </w:rPr>
                    <w:t>there is a strong</w:t>
                  </w:r>
                  <w:r>
                    <w:rPr>
                      <w:color w:val="231F20"/>
                    </w:rPr>
                    <w:t xml:space="preserve"> </w:t>
                  </w:r>
                  <w:r>
                    <w:rPr>
                      <w:color w:val="231F20"/>
                      <w:spacing w:val="-1"/>
                    </w:rPr>
                    <w:t>emphasis on having a separate administration</w:t>
                  </w:r>
                  <w:r>
                    <w:rPr>
                      <w:color w:val="231F20"/>
                    </w:rPr>
                    <w:t xml:space="preserve"> in each jurisdiction to reflect different court or</w:t>
                  </w:r>
                  <w:r>
                    <w:rPr>
                      <w:color w:val="231F20"/>
                      <w:spacing w:val="1"/>
                    </w:rPr>
                    <w:t xml:space="preserve"> </w:t>
                  </w:r>
                  <w:r>
                    <w:rPr>
                      <w:color w:val="231F20"/>
                      <w:spacing w:val="-3"/>
                    </w:rPr>
                    <w:t xml:space="preserve">tribunal priorities. </w:t>
                  </w:r>
                  <w:r>
                    <w:rPr>
                      <w:color w:val="231F20"/>
                      <w:spacing w:val="-2"/>
                    </w:rPr>
                    <w:t>The Review has heard that this</w:t>
                  </w:r>
                  <w:r>
                    <w:rPr>
                      <w:color w:val="231F20"/>
                      <w:spacing w:val="-49"/>
                    </w:rPr>
                    <w:t xml:space="preserve"> </w:t>
                  </w:r>
                  <w:r>
                    <w:rPr>
                      <w:color w:val="231F20"/>
                    </w:rPr>
                    <w:t>leads</w:t>
                  </w:r>
                  <w:r>
                    <w:rPr>
                      <w:color w:val="231F20"/>
                      <w:spacing w:val="-12"/>
                    </w:rPr>
                    <w:t xml:space="preserve"> </w:t>
                  </w:r>
                  <w:r>
                    <w:rPr>
                      <w:color w:val="231F20"/>
                    </w:rPr>
                    <w:t>to</w:t>
                  </w:r>
                  <w:r>
                    <w:rPr>
                      <w:color w:val="231F20"/>
                      <w:spacing w:val="-12"/>
                    </w:rPr>
                    <w:t xml:space="preserve"> </w:t>
                  </w:r>
                  <w:r>
                    <w:rPr>
                      <w:color w:val="231F20"/>
                    </w:rPr>
                    <w:t>different</w:t>
                  </w:r>
                  <w:r>
                    <w:rPr>
                      <w:color w:val="231F20"/>
                      <w:spacing w:val="-12"/>
                    </w:rPr>
                    <w:t xml:space="preserve"> </w:t>
                  </w:r>
                  <w:r>
                    <w:rPr>
                      <w:color w:val="231F20"/>
                    </w:rPr>
                    <w:t>approaches</w:t>
                  </w:r>
                  <w:r>
                    <w:rPr>
                      <w:color w:val="231F20"/>
                      <w:spacing w:val="-12"/>
                    </w:rPr>
                    <w:t xml:space="preserve"> </w:t>
                  </w:r>
                  <w:r>
                    <w:rPr>
                      <w:color w:val="231F20"/>
                    </w:rPr>
                    <w:t>and</w:t>
                  </w:r>
                  <w:r>
                    <w:rPr>
                      <w:color w:val="231F20"/>
                      <w:spacing w:val="-12"/>
                    </w:rPr>
                    <w:t xml:space="preserve"> </w:t>
                  </w:r>
                  <w:r>
                    <w:rPr>
                      <w:color w:val="231F20"/>
                    </w:rPr>
                    <w:t>responses</w:t>
                  </w:r>
                </w:p>
                <w:p w14:paraId="499DC9EC" w14:textId="77777777" w:rsidR="00C07550" w:rsidRDefault="00C07550">
                  <w:pPr>
                    <w:pStyle w:val="BodyText"/>
                    <w:spacing w:line="225" w:lineRule="auto"/>
                    <w:ind w:right="36"/>
                  </w:pPr>
                  <w:r>
                    <w:rPr>
                      <w:color w:val="231F20"/>
                    </w:rPr>
                    <w:t>for those who report or wish to report sexual</w:t>
                  </w:r>
                  <w:r>
                    <w:rPr>
                      <w:color w:val="231F20"/>
                      <w:spacing w:val="1"/>
                    </w:rPr>
                    <w:t xml:space="preserve"> </w:t>
                  </w:r>
                  <w:r>
                    <w:rPr>
                      <w:color w:val="231F20"/>
                      <w:spacing w:val="-2"/>
                    </w:rPr>
                    <w:t>harassment</w:t>
                  </w:r>
                  <w:r>
                    <w:rPr>
                      <w:color w:val="231F20"/>
                      <w:spacing w:val="-10"/>
                    </w:rPr>
                    <w:t xml:space="preserve"> </w:t>
                  </w:r>
                  <w:r>
                    <w:rPr>
                      <w:color w:val="231F20"/>
                      <w:spacing w:val="-2"/>
                    </w:rPr>
                    <w:t>or</w:t>
                  </w:r>
                  <w:r>
                    <w:rPr>
                      <w:color w:val="231F20"/>
                      <w:spacing w:val="-10"/>
                    </w:rPr>
                    <w:t xml:space="preserve"> </w:t>
                  </w:r>
                  <w:r>
                    <w:rPr>
                      <w:color w:val="231F20"/>
                      <w:spacing w:val="-2"/>
                    </w:rPr>
                    <w:t>misconduct,</w:t>
                  </w:r>
                  <w:r>
                    <w:rPr>
                      <w:color w:val="231F20"/>
                      <w:spacing w:val="-10"/>
                    </w:rPr>
                    <w:t xml:space="preserve"> </w:t>
                  </w:r>
                  <w:r>
                    <w:rPr>
                      <w:color w:val="231F20"/>
                      <w:spacing w:val="-2"/>
                    </w:rPr>
                    <w:t>often</w:t>
                  </w:r>
                  <w:r>
                    <w:rPr>
                      <w:color w:val="231F20"/>
                      <w:spacing w:val="-10"/>
                    </w:rPr>
                    <w:t xml:space="preserve"> </w:t>
                  </w:r>
                  <w:r>
                    <w:rPr>
                      <w:color w:val="231F20"/>
                      <w:spacing w:val="-2"/>
                    </w:rPr>
                    <w:t>reflecting</w:t>
                  </w:r>
                  <w:r>
                    <w:rPr>
                      <w:color w:val="231F20"/>
                      <w:spacing w:val="-10"/>
                    </w:rPr>
                    <w:t xml:space="preserve"> </w:t>
                  </w:r>
                  <w:r>
                    <w:rPr>
                      <w:color w:val="231F20"/>
                      <w:spacing w:val="-1"/>
                    </w:rPr>
                    <w:t>the</w:t>
                  </w:r>
                  <w:r>
                    <w:rPr>
                      <w:color w:val="231F20"/>
                      <w:spacing w:val="-48"/>
                    </w:rPr>
                    <w:t xml:space="preserve"> </w:t>
                  </w:r>
                  <w:r>
                    <w:rPr>
                      <w:color w:val="231F20"/>
                      <w:spacing w:val="-2"/>
                    </w:rPr>
                    <w:t>skills</w:t>
                  </w:r>
                  <w:r>
                    <w:rPr>
                      <w:color w:val="231F20"/>
                      <w:spacing w:val="-11"/>
                    </w:rPr>
                    <w:t xml:space="preserve"> </w:t>
                  </w:r>
                  <w:r>
                    <w:rPr>
                      <w:color w:val="231F20"/>
                      <w:spacing w:val="-2"/>
                    </w:rPr>
                    <w:t>or</w:t>
                  </w:r>
                  <w:r>
                    <w:rPr>
                      <w:color w:val="231F20"/>
                      <w:spacing w:val="-11"/>
                    </w:rPr>
                    <w:t xml:space="preserve"> </w:t>
                  </w:r>
                  <w:r>
                    <w:rPr>
                      <w:color w:val="231F20"/>
                      <w:spacing w:val="-2"/>
                    </w:rPr>
                    <w:t>the</w:t>
                  </w:r>
                  <w:r>
                    <w:rPr>
                      <w:color w:val="231F20"/>
                      <w:spacing w:val="-11"/>
                    </w:rPr>
                    <w:t xml:space="preserve"> </w:t>
                  </w:r>
                  <w:r>
                    <w:rPr>
                      <w:color w:val="231F20"/>
                      <w:spacing w:val="-1"/>
                    </w:rPr>
                    <w:t>will</w:t>
                  </w:r>
                  <w:r>
                    <w:rPr>
                      <w:color w:val="231F20"/>
                      <w:spacing w:val="-10"/>
                    </w:rPr>
                    <w:t xml:space="preserve"> </w:t>
                  </w:r>
                  <w:r>
                    <w:rPr>
                      <w:color w:val="231F20"/>
                      <w:spacing w:val="-1"/>
                    </w:rPr>
                    <w:t>of</w:t>
                  </w:r>
                  <w:r>
                    <w:rPr>
                      <w:color w:val="231F20"/>
                      <w:spacing w:val="-11"/>
                    </w:rPr>
                    <w:t xml:space="preserve"> </w:t>
                  </w:r>
                  <w:r>
                    <w:rPr>
                      <w:color w:val="231F20"/>
                      <w:spacing w:val="-1"/>
                    </w:rPr>
                    <w:t>the</w:t>
                  </w:r>
                  <w:r>
                    <w:rPr>
                      <w:color w:val="231F20"/>
                      <w:spacing w:val="-11"/>
                    </w:rPr>
                    <w:t xml:space="preserve"> </w:t>
                  </w:r>
                  <w:r>
                    <w:rPr>
                      <w:color w:val="231F20"/>
                      <w:spacing w:val="-1"/>
                    </w:rPr>
                    <w:t>jurisdictional</w:t>
                  </w:r>
                  <w:r>
                    <w:rPr>
                      <w:color w:val="231F20"/>
                      <w:spacing w:val="-10"/>
                    </w:rPr>
                    <w:t xml:space="preserve"> </w:t>
                  </w:r>
                  <w:r>
                    <w:rPr>
                      <w:color w:val="231F20"/>
                      <w:spacing w:val="-1"/>
                    </w:rPr>
                    <w:t>CEO</w:t>
                  </w:r>
                  <w:r>
                    <w:rPr>
                      <w:color w:val="231F20"/>
                      <w:spacing w:val="-11"/>
                    </w:rPr>
                    <w:t xml:space="preserve"> </w:t>
                  </w:r>
                  <w:r>
                    <w:rPr>
                      <w:color w:val="231F20"/>
                      <w:spacing w:val="-1"/>
                    </w:rPr>
                    <w:t>and/or</w:t>
                  </w:r>
                  <w:r>
                    <w:rPr>
                      <w:color w:val="231F20"/>
                      <w:spacing w:val="-48"/>
                    </w:rPr>
                    <w:t xml:space="preserve"> </w:t>
                  </w:r>
                  <w:r>
                    <w:rPr>
                      <w:color w:val="231F20"/>
                    </w:rPr>
                    <w:t>the</w:t>
                  </w:r>
                  <w:r>
                    <w:rPr>
                      <w:color w:val="231F20"/>
                      <w:spacing w:val="-8"/>
                    </w:rPr>
                    <w:t xml:space="preserve"> </w:t>
                  </w:r>
                  <w:r>
                    <w:rPr>
                      <w:color w:val="231F20"/>
                    </w:rPr>
                    <w:t>relevant</w:t>
                  </w:r>
                  <w:r>
                    <w:rPr>
                      <w:color w:val="231F20"/>
                      <w:spacing w:val="-7"/>
                    </w:rPr>
                    <w:t xml:space="preserve"> </w:t>
                  </w:r>
                  <w:r>
                    <w:rPr>
                      <w:color w:val="231F20"/>
                    </w:rPr>
                    <w:t>Head</w:t>
                  </w:r>
                  <w:r>
                    <w:rPr>
                      <w:color w:val="231F20"/>
                      <w:spacing w:val="-8"/>
                    </w:rPr>
                    <w:t xml:space="preserve"> </w:t>
                  </w:r>
                  <w:r>
                    <w:rPr>
                      <w:color w:val="231F20"/>
                    </w:rPr>
                    <w:t>of</w:t>
                  </w:r>
                  <w:r>
                    <w:rPr>
                      <w:color w:val="231F20"/>
                      <w:spacing w:val="-7"/>
                    </w:rPr>
                    <w:t xml:space="preserve"> </w:t>
                  </w:r>
                  <w:r>
                    <w:rPr>
                      <w:color w:val="231F20"/>
                    </w:rPr>
                    <w:t>Jurisdiction.</w:t>
                  </w:r>
                </w:p>
                <w:p w14:paraId="45584903" w14:textId="77777777" w:rsidR="00C07550" w:rsidRDefault="00C07550">
                  <w:pPr>
                    <w:pStyle w:val="BodyText"/>
                    <w:spacing w:before="165" w:line="225" w:lineRule="auto"/>
                    <w:ind w:right="44"/>
                  </w:pPr>
                  <w:r>
                    <w:rPr>
                      <w:color w:val="231F20"/>
                      <w:spacing w:val="-1"/>
                    </w:rPr>
                    <w:t xml:space="preserve">The Review notes and supports </w:t>
                  </w:r>
                  <w:r>
                    <w:rPr>
                      <w:color w:val="231F20"/>
                    </w:rPr>
                    <w:t>the current aim</w:t>
                  </w:r>
                  <w:r>
                    <w:rPr>
                      <w:color w:val="231F20"/>
                      <w:spacing w:val="-49"/>
                    </w:rPr>
                    <w:t xml:space="preserve"> </w:t>
                  </w:r>
                  <w:r>
                    <w:rPr>
                      <w:color w:val="231F20"/>
                      <w:spacing w:val="-1"/>
                    </w:rPr>
                    <w:t>of</w:t>
                  </w:r>
                  <w:r>
                    <w:rPr>
                      <w:color w:val="231F20"/>
                      <w:spacing w:val="-12"/>
                    </w:rPr>
                    <w:t xml:space="preserve"> </w:t>
                  </w:r>
                  <w:r>
                    <w:rPr>
                      <w:color w:val="231F20"/>
                      <w:spacing w:val="-1"/>
                    </w:rPr>
                    <w:t>creating</w:t>
                  </w:r>
                  <w:r>
                    <w:rPr>
                      <w:color w:val="231F20"/>
                      <w:spacing w:val="-12"/>
                    </w:rPr>
                    <w:t xml:space="preserve"> </w:t>
                  </w:r>
                  <w:r>
                    <w:rPr>
                      <w:color w:val="231F20"/>
                      <w:spacing w:val="-1"/>
                    </w:rPr>
                    <w:t>‘one</w:t>
                  </w:r>
                  <w:r>
                    <w:rPr>
                      <w:color w:val="231F20"/>
                      <w:spacing w:val="-11"/>
                    </w:rPr>
                    <w:t xml:space="preserve"> </w:t>
                  </w:r>
                  <w:r>
                    <w:rPr>
                      <w:color w:val="231F20"/>
                      <w:spacing w:val="-1"/>
                    </w:rPr>
                    <w:t>CSV’</w:t>
                  </w:r>
                  <w:r>
                    <w:rPr>
                      <w:color w:val="231F20"/>
                      <w:spacing w:val="-12"/>
                    </w:rPr>
                    <w:t xml:space="preserve"> </w:t>
                  </w:r>
                  <w:r>
                    <w:rPr>
                      <w:color w:val="231F20"/>
                      <w:spacing w:val="-1"/>
                    </w:rPr>
                    <w:t>as</w:t>
                  </w:r>
                  <w:r>
                    <w:rPr>
                      <w:color w:val="231F20"/>
                      <w:spacing w:val="-11"/>
                    </w:rPr>
                    <w:t xml:space="preserve"> </w:t>
                  </w:r>
                  <w:r>
                    <w:rPr>
                      <w:color w:val="231F20"/>
                      <w:spacing w:val="-1"/>
                    </w:rPr>
                    <w:t>it</w:t>
                  </w:r>
                  <w:r>
                    <w:rPr>
                      <w:color w:val="231F20"/>
                      <w:spacing w:val="-12"/>
                    </w:rPr>
                    <w:t xml:space="preserve"> </w:t>
                  </w:r>
                  <w:r>
                    <w:rPr>
                      <w:color w:val="231F20"/>
                      <w:spacing w:val="-1"/>
                    </w:rPr>
                    <w:t>relates</w:t>
                  </w:r>
                  <w:r>
                    <w:rPr>
                      <w:color w:val="231F20"/>
                      <w:spacing w:val="-11"/>
                    </w:rPr>
                    <w:t xml:space="preserve"> </w:t>
                  </w:r>
                  <w:r>
                    <w:rPr>
                      <w:color w:val="231F20"/>
                      <w:spacing w:val="-1"/>
                    </w:rPr>
                    <w:t>to</w:t>
                  </w:r>
                  <w:r>
                    <w:rPr>
                      <w:color w:val="231F20"/>
                      <w:spacing w:val="-12"/>
                    </w:rPr>
                    <w:t xml:space="preserve"> </w:t>
                  </w:r>
                  <w:r>
                    <w:rPr>
                      <w:color w:val="231F20"/>
                      <w:spacing w:val="-1"/>
                    </w:rPr>
                    <w:t>standards</w:t>
                  </w:r>
                  <w:r>
                    <w:rPr>
                      <w:color w:val="231F20"/>
                      <w:spacing w:val="-12"/>
                    </w:rPr>
                    <w:t xml:space="preserve"> </w:t>
                  </w:r>
                  <w:r>
                    <w:rPr>
                      <w:color w:val="231F20"/>
                      <w:spacing w:val="-1"/>
                    </w:rPr>
                    <w:t>of</w:t>
                  </w:r>
                  <w:r>
                    <w:rPr>
                      <w:color w:val="231F20"/>
                      <w:spacing w:val="-48"/>
                    </w:rPr>
                    <w:t xml:space="preserve"> </w:t>
                  </w:r>
                  <w:r>
                    <w:rPr>
                      <w:color w:val="231F20"/>
                      <w:spacing w:val="-2"/>
                    </w:rPr>
                    <w:t xml:space="preserve">conduct. For CSV </w:t>
                  </w:r>
                  <w:r>
                    <w:rPr>
                      <w:color w:val="231F20"/>
                      <w:spacing w:val="-1"/>
                    </w:rPr>
                    <w:t>to be successful in preventing</w:t>
                  </w:r>
                  <w:r>
                    <w:rPr>
                      <w:color w:val="231F20"/>
                      <w:spacing w:val="-49"/>
                    </w:rPr>
                    <w:t xml:space="preserve"> </w:t>
                  </w:r>
                  <w:r>
                    <w:rPr>
                      <w:color w:val="231F20"/>
                      <w:spacing w:val="-1"/>
                    </w:rPr>
                    <w:t>sexual harassment, there must be a consistent</w:t>
                  </w:r>
                  <w:r>
                    <w:rPr>
                      <w:color w:val="231F20"/>
                    </w:rPr>
                    <w:t xml:space="preserve"> </w:t>
                  </w:r>
                  <w:r>
                    <w:rPr>
                      <w:color w:val="231F20"/>
                      <w:spacing w:val="-2"/>
                    </w:rPr>
                    <w:t xml:space="preserve">approach across all of the courts </w:t>
                  </w:r>
                  <w:r>
                    <w:rPr>
                      <w:color w:val="231F20"/>
                      <w:spacing w:val="-1"/>
                    </w:rPr>
                    <w:t>and VCAT and</w:t>
                  </w:r>
                  <w:r>
                    <w:rPr>
                      <w:color w:val="231F20"/>
                      <w:spacing w:val="-49"/>
                    </w:rPr>
                    <w:t xml:space="preserve"> </w:t>
                  </w:r>
                  <w:r>
                    <w:rPr>
                      <w:color w:val="231F20"/>
                      <w:spacing w:val="-1"/>
                    </w:rPr>
                    <w:t xml:space="preserve">a conscious effort to ensure </w:t>
                  </w:r>
                  <w:r>
                    <w:rPr>
                      <w:color w:val="231F20"/>
                    </w:rPr>
                    <w:t>that every division</w:t>
                  </w:r>
                  <w:r>
                    <w:rPr>
                      <w:color w:val="231F20"/>
                      <w:spacing w:val="1"/>
                    </w:rPr>
                    <w:t xml:space="preserve"> </w:t>
                  </w:r>
                  <w:r>
                    <w:rPr>
                      <w:color w:val="231F20"/>
                    </w:rPr>
                    <w:t>has a consistent and commonly understood</w:t>
                  </w:r>
                  <w:r>
                    <w:rPr>
                      <w:color w:val="231F20"/>
                      <w:spacing w:val="1"/>
                    </w:rPr>
                    <w:t xml:space="preserve"> </w:t>
                  </w:r>
                  <w:r>
                    <w:rPr>
                      <w:color w:val="231F20"/>
                    </w:rPr>
                    <w:t>approach</w:t>
                  </w:r>
                  <w:r>
                    <w:rPr>
                      <w:color w:val="231F20"/>
                      <w:spacing w:val="-13"/>
                    </w:rPr>
                    <w:t xml:space="preserve"> </w:t>
                  </w:r>
                  <w:r>
                    <w:rPr>
                      <w:color w:val="231F20"/>
                    </w:rPr>
                    <w:t>to</w:t>
                  </w:r>
                  <w:r>
                    <w:rPr>
                      <w:color w:val="231F20"/>
                      <w:spacing w:val="-12"/>
                    </w:rPr>
                    <w:t xml:space="preserve"> </w:t>
                  </w:r>
                  <w:r>
                    <w:rPr>
                      <w:color w:val="231F20"/>
                    </w:rPr>
                    <w:t>addressing</w:t>
                  </w:r>
                  <w:r>
                    <w:rPr>
                      <w:color w:val="231F20"/>
                      <w:spacing w:val="-12"/>
                    </w:rPr>
                    <w:t xml:space="preserve"> </w:t>
                  </w:r>
                  <w:r>
                    <w:rPr>
                      <w:color w:val="231F20"/>
                    </w:rPr>
                    <w:t>sexual</w:t>
                  </w:r>
                  <w:r>
                    <w:rPr>
                      <w:color w:val="231F20"/>
                      <w:spacing w:val="-12"/>
                    </w:rPr>
                    <w:t xml:space="preserve"> </w:t>
                  </w:r>
                  <w:r>
                    <w:rPr>
                      <w:color w:val="231F20"/>
                    </w:rPr>
                    <w:t>harassment.</w:t>
                  </w:r>
                </w:p>
                <w:p w14:paraId="66F5CF9B" w14:textId="77777777" w:rsidR="00C07550" w:rsidRDefault="00C07550">
                  <w:pPr>
                    <w:pStyle w:val="BodyText"/>
                    <w:spacing w:before="168" w:line="225" w:lineRule="auto"/>
                    <w:ind w:right="36"/>
                  </w:pPr>
                  <w:r>
                    <w:rPr>
                      <w:color w:val="231F20"/>
                    </w:rPr>
                    <w:t>The foundation for addressing this is a</w:t>
                  </w:r>
                  <w:r>
                    <w:rPr>
                      <w:color w:val="231F20"/>
                      <w:spacing w:val="1"/>
                    </w:rPr>
                    <w:t xml:space="preserve"> </w:t>
                  </w:r>
                  <w:r>
                    <w:rPr>
                      <w:color w:val="231F20"/>
                    </w:rPr>
                    <w:t>comprehensive</w:t>
                  </w:r>
                  <w:r>
                    <w:rPr>
                      <w:color w:val="231F20"/>
                      <w:spacing w:val="-7"/>
                    </w:rPr>
                    <w:t xml:space="preserve"> </w:t>
                  </w:r>
                  <w:r>
                    <w:rPr>
                      <w:color w:val="231F20"/>
                    </w:rPr>
                    <w:t>policy</w:t>
                  </w:r>
                  <w:r>
                    <w:rPr>
                      <w:color w:val="231F20"/>
                      <w:spacing w:val="-6"/>
                    </w:rPr>
                    <w:t xml:space="preserve"> </w:t>
                  </w:r>
                  <w:r>
                    <w:rPr>
                      <w:color w:val="231F20"/>
                    </w:rPr>
                    <w:t>to</w:t>
                  </w:r>
                  <w:r>
                    <w:rPr>
                      <w:color w:val="231F20"/>
                      <w:spacing w:val="-6"/>
                    </w:rPr>
                    <w:t xml:space="preserve"> </w:t>
                  </w:r>
                  <w:r>
                    <w:rPr>
                      <w:color w:val="231F20"/>
                    </w:rPr>
                    <w:t>guide</w:t>
                  </w:r>
                  <w:r>
                    <w:rPr>
                      <w:color w:val="231F20"/>
                      <w:spacing w:val="-6"/>
                    </w:rPr>
                    <w:t xml:space="preserve"> </w:t>
                  </w:r>
                  <w:r>
                    <w:rPr>
                      <w:color w:val="231F20"/>
                    </w:rPr>
                    <w:t>behaviour</w:t>
                  </w:r>
                </w:p>
              </w:txbxContent>
            </v:textbox>
            <w10:wrap anchorx="page" anchory="page"/>
          </v:shape>
        </w:pict>
      </w:r>
      <w:r>
        <w:pict w14:anchorId="78EA60C2">
          <v:shape id="_x0000_s1297" type="#_x0000_t202" alt="" style="position:absolute;margin-left:303.7pt;margin-top:66.3pt;width:221.65pt;height:704.4pt;z-index:-18539008;mso-wrap-style:square;mso-wrap-edited:f;mso-width-percent:0;mso-height-percent:0;mso-position-horizontal-relative:page;mso-position-vertical-relative:page;mso-width-percent:0;mso-height-percent:0;v-text-anchor:top" filled="f" stroked="f">
            <v:textbox inset="0,0,0,0">
              <w:txbxContent>
                <w:p w14:paraId="14DE4422" w14:textId="77777777" w:rsidR="00C07550" w:rsidRDefault="00C07550">
                  <w:pPr>
                    <w:pStyle w:val="BodyText"/>
                    <w:spacing w:before="33" w:line="225" w:lineRule="auto"/>
                    <w:ind w:right="577"/>
                  </w:pPr>
                  <w:r>
                    <w:rPr>
                      <w:color w:val="231F20"/>
                    </w:rPr>
                    <w:t>within the organisation, courts and VCAT</w:t>
                  </w:r>
                  <w:r>
                    <w:rPr>
                      <w:color w:val="231F20"/>
                      <w:spacing w:val="1"/>
                    </w:rPr>
                    <w:t xml:space="preserve"> </w:t>
                  </w:r>
                  <w:r>
                    <w:rPr>
                      <w:color w:val="231F20"/>
                    </w:rPr>
                    <w:t>and</w:t>
                  </w:r>
                  <w:r>
                    <w:rPr>
                      <w:color w:val="231F20"/>
                      <w:spacing w:val="-3"/>
                    </w:rPr>
                    <w:t xml:space="preserve"> </w:t>
                  </w:r>
                  <w:r>
                    <w:rPr>
                      <w:color w:val="231F20"/>
                    </w:rPr>
                    <w:t>provide</w:t>
                  </w:r>
                  <w:r>
                    <w:rPr>
                      <w:color w:val="231F20"/>
                      <w:spacing w:val="-4"/>
                    </w:rPr>
                    <w:t xml:space="preserve"> </w:t>
                  </w:r>
                  <w:r>
                    <w:rPr>
                      <w:color w:val="231F20"/>
                    </w:rPr>
                    <w:t>a</w:t>
                  </w:r>
                  <w:r>
                    <w:rPr>
                      <w:color w:val="231F20"/>
                      <w:spacing w:val="-3"/>
                    </w:rPr>
                    <w:t xml:space="preserve"> </w:t>
                  </w:r>
                  <w:r>
                    <w:rPr>
                      <w:color w:val="231F20"/>
                    </w:rPr>
                    <w:t>practical</w:t>
                  </w:r>
                  <w:r>
                    <w:rPr>
                      <w:color w:val="231F20"/>
                      <w:spacing w:val="-3"/>
                    </w:rPr>
                    <w:t xml:space="preserve"> </w:t>
                  </w:r>
                  <w:r>
                    <w:rPr>
                      <w:color w:val="231F20"/>
                    </w:rPr>
                    <w:t>and</w:t>
                  </w:r>
                  <w:r>
                    <w:rPr>
                      <w:color w:val="231F20"/>
                      <w:spacing w:val="-3"/>
                    </w:rPr>
                    <w:t xml:space="preserve"> </w:t>
                  </w:r>
                  <w:r>
                    <w:rPr>
                      <w:color w:val="231F20"/>
                    </w:rPr>
                    <w:t>useful</w:t>
                  </w:r>
                  <w:r>
                    <w:rPr>
                      <w:color w:val="231F20"/>
                      <w:spacing w:val="-4"/>
                    </w:rPr>
                    <w:t xml:space="preserve"> </w:t>
                  </w:r>
                  <w:r>
                    <w:rPr>
                      <w:color w:val="231F20"/>
                    </w:rPr>
                    <w:t>point</w:t>
                  </w:r>
                  <w:r>
                    <w:rPr>
                      <w:color w:val="231F20"/>
                      <w:spacing w:val="-4"/>
                    </w:rPr>
                    <w:t xml:space="preserve"> </w:t>
                  </w:r>
                  <w:r>
                    <w:rPr>
                      <w:color w:val="231F20"/>
                    </w:rPr>
                    <w:t>of</w:t>
                  </w:r>
                  <w:r>
                    <w:rPr>
                      <w:color w:val="231F20"/>
                      <w:spacing w:val="-48"/>
                    </w:rPr>
                    <w:t xml:space="preserve"> </w:t>
                  </w:r>
                  <w:r>
                    <w:rPr>
                      <w:color w:val="231F20"/>
                    </w:rPr>
                    <w:t>reference for responding to the variety of</w:t>
                  </w:r>
                  <w:r>
                    <w:rPr>
                      <w:color w:val="231F20"/>
                      <w:spacing w:val="1"/>
                    </w:rPr>
                    <w:t xml:space="preserve"> </w:t>
                  </w:r>
                  <w:r>
                    <w:rPr>
                      <w:color w:val="231F20"/>
                    </w:rPr>
                    <w:t>conduct</w:t>
                  </w:r>
                  <w:r>
                    <w:rPr>
                      <w:color w:val="231F20"/>
                      <w:spacing w:val="-2"/>
                    </w:rPr>
                    <w:t xml:space="preserve"> </w:t>
                  </w:r>
                  <w:r>
                    <w:rPr>
                      <w:color w:val="231F20"/>
                    </w:rPr>
                    <w:t>that</w:t>
                  </w:r>
                  <w:r>
                    <w:rPr>
                      <w:color w:val="231F20"/>
                      <w:spacing w:val="-2"/>
                    </w:rPr>
                    <w:t xml:space="preserve"> </w:t>
                  </w:r>
                  <w:r>
                    <w:rPr>
                      <w:color w:val="231F20"/>
                    </w:rPr>
                    <w:t>may</w:t>
                  </w:r>
                  <w:r>
                    <w:rPr>
                      <w:color w:val="231F20"/>
                      <w:spacing w:val="-2"/>
                    </w:rPr>
                    <w:t xml:space="preserve"> </w:t>
                  </w:r>
                  <w:r>
                    <w:rPr>
                      <w:color w:val="231F20"/>
                    </w:rPr>
                    <w:t>occur.</w:t>
                  </w:r>
                </w:p>
                <w:p w14:paraId="2DE88F1D" w14:textId="77777777" w:rsidR="00C07550" w:rsidRDefault="00C07550">
                  <w:pPr>
                    <w:pStyle w:val="BodyText"/>
                    <w:spacing w:before="169" w:line="225" w:lineRule="auto"/>
                    <w:ind w:right="310"/>
                  </w:pPr>
                  <w:r>
                    <w:rPr>
                      <w:color w:val="231F20"/>
                    </w:rPr>
                    <w:t>While CSV is not responsible for the conduct</w:t>
                  </w:r>
                  <w:r>
                    <w:rPr>
                      <w:color w:val="231F20"/>
                      <w:spacing w:val="-49"/>
                    </w:rPr>
                    <w:t xml:space="preserve"> </w:t>
                  </w:r>
                  <w:r>
                    <w:rPr>
                      <w:color w:val="231F20"/>
                    </w:rPr>
                    <w:t>of judicial officers and VCAT members as</w:t>
                  </w:r>
                  <w:r>
                    <w:rPr>
                      <w:color w:val="231F20"/>
                      <w:spacing w:val="1"/>
                    </w:rPr>
                    <w:t xml:space="preserve"> </w:t>
                  </w:r>
                  <w:r>
                    <w:rPr>
                      <w:color w:val="231F20"/>
                    </w:rPr>
                    <w:t>employees, they share a workplace with CSV</w:t>
                  </w:r>
                  <w:r>
                    <w:rPr>
                      <w:color w:val="231F20"/>
                      <w:spacing w:val="-50"/>
                    </w:rPr>
                    <w:t xml:space="preserve"> </w:t>
                  </w:r>
                  <w:r>
                    <w:rPr>
                      <w:color w:val="231F20"/>
                    </w:rPr>
                    <w:t>staff and their conduct directly affects CSV</w:t>
                  </w:r>
                  <w:r>
                    <w:rPr>
                      <w:color w:val="231F20"/>
                      <w:spacing w:val="1"/>
                    </w:rPr>
                    <w:t xml:space="preserve"> </w:t>
                  </w:r>
                  <w:r>
                    <w:rPr>
                      <w:color w:val="231F20"/>
                    </w:rPr>
                    <w:t>staff.</w:t>
                  </w:r>
                  <w:r>
                    <w:rPr>
                      <w:color w:val="231F20"/>
                      <w:spacing w:val="-9"/>
                    </w:rPr>
                    <w:t xml:space="preserve"> </w:t>
                  </w:r>
                  <w:r>
                    <w:rPr>
                      <w:color w:val="231F20"/>
                    </w:rPr>
                    <w:t>This</w:t>
                  </w:r>
                  <w:r>
                    <w:rPr>
                      <w:color w:val="231F20"/>
                      <w:spacing w:val="-6"/>
                    </w:rPr>
                    <w:t xml:space="preserve"> </w:t>
                  </w:r>
                  <w:r>
                    <w:rPr>
                      <w:color w:val="231F20"/>
                    </w:rPr>
                    <w:t>demands</w:t>
                  </w:r>
                  <w:r>
                    <w:rPr>
                      <w:color w:val="231F20"/>
                      <w:spacing w:val="-4"/>
                    </w:rPr>
                    <w:t xml:space="preserve"> </w:t>
                  </w:r>
                  <w:r>
                    <w:rPr>
                      <w:color w:val="231F20"/>
                    </w:rPr>
                    <w:t>that</w:t>
                  </w:r>
                  <w:r>
                    <w:rPr>
                      <w:color w:val="231F20"/>
                      <w:spacing w:val="-5"/>
                    </w:rPr>
                    <w:t xml:space="preserve"> </w:t>
                  </w:r>
                  <w:r>
                    <w:rPr>
                      <w:color w:val="231F20"/>
                    </w:rPr>
                    <w:t>judicial</w:t>
                  </w:r>
                  <w:r>
                    <w:rPr>
                      <w:color w:val="231F20"/>
                      <w:spacing w:val="-6"/>
                    </w:rPr>
                    <w:t xml:space="preserve"> </w:t>
                  </w:r>
                  <w:r>
                    <w:rPr>
                      <w:color w:val="231F20"/>
                    </w:rPr>
                    <w:t>officers</w:t>
                  </w:r>
                  <w:r>
                    <w:rPr>
                      <w:color w:val="231F20"/>
                      <w:spacing w:val="-5"/>
                    </w:rPr>
                    <w:t xml:space="preserve"> </w:t>
                  </w:r>
                  <w:r>
                    <w:rPr>
                      <w:color w:val="231F20"/>
                    </w:rPr>
                    <w:t>and</w:t>
                  </w:r>
                  <w:r>
                    <w:rPr>
                      <w:color w:val="231F20"/>
                      <w:spacing w:val="-48"/>
                    </w:rPr>
                    <w:t xml:space="preserve"> </w:t>
                  </w:r>
                  <w:r>
                    <w:rPr>
                      <w:color w:val="231F20"/>
                    </w:rPr>
                    <w:t>VCAT members are explicitly referred to in</w:t>
                  </w:r>
                  <w:r>
                    <w:rPr>
                      <w:color w:val="231F20"/>
                      <w:spacing w:val="1"/>
                    </w:rPr>
                    <w:t xml:space="preserve"> </w:t>
                  </w:r>
                  <w:r>
                    <w:rPr>
                      <w:color w:val="231F20"/>
                    </w:rPr>
                    <w:t>the policy along with clear, readily available</w:t>
                  </w:r>
                  <w:r>
                    <w:rPr>
                      <w:color w:val="231F20"/>
                      <w:spacing w:val="1"/>
                    </w:rPr>
                    <w:t xml:space="preserve"> </w:t>
                  </w:r>
                  <w:r>
                    <w:rPr>
                      <w:color w:val="231F20"/>
                    </w:rPr>
                    <w:t>mechanisms for dealing with their improper</w:t>
                  </w:r>
                  <w:r>
                    <w:rPr>
                      <w:color w:val="231F20"/>
                      <w:spacing w:val="1"/>
                    </w:rPr>
                    <w:t xml:space="preserve"> </w:t>
                  </w:r>
                  <w:r>
                    <w:rPr>
                      <w:color w:val="231F20"/>
                    </w:rPr>
                    <w:t>conduct. Guidance on judicial conduct is</w:t>
                  </w:r>
                  <w:r>
                    <w:rPr>
                      <w:color w:val="231F20"/>
                      <w:spacing w:val="1"/>
                    </w:rPr>
                    <w:t xml:space="preserve"> </w:t>
                  </w:r>
                  <w:r>
                    <w:rPr>
                      <w:color w:val="231F20"/>
                    </w:rPr>
                    <w:t>covered</w:t>
                  </w:r>
                  <w:r>
                    <w:rPr>
                      <w:color w:val="231F20"/>
                      <w:spacing w:val="-2"/>
                    </w:rPr>
                    <w:t xml:space="preserve"> </w:t>
                  </w:r>
                  <w:r>
                    <w:rPr>
                      <w:color w:val="231F20"/>
                    </w:rPr>
                    <w:t>in</w:t>
                  </w:r>
                  <w:r>
                    <w:rPr>
                      <w:color w:val="231F20"/>
                      <w:spacing w:val="-1"/>
                    </w:rPr>
                    <w:t xml:space="preserve"> </w:t>
                  </w:r>
                  <w:r>
                    <w:rPr>
                      <w:color w:val="231F20"/>
                    </w:rPr>
                    <w:t>Recommendation 17.</w:t>
                  </w:r>
                </w:p>
                <w:p w14:paraId="4DC71F4E" w14:textId="77777777" w:rsidR="00C07550" w:rsidRDefault="00C07550">
                  <w:pPr>
                    <w:pStyle w:val="BodyText"/>
                    <w:spacing w:before="166" w:line="225" w:lineRule="auto"/>
                    <w:ind w:right="82"/>
                  </w:pPr>
                  <w:r>
                    <w:rPr>
                      <w:color w:val="231F20"/>
                      <w:spacing w:val="-5"/>
                    </w:rPr>
                    <w:t xml:space="preserve">The link between alcohol, inappropriate </w:t>
                  </w:r>
                  <w:r>
                    <w:rPr>
                      <w:color w:val="231F20"/>
                      <w:spacing w:val="-4"/>
                    </w:rPr>
                    <w:t>behaviour</w:t>
                  </w:r>
                  <w:r>
                    <w:rPr>
                      <w:color w:val="231F20"/>
                      <w:spacing w:val="-49"/>
                    </w:rPr>
                    <w:t xml:space="preserve"> </w:t>
                  </w:r>
                  <w:r>
                    <w:rPr>
                      <w:color w:val="231F20"/>
                    </w:rPr>
                    <w:t>and</w:t>
                  </w:r>
                  <w:r>
                    <w:rPr>
                      <w:color w:val="231F20"/>
                      <w:spacing w:val="-2"/>
                    </w:rPr>
                    <w:t xml:space="preserve"> </w:t>
                  </w:r>
                  <w:r>
                    <w:rPr>
                      <w:color w:val="231F20"/>
                    </w:rPr>
                    <w:t>sexual</w:t>
                  </w:r>
                  <w:r>
                    <w:rPr>
                      <w:color w:val="231F20"/>
                      <w:spacing w:val="-2"/>
                    </w:rPr>
                    <w:t xml:space="preserve"> </w:t>
                  </w:r>
                  <w:r>
                    <w:rPr>
                      <w:color w:val="231F20"/>
                    </w:rPr>
                    <w:t>harassment</w:t>
                  </w:r>
                  <w:r>
                    <w:rPr>
                      <w:color w:val="231F20"/>
                      <w:spacing w:val="-1"/>
                    </w:rPr>
                    <w:t xml:space="preserve"> </w:t>
                  </w:r>
                  <w:r>
                    <w:rPr>
                      <w:color w:val="231F20"/>
                    </w:rPr>
                    <w:t>was</w:t>
                  </w:r>
                  <w:r>
                    <w:rPr>
                      <w:color w:val="231F20"/>
                      <w:spacing w:val="-1"/>
                    </w:rPr>
                    <w:t xml:space="preserve"> </w:t>
                  </w:r>
                  <w:r>
                    <w:rPr>
                      <w:color w:val="231F20"/>
                    </w:rPr>
                    <w:t>raised</w:t>
                  </w:r>
                  <w:r>
                    <w:rPr>
                      <w:color w:val="231F20"/>
                      <w:spacing w:val="-1"/>
                    </w:rPr>
                    <w:t xml:space="preserve"> </w:t>
                  </w:r>
                  <w:r>
                    <w:rPr>
                      <w:color w:val="231F20"/>
                    </w:rPr>
                    <w:t>many</w:t>
                  </w:r>
                </w:p>
                <w:p w14:paraId="6B08D005" w14:textId="77777777" w:rsidR="00C07550" w:rsidRDefault="00C07550">
                  <w:pPr>
                    <w:pStyle w:val="BodyText"/>
                    <w:spacing w:line="225" w:lineRule="auto"/>
                    <w:ind w:right="82"/>
                  </w:pPr>
                  <w:r>
                    <w:rPr>
                      <w:color w:val="231F20"/>
                    </w:rPr>
                    <w:t>times</w:t>
                  </w:r>
                  <w:r>
                    <w:rPr>
                      <w:color w:val="231F20"/>
                      <w:spacing w:val="-6"/>
                    </w:rPr>
                    <w:t xml:space="preserve"> </w:t>
                  </w:r>
                  <w:r>
                    <w:rPr>
                      <w:color w:val="231F20"/>
                    </w:rPr>
                    <w:t>during</w:t>
                  </w:r>
                  <w:r>
                    <w:rPr>
                      <w:color w:val="231F20"/>
                      <w:spacing w:val="-5"/>
                    </w:rPr>
                    <w:t xml:space="preserve"> </w:t>
                  </w:r>
                  <w:r>
                    <w:rPr>
                      <w:color w:val="231F20"/>
                    </w:rPr>
                    <w:t>the</w:t>
                  </w:r>
                  <w:r>
                    <w:rPr>
                      <w:color w:val="231F20"/>
                      <w:spacing w:val="-6"/>
                    </w:rPr>
                    <w:t xml:space="preserve"> </w:t>
                  </w:r>
                  <w:r>
                    <w:rPr>
                      <w:color w:val="231F20"/>
                    </w:rPr>
                    <w:t>Review.</w:t>
                  </w:r>
                  <w:r>
                    <w:rPr>
                      <w:color w:val="231F20"/>
                      <w:spacing w:val="-4"/>
                    </w:rPr>
                    <w:t xml:space="preserve"> </w:t>
                  </w:r>
                  <w:r>
                    <w:rPr>
                      <w:color w:val="231F20"/>
                    </w:rPr>
                    <w:t>CSV</w:t>
                  </w:r>
                  <w:r>
                    <w:rPr>
                      <w:color w:val="231F20"/>
                      <w:spacing w:val="-6"/>
                    </w:rPr>
                    <w:t xml:space="preserve"> </w:t>
                  </w:r>
                  <w:r>
                    <w:rPr>
                      <w:color w:val="231F20"/>
                    </w:rPr>
                    <w:t>has</w:t>
                  </w:r>
                  <w:r>
                    <w:rPr>
                      <w:color w:val="231F20"/>
                      <w:spacing w:val="-5"/>
                    </w:rPr>
                    <w:t xml:space="preserve"> </w:t>
                  </w:r>
                  <w:r>
                    <w:rPr>
                      <w:color w:val="231F20"/>
                    </w:rPr>
                    <w:t>a</w:t>
                  </w:r>
                  <w:r>
                    <w:rPr>
                      <w:color w:val="231F20"/>
                      <w:spacing w:val="-4"/>
                    </w:rPr>
                    <w:t xml:space="preserve"> </w:t>
                  </w:r>
                  <w:r>
                    <w:rPr>
                      <w:color w:val="231F20"/>
                    </w:rPr>
                    <w:t>Workplace</w:t>
                  </w:r>
                  <w:r>
                    <w:rPr>
                      <w:color w:val="231F20"/>
                      <w:spacing w:val="-48"/>
                    </w:rPr>
                    <w:t xml:space="preserve"> </w:t>
                  </w:r>
                  <w:r>
                    <w:rPr>
                      <w:color w:val="231F20"/>
                    </w:rPr>
                    <w:t>Related</w:t>
                  </w:r>
                  <w:r>
                    <w:rPr>
                      <w:color w:val="231F20"/>
                      <w:spacing w:val="-3"/>
                    </w:rPr>
                    <w:t xml:space="preserve"> </w:t>
                  </w:r>
                  <w:r>
                    <w:rPr>
                      <w:color w:val="231F20"/>
                    </w:rPr>
                    <w:t>Events</w:t>
                  </w:r>
                  <w:r>
                    <w:rPr>
                      <w:color w:val="231F20"/>
                      <w:spacing w:val="-3"/>
                    </w:rPr>
                    <w:t xml:space="preserve"> </w:t>
                  </w:r>
                  <w:r>
                    <w:rPr>
                      <w:color w:val="231F20"/>
                    </w:rPr>
                    <w:t>and</w:t>
                  </w:r>
                  <w:r>
                    <w:rPr>
                      <w:color w:val="231F20"/>
                      <w:spacing w:val="-2"/>
                    </w:rPr>
                    <w:t xml:space="preserve"> </w:t>
                  </w:r>
                  <w:r>
                    <w:rPr>
                      <w:color w:val="231F20"/>
                    </w:rPr>
                    <w:t>Social</w:t>
                  </w:r>
                  <w:r>
                    <w:rPr>
                      <w:color w:val="231F20"/>
                      <w:spacing w:val="-3"/>
                    </w:rPr>
                    <w:t xml:space="preserve"> </w:t>
                  </w:r>
                  <w:r>
                    <w:rPr>
                      <w:color w:val="231F20"/>
                    </w:rPr>
                    <w:t>Functions</w:t>
                  </w:r>
                  <w:r>
                    <w:rPr>
                      <w:color w:val="231F20"/>
                      <w:spacing w:val="-3"/>
                    </w:rPr>
                    <w:t xml:space="preserve"> </w:t>
                  </w:r>
                  <w:r>
                    <w:rPr>
                      <w:color w:val="231F20"/>
                    </w:rPr>
                    <w:t>Policy</w:t>
                  </w:r>
                </w:p>
                <w:p w14:paraId="4C21441B" w14:textId="77777777" w:rsidR="00C07550" w:rsidRDefault="00C07550">
                  <w:pPr>
                    <w:pStyle w:val="BodyText"/>
                    <w:spacing w:line="225" w:lineRule="auto"/>
                    <w:ind w:right="82"/>
                  </w:pPr>
                  <w:r>
                    <w:rPr>
                      <w:color w:val="231F20"/>
                    </w:rPr>
                    <w:t>to guide hospitality provision and appropriate</w:t>
                  </w:r>
                  <w:r>
                    <w:rPr>
                      <w:color w:val="231F20"/>
                      <w:spacing w:val="1"/>
                    </w:rPr>
                    <w:t xml:space="preserve"> </w:t>
                  </w:r>
                  <w:r>
                    <w:rPr>
                      <w:color w:val="231F20"/>
                    </w:rPr>
                    <w:t>behaviour when attending work-related events</w:t>
                  </w:r>
                  <w:r>
                    <w:rPr>
                      <w:color w:val="231F20"/>
                      <w:spacing w:val="1"/>
                    </w:rPr>
                    <w:t xml:space="preserve"> </w:t>
                  </w:r>
                  <w:r>
                    <w:rPr>
                      <w:color w:val="231F20"/>
                      <w:spacing w:val="-5"/>
                    </w:rPr>
                    <w:t xml:space="preserve">and social </w:t>
                  </w:r>
                  <w:r>
                    <w:rPr>
                      <w:color w:val="231F20"/>
                      <w:spacing w:val="-4"/>
                    </w:rPr>
                    <w:t>functions. The policy applies to all CSV</w:t>
                  </w:r>
                  <w:r>
                    <w:rPr>
                      <w:color w:val="231F20"/>
                      <w:spacing w:val="-49"/>
                    </w:rPr>
                    <w:t xml:space="preserve"> </w:t>
                  </w:r>
                  <w:r>
                    <w:rPr>
                      <w:color w:val="231F20"/>
                      <w:spacing w:val="-3"/>
                    </w:rPr>
                    <w:t xml:space="preserve">employees, </w:t>
                  </w:r>
                  <w:r>
                    <w:rPr>
                      <w:color w:val="231F20"/>
                      <w:spacing w:val="-2"/>
                    </w:rPr>
                    <w:t>contractors, consultants, volunteers</w:t>
                  </w:r>
                  <w:r>
                    <w:rPr>
                      <w:color w:val="231F20"/>
                      <w:spacing w:val="-1"/>
                    </w:rPr>
                    <w:t xml:space="preserve"> </w:t>
                  </w:r>
                  <w:r>
                    <w:rPr>
                      <w:color w:val="231F20"/>
                      <w:spacing w:val="-2"/>
                    </w:rPr>
                    <w:t xml:space="preserve">and trainees and </w:t>
                  </w:r>
                  <w:r>
                    <w:rPr>
                      <w:color w:val="231F20"/>
                      <w:spacing w:val="-1"/>
                    </w:rPr>
                    <w:t>recognises that inappropriate</w:t>
                  </w:r>
                  <w:r>
                    <w:rPr>
                      <w:color w:val="231F20"/>
                    </w:rPr>
                    <w:t xml:space="preserve"> </w:t>
                  </w:r>
                  <w:r>
                    <w:rPr>
                      <w:color w:val="231F20"/>
                      <w:spacing w:val="-1"/>
                    </w:rPr>
                    <w:t xml:space="preserve">behaviour at workplace </w:t>
                  </w:r>
                  <w:r>
                    <w:rPr>
                      <w:color w:val="231F20"/>
                    </w:rPr>
                    <w:t>events and functions</w:t>
                  </w:r>
                  <w:r>
                    <w:rPr>
                      <w:color w:val="231F20"/>
                      <w:spacing w:val="1"/>
                    </w:rPr>
                    <w:t xml:space="preserve"> </w:t>
                  </w:r>
                  <w:r>
                    <w:rPr>
                      <w:color w:val="231F20"/>
                    </w:rPr>
                    <w:t>can lead to CSV being held vicariously liable.</w:t>
                  </w:r>
                  <w:r>
                    <w:rPr>
                      <w:rFonts w:ascii="Roboto"/>
                      <w:color w:val="231F20"/>
                      <w:position w:val="7"/>
                      <w:sz w:val="12"/>
                    </w:rPr>
                    <w:t>93</w:t>
                  </w:r>
                  <w:r>
                    <w:rPr>
                      <w:rFonts w:ascii="Roboto"/>
                      <w:color w:val="231F20"/>
                      <w:spacing w:val="1"/>
                      <w:position w:val="7"/>
                      <w:sz w:val="12"/>
                    </w:rPr>
                    <w:t xml:space="preserve"> </w:t>
                  </w:r>
                  <w:r>
                    <w:rPr>
                      <w:color w:val="231F20"/>
                      <w:spacing w:val="-2"/>
                    </w:rPr>
                    <w:t>Clarifying</w:t>
                  </w:r>
                  <w:r>
                    <w:rPr>
                      <w:color w:val="231F20"/>
                      <w:spacing w:val="-10"/>
                    </w:rPr>
                    <w:t xml:space="preserve"> </w:t>
                  </w:r>
                  <w:r>
                    <w:rPr>
                      <w:color w:val="231F20"/>
                      <w:spacing w:val="-2"/>
                    </w:rPr>
                    <w:t>how</w:t>
                  </w:r>
                  <w:r>
                    <w:rPr>
                      <w:color w:val="231F20"/>
                      <w:spacing w:val="-10"/>
                    </w:rPr>
                    <w:t xml:space="preserve"> </w:t>
                  </w:r>
                  <w:r>
                    <w:rPr>
                      <w:color w:val="231F20"/>
                      <w:spacing w:val="-2"/>
                    </w:rPr>
                    <w:t>this</w:t>
                  </w:r>
                  <w:r>
                    <w:rPr>
                      <w:color w:val="231F20"/>
                      <w:spacing w:val="-10"/>
                    </w:rPr>
                    <w:t xml:space="preserve"> </w:t>
                  </w:r>
                  <w:r>
                    <w:rPr>
                      <w:color w:val="231F20"/>
                      <w:spacing w:val="-2"/>
                    </w:rPr>
                    <w:t>relates</w:t>
                  </w:r>
                  <w:r>
                    <w:rPr>
                      <w:color w:val="231F20"/>
                      <w:spacing w:val="-10"/>
                    </w:rPr>
                    <w:t xml:space="preserve"> </w:t>
                  </w:r>
                  <w:r>
                    <w:rPr>
                      <w:color w:val="231F20"/>
                      <w:spacing w:val="-2"/>
                    </w:rPr>
                    <w:t>to</w:t>
                  </w:r>
                  <w:r>
                    <w:rPr>
                      <w:color w:val="231F20"/>
                      <w:spacing w:val="-10"/>
                    </w:rPr>
                    <w:t xml:space="preserve"> </w:t>
                  </w:r>
                  <w:r>
                    <w:rPr>
                      <w:color w:val="231F20"/>
                      <w:spacing w:val="-2"/>
                    </w:rPr>
                    <w:t>judicial</w:t>
                  </w:r>
                  <w:r>
                    <w:rPr>
                      <w:color w:val="231F20"/>
                      <w:spacing w:val="-10"/>
                    </w:rPr>
                    <w:t xml:space="preserve"> </w:t>
                  </w:r>
                  <w:r>
                    <w:rPr>
                      <w:color w:val="231F20"/>
                      <w:spacing w:val="-1"/>
                    </w:rPr>
                    <w:t>officers</w:t>
                  </w:r>
                  <w:r>
                    <w:rPr>
                      <w:color w:val="231F20"/>
                      <w:spacing w:val="-10"/>
                    </w:rPr>
                    <w:t xml:space="preserve"> </w:t>
                  </w:r>
                  <w:r>
                    <w:rPr>
                      <w:color w:val="231F20"/>
                      <w:spacing w:val="-1"/>
                    </w:rPr>
                    <w:t>and</w:t>
                  </w:r>
                  <w:r>
                    <w:rPr>
                      <w:color w:val="231F20"/>
                      <w:spacing w:val="-48"/>
                    </w:rPr>
                    <w:t xml:space="preserve"> </w:t>
                  </w:r>
                  <w:r>
                    <w:rPr>
                      <w:color w:val="231F20"/>
                    </w:rPr>
                    <w:t>VCAT</w:t>
                  </w:r>
                  <w:r>
                    <w:rPr>
                      <w:color w:val="231F20"/>
                      <w:spacing w:val="-6"/>
                    </w:rPr>
                    <w:t xml:space="preserve"> </w:t>
                  </w:r>
                  <w:r>
                    <w:rPr>
                      <w:color w:val="231F20"/>
                    </w:rPr>
                    <w:t>members</w:t>
                  </w:r>
                  <w:r>
                    <w:rPr>
                      <w:color w:val="231F20"/>
                      <w:spacing w:val="-2"/>
                    </w:rPr>
                    <w:t xml:space="preserve"> </w:t>
                  </w:r>
                  <w:r>
                    <w:rPr>
                      <w:color w:val="231F20"/>
                    </w:rPr>
                    <w:t>is</w:t>
                  </w:r>
                  <w:r>
                    <w:rPr>
                      <w:color w:val="231F20"/>
                      <w:spacing w:val="-2"/>
                    </w:rPr>
                    <w:t xml:space="preserve"> </w:t>
                  </w:r>
                  <w:r>
                    <w:rPr>
                      <w:color w:val="231F20"/>
                    </w:rPr>
                    <w:t>required.</w:t>
                  </w:r>
                </w:p>
                <w:p w14:paraId="333E960D" w14:textId="77777777" w:rsidR="00C07550" w:rsidRDefault="00C07550">
                  <w:pPr>
                    <w:pStyle w:val="BodyText"/>
                    <w:spacing w:before="167" w:line="225" w:lineRule="auto"/>
                    <w:ind w:right="17"/>
                  </w:pPr>
                  <w:r>
                    <w:rPr>
                      <w:color w:val="231F20"/>
                    </w:rPr>
                    <w:t>In</w:t>
                  </w:r>
                  <w:r>
                    <w:rPr>
                      <w:color w:val="231F20"/>
                      <w:spacing w:val="-8"/>
                    </w:rPr>
                    <w:t xml:space="preserve"> </w:t>
                  </w:r>
                  <w:r>
                    <w:rPr>
                      <w:color w:val="231F20"/>
                    </w:rPr>
                    <w:t>relation</w:t>
                  </w:r>
                  <w:r>
                    <w:rPr>
                      <w:color w:val="231F20"/>
                      <w:spacing w:val="-8"/>
                    </w:rPr>
                    <w:t xml:space="preserve"> </w:t>
                  </w:r>
                  <w:r>
                    <w:rPr>
                      <w:color w:val="231F20"/>
                    </w:rPr>
                    <w:t>to</w:t>
                  </w:r>
                  <w:r>
                    <w:rPr>
                      <w:color w:val="231F20"/>
                      <w:spacing w:val="-8"/>
                    </w:rPr>
                    <w:t xml:space="preserve"> </w:t>
                  </w:r>
                  <w:r>
                    <w:rPr>
                      <w:color w:val="231F20"/>
                    </w:rPr>
                    <w:t>consensual</w:t>
                  </w:r>
                  <w:r>
                    <w:rPr>
                      <w:color w:val="231F20"/>
                      <w:spacing w:val="-8"/>
                    </w:rPr>
                    <w:t xml:space="preserve"> </w:t>
                  </w:r>
                  <w:r>
                    <w:rPr>
                      <w:color w:val="231F20"/>
                    </w:rPr>
                    <w:t>personal</w:t>
                  </w:r>
                  <w:r>
                    <w:rPr>
                      <w:color w:val="231F20"/>
                      <w:spacing w:val="-8"/>
                    </w:rPr>
                    <w:t xml:space="preserve"> </w:t>
                  </w:r>
                  <w:r>
                    <w:rPr>
                      <w:color w:val="231F20"/>
                    </w:rPr>
                    <w:t>relationships,</w:t>
                  </w:r>
                  <w:r>
                    <w:rPr>
                      <w:color w:val="231F20"/>
                      <w:spacing w:val="-48"/>
                    </w:rPr>
                    <w:t xml:space="preserve"> </w:t>
                  </w:r>
                  <w:r>
                    <w:rPr>
                      <w:color w:val="231F20"/>
                    </w:rPr>
                    <w:t>the</w:t>
                  </w:r>
                  <w:r>
                    <w:rPr>
                      <w:color w:val="231F20"/>
                      <w:spacing w:val="-3"/>
                    </w:rPr>
                    <w:t xml:space="preserve"> </w:t>
                  </w:r>
                  <w:r>
                    <w:rPr>
                      <w:color w:val="231F20"/>
                    </w:rPr>
                    <w:t>Victorian</w:t>
                  </w:r>
                  <w:r>
                    <w:rPr>
                      <w:color w:val="231F20"/>
                      <w:spacing w:val="-2"/>
                    </w:rPr>
                    <w:t xml:space="preserve"> </w:t>
                  </w:r>
                  <w:r>
                    <w:rPr>
                      <w:color w:val="231F20"/>
                    </w:rPr>
                    <w:t>Public</w:t>
                  </w:r>
                  <w:r>
                    <w:rPr>
                      <w:color w:val="231F20"/>
                      <w:spacing w:val="-1"/>
                    </w:rPr>
                    <w:t xml:space="preserve"> </w:t>
                  </w:r>
                  <w:r>
                    <w:rPr>
                      <w:color w:val="231F20"/>
                    </w:rPr>
                    <w:t>Sector</w:t>
                  </w:r>
                  <w:r>
                    <w:rPr>
                      <w:color w:val="231F20"/>
                      <w:spacing w:val="-3"/>
                    </w:rPr>
                    <w:t xml:space="preserve"> </w:t>
                  </w:r>
                  <w:r>
                    <w:rPr>
                      <w:color w:val="231F20"/>
                    </w:rPr>
                    <w:t>Commission</w:t>
                  </w:r>
                </w:p>
                <w:p w14:paraId="030F4D30" w14:textId="77777777" w:rsidR="00C07550" w:rsidRDefault="00C07550">
                  <w:pPr>
                    <w:pStyle w:val="BodyText"/>
                    <w:spacing w:line="225" w:lineRule="auto"/>
                    <w:ind w:right="162"/>
                  </w:pPr>
                  <w:r>
                    <w:rPr>
                      <w:color w:val="231F20"/>
                    </w:rPr>
                    <w:t>has developed the Managing Consensual</w:t>
                  </w:r>
                  <w:r>
                    <w:rPr>
                      <w:color w:val="231F20"/>
                      <w:spacing w:val="1"/>
                    </w:rPr>
                    <w:t xml:space="preserve"> </w:t>
                  </w:r>
                  <w:r>
                    <w:rPr>
                      <w:color w:val="231F20"/>
                    </w:rPr>
                    <w:t>Personal Relationships – Practice Guide and a</w:t>
                  </w:r>
                  <w:r>
                    <w:rPr>
                      <w:color w:val="231F20"/>
                      <w:spacing w:val="-49"/>
                    </w:rPr>
                    <w:t xml:space="preserve"> </w:t>
                  </w:r>
                  <w:r>
                    <w:rPr>
                      <w:color w:val="231F20"/>
                    </w:rPr>
                    <w:t>Conflict of Interest Model Policy for managing</w:t>
                  </w:r>
                  <w:r>
                    <w:rPr>
                      <w:color w:val="231F20"/>
                      <w:spacing w:val="-49"/>
                    </w:rPr>
                    <w:t xml:space="preserve"> </w:t>
                  </w:r>
                  <w:r>
                    <w:rPr>
                      <w:color w:val="231F20"/>
                    </w:rPr>
                    <w:t>personal relationships in the workplace.</w:t>
                  </w:r>
                  <w:r>
                    <w:rPr>
                      <w:rFonts w:ascii="Roboto" w:hAnsi="Roboto"/>
                      <w:color w:val="231F20"/>
                      <w:position w:val="7"/>
                      <w:sz w:val="12"/>
                    </w:rPr>
                    <w:t xml:space="preserve">94 </w:t>
                  </w:r>
                  <w:r>
                    <w:rPr>
                      <w:color w:val="231F20"/>
                    </w:rPr>
                    <w:t>The</w:t>
                  </w:r>
                  <w:r>
                    <w:rPr>
                      <w:color w:val="231F20"/>
                      <w:spacing w:val="1"/>
                    </w:rPr>
                    <w:t xml:space="preserve"> </w:t>
                  </w:r>
                  <w:r>
                    <w:rPr>
                      <w:color w:val="231F20"/>
                    </w:rPr>
                    <w:t>Model</w:t>
                  </w:r>
                  <w:r>
                    <w:rPr>
                      <w:color w:val="231F20"/>
                      <w:spacing w:val="-4"/>
                    </w:rPr>
                    <w:t xml:space="preserve"> </w:t>
                  </w:r>
                  <w:r>
                    <w:rPr>
                      <w:color w:val="231F20"/>
                    </w:rPr>
                    <w:t>Policy</w:t>
                  </w:r>
                  <w:r>
                    <w:rPr>
                      <w:color w:val="231F20"/>
                      <w:spacing w:val="-3"/>
                    </w:rPr>
                    <w:t xml:space="preserve"> </w:t>
                  </w:r>
                  <w:r>
                    <w:rPr>
                      <w:color w:val="231F20"/>
                    </w:rPr>
                    <w:t>sets</w:t>
                  </w:r>
                  <w:r>
                    <w:rPr>
                      <w:color w:val="231F20"/>
                      <w:spacing w:val="-3"/>
                    </w:rPr>
                    <w:t xml:space="preserve"> </w:t>
                  </w:r>
                  <w:r>
                    <w:rPr>
                      <w:color w:val="231F20"/>
                    </w:rPr>
                    <w:t>out</w:t>
                  </w:r>
                  <w:r>
                    <w:rPr>
                      <w:color w:val="231F20"/>
                      <w:spacing w:val="-3"/>
                    </w:rPr>
                    <w:t xml:space="preserve"> </w:t>
                  </w:r>
                  <w:r>
                    <w:rPr>
                      <w:color w:val="231F20"/>
                    </w:rPr>
                    <w:t>high-level</w:t>
                  </w:r>
                  <w:r>
                    <w:rPr>
                      <w:color w:val="231F20"/>
                      <w:spacing w:val="-3"/>
                    </w:rPr>
                    <w:t xml:space="preserve"> </w:t>
                  </w:r>
                  <w:r>
                    <w:rPr>
                      <w:color w:val="231F20"/>
                    </w:rPr>
                    <w:t>processes</w:t>
                  </w:r>
                </w:p>
                <w:p w14:paraId="7D10E374" w14:textId="77777777" w:rsidR="00C07550" w:rsidRDefault="00C07550">
                  <w:pPr>
                    <w:pStyle w:val="BodyText"/>
                    <w:spacing w:line="225" w:lineRule="auto"/>
                    <w:ind w:right="17"/>
                  </w:pPr>
                  <w:r>
                    <w:rPr>
                      <w:color w:val="231F20"/>
                    </w:rPr>
                    <w:t>for the management of consensual personal</w:t>
                  </w:r>
                  <w:r>
                    <w:rPr>
                      <w:color w:val="231F20"/>
                      <w:spacing w:val="1"/>
                    </w:rPr>
                    <w:t xml:space="preserve"> </w:t>
                  </w:r>
                  <w:r>
                    <w:rPr>
                      <w:color w:val="231F20"/>
                    </w:rPr>
                    <w:t>relationships in the workplace and provides</w:t>
                  </w:r>
                  <w:r>
                    <w:rPr>
                      <w:color w:val="231F20"/>
                      <w:spacing w:val="1"/>
                    </w:rPr>
                    <w:t xml:space="preserve"> </w:t>
                  </w:r>
                  <w:r>
                    <w:rPr>
                      <w:color w:val="231F20"/>
                    </w:rPr>
                    <w:t>examples of where conflict of interest arises.</w:t>
                  </w:r>
                  <w:r>
                    <w:rPr>
                      <w:color w:val="231F20"/>
                      <w:spacing w:val="1"/>
                    </w:rPr>
                    <w:t xml:space="preserve"> </w:t>
                  </w:r>
                  <w:r>
                    <w:rPr>
                      <w:color w:val="231F20"/>
                    </w:rPr>
                    <w:t>This</w:t>
                  </w:r>
                  <w:r>
                    <w:rPr>
                      <w:color w:val="231F20"/>
                      <w:spacing w:val="-10"/>
                    </w:rPr>
                    <w:t xml:space="preserve"> </w:t>
                  </w:r>
                  <w:r>
                    <w:rPr>
                      <w:color w:val="231F20"/>
                    </w:rPr>
                    <w:t>includes</w:t>
                  </w:r>
                  <w:r>
                    <w:rPr>
                      <w:color w:val="231F20"/>
                      <w:spacing w:val="-9"/>
                    </w:rPr>
                    <w:t xml:space="preserve"> </w:t>
                  </w:r>
                  <w:r>
                    <w:rPr>
                      <w:color w:val="231F20"/>
                    </w:rPr>
                    <w:t>consensual</w:t>
                  </w:r>
                  <w:r>
                    <w:rPr>
                      <w:color w:val="231F20"/>
                      <w:spacing w:val="-9"/>
                    </w:rPr>
                    <w:t xml:space="preserve"> </w:t>
                  </w:r>
                  <w:r>
                    <w:rPr>
                      <w:color w:val="231F20"/>
                    </w:rPr>
                    <w:t>personal</w:t>
                  </w:r>
                  <w:r>
                    <w:rPr>
                      <w:color w:val="231F20"/>
                      <w:spacing w:val="-9"/>
                    </w:rPr>
                    <w:t xml:space="preserve"> </w:t>
                  </w:r>
                  <w:r>
                    <w:rPr>
                      <w:color w:val="231F20"/>
                    </w:rPr>
                    <w:t>relationships</w:t>
                  </w:r>
                  <w:r>
                    <w:rPr>
                      <w:color w:val="231F20"/>
                      <w:spacing w:val="-48"/>
                    </w:rPr>
                    <w:t xml:space="preserve"> </w:t>
                  </w:r>
                  <w:r>
                    <w:rPr>
                      <w:color w:val="231F20"/>
                    </w:rPr>
                    <w:t>involving</w:t>
                  </w:r>
                  <w:r>
                    <w:rPr>
                      <w:color w:val="231F20"/>
                      <w:spacing w:val="-3"/>
                    </w:rPr>
                    <w:t xml:space="preserve"> </w:t>
                  </w:r>
                  <w:r>
                    <w:rPr>
                      <w:color w:val="231F20"/>
                    </w:rPr>
                    <w:t>people</w:t>
                  </w:r>
                  <w:r>
                    <w:rPr>
                      <w:color w:val="231F20"/>
                      <w:spacing w:val="-2"/>
                    </w:rPr>
                    <w:t xml:space="preserve"> </w:t>
                  </w:r>
                  <w:r>
                    <w:rPr>
                      <w:color w:val="231F20"/>
                    </w:rPr>
                    <w:t>in</w:t>
                  </w:r>
                  <w:r>
                    <w:rPr>
                      <w:color w:val="231F20"/>
                      <w:spacing w:val="-3"/>
                    </w:rPr>
                    <w:t xml:space="preserve"> </w:t>
                  </w:r>
                  <w:r>
                    <w:rPr>
                      <w:color w:val="231F20"/>
                    </w:rPr>
                    <w:t>a</w:t>
                  </w:r>
                  <w:r>
                    <w:rPr>
                      <w:color w:val="231F20"/>
                      <w:spacing w:val="-1"/>
                    </w:rPr>
                    <w:t xml:space="preserve"> </w:t>
                  </w:r>
                  <w:r>
                    <w:rPr>
                      <w:color w:val="231F20"/>
                    </w:rPr>
                    <w:t>direct</w:t>
                  </w:r>
                  <w:r>
                    <w:rPr>
                      <w:color w:val="231F20"/>
                      <w:spacing w:val="-2"/>
                    </w:rPr>
                    <w:t xml:space="preserve"> </w:t>
                  </w:r>
                  <w:r>
                    <w:rPr>
                      <w:color w:val="231F20"/>
                    </w:rPr>
                    <w:t>hierarchy</w:t>
                  </w:r>
                  <w:r>
                    <w:rPr>
                      <w:color w:val="231F20"/>
                      <w:spacing w:val="-2"/>
                    </w:rPr>
                    <w:t xml:space="preserve"> </w:t>
                  </w:r>
                  <w:r>
                    <w:rPr>
                      <w:color w:val="231F20"/>
                    </w:rPr>
                    <w:t>(i.e.</w:t>
                  </w:r>
                  <w:r>
                    <w:rPr>
                      <w:color w:val="231F20"/>
                      <w:spacing w:val="-2"/>
                    </w:rPr>
                    <w:t xml:space="preserve"> </w:t>
                  </w:r>
                  <w:r>
                    <w:rPr>
                      <w:color w:val="231F20"/>
                    </w:rPr>
                    <w:t>in</w:t>
                  </w:r>
                </w:p>
                <w:p w14:paraId="0BF2E21E" w14:textId="77777777" w:rsidR="00C07550" w:rsidRDefault="00C07550">
                  <w:pPr>
                    <w:pStyle w:val="BodyText"/>
                    <w:spacing w:line="225" w:lineRule="auto"/>
                    <w:ind w:right="80"/>
                  </w:pPr>
                  <w:r>
                    <w:rPr>
                      <w:color w:val="231F20"/>
                    </w:rPr>
                    <w:t>the same reporting line, where one person has</w:t>
                  </w:r>
                  <w:r>
                    <w:rPr>
                      <w:color w:val="231F20"/>
                      <w:spacing w:val="1"/>
                    </w:rPr>
                    <w:t xml:space="preserve"> </w:t>
                  </w:r>
                  <w:r>
                    <w:rPr>
                      <w:color w:val="231F20"/>
                    </w:rPr>
                    <w:t>supervisory or decision-making authority over</w:t>
                  </w:r>
                  <w:r>
                    <w:rPr>
                      <w:color w:val="231F20"/>
                      <w:spacing w:val="1"/>
                    </w:rPr>
                    <w:t xml:space="preserve"> </w:t>
                  </w:r>
                  <w:r>
                    <w:rPr>
                      <w:color w:val="231F20"/>
                    </w:rPr>
                    <w:t>the</w:t>
                  </w:r>
                  <w:r>
                    <w:rPr>
                      <w:color w:val="231F20"/>
                      <w:spacing w:val="7"/>
                    </w:rPr>
                    <w:t xml:space="preserve"> </w:t>
                  </w:r>
                  <w:r>
                    <w:rPr>
                      <w:color w:val="231F20"/>
                    </w:rPr>
                    <w:t>other).</w:t>
                  </w:r>
                  <w:r>
                    <w:rPr>
                      <w:color w:val="231F20"/>
                      <w:spacing w:val="8"/>
                    </w:rPr>
                    <w:t xml:space="preserve"> </w:t>
                  </w:r>
                  <w:r>
                    <w:rPr>
                      <w:color w:val="231F20"/>
                    </w:rPr>
                    <w:t>Where</w:t>
                  </w:r>
                  <w:r>
                    <w:rPr>
                      <w:color w:val="231F20"/>
                      <w:spacing w:val="8"/>
                    </w:rPr>
                    <w:t xml:space="preserve"> </w:t>
                  </w:r>
                  <w:r>
                    <w:rPr>
                      <w:color w:val="231F20"/>
                    </w:rPr>
                    <w:t>such</w:t>
                  </w:r>
                  <w:r>
                    <w:rPr>
                      <w:color w:val="231F20"/>
                      <w:spacing w:val="8"/>
                    </w:rPr>
                    <w:t xml:space="preserve"> </w:t>
                  </w:r>
                  <w:r>
                    <w:rPr>
                      <w:color w:val="231F20"/>
                    </w:rPr>
                    <w:t>a</w:t>
                  </w:r>
                  <w:r>
                    <w:rPr>
                      <w:color w:val="231F20"/>
                      <w:spacing w:val="9"/>
                    </w:rPr>
                    <w:t xml:space="preserve"> </w:t>
                  </w:r>
                  <w:r>
                    <w:rPr>
                      <w:color w:val="231F20"/>
                    </w:rPr>
                    <w:t>relationship</w:t>
                  </w:r>
                  <w:r>
                    <w:rPr>
                      <w:color w:val="231F20"/>
                      <w:spacing w:val="8"/>
                    </w:rPr>
                    <w:t xml:space="preserve"> </w:t>
                  </w:r>
                  <w:r>
                    <w:rPr>
                      <w:color w:val="231F20"/>
                    </w:rPr>
                    <w:t>exists,</w:t>
                  </w:r>
                  <w:r>
                    <w:rPr>
                      <w:color w:val="231F20"/>
                      <w:spacing w:val="1"/>
                    </w:rPr>
                    <w:t xml:space="preserve"> </w:t>
                  </w:r>
                  <w:r>
                    <w:rPr>
                      <w:color w:val="231F20"/>
                    </w:rPr>
                    <w:t>the Model Policy requires employees to declare</w:t>
                  </w:r>
                  <w:r>
                    <w:rPr>
                      <w:color w:val="231F20"/>
                      <w:spacing w:val="-49"/>
                    </w:rPr>
                    <w:t xml:space="preserve"> </w:t>
                  </w:r>
                  <w:r>
                    <w:rPr>
                      <w:color w:val="231F20"/>
                    </w:rPr>
                    <w:t>the relationship. The risks of potential conflict</w:t>
                  </w:r>
                  <w:r>
                    <w:rPr>
                      <w:color w:val="231F20"/>
                      <w:spacing w:val="1"/>
                    </w:rPr>
                    <w:t xml:space="preserve"> </w:t>
                  </w:r>
                  <w:r>
                    <w:rPr>
                      <w:color w:val="231F20"/>
                    </w:rPr>
                    <w:t>of interests are likely to be heightened for</w:t>
                  </w:r>
                  <w:r>
                    <w:rPr>
                      <w:color w:val="231F20"/>
                      <w:spacing w:val="1"/>
                    </w:rPr>
                    <w:t xml:space="preserve"> </w:t>
                  </w:r>
                  <w:r>
                    <w:rPr>
                      <w:color w:val="231F20"/>
                    </w:rPr>
                    <w:t>individuals in senior leadership positions.</w:t>
                  </w:r>
                  <w:r>
                    <w:rPr>
                      <w:rFonts w:ascii="Roboto"/>
                      <w:color w:val="231F20"/>
                      <w:position w:val="7"/>
                      <w:sz w:val="12"/>
                    </w:rPr>
                    <w:t xml:space="preserve">95 </w:t>
                  </w:r>
                  <w:r>
                    <w:rPr>
                      <w:color w:val="231F20"/>
                    </w:rPr>
                    <w:t>The</w:t>
                  </w:r>
                  <w:r>
                    <w:rPr>
                      <w:color w:val="231F20"/>
                      <w:spacing w:val="1"/>
                    </w:rPr>
                    <w:t xml:space="preserve"> </w:t>
                  </w:r>
                  <w:r>
                    <w:rPr>
                      <w:color w:val="231F20"/>
                    </w:rPr>
                    <w:t>purpose</w:t>
                  </w:r>
                  <w:r>
                    <w:rPr>
                      <w:color w:val="231F20"/>
                      <w:spacing w:val="-5"/>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Practice</w:t>
                  </w:r>
                  <w:r>
                    <w:rPr>
                      <w:color w:val="231F20"/>
                      <w:spacing w:val="-3"/>
                    </w:rPr>
                    <w:t xml:space="preserve"> </w:t>
                  </w:r>
                  <w:r>
                    <w:rPr>
                      <w:color w:val="231F20"/>
                    </w:rPr>
                    <w:t>Guide</w:t>
                  </w:r>
                  <w:r>
                    <w:rPr>
                      <w:color w:val="231F20"/>
                      <w:spacing w:val="-3"/>
                    </w:rPr>
                    <w:t xml:space="preserve"> </w:t>
                  </w:r>
                  <w:r>
                    <w:rPr>
                      <w:color w:val="231F20"/>
                    </w:rPr>
                    <w:t>and</w:t>
                  </w:r>
                  <w:r>
                    <w:rPr>
                      <w:color w:val="231F20"/>
                      <w:spacing w:val="-4"/>
                    </w:rPr>
                    <w:t xml:space="preserve"> </w:t>
                  </w:r>
                  <w:r>
                    <w:rPr>
                      <w:color w:val="231F20"/>
                    </w:rPr>
                    <w:t>Model</w:t>
                  </w:r>
                  <w:r>
                    <w:rPr>
                      <w:color w:val="231F20"/>
                      <w:spacing w:val="-4"/>
                    </w:rPr>
                    <w:t xml:space="preserve"> </w:t>
                  </w:r>
                  <w:r>
                    <w:rPr>
                      <w:color w:val="231F20"/>
                    </w:rPr>
                    <w:t>Policy</w:t>
                  </w:r>
                </w:p>
                <w:p w14:paraId="7FD93E95" w14:textId="77777777" w:rsidR="00C07550" w:rsidRDefault="00C07550">
                  <w:pPr>
                    <w:pStyle w:val="BodyText"/>
                    <w:spacing w:line="225" w:lineRule="auto"/>
                    <w:ind w:right="17"/>
                  </w:pPr>
                  <w:r>
                    <w:rPr>
                      <w:color w:val="231F20"/>
                    </w:rPr>
                    <w:t>is not to limit consensual personal relationships</w:t>
                  </w:r>
                  <w:r>
                    <w:rPr>
                      <w:color w:val="231F20"/>
                      <w:spacing w:val="-49"/>
                    </w:rPr>
                    <w:t xml:space="preserve"> </w:t>
                  </w:r>
                  <w:r>
                    <w:rPr>
                      <w:color w:val="231F20"/>
                    </w:rPr>
                    <w:t>but</w:t>
                  </w:r>
                  <w:r>
                    <w:rPr>
                      <w:color w:val="231F20"/>
                      <w:spacing w:val="-6"/>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clear</w:t>
                  </w:r>
                  <w:r>
                    <w:rPr>
                      <w:color w:val="231F20"/>
                      <w:spacing w:val="-6"/>
                    </w:rPr>
                    <w:t xml:space="preserve"> </w:t>
                  </w:r>
                  <w:r>
                    <w:rPr>
                      <w:color w:val="231F20"/>
                    </w:rPr>
                    <w:t>about</w:t>
                  </w:r>
                  <w:r>
                    <w:rPr>
                      <w:color w:val="231F20"/>
                      <w:spacing w:val="-4"/>
                    </w:rPr>
                    <w:t xml:space="preserve"> </w:t>
                  </w:r>
                  <w:r>
                    <w:rPr>
                      <w:color w:val="231F20"/>
                    </w:rPr>
                    <w:t>where</w:t>
                  </w:r>
                  <w:r>
                    <w:rPr>
                      <w:color w:val="231F20"/>
                      <w:spacing w:val="-5"/>
                    </w:rPr>
                    <w:t xml:space="preserve"> </w:t>
                  </w:r>
                  <w:r>
                    <w:rPr>
                      <w:color w:val="231F20"/>
                    </w:rPr>
                    <w:t>conflicts</w:t>
                  </w:r>
                  <w:r>
                    <w:rPr>
                      <w:color w:val="231F20"/>
                      <w:spacing w:val="-5"/>
                    </w:rPr>
                    <w:t xml:space="preserve"> </w:t>
                  </w:r>
                  <w:r>
                    <w:rPr>
                      <w:color w:val="231F20"/>
                    </w:rPr>
                    <w:t>may</w:t>
                  </w:r>
                  <w:r>
                    <w:rPr>
                      <w:color w:val="231F20"/>
                      <w:spacing w:val="-5"/>
                    </w:rPr>
                    <w:t xml:space="preserve"> </w:t>
                  </w:r>
                  <w:r>
                    <w:rPr>
                      <w:color w:val="231F20"/>
                    </w:rPr>
                    <w:t>occur.</w:t>
                  </w:r>
                  <w:r>
                    <w:rPr>
                      <w:color w:val="231F20"/>
                      <w:spacing w:val="-48"/>
                    </w:rPr>
                    <w:t xml:space="preserve"> </w:t>
                  </w:r>
                  <w:r>
                    <w:rPr>
                      <w:color w:val="231F20"/>
                    </w:rPr>
                    <w:t>This should be clarified for all who work in the</w:t>
                  </w:r>
                  <w:r>
                    <w:rPr>
                      <w:color w:val="231F20"/>
                      <w:spacing w:val="1"/>
                    </w:rPr>
                    <w:t xml:space="preserve"> </w:t>
                  </w:r>
                  <w:r>
                    <w:rPr>
                      <w:color w:val="231F20"/>
                    </w:rPr>
                    <w:t>courts and VCAT Tribunal including judicial</w:t>
                  </w:r>
                  <w:r>
                    <w:rPr>
                      <w:color w:val="231F20"/>
                      <w:spacing w:val="1"/>
                    </w:rPr>
                    <w:t xml:space="preserve"> </w:t>
                  </w:r>
                  <w:r>
                    <w:rPr>
                      <w:color w:val="231F20"/>
                    </w:rPr>
                    <w:t>officers</w:t>
                  </w:r>
                  <w:r>
                    <w:rPr>
                      <w:color w:val="231F20"/>
                      <w:spacing w:val="-2"/>
                    </w:rPr>
                    <w:t xml:space="preserve"> </w:t>
                  </w:r>
                  <w:r>
                    <w:rPr>
                      <w:color w:val="231F20"/>
                    </w:rPr>
                    <w:t>and</w:t>
                  </w:r>
                  <w:r>
                    <w:rPr>
                      <w:color w:val="231F20"/>
                      <w:spacing w:val="-1"/>
                    </w:rPr>
                    <w:t xml:space="preserve"> </w:t>
                  </w:r>
                  <w:r>
                    <w:rPr>
                      <w:color w:val="231F20"/>
                    </w:rPr>
                    <w:t>VCAT</w:t>
                  </w:r>
                  <w:r>
                    <w:rPr>
                      <w:color w:val="231F20"/>
                      <w:spacing w:val="-6"/>
                    </w:rPr>
                    <w:t xml:space="preserve"> </w:t>
                  </w:r>
                  <w:r>
                    <w:rPr>
                      <w:color w:val="231F20"/>
                    </w:rPr>
                    <w:t>members.</w:t>
                  </w:r>
                </w:p>
              </w:txbxContent>
            </v:textbox>
            <w10:wrap anchorx="page" anchory="page"/>
          </v:shape>
        </w:pict>
      </w:r>
      <w:r>
        <w:pict w14:anchorId="638E8885">
          <v:shape id="_x0000_s1296" type="#_x0000_t202" alt="" style="position:absolute;margin-left:69.85pt;margin-top:798.5pt;width:10.85pt;height:11.25pt;z-index:-18538496;mso-wrap-style:square;mso-wrap-edited:f;mso-width-percent:0;mso-height-percent:0;mso-position-horizontal-relative:page;mso-position-vertical-relative:page;mso-width-percent:0;mso-height-percent:0;v-text-anchor:top" filled="f" stroked="f">
            <v:textbox inset="0,0,0,0">
              <w:txbxContent>
                <w:p w14:paraId="3DD84884" w14:textId="77777777" w:rsidR="00C07550" w:rsidRDefault="00C07550">
                  <w:pPr>
                    <w:spacing w:before="20"/>
                    <w:ind w:left="20"/>
                    <w:rPr>
                      <w:rFonts w:ascii="Roboto"/>
                      <w:b/>
                      <w:sz w:val="14"/>
                    </w:rPr>
                  </w:pPr>
                  <w:r>
                    <w:rPr>
                      <w:rFonts w:ascii="Roboto"/>
                      <w:b/>
                      <w:color w:val="808285"/>
                      <w:sz w:val="14"/>
                    </w:rPr>
                    <w:t>63</w:t>
                  </w:r>
                </w:p>
              </w:txbxContent>
            </v:textbox>
            <w10:wrap anchorx="page" anchory="page"/>
          </v:shape>
        </w:pict>
      </w:r>
      <w:r>
        <w:pict w14:anchorId="4D3D3B3B">
          <v:shape id="_x0000_s1295" type="#_x0000_t202" alt="" style="position:absolute;margin-left:96.8pt;margin-top:798.5pt;width:429.15pt;height:11.25pt;z-index:-18537984;mso-wrap-style:square;mso-wrap-edited:f;mso-width-percent:0;mso-height-percent:0;mso-position-horizontal-relative:page;mso-position-vertical-relative:page;mso-width-percent:0;mso-height-percent:0;v-text-anchor:top" filled="f" stroked="f">
            <v:textbox inset="0,0,0,0">
              <w:txbxContent>
                <w:p w14:paraId="436850F6"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62642801" w14:textId="77777777" w:rsidR="00A77DC9" w:rsidRDefault="00A77DC9">
      <w:pPr>
        <w:rPr>
          <w:sz w:val="2"/>
          <w:szCs w:val="2"/>
        </w:rPr>
        <w:sectPr w:rsidR="00A77DC9">
          <w:pgSz w:w="11910" w:h="16840"/>
          <w:pgMar w:top="1300" w:right="1260" w:bottom="280" w:left="1220" w:header="720" w:footer="720" w:gutter="0"/>
          <w:cols w:space="720"/>
        </w:sectPr>
      </w:pPr>
    </w:p>
    <w:p w14:paraId="375F9744" w14:textId="77777777" w:rsidR="00A77DC9" w:rsidRDefault="00816F80">
      <w:pPr>
        <w:rPr>
          <w:sz w:val="2"/>
          <w:szCs w:val="2"/>
        </w:rPr>
      </w:pPr>
      <w:r>
        <w:pict w14:anchorId="3D71A8CD">
          <v:shape id="_x0000_s1294" alt="" style="position:absolute;margin-left:70.85pt;margin-top:70.85pt;width:219.7pt;height:700.45pt;z-index:-18537472;mso-wrap-edited:f;mso-width-percent:0;mso-height-percent:0;mso-position-horizontal-relative:page;mso-position-vertical-relative:page;mso-width-percent:0;mso-height-percent:0" coordsize="4394,14009" o:spt="100" adj="0,,0" path="m4394,520l,520,,14009r4394,l4394,520xm4394,l,,,520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717D48AF">
          <v:shape id="_x0000_s1293" type="#_x0000_t202" alt="" style="position:absolute;margin-left:303.7pt;margin-top:65.15pt;width:221.55pt;height:525.85pt;z-index:-18536960;mso-wrap-style:square;mso-wrap-edited:f;mso-width-percent:0;mso-height-percent:0;mso-position-horizontal-relative:page;mso-position-vertical-relative:page;mso-width-percent:0;mso-height-percent:0;v-text-anchor:top" filled="f" stroked="f">
            <v:textbox inset="0,0,0,0">
              <w:txbxContent>
                <w:p w14:paraId="7A510FEF" w14:textId="77777777" w:rsidR="00C07550" w:rsidRDefault="00C07550" w:rsidP="00E14652">
                  <w:pPr>
                    <w:tabs>
                      <w:tab w:val="left" w:pos="304"/>
                    </w:tabs>
                    <w:spacing w:before="58" w:line="208" w:lineRule="auto"/>
                    <w:ind w:right="579"/>
                    <w:rPr>
                      <w:sz w:val="28"/>
                    </w:rPr>
                  </w:pPr>
                  <w:r>
                    <w:rPr>
                      <w:rFonts w:ascii="Roboto-Medium"/>
                      <w:color w:val="9B9750"/>
                      <w:sz w:val="28"/>
                    </w:rPr>
                    <w:t xml:space="preserve">Outcome 2: </w:t>
                  </w:r>
                  <w:r>
                    <w:rPr>
                      <w:color w:val="231F20"/>
                      <w:sz w:val="28"/>
                    </w:rPr>
                    <w:t>A positive</w:t>
                  </w:r>
                  <w:r>
                    <w:rPr>
                      <w:color w:val="231F20"/>
                      <w:spacing w:val="1"/>
                      <w:sz w:val="28"/>
                    </w:rPr>
                    <w:t xml:space="preserve"> </w:t>
                  </w:r>
                  <w:r>
                    <w:rPr>
                      <w:color w:val="231F20"/>
                      <w:sz w:val="28"/>
                    </w:rPr>
                    <w:t>workplace</w:t>
                  </w:r>
                  <w:r>
                    <w:rPr>
                      <w:color w:val="231F20"/>
                      <w:spacing w:val="-6"/>
                      <w:sz w:val="28"/>
                    </w:rPr>
                    <w:t xml:space="preserve"> </w:t>
                  </w:r>
                  <w:r>
                    <w:rPr>
                      <w:color w:val="231F20"/>
                      <w:sz w:val="28"/>
                    </w:rPr>
                    <w:t>culture:</w:t>
                  </w:r>
                  <w:r>
                    <w:rPr>
                      <w:color w:val="231F20"/>
                      <w:spacing w:val="-7"/>
                      <w:sz w:val="28"/>
                    </w:rPr>
                    <w:t xml:space="preserve"> </w:t>
                  </w:r>
                  <w:r>
                    <w:rPr>
                      <w:color w:val="231F20"/>
                      <w:sz w:val="28"/>
                    </w:rPr>
                    <w:t>vulnerable</w:t>
                  </w:r>
                  <w:r>
                    <w:rPr>
                      <w:color w:val="231F20"/>
                      <w:spacing w:val="-65"/>
                      <w:sz w:val="28"/>
                    </w:rPr>
                    <w:t xml:space="preserve"> </w:t>
                  </w:r>
                  <w:r>
                    <w:rPr>
                      <w:color w:val="231F20"/>
                      <w:sz w:val="28"/>
                    </w:rPr>
                    <w:t>workers</w:t>
                  </w:r>
                  <w:r>
                    <w:rPr>
                      <w:color w:val="231F20"/>
                      <w:spacing w:val="-1"/>
                      <w:sz w:val="28"/>
                    </w:rPr>
                    <w:t xml:space="preserve"> </w:t>
                  </w:r>
                  <w:r>
                    <w:rPr>
                      <w:color w:val="231F20"/>
                      <w:sz w:val="28"/>
                    </w:rPr>
                    <w:t>and risk</w:t>
                  </w:r>
                </w:p>
                <w:p w14:paraId="12DD4D3F" w14:textId="77777777" w:rsidR="00C07550" w:rsidRDefault="00C07550">
                  <w:pPr>
                    <w:pStyle w:val="BodyText"/>
                    <w:spacing w:before="211" w:line="225" w:lineRule="auto"/>
                    <w:ind w:right="52"/>
                  </w:pPr>
                  <w:r>
                    <w:rPr>
                      <w:color w:val="231F20"/>
                    </w:rPr>
                    <w:t>The specific structure of each of the courts and</w:t>
                  </w:r>
                  <w:r>
                    <w:rPr>
                      <w:color w:val="231F20"/>
                      <w:spacing w:val="-50"/>
                    </w:rPr>
                    <w:t xml:space="preserve"> </w:t>
                  </w:r>
                  <w:r>
                    <w:rPr>
                      <w:color w:val="231F20"/>
                    </w:rPr>
                    <w:t>VCAT should not result in a workplace where</w:t>
                  </w:r>
                  <w:r>
                    <w:rPr>
                      <w:color w:val="231F20"/>
                      <w:spacing w:val="1"/>
                    </w:rPr>
                    <w:t xml:space="preserve"> </w:t>
                  </w:r>
                  <w:r>
                    <w:rPr>
                      <w:color w:val="231F20"/>
                    </w:rPr>
                    <w:t>improper and unlawful behaviours are excused,</w:t>
                  </w:r>
                  <w:r>
                    <w:rPr>
                      <w:color w:val="231F20"/>
                      <w:spacing w:val="-49"/>
                    </w:rPr>
                    <w:t xml:space="preserve"> </w:t>
                  </w:r>
                  <w:r>
                    <w:rPr>
                      <w:color w:val="231F20"/>
                    </w:rPr>
                    <w:t>accepted</w:t>
                  </w:r>
                  <w:r>
                    <w:rPr>
                      <w:color w:val="231F20"/>
                      <w:spacing w:val="-2"/>
                    </w:rPr>
                    <w:t xml:space="preserve"> </w:t>
                  </w:r>
                  <w:r>
                    <w:rPr>
                      <w:color w:val="231F20"/>
                    </w:rPr>
                    <w:t>or</w:t>
                  </w:r>
                  <w:r>
                    <w:rPr>
                      <w:color w:val="231F20"/>
                      <w:spacing w:val="-2"/>
                    </w:rPr>
                    <w:t xml:space="preserve"> </w:t>
                  </w:r>
                  <w:r>
                    <w:rPr>
                      <w:color w:val="231F20"/>
                    </w:rPr>
                    <w:t>leave</w:t>
                  </w:r>
                  <w:r>
                    <w:rPr>
                      <w:color w:val="231F20"/>
                      <w:spacing w:val="-2"/>
                    </w:rPr>
                    <w:t xml:space="preserve"> </w:t>
                  </w:r>
                  <w:r>
                    <w:rPr>
                      <w:color w:val="231F20"/>
                    </w:rPr>
                    <w:t>people</w:t>
                  </w:r>
                  <w:r>
                    <w:rPr>
                      <w:color w:val="231F20"/>
                      <w:spacing w:val="-2"/>
                    </w:rPr>
                    <w:t xml:space="preserve"> </w:t>
                  </w:r>
                  <w:r>
                    <w:rPr>
                      <w:color w:val="231F20"/>
                    </w:rPr>
                    <w:t>feeling</w:t>
                  </w:r>
                  <w:r>
                    <w:rPr>
                      <w:color w:val="231F20"/>
                      <w:spacing w:val="-3"/>
                    </w:rPr>
                    <w:t xml:space="preserve"> </w:t>
                  </w:r>
                  <w:r>
                    <w:rPr>
                      <w:color w:val="231F20"/>
                    </w:rPr>
                    <w:t>unsafe.</w:t>
                  </w:r>
                </w:p>
                <w:p w14:paraId="4EE92275" w14:textId="77777777" w:rsidR="00C07550" w:rsidRDefault="00C07550">
                  <w:pPr>
                    <w:pStyle w:val="BodyText"/>
                    <w:spacing w:before="169" w:line="225" w:lineRule="auto"/>
                    <w:ind w:right="5"/>
                  </w:pPr>
                  <w:r>
                    <w:rPr>
                      <w:color w:val="231F20"/>
                    </w:rPr>
                    <w:t>An underlying contributor to sexual harassment</w:t>
                  </w:r>
                  <w:r>
                    <w:rPr>
                      <w:color w:val="231F20"/>
                      <w:spacing w:val="-49"/>
                    </w:rPr>
                    <w:t xml:space="preserve"> </w:t>
                  </w:r>
                  <w:r>
                    <w:rPr>
                      <w:color w:val="231F20"/>
                    </w:rPr>
                    <w:t>in the courts and VCAT is the power disparity</w:t>
                  </w:r>
                  <w:r>
                    <w:rPr>
                      <w:color w:val="231F20"/>
                      <w:spacing w:val="1"/>
                    </w:rPr>
                    <w:t xml:space="preserve"> </w:t>
                  </w:r>
                  <w:r>
                    <w:rPr>
                      <w:color w:val="231F20"/>
                    </w:rPr>
                    <w:t>between the people who work there. A</w:t>
                  </w:r>
                  <w:r>
                    <w:rPr>
                      <w:color w:val="231F20"/>
                      <w:spacing w:val="1"/>
                    </w:rPr>
                    <w:t xml:space="preserve"> </w:t>
                  </w:r>
                  <w:r>
                    <w:rPr>
                      <w:color w:val="231F20"/>
                    </w:rPr>
                    <w:t>significant number of young and junior staff</w:t>
                  </w:r>
                  <w:r>
                    <w:rPr>
                      <w:color w:val="231F20"/>
                      <w:spacing w:val="1"/>
                    </w:rPr>
                    <w:t xml:space="preserve"> </w:t>
                  </w:r>
                  <w:r>
                    <w:rPr>
                      <w:color w:val="231F20"/>
                    </w:rPr>
                    <w:t>shared experiences with VEOHRC of sexual</w:t>
                  </w:r>
                  <w:r>
                    <w:rPr>
                      <w:color w:val="231F20"/>
                      <w:spacing w:val="1"/>
                    </w:rPr>
                    <w:t xml:space="preserve"> </w:t>
                  </w:r>
                  <w:r>
                    <w:rPr>
                      <w:color w:val="231F20"/>
                    </w:rPr>
                    <w:t>harassment and other improper conduct</w:t>
                  </w:r>
                  <w:r>
                    <w:rPr>
                      <w:color w:val="231F20"/>
                      <w:spacing w:val="1"/>
                    </w:rPr>
                    <w:t xml:space="preserve"> </w:t>
                  </w:r>
                  <w:r>
                    <w:rPr>
                      <w:color w:val="231F20"/>
                    </w:rPr>
                    <w:t>experienced in their work in the courts. Personal</w:t>
                  </w:r>
                  <w:r>
                    <w:rPr>
                      <w:color w:val="231F20"/>
                      <w:spacing w:val="-49"/>
                    </w:rPr>
                    <w:t xml:space="preserve"> </w:t>
                  </w:r>
                  <w:r>
                    <w:rPr>
                      <w:color w:val="231F20"/>
                    </w:rPr>
                    <w:t>accounts were also shared through the</w:t>
                  </w:r>
                  <w:r>
                    <w:rPr>
                      <w:color w:val="231F20"/>
                      <w:spacing w:val="1"/>
                    </w:rPr>
                    <w:t xml:space="preserve"> </w:t>
                  </w:r>
                  <w:r>
                    <w:rPr>
                      <w:color w:val="231F20"/>
                    </w:rPr>
                    <w:t>Roundtable discussions.</w:t>
                  </w:r>
                </w:p>
                <w:p w14:paraId="60DBC1A9" w14:textId="77777777" w:rsidR="00C07550" w:rsidRDefault="00C07550">
                  <w:pPr>
                    <w:pStyle w:val="BodyText"/>
                    <w:spacing w:before="167" w:line="225" w:lineRule="auto"/>
                  </w:pPr>
                  <w:r>
                    <w:rPr>
                      <w:color w:val="231F20"/>
                    </w:rPr>
                    <w:t>The</w:t>
                  </w:r>
                  <w:r>
                    <w:rPr>
                      <w:color w:val="231F20"/>
                      <w:spacing w:val="-6"/>
                    </w:rPr>
                    <w:t xml:space="preserve"> </w:t>
                  </w:r>
                  <w:r>
                    <w:rPr>
                      <w:color w:val="231F20"/>
                    </w:rPr>
                    <w:t>clear</w:t>
                  </w:r>
                  <w:r>
                    <w:rPr>
                      <w:color w:val="231F20"/>
                      <w:spacing w:val="-5"/>
                    </w:rPr>
                    <w:t xml:space="preserve"> </w:t>
                  </w:r>
                  <w:r>
                    <w:rPr>
                      <w:color w:val="231F20"/>
                    </w:rPr>
                    <w:t>message</w:t>
                  </w:r>
                  <w:r>
                    <w:rPr>
                      <w:color w:val="231F20"/>
                      <w:spacing w:val="-5"/>
                    </w:rPr>
                    <w:t xml:space="preserve"> </w:t>
                  </w:r>
                  <w:r>
                    <w:rPr>
                      <w:color w:val="231F20"/>
                    </w:rPr>
                    <w:t>to</w:t>
                  </w:r>
                  <w:r>
                    <w:rPr>
                      <w:color w:val="231F20"/>
                      <w:spacing w:val="-4"/>
                    </w:rPr>
                    <w:t xml:space="preserve"> </w:t>
                  </w:r>
                  <w:r>
                    <w:rPr>
                      <w:color w:val="231F20"/>
                    </w:rPr>
                    <w:t>the</w:t>
                  </w:r>
                  <w:r>
                    <w:rPr>
                      <w:color w:val="231F20"/>
                      <w:spacing w:val="-5"/>
                    </w:rPr>
                    <w:t xml:space="preserve"> </w:t>
                  </w:r>
                  <w:r>
                    <w:rPr>
                      <w:color w:val="231F20"/>
                    </w:rPr>
                    <w:t>Review</w:t>
                  </w:r>
                  <w:r>
                    <w:rPr>
                      <w:color w:val="231F20"/>
                      <w:spacing w:val="-5"/>
                    </w:rPr>
                    <w:t xml:space="preserve"> </w:t>
                  </w:r>
                  <w:r>
                    <w:rPr>
                      <w:color w:val="231F20"/>
                    </w:rPr>
                    <w:t>was</w:t>
                  </w:r>
                  <w:r>
                    <w:rPr>
                      <w:color w:val="231F20"/>
                      <w:spacing w:val="-5"/>
                    </w:rPr>
                    <w:t xml:space="preserve"> </w:t>
                  </w:r>
                  <w:r>
                    <w:rPr>
                      <w:color w:val="231F20"/>
                    </w:rPr>
                    <w:t>that</w:t>
                  </w:r>
                  <w:r>
                    <w:rPr>
                      <w:color w:val="231F20"/>
                      <w:spacing w:val="-5"/>
                    </w:rPr>
                    <w:t xml:space="preserve"> </w:t>
                  </w:r>
                  <w:r>
                    <w:rPr>
                      <w:color w:val="231F20"/>
                    </w:rPr>
                    <w:t>more</w:t>
                  </w:r>
                  <w:r>
                    <w:rPr>
                      <w:color w:val="231F20"/>
                      <w:spacing w:val="-48"/>
                    </w:rPr>
                    <w:t xml:space="preserve"> </w:t>
                  </w:r>
                  <w:r>
                    <w:rPr>
                      <w:color w:val="231F20"/>
                    </w:rPr>
                    <w:t>stringent guidelines and greater protections</w:t>
                  </w:r>
                  <w:r>
                    <w:rPr>
                      <w:color w:val="231F20"/>
                      <w:spacing w:val="1"/>
                    </w:rPr>
                    <w:t xml:space="preserve"> </w:t>
                  </w:r>
                  <w:r>
                    <w:rPr>
                      <w:color w:val="231F20"/>
                    </w:rPr>
                    <w:t>need to be in place to ensure that the more</w:t>
                  </w:r>
                  <w:r>
                    <w:rPr>
                      <w:color w:val="231F20"/>
                      <w:spacing w:val="1"/>
                    </w:rPr>
                    <w:t xml:space="preserve"> </w:t>
                  </w:r>
                  <w:r>
                    <w:rPr>
                      <w:color w:val="231F20"/>
                    </w:rPr>
                    <w:t>vulnerable staff are able to carry out their duties</w:t>
                  </w:r>
                  <w:r>
                    <w:rPr>
                      <w:color w:val="231F20"/>
                      <w:spacing w:val="-49"/>
                    </w:rPr>
                    <w:t xml:space="preserve"> </w:t>
                  </w:r>
                  <w:r>
                    <w:rPr>
                      <w:color w:val="231F20"/>
                    </w:rPr>
                    <w:t>in</w:t>
                  </w:r>
                  <w:r>
                    <w:rPr>
                      <w:color w:val="231F20"/>
                      <w:spacing w:val="-3"/>
                    </w:rPr>
                    <w:t xml:space="preserve"> </w:t>
                  </w:r>
                  <w:r>
                    <w:rPr>
                      <w:color w:val="231F20"/>
                    </w:rPr>
                    <w:t>a</w:t>
                  </w:r>
                  <w:r>
                    <w:rPr>
                      <w:color w:val="231F20"/>
                      <w:spacing w:val="-3"/>
                    </w:rPr>
                    <w:t xml:space="preserve"> </w:t>
                  </w:r>
                  <w:r>
                    <w:rPr>
                      <w:color w:val="231F20"/>
                    </w:rPr>
                    <w:t>safe</w:t>
                  </w:r>
                  <w:r>
                    <w:rPr>
                      <w:color w:val="231F20"/>
                      <w:spacing w:val="-3"/>
                    </w:rPr>
                    <w:t xml:space="preserve"> </w:t>
                  </w:r>
                  <w:r>
                    <w:rPr>
                      <w:color w:val="231F20"/>
                    </w:rPr>
                    <w:t>and</w:t>
                  </w:r>
                  <w:r>
                    <w:rPr>
                      <w:color w:val="231F20"/>
                      <w:spacing w:val="-2"/>
                    </w:rPr>
                    <w:t xml:space="preserve"> </w:t>
                  </w:r>
                  <w:r>
                    <w:rPr>
                      <w:color w:val="231F20"/>
                    </w:rPr>
                    <w:t>respectful</w:t>
                  </w:r>
                  <w:r>
                    <w:rPr>
                      <w:color w:val="231F20"/>
                      <w:spacing w:val="-3"/>
                    </w:rPr>
                    <w:t xml:space="preserve"> </w:t>
                  </w:r>
                  <w:r>
                    <w:rPr>
                      <w:color w:val="231F20"/>
                    </w:rPr>
                    <w:t>working</w:t>
                  </w:r>
                  <w:r>
                    <w:rPr>
                      <w:color w:val="231F20"/>
                      <w:spacing w:val="-2"/>
                    </w:rPr>
                    <w:t xml:space="preserve"> </w:t>
                  </w:r>
                  <w:r>
                    <w:rPr>
                      <w:color w:val="231F20"/>
                    </w:rPr>
                    <w:t>environment.</w:t>
                  </w:r>
                </w:p>
                <w:p w14:paraId="69A16475" w14:textId="77777777" w:rsidR="00C07550" w:rsidRDefault="00C07550">
                  <w:pPr>
                    <w:pStyle w:val="BodyText"/>
                    <w:spacing w:before="168" w:line="225" w:lineRule="auto"/>
                    <w:ind w:right="187"/>
                  </w:pPr>
                  <w:r>
                    <w:rPr>
                      <w:color w:val="231F20"/>
                    </w:rPr>
                    <w:t>To address both the make-up of the CSV</w:t>
                  </w:r>
                  <w:r>
                    <w:rPr>
                      <w:color w:val="231F20"/>
                      <w:spacing w:val="1"/>
                    </w:rPr>
                    <w:t xml:space="preserve"> </w:t>
                  </w:r>
                  <w:r>
                    <w:rPr>
                      <w:color w:val="231F20"/>
                    </w:rPr>
                    <w:t>workforce and the unique workplace that is</w:t>
                  </w:r>
                  <w:r>
                    <w:rPr>
                      <w:color w:val="231F20"/>
                      <w:spacing w:val="1"/>
                    </w:rPr>
                    <w:t xml:space="preserve"> </w:t>
                  </w:r>
                  <w:r>
                    <w:rPr>
                      <w:color w:val="231F20"/>
                    </w:rPr>
                    <w:t>the courts and VCAT, a comprehensive risk</w:t>
                  </w:r>
                  <w:r>
                    <w:rPr>
                      <w:color w:val="231F20"/>
                      <w:spacing w:val="1"/>
                    </w:rPr>
                    <w:t xml:space="preserve"> </w:t>
                  </w:r>
                  <w:r>
                    <w:rPr>
                      <w:color w:val="231F20"/>
                    </w:rPr>
                    <w:t>assessment using an occupational health and</w:t>
                  </w:r>
                  <w:r>
                    <w:rPr>
                      <w:color w:val="231F20"/>
                      <w:spacing w:val="-49"/>
                    </w:rPr>
                    <w:t xml:space="preserve"> </w:t>
                  </w:r>
                  <w:r>
                    <w:rPr>
                      <w:color w:val="231F20"/>
                    </w:rPr>
                    <w:t>safety framework should be undertaken. This</w:t>
                  </w:r>
                  <w:r>
                    <w:rPr>
                      <w:color w:val="231F20"/>
                      <w:spacing w:val="1"/>
                    </w:rPr>
                    <w:t xml:space="preserve"> </w:t>
                  </w:r>
                  <w:r>
                    <w:rPr>
                      <w:color w:val="231F20"/>
                    </w:rPr>
                    <w:t>will identify the risks of sexual harassment in</w:t>
                  </w:r>
                  <w:r>
                    <w:rPr>
                      <w:color w:val="231F20"/>
                      <w:spacing w:val="1"/>
                    </w:rPr>
                    <w:t xml:space="preserve"> </w:t>
                  </w:r>
                  <w:r>
                    <w:rPr>
                      <w:color w:val="231F20"/>
                    </w:rPr>
                    <w:t>the court and VCAT so that those risks can be</w:t>
                  </w:r>
                  <w:r>
                    <w:rPr>
                      <w:color w:val="231F20"/>
                      <w:spacing w:val="-49"/>
                    </w:rPr>
                    <w:t xml:space="preserve"> </w:t>
                  </w:r>
                  <w:r>
                    <w:rPr>
                      <w:color w:val="231F20"/>
                    </w:rPr>
                    <w:t>prioritised</w:t>
                  </w:r>
                  <w:r>
                    <w:rPr>
                      <w:color w:val="231F20"/>
                      <w:spacing w:val="-2"/>
                    </w:rPr>
                    <w:t xml:space="preserve"> </w:t>
                  </w:r>
                  <w:r>
                    <w:rPr>
                      <w:color w:val="231F20"/>
                    </w:rPr>
                    <w:t>for</w:t>
                  </w:r>
                  <w:r>
                    <w:rPr>
                      <w:color w:val="231F20"/>
                      <w:spacing w:val="-1"/>
                    </w:rPr>
                    <w:t xml:space="preserve"> </w:t>
                  </w:r>
                  <w:r>
                    <w:rPr>
                      <w:color w:val="231F20"/>
                    </w:rPr>
                    <w:t>action.</w:t>
                  </w:r>
                </w:p>
                <w:p w14:paraId="6F97C434" w14:textId="77777777" w:rsidR="00C07550" w:rsidRDefault="00C07550">
                  <w:pPr>
                    <w:pStyle w:val="BodyText"/>
                    <w:spacing w:before="167" w:line="225" w:lineRule="auto"/>
                    <w:ind w:right="92"/>
                  </w:pPr>
                  <w:r>
                    <w:rPr>
                      <w:color w:val="231F20"/>
                    </w:rPr>
                    <w:t>Court Services Victoria will be required to</w:t>
                  </w:r>
                  <w:r>
                    <w:rPr>
                      <w:color w:val="231F20"/>
                      <w:spacing w:val="1"/>
                    </w:rPr>
                    <w:t xml:space="preserve"> </w:t>
                  </w:r>
                  <w:r>
                    <w:rPr>
                      <w:color w:val="231F20"/>
                    </w:rPr>
                    <w:t>undertake a workplace gender audit as part of</w:t>
                  </w:r>
                  <w:r>
                    <w:rPr>
                      <w:color w:val="231F20"/>
                      <w:spacing w:val="1"/>
                    </w:rPr>
                    <w:t xml:space="preserve"> </w:t>
                  </w:r>
                  <w:r>
                    <w:rPr>
                      <w:color w:val="231F20"/>
                    </w:rPr>
                    <w:t xml:space="preserve">their obligations under the </w:t>
                  </w:r>
                  <w:r>
                    <w:rPr>
                      <w:rFonts w:ascii="Roboto-LightItalic"/>
                      <w:i/>
                      <w:color w:val="231F20"/>
                    </w:rPr>
                    <w:t>Gender Equality Act</w:t>
                  </w:r>
                  <w:r>
                    <w:rPr>
                      <w:rFonts w:ascii="Roboto-LightItalic"/>
                      <w:i/>
                      <w:color w:val="231F20"/>
                      <w:spacing w:val="1"/>
                    </w:rPr>
                    <w:t xml:space="preserve"> </w:t>
                  </w:r>
                  <w:r>
                    <w:rPr>
                      <w:rFonts w:ascii="Roboto-LightItalic"/>
                      <w:i/>
                      <w:color w:val="231F20"/>
                    </w:rPr>
                    <w:t>2020</w:t>
                  </w:r>
                  <w:r>
                    <w:rPr>
                      <w:color w:val="231F20"/>
                    </w:rPr>
                    <w:t>. Recommendations 3 and 4 are initiatives</w:t>
                  </w:r>
                  <w:r>
                    <w:rPr>
                      <w:color w:val="231F20"/>
                      <w:spacing w:val="-49"/>
                    </w:rPr>
                    <w:t xml:space="preserve"> </w:t>
                  </w:r>
                  <w:r>
                    <w:rPr>
                      <w:color w:val="231F20"/>
                    </w:rPr>
                    <w:t>that will inform the workplace gender audit and</w:t>
                  </w:r>
                  <w:r>
                    <w:rPr>
                      <w:color w:val="231F20"/>
                      <w:spacing w:val="-49"/>
                    </w:rPr>
                    <w:t xml:space="preserve"> </w:t>
                  </w:r>
                  <w:r>
                    <w:rPr>
                      <w:color w:val="231F20"/>
                    </w:rPr>
                    <w:t>can then be addressed in the Gender Equality</w:t>
                  </w:r>
                  <w:r>
                    <w:rPr>
                      <w:color w:val="231F20"/>
                      <w:spacing w:val="1"/>
                    </w:rPr>
                    <w:t xml:space="preserve"> </w:t>
                  </w:r>
                  <w:r>
                    <w:rPr>
                      <w:color w:val="231F20"/>
                    </w:rPr>
                    <w:t>Action Plan.</w:t>
                  </w:r>
                </w:p>
              </w:txbxContent>
            </v:textbox>
            <w10:wrap anchorx="page" anchory="page"/>
          </v:shape>
        </w:pict>
      </w:r>
      <w:r>
        <w:pict w14:anchorId="77582631">
          <v:shape id="_x0000_s1292" type="#_x0000_t202" alt="" style="position:absolute;margin-left:69.85pt;margin-top:798.5pt;width:10.85pt;height:11.25pt;z-index:-18536448;mso-wrap-style:square;mso-wrap-edited:f;mso-width-percent:0;mso-height-percent:0;mso-position-horizontal-relative:page;mso-position-vertical-relative:page;mso-width-percent:0;mso-height-percent:0;v-text-anchor:top" filled="f" stroked="f">
            <v:textbox inset="0,0,0,0">
              <w:txbxContent>
                <w:p w14:paraId="6A1C35D0" w14:textId="77777777" w:rsidR="00C07550" w:rsidRDefault="00C07550">
                  <w:pPr>
                    <w:spacing w:before="20"/>
                    <w:ind w:left="20"/>
                    <w:rPr>
                      <w:rFonts w:ascii="Roboto"/>
                      <w:b/>
                      <w:sz w:val="14"/>
                    </w:rPr>
                  </w:pPr>
                  <w:r>
                    <w:rPr>
                      <w:rFonts w:ascii="Roboto"/>
                      <w:b/>
                      <w:color w:val="808285"/>
                      <w:sz w:val="14"/>
                    </w:rPr>
                    <w:t>64</w:t>
                  </w:r>
                </w:p>
              </w:txbxContent>
            </v:textbox>
            <w10:wrap anchorx="page" anchory="page"/>
          </v:shape>
        </w:pict>
      </w:r>
      <w:r>
        <w:pict w14:anchorId="6519805F">
          <v:shape id="_x0000_s1291" type="#_x0000_t202" alt="" style="position:absolute;margin-left:96.8pt;margin-top:798.5pt;width:429.15pt;height:11.25pt;z-index:-18535936;mso-wrap-style:square;mso-wrap-edited:f;mso-width-percent:0;mso-height-percent:0;mso-position-horizontal-relative:page;mso-position-vertical-relative:page;mso-width-percent:0;mso-height-percent:0;v-text-anchor:top" filled="f" stroked="f">
            <v:textbox inset="0,0,0,0">
              <w:txbxContent>
                <w:p w14:paraId="350FA1B3"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1484AAF4">
          <v:shape id="_x0000_s1290" type="#_x0000_t202" alt="" style="position:absolute;margin-left:70.85pt;margin-top:70.85pt;width:219.7pt;height:700.45pt;z-index:-18535424;mso-wrap-style:square;mso-wrap-edited:f;mso-width-percent:0;mso-height-percent:0;mso-position-horizontal-relative:page;mso-position-vertical-relative:page;mso-width-percent:0;mso-height-percent:0;v-text-anchor:top" filled="f" stroked="f">
            <v:textbox inset="0,0,0,0">
              <w:txbxContent>
                <w:p w14:paraId="2A230AC9" w14:textId="1F278BDD"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2</w:t>
                  </w:r>
                </w:p>
                <w:p w14:paraId="1D61844F" w14:textId="77777777" w:rsidR="00C07550" w:rsidRDefault="00C07550">
                  <w:pPr>
                    <w:pStyle w:val="BodyText"/>
                    <w:spacing w:before="164" w:line="225" w:lineRule="auto"/>
                    <w:ind w:left="170" w:right="331"/>
                    <w:jc w:val="both"/>
                  </w:pPr>
                  <w:r>
                    <w:rPr>
                      <w:color w:val="231F20"/>
                    </w:rPr>
                    <w:t>Develop, promote and implement a sexual</w:t>
                  </w:r>
                  <w:r>
                    <w:rPr>
                      <w:color w:val="231F20"/>
                      <w:spacing w:val="-49"/>
                    </w:rPr>
                    <w:t xml:space="preserve"> </w:t>
                  </w:r>
                  <w:r>
                    <w:rPr>
                      <w:color w:val="231F20"/>
                    </w:rPr>
                    <w:t>harassment</w:t>
                  </w:r>
                  <w:r>
                    <w:rPr>
                      <w:color w:val="231F20"/>
                      <w:spacing w:val="-4"/>
                    </w:rPr>
                    <w:t xml:space="preserve"> </w:t>
                  </w:r>
                  <w:r>
                    <w:rPr>
                      <w:color w:val="231F20"/>
                    </w:rPr>
                    <w:t>policy</w:t>
                  </w:r>
                  <w:r>
                    <w:rPr>
                      <w:color w:val="231F20"/>
                      <w:spacing w:val="-4"/>
                    </w:rPr>
                    <w:t xml:space="preserve"> </w:t>
                  </w:r>
                  <w:r>
                    <w:rPr>
                      <w:color w:val="231F20"/>
                    </w:rPr>
                    <w:t>that</w:t>
                  </w:r>
                  <w:r>
                    <w:rPr>
                      <w:color w:val="231F20"/>
                      <w:spacing w:val="-4"/>
                    </w:rPr>
                    <w:t xml:space="preserve"> </w:t>
                  </w:r>
                  <w:r>
                    <w:rPr>
                      <w:color w:val="231F20"/>
                    </w:rPr>
                    <w:t>covers</w:t>
                  </w:r>
                  <w:r>
                    <w:rPr>
                      <w:color w:val="231F20"/>
                      <w:spacing w:val="-4"/>
                    </w:rPr>
                    <w:t xml:space="preserve"> </w:t>
                  </w:r>
                  <w:r>
                    <w:rPr>
                      <w:color w:val="231F20"/>
                    </w:rPr>
                    <w:t>all</w:t>
                  </w:r>
                  <w:r>
                    <w:rPr>
                      <w:color w:val="231F20"/>
                      <w:spacing w:val="-3"/>
                    </w:rPr>
                    <w:t xml:space="preserve"> </w:t>
                  </w:r>
                  <w:r>
                    <w:rPr>
                      <w:color w:val="231F20"/>
                    </w:rPr>
                    <w:t>staff</w:t>
                  </w:r>
                  <w:r>
                    <w:rPr>
                      <w:color w:val="231F20"/>
                      <w:spacing w:val="-4"/>
                    </w:rPr>
                    <w:t xml:space="preserve"> </w:t>
                  </w:r>
                  <w:r>
                    <w:rPr>
                      <w:color w:val="231F20"/>
                    </w:rPr>
                    <w:t>and</w:t>
                  </w:r>
                  <w:r>
                    <w:rPr>
                      <w:color w:val="231F20"/>
                      <w:spacing w:val="-49"/>
                    </w:rPr>
                    <w:t xml:space="preserve"> </w:t>
                  </w:r>
                  <w:r>
                    <w:rPr>
                      <w:color w:val="231F20"/>
                    </w:rPr>
                    <w:t>contractors</w:t>
                  </w:r>
                  <w:r>
                    <w:rPr>
                      <w:color w:val="231F20"/>
                      <w:spacing w:val="-2"/>
                    </w:rPr>
                    <w:t xml:space="preserve"> </w:t>
                  </w:r>
                  <w:r>
                    <w:rPr>
                      <w:color w:val="231F20"/>
                    </w:rPr>
                    <w:t>and:</w:t>
                  </w:r>
                </w:p>
                <w:p w14:paraId="411D8285" w14:textId="77777777" w:rsidR="00C07550" w:rsidRDefault="00C07550">
                  <w:pPr>
                    <w:pStyle w:val="BodyText"/>
                    <w:numPr>
                      <w:ilvl w:val="0"/>
                      <w:numId w:val="45"/>
                    </w:numPr>
                    <w:tabs>
                      <w:tab w:val="left" w:pos="454"/>
                    </w:tabs>
                    <w:spacing w:before="42"/>
                  </w:pPr>
                  <w:r>
                    <w:rPr>
                      <w:color w:val="231F20"/>
                    </w:rPr>
                    <w:t>sets</w:t>
                  </w:r>
                  <w:r>
                    <w:rPr>
                      <w:color w:val="231F20"/>
                      <w:spacing w:val="-4"/>
                    </w:rPr>
                    <w:t xml:space="preserve"> </w:t>
                  </w:r>
                  <w:r>
                    <w:rPr>
                      <w:color w:val="231F20"/>
                    </w:rPr>
                    <w:t>out</w:t>
                  </w:r>
                  <w:r>
                    <w:rPr>
                      <w:color w:val="231F20"/>
                      <w:spacing w:val="-4"/>
                    </w:rPr>
                    <w:t xml:space="preserve"> </w:t>
                  </w:r>
                  <w:r>
                    <w:rPr>
                      <w:color w:val="231F20"/>
                    </w:rPr>
                    <w:t>clear</w:t>
                  </w:r>
                  <w:r>
                    <w:rPr>
                      <w:color w:val="231F20"/>
                      <w:spacing w:val="-3"/>
                    </w:rPr>
                    <w:t xml:space="preserve"> </w:t>
                  </w:r>
                  <w:r>
                    <w:rPr>
                      <w:color w:val="231F20"/>
                    </w:rPr>
                    <w:t>standards</w:t>
                  </w:r>
                  <w:r>
                    <w:rPr>
                      <w:color w:val="231F20"/>
                      <w:spacing w:val="-4"/>
                    </w:rPr>
                    <w:t xml:space="preserve"> </w:t>
                  </w:r>
                  <w:r>
                    <w:rPr>
                      <w:color w:val="231F20"/>
                    </w:rPr>
                    <w:t>for</w:t>
                  </w:r>
                  <w:r>
                    <w:rPr>
                      <w:color w:val="231F20"/>
                      <w:spacing w:val="-4"/>
                    </w:rPr>
                    <w:t xml:space="preserve"> </w:t>
                  </w:r>
                  <w:r>
                    <w:rPr>
                      <w:color w:val="231F20"/>
                    </w:rPr>
                    <w:t>behaviour;</w:t>
                  </w:r>
                </w:p>
                <w:p w14:paraId="24250E85" w14:textId="77777777" w:rsidR="00C07550" w:rsidRDefault="00C07550">
                  <w:pPr>
                    <w:pStyle w:val="BodyText"/>
                    <w:numPr>
                      <w:ilvl w:val="0"/>
                      <w:numId w:val="45"/>
                    </w:numPr>
                    <w:tabs>
                      <w:tab w:val="left" w:pos="454"/>
                    </w:tabs>
                    <w:spacing w:before="22" w:line="225" w:lineRule="auto"/>
                    <w:ind w:right="270"/>
                  </w:pPr>
                  <w:r>
                    <w:rPr>
                      <w:color w:val="231F20"/>
                    </w:rPr>
                    <w:t>sets out the standard of behaviour that</w:t>
                  </w:r>
                  <w:r>
                    <w:rPr>
                      <w:color w:val="231F20"/>
                      <w:spacing w:val="1"/>
                    </w:rPr>
                    <w:t xml:space="preserve"> </w:t>
                  </w:r>
                  <w:r>
                    <w:rPr>
                      <w:color w:val="231F20"/>
                    </w:rPr>
                    <w:t>can be expected in dealings with judicial</w:t>
                  </w:r>
                  <w:r>
                    <w:rPr>
                      <w:color w:val="231F20"/>
                      <w:spacing w:val="-49"/>
                    </w:rPr>
                    <w:t xml:space="preserve"> </w:t>
                  </w:r>
                  <w:r>
                    <w:rPr>
                      <w:color w:val="231F20"/>
                    </w:rPr>
                    <w:t>officers</w:t>
                  </w:r>
                  <w:r>
                    <w:rPr>
                      <w:color w:val="231F20"/>
                      <w:spacing w:val="-3"/>
                    </w:rPr>
                    <w:t xml:space="preserve"> </w:t>
                  </w:r>
                  <w:r>
                    <w:rPr>
                      <w:color w:val="231F20"/>
                    </w:rPr>
                    <w:t>and</w:t>
                  </w:r>
                  <w:r>
                    <w:rPr>
                      <w:color w:val="231F20"/>
                      <w:spacing w:val="-1"/>
                    </w:rPr>
                    <w:t xml:space="preserve"> </w:t>
                  </w:r>
                  <w:r>
                    <w:rPr>
                      <w:color w:val="231F20"/>
                    </w:rPr>
                    <w:t>VCAT</w:t>
                  </w:r>
                  <w:r>
                    <w:rPr>
                      <w:color w:val="231F20"/>
                      <w:spacing w:val="-6"/>
                    </w:rPr>
                    <w:t xml:space="preserve"> </w:t>
                  </w:r>
                  <w:r>
                    <w:rPr>
                      <w:color w:val="231F20"/>
                    </w:rPr>
                    <w:t>members;</w:t>
                  </w:r>
                </w:p>
                <w:p w14:paraId="3CAAD4DD" w14:textId="77777777" w:rsidR="00C07550" w:rsidRDefault="00C07550">
                  <w:pPr>
                    <w:pStyle w:val="BodyText"/>
                    <w:numPr>
                      <w:ilvl w:val="0"/>
                      <w:numId w:val="45"/>
                    </w:numPr>
                    <w:tabs>
                      <w:tab w:val="left" w:pos="454"/>
                    </w:tabs>
                    <w:spacing w:before="25" w:line="225" w:lineRule="auto"/>
                    <w:ind w:right="531"/>
                  </w:pPr>
                  <w:r>
                    <w:rPr>
                      <w:color w:val="231F20"/>
                    </w:rPr>
                    <w:t>meets</w:t>
                  </w:r>
                  <w:r>
                    <w:rPr>
                      <w:color w:val="231F20"/>
                      <w:spacing w:val="4"/>
                    </w:rPr>
                    <w:t xml:space="preserve"> </w:t>
                  </w:r>
                  <w:r>
                    <w:rPr>
                      <w:color w:val="231F20"/>
                    </w:rPr>
                    <w:t>the</w:t>
                  </w:r>
                  <w:r>
                    <w:rPr>
                      <w:color w:val="231F20"/>
                      <w:spacing w:val="4"/>
                    </w:rPr>
                    <w:t xml:space="preserve"> </w:t>
                  </w:r>
                  <w:r>
                    <w:rPr>
                      <w:color w:val="231F20"/>
                    </w:rPr>
                    <w:t>six</w:t>
                  </w:r>
                  <w:r>
                    <w:rPr>
                      <w:color w:val="231F20"/>
                      <w:spacing w:val="4"/>
                    </w:rPr>
                    <w:t xml:space="preserve"> </w:t>
                  </w:r>
                  <w:r>
                    <w:rPr>
                      <w:color w:val="231F20"/>
                    </w:rPr>
                    <w:t>minimum</w:t>
                  </w:r>
                  <w:r>
                    <w:rPr>
                      <w:color w:val="231F20"/>
                      <w:spacing w:val="4"/>
                    </w:rPr>
                    <w:t xml:space="preserve"> </w:t>
                  </w:r>
                  <w:r>
                    <w:rPr>
                      <w:color w:val="231F20"/>
                    </w:rPr>
                    <w:t>standards</w:t>
                  </w:r>
                  <w:r>
                    <w:rPr>
                      <w:color w:val="231F20"/>
                      <w:spacing w:val="1"/>
                    </w:rPr>
                    <w:t xml:space="preserve"> </w:t>
                  </w:r>
                  <w:r>
                    <w:rPr>
                      <w:color w:val="231F20"/>
                    </w:rPr>
                    <w:t>for employers listed in the Victorian</w:t>
                  </w:r>
                  <w:r>
                    <w:rPr>
                      <w:color w:val="231F20"/>
                      <w:spacing w:val="1"/>
                    </w:rPr>
                    <w:t xml:space="preserve"> </w:t>
                  </w:r>
                  <w:r>
                    <w:rPr>
                      <w:color w:val="231F20"/>
                    </w:rPr>
                    <w:t>Equal Opportunity and Human Rights</w:t>
                  </w:r>
                  <w:r>
                    <w:rPr>
                      <w:color w:val="231F20"/>
                      <w:spacing w:val="-49"/>
                    </w:rPr>
                    <w:t xml:space="preserve"> </w:t>
                  </w:r>
                  <w:r>
                    <w:rPr>
                      <w:color w:val="231F20"/>
                    </w:rPr>
                    <w:t>Commission’s</w:t>
                  </w:r>
                  <w:r>
                    <w:rPr>
                      <w:color w:val="006472"/>
                    </w:rPr>
                    <w:t xml:space="preserve"> </w:t>
                  </w:r>
                  <w:hyperlink r:id="rId44">
                    <w:r>
                      <w:rPr>
                        <w:color w:val="006472"/>
                        <w:u w:val="single" w:color="006472"/>
                      </w:rPr>
                      <w:t>Guideline: Preventing</w:t>
                    </w:r>
                  </w:hyperlink>
                  <w:r>
                    <w:rPr>
                      <w:color w:val="006472"/>
                      <w:spacing w:val="1"/>
                    </w:rPr>
                    <w:t xml:space="preserve"> </w:t>
                  </w:r>
                  <w:hyperlink r:id="rId45">
                    <w:r>
                      <w:rPr>
                        <w:color w:val="006472"/>
                        <w:u w:val="single" w:color="006472"/>
                      </w:rPr>
                      <w:t>and responding to Workplace sexual</w:t>
                    </w:r>
                  </w:hyperlink>
                  <w:r>
                    <w:rPr>
                      <w:color w:val="006472"/>
                      <w:spacing w:val="1"/>
                    </w:rPr>
                    <w:t xml:space="preserve"> </w:t>
                  </w:r>
                  <w:hyperlink r:id="rId46">
                    <w:r>
                      <w:rPr>
                        <w:color w:val="006472"/>
                        <w:u w:val="single" w:color="006472"/>
                      </w:rPr>
                      <w:t>harassment</w:t>
                    </w:r>
                    <w:r>
                      <w:rPr>
                        <w:color w:val="006472"/>
                        <w:spacing w:val="-2"/>
                      </w:rPr>
                      <w:t xml:space="preserve"> </w:t>
                    </w:r>
                  </w:hyperlink>
                  <w:r>
                    <w:rPr>
                      <w:color w:val="231F20"/>
                    </w:rPr>
                    <w:t>(2020);</w:t>
                  </w:r>
                </w:p>
                <w:p w14:paraId="00B5063E" w14:textId="77777777" w:rsidR="00C07550" w:rsidRDefault="00C07550">
                  <w:pPr>
                    <w:numPr>
                      <w:ilvl w:val="0"/>
                      <w:numId w:val="45"/>
                    </w:numPr>
                    <w:tabs>
                      <w:tab w:val="left" w:pos="454"/>
                    </w:tabs>
                    <w:spacing w:before="23" w:line="225" w:lineRule="auto"/>
                    <w:ind w:right="316"/>
                    <w:rPr>
                      <w:sz w:val="21"/>
                    </w:rPr>
                  </w:pPr>
                  <w:r>
                    <w:rPr>
                      <w:color w:val="231F20"/>
                      <w:sz w:val="21"/>
                    </w:rPr>
                    <w:t>recognises CSV’s positive obligations</w:t>
                  </w:r>
                  <w:r>
                    <w:rPr>
                      <w:color w:val="231F20"/>
                      <w:spacing w:val="1"/>
                      <w:sz w:val="21"/>
                    </w:rPr>
                    <w:t xml:space="preserve"> </w:t>
                  </w:r>
                  <w:r>
                    <w:rPr>
                      <w:color w:val="231F20"/>
                      <w:sz w:val="21"/>
                    </w:rPr>
                    <w:t>under the</w:t>
                  </w:r>
                  <w:r>
                    <w:rPr>
                      <w:color w:val="006472"/>
                      <w:sz w:val="21"/>
                    </w:rPr>
                    <w:t xml:space="preserve"> </w:t>
                  </w:r>
                  <w:hyperlink r:id="rId47">
                    <w:r>
                      <w:rPr>
                        <w:rFonts w:ascii="Roboto-LightItalic" w:hAnsi="Roboto-LightItalic"/>
                        <w:i/>
                        <w:color w:val="006472"/>
                        <w:sz w:val="21"/>
                        <w:u w:val="single" w:color="006472"/>
                      </w:rPr>
                      <w:t>Equal Opportunity Act 2010</w:t>
                    </w:r>
                  </w:hyperlink>
                  <w:r>
                    <w:rPr>
                      <w:rFonts w:ascii="Roboto-LightItalic" w:hAnsi="Roboto-LightItalic"/>
                      <w:i/>
                      <w:color w:val="006472"/>
                      <w:spacing w:val="1"/>
                      <w:sz w:val="21"/>
                    </w:rPr>
                    <w:t xml:space="preserve"> </w:t>
                  </w:r>
                  <w:r>
                    <w:rPr>
                      <w:color w:val="231F20"/>
                      <w:sz w:val="21"/>
                    </w:rPr>
                    <w:t>and the</w:t>
                  </w:r>
                  <w:r>
                    <w:rPr>
                      <w:color w:val="006472"/>
                      <w:sz w:val="21"/>
                    </w:rPr>
                    <w:t xml:space="preserve"> </w:t>
                  </w:r>
                  <w:hyperlink r:id="rId48">
                    <w:r>
                      <w:rPr>
                        <w:rFonts w:ascii="Roboto-LightItalic" w:hAnsi="Roboto-LightItalic"/>
                        <w:i/>
                        <w:color w:val="006472"/>
                        <w:sz w:val="21"/>
                        <w:u w:val="single" w:color="006472"/>
                      </w:rPr>
                      <w:t>Occupational Health and Safety</w:t>
                    </w:r>
                  </w:hyperlink>
                  <w:r>
                    <w:rPr>
                      <w:rFonts w:ascii="Roboto-LightItalic" w:hAnsi="Roboto-LightItalic"/>
                      <w:i/>
                      <w:color w:val="006472"/>
                      <w:spacing w:val="1"/>
                      <w:sz w:val="21"/>
                    </w:rPr>
                    <w:t xml:space="preserve"> </w:t>
                  </w:r>
                  <w:hyperlink r:id="rId49">
                    <w:r>
                      <w:rPr>
                        <w:rFonts w:ascii="Roboto-LightItalic" w:hAnsi="Roboto-LightItalic"/>
                        <w:i/>
                        <w:color w:val="006472"/>
                        <w:sz w:val="21"/>
                        <w:u w:val="single" w:color="006472"/>
                      </w:rPr>
                      <w:t>Act</w:t>
                    </w:r>
                    <w:r>
                      <w:rPr>
                        <w:rFonts w:ascii="Roboto-LightItalic" w:hAnsi="Roboto-LightItalic"/>
                        <w:i/>
                        <w:color w:val="006472"/>
                        <w:spacing w:val="-1"/>
                        <w:sz w:val="21"/>
                        <w:u w:val="single" w:color="006472"/>
                      </w:rPr>
                      <w:t xml:space="preserve"> </w:t>
                    </w:r>
                    <w:r>
                      <w:rPr>
                        <w:rFonts w:ascii="Roboto-LightItalic" w:hAnsi="Roboto-LightItalic"/>
                        <w:i/>
                        <w:color w:val="006472"/>
                        <w:sz w:val="21"/>
                        <w:u w:val="single" w:color="006472"/>
                      </w:rPr>
                      <w:t>2004</w:t>
                    </w:r>
                  </w:hyperlink>
                  <w:r>
                    <w:rPr>
                      <w:color w:val="231F20"/>
                      <w:sz w:val="21"/>
                    </w:rPr>
                    <w:t>;</w:t>
                  </w:r>
                </w:p>
                <w:p w14:paraId="3BBD37D7" w14:textId="77777777" w:rsidR="00C07550" w:rsidRDefault="00C07550">
                  <w:pPr>
                    <w:pStyle w:val="BodyText"/>
                    <w:numPr>
                      <w:ilvl w:val="0"/>
                      <w:numId w:val="45"/>
                    </w:numPr>
                    <w:tabs>
                      <w:tab w:val="left" w:pos="454"/>
                    </w:tabs>
                    <w:spacing w:before="24" w:line="225" w:lineRule="auto"/>
                    <w:ind w:right="906"/>
                  </w:pPr>
                  <w:r>
                    <w:rPr>
                      <w:color w:val="231F20"/>
                    </w:rPr>
                    <w:t>adopts a victim-survivor–centred</w:t>
                  </w:r>
                  <w:r>
                    <w:rPr>
                      <w:color w:val="231F20"/>
                      <w:spacing w:val="-49"/>
                    </w:rPr>
                    <w:t xml:space="preserve"> </w:t>
                  </w:r>
                  <w:r>
                    <w:rPr>
                      <w:color w:val="231F20"/>
                    </w:rPr>
                    <w:t>response to instances of sexual</w:t>
                  </w:r>
                  <w:r>
                    <w:rPr>
                      <w:color w:val="231F20"/>
                      <w:spacing w:val="1"/>
                    </w:rPr>
                    <w:t xml:space="preserve"> </w:t>
                  </w:r>
                  <w:r>
                    <w:rPr>
                      <w:color w:val="231F20"/>
                    </w:rPr>
                    <w:t>harassment;</w:t>
                  </w:r>
                </w:p>
                <w:p w14:paraId="6513F93D" w14:textId="77777777" w:rsidR="00C07550" w:rsidRDefault="00C07550">
                  <w:pPr>
                    <w:pStyle w:val="BodyText"/>
                    <w:numPr>
                      <w:ilvl w:val="0"/>
                      <w:numId w:val="45"/>
                    </w:numPr>
                    <w:tabs>
                      <w:tab w:val="left" w:pos="454"/>
                    </w:tabs>
                    <w:spacing w:before="25" w:line="225" w:lineRule="auto"/>
                    <w:ind w:right="381"/>
                    <w:jc w:val="both"/>
                  </w:pPr>
                  <w:r>
                    <w:rPr>
                      <w:color w:val="231F20"/>
                    </w:rPr>
                    <w:t>clearly sets out all internal and external</w:t>
                  </w:r>
                  <w:r>
                    <w:rPr>
                      <w:color w:val="231F20"/>
                      <w:spacing w:val="-49"/>
                    </w:rPr>
                    <w:t xml:space="preserve"> </w:t>
                  </w:r>
                  <w:r>
                    <w:rPr>
                      <w:color w:val="231F20"/>
                    </w:rPr>
                    <w:t>reporting options, including processes</w:t>
                  </w:r>
                  <w:r>
                    <w:rPr>
                      <w:color w:val="231F20"/>
                      <w:spacing w:val="1"/>
                    </w:rPr>
                    <w:t xml:space="preserve"> </w:t>
                  </w:r>
                  <w:r>
                    <w:rPr>
                      <w:color w:val="231F20"/>
                    </w:rPr>
                    <w:t>and</w:t>
                  </w:r>
                  <w:r>
                    <w:rPr>
                      <w:color w:val="231F20"/>
                      <w:spacing w:val="-1"/>
                    </w:rPr>
                    <w:t xml:space="preserve"> </w:t>
                  </w:r>
                  <w:r>
                    <w:rPr>
                      <w:color w:val="231F20"/>
                    </w:rPr>
                    <w:t>potential</w:t>
                  </w:r>
                  <w:r>
                    <w:rPr>
                      <w:color w:val="231F20"/>
                      <w:spacing w:val="-2"/>
                    </w:rPr>
                    <w:t xml:space="preserve"> </w:t>
                  </w:r>
                  <w:r>
                    <w:rPr>
                      <w:color w:val="231F20"/>
                    </w:rPr>
                    <w:t>outcomes;</w:t>
                  </w:r>
                </w:p>
                <w:p w14:paraId="4A4D7F10" w14:textId="77777777" w:rsidR="00C07550" w:rsidRDefault="00C07550">
                  <w:pPr>
                    <w:pStyle w:val="BodyText"/>
                    <w:numPr>
                      <w:ilvl w:val="0"/>
                      <w:numId w:val="45"/>
                    </w:numPr>
                    <w:tabs>
                      <w:tab w:val="left" w:pos="454"/>
                    </w:tabs>
                    <w:spacing w:before="24" w:line="225" w:lineRule="auto"/>
                    <w:ind w:right="689"/>
                  </w:pPr>
                  <w:r>
                    <w:rPr>
                      <w:color w:val="231F20"/>
                    </w:rPr>
                    <w:t>explains how the confidentiality of</w:t>
                  </w:r>
                  <w:r>
                    <w:rPr>
                      <w:color w:val="231F20"/>
                      <w:spacing w:val="1"/>
                    </w:rPr>
                    <w:t xml:space="preserve"> </w:t>
                  </w:r>
                  <w:r>
                    <w:rPr>
                      <w:color w:val="231F20"/>
                    </w:rPr>
                    <w:t>complainants will be protected and</w:t>
                  </w:r>
                  <w:r>
                    <w:rPr>
                      <w:color w:val="231F20"/>
                      <w:spacing w:val="-49"/>
                    </w:rPr>
                    <w:t xml:space="preserve"> </w:t>
                  </w:r>
                  <w:r>
                    <w:rPr>
                      <w:color w:val="231F20"/>
                    </w:rPr>
                    <w:t>the</w:t>
                  </w:r>
                  <w:r>
                    <w:rPr>
                      <w:color w:val="231F20"/>
                      <w:spacing w:val="-5"/>
                    </w:rPr>
                    <w:t xml:space="preserve"> </w:t>
                  </w:r>
                  <w:r>
                    <w:rPr>
                      <w:color w:val="231F20"/>
                    </w:rPr>
                    <w:t>protections</w:t>
                  </w:r>
                  <w:r>
                    <w:rPr>
                      <w:color w:val="231F20"/>
                      <w:spacing w:val="-4"/>
                    </w:rPr>
                    <w:t xml:space="preserve"> </w:t>
                  </w:r>
                  <w:r>
                    <w:rPr>
                      <w:color w:val="231F20"/>
                    </w:rPr>
                    <w:t>in</w:t>
                  </w:r>
                  <w:r>
                    <w:rPr>
                      <w:color w:val="231F20"/>
                      <w:spacing w:val="-4"/>
                    </w:rPr>
                    <w:t xml:space="preserve"> </w:t>
                  </w:r>
                  <w:r>
                    <w:rPr>
                      <w:color w:val="231F20"/>
                    </w:rPr>
                    <w:t>place</w:t>
                  </w:r>
                  <w:r>
                    <w:rPr>
                      <w:color w:val="231F20"/>
                      <w:spacing w:val="-4"/>
                    </w:rPr>
                    <w:t xml:space="preserve"> </w:t>
                  </w:r>
                  <w:r>
                    <w:rPr>
                      <w:color w:val="231F20"/>
                    </w:rPr>
                    <w:t>to</w:t>
                  </w:r>
                  <w:r>
                    <w:rPr>
                      <w:color w:val="231F20"/>
                      <w:spacing w:val="-4"/>
                    </w:rPr>
                    <w:t xml:space="preserve"> </w:t>
                  </w:r>
                  <w:r>
                    <w:rPr>
                      <w:color w:val="231F20"/>
                    </w:rPr>
                    <w:t>deal</w:t>
                  </w:r>
                  <w:r>
                    <w:rPr>
                      <w:color w:val="231F20"/>
                      <w:spacing w:val="-3"/>
                    </w:rPr>
                    <w:t xml:space="preserve"> </w:t>
                  </w:r>
                  <w:r>
                    <w:rPr>
                      <w:color w:val="231F20"/>
                    </w:rPr>
                    <w:t>with</w:t>
                  </w:r>
                  <w:r>
                    <w:rPr>
                      <w:color w:val="231F20"/>
                      <w:spacing w:val="-48"/>
                    </w:rPr>
                    <w:t xml:space="preserve"> </w:t>
                  </w:r>
                  <w:r>
                    <w:rPr>
                      <w:color w:val="231F20"/>
                    </w:rPr>
                    <w:t>retaliation</w:t>
                  </w:r>
                  <w:r>
                    <w:rPr>
                      <w:color w:val="231F20"/>
                      <w:spacing w:val="-5"/>
                    </w:rPr>
                    <w:t xml:space="preserve"> </w:t>
                  </w:r>
                  <w:r>
                    <w:rPr>
                      <w:color w:val="231F20"/>
                    </w:rPr>
                    <w:t>for</w:t>
                  </w:r>
                  <w:r>
                    <w:rPr>
                      <w:color w:val="231F20"/>
                      <w:spacing w:val="-5"/>
                    </w:rPr>
                    <w:t xml:space="preserve"> </w:t>
                  </w:r>
                  <w:r>
                    <w:rPr>
                      <w:color w:val="231F20"/>
                    </w:rPr>
                    <w:t>making</w:t>
                  </w:r>
                  <w:r>
                    <w:rPr>
                      <w:color w:val="231F20"/>
                      <w:spacing w:val="-5"/>
                    </w:rPr>
                    <w:t xml:space="preserve"> </w:t>
                  </w:r>
                  <w:r>
                    <w:rPr>
                      <w:color w:val="231F20"/>
                    </w:rPr>
                    <w:t>a</w:t>
                  </w:r>
                  <w:r>
                    <w:rPr>
                      <w:color w:val="231F20"/>
                      <w:spacing w:val="-4"/>
                    </w:rPr>
                    <w:t xml:space="preserve"> </w:t>
                  </w:r>
                  <w:r>
                    <w:rPr>
                      <w:color w:val="231F20"/>
                    </w:rPr>
                    <w:t>complaint;</w:t>
                  </w:r>
                </w:p>
                <w:p w14:paraId="1A1063DA" w14:textId="77777777" w:rsidR="00C07550" w:rsidRDefault="00C07550">
                  <w:pPr>
                    <w:pStyle w:val="BodyText"/>
                    <w:numPr>
                      <w:ilvl w:val="0"/>
                      <w:numId w:val="45"/>
                    </w:numPr>
                    <w:tabs>
                      <w:tab w:val="left" w:pos="454"/>
                    </w:tabs>
                    <w:spacing w:before="25" w:line="225" w:lineRule="auto"/>
                    <w:ind w:right="729"/>
                    <w:jc w:val="both"/>
                  </w:pPr>
                  <w:r>
                    <w:rPr>
                      <w:color w:val="231F20"/>
                    </w:rPr>
                    <w:t>explains the role of bystanders and</w:t>
                  </w:r>
                  <w:r>
                    <w:rPr>
                      <w:color w:val="231F20"/>
                      <w:spacing w:val="-49"/>
                    </w:rPr>
                    <w:t xml:space="preserve"> </w:t>
                  </w:r>
                  <w:r>
                    <w:rPr>
                      <w:color w:val="231F20"/>
                    </w:rPr>
                    <w:t>the support that can be provided to</w:t>
                  </w:r>
                  <w:r>
                    <w:rPr>
                      <w:color w:val="231F20"/>
                      <w:spacing w:val="-50"/>
                    </w:rPr>
                    <w:t xml:space="preserve"> </w:t>
                  </w:r>
                  <w:r>
                    <w:rPr>
                      <w:color w:val="231F20"/>
                    </w:rPr>
                    <w:t>bystanders;</w:t>
                  </w:r>
                </w:p>
                <w:p w14:paraId="01D37046" w14:textId="77777777" w:rsidR="00C07550" w:rsidRDefault="00C07550">
                  <w:pPr>
                    <w:pStyle w:val="BodyText"/>
                    <w:numPr>
                      <w:ilvl w:val="0"/>
                      <w:numId w:val="45"/>
                    </w:numPr>
                    <w:tabs>
                      <w:tab w:val="left" w:pos="454"/>
                    </w:tabs>
                    <w:spacing w:before="24" w:line="225" w:lineRule="auto"/>
                    <w:ind w:right="208"/>
                  </w:pPr>
                  <w:r>
                    <w:rPr>
                      <w:color w:val="231F20"/>
                    </w:rPr>
                    <w:t>makes clear that confidentiality</w:t>
                  </w:r>
                  <w:r>
                    <w:rPr>
                      <w:color w:val="231F20"/>
                      <w:spacing w:val="1"/>
                    </w:rPr>
                    <w:t xml:space="preserve"> </w:t>
                  </w:r>
                  <w:r>
                    <w:rPr>
                      <w:color w:val="231F20"/>
                    </w:rPr>
                    <w:t>obligations between judicial staff and</w:t>
                  </w:r>
                  <w:r>
                    <w:rPr>
                      <w:color w:val="231F20"/>
                      <w:spacing w:val="1"/>
                    </w:rPr>
                    <w:t xml:space="preserve"> </w:t>
                  </w:r>
                  <w:r>
                    <w:rPr>
                      <w:color w:val="231F20"/>
                    </w:rPr>
                    <w:t>judicial</w:t>
                  </w:r>
                  <w:r>
                    <w:rPr>
                      <w:color w:val="231F20"/>
                      <w:spacing w:val="-6"/>
                    </w:rPr>
                    <w:t xml:space="preserve"> </w:t>
                  </w:r>
                  <w:r>
                    <w:rPr>
                      <w:color w:val="231F20"/>
                    </w:rPr>
                    <w:t>officers</w:t>
                  </w:r>
                  <w:r>
                    <w:rPr>
                      <w:color w:val="231F20"/>
                      <w:spacing w:val="-6"/>
                    </w:rPr>
                    <w:t xml:space="preserve"> </w:t>
                  </w:r>
                  <w:r>
                    <w:rPr>
                      <w:color w:val="231F20"/>
                    </w:rPr>
                    <w:t>do</w:t>
                  </w:r>
                  <w:r>
                    <w:rPr>
                      <w:color w:val="231F20"/>
                      <w:spacing w:val="-5"/>
                    </w:rPr>
                    <w:t xml:space="preserve"> </w:t>
                  </w:r>
                  <w:r>
                    <w:rPr>
                      <w:color w:val="231F20"/>
                    </w:rPr>
                    <w:t>not</w:t>
                  </w:r>
                  <w:r>
                    <w:rPr>
                      <w:color w:val="231F20"/>
                      <w:spacing w:val="-6"/>
                    </w:rPr>
                    <w:t xml:space="preserve"> </w:t>
                  </w:r>
                  <w:r>
                    <w:rPr>
                      <w:color w:val="231F20"/>
                    </w:rPr>
                    <w:t>prevent</w:t>
                  </w:r>
                  <w:r>
                    <w:rPr>
                      <w:color w:val="231F20"/>
                      <w:spacing w:val="-5"/>
                    </w:rPr>
                    <w:t xml:space="preserve"> </w:t>
                  </w:r>
                  <w:r>
                    <w:rPr>
                      <w:color w:val="231F20"/>
                    </w:rPr>
                    <w:t>staff</w:t>
                  </w:r>
                  <w:r>
                    <w:rPr>
                      <w:color w:val="231F20"/>
                      <w:spacing w:val="-6"/>
                    </w:rPr>
                    <w:t xml:space="preserve"> </w:t>
                  </w:r>
                  <w:r>
                    <w:rPr>
                      <w:color w:val="231F20"/>
                    </w:rPr>
                    <w:t>from</w:t>
                  </w:r>
                  <w:r>
                    <w:rPr>
                      <w:color w:val="231F20"/>
                      <w:spacing w:val="-48"/>
                    </w:rPr>
                    <w:t xml:space="preserve"> </w:t>
                  </w:r>
                  <w:r>
                    <w:rPr>
                      <w:color w:val="231F20"/>
                    </w:rPr>
                    <w:t>making</w:t>
                  </w:r>
                  <w:r>
                    <w:rPr>
                      <w:color w:val="231F20"/>
                      <w:spacing w:val="-5"/>
                    </w:rPr>
                    <w:t xml:space="preserve"> </w:t>
                  </w:r>
                  <w:r>
                    <w:rPr>
                      <w:color w:val="231F20"/>
                    </w:rPr>
                    <w:t>a</w:t>
                  </w:r>
                  <w:r>
                    <w:rPr>
                      <w:color w:val="231F20"/>
                      <w:spacing w:val="-3"/>
                    </w:rPr>
                    <w:t xml:space="preserve"> </w:t>
                  </w:r>
                  <w:r>
                    <w:rPr>
                      <w:color w:val="231F20"/>
                    </w:rPr>
                    <w:t>complaint</w:t>
                  </w:r>
                  <w:r>
                    <w:rPr>
                      <w:color w:val="231F20"/>
                      <w:spacing w:val="-4"/>
                    </w:rPr>
                    <w:t xml:space="preserve"> </w:t>
                  </w:r>
                  <w:r>
                    <w:rPr>
                      <w:color w:val="231F20"/>
                    </w:rPr>
                    <w:t>about</w:t>
                  </w:r>
                  <w:r>
                    <w:rPr>
                      <w:color w:val="231F20"/>
                      <w:spacing w:val="-3"/>
                    </w:rPr>
                    <w:t xml:space="preserve"> </w:t>
                  </w:r>
                  <w:r>
                    <w:rPr>
                      <w:color w:val="231F20"/>
                    </w:rPr>
                    <w:t>misconduct;</w:t>
                  </w:r>
                </w:p>
                <w:p w14:paraId="2786EB3F" w14:textId="77777777" w:rsidR="00C07550" w:rsidRDefault="00C07550">
                  <w:pPr>
                    <w:pStyle w:val="BodyText"/>
                    <w:numPr>
                      <w:ilvl w:val="0"/>
                      <w:numId w:val="45"/>
                    </w:numPr>
                    <w:tabs>
                      <w:tab w:val="left" w:pos="454"/>
                    </w:tabs>
                    <w:spacing w:before="24" w:line="225" w:lineRule="auto"/>
                    <w:ind w:right="241"/>
                  </w:pPr>
                  <w:r>
                    <w:rPr>
                      <w:color w:val="231F20"/>
                    </w:rPr>
                    <w:t>covers the consumption of alcohol by all</w:t>
                  </w:r>
                  <w:r>
                    <w:rPr>
                      <w:color w:val="231F20"/>
                      <w:spacing w:val="-50"/>
                    </w:rPr>
                    <w:t xml:space="preserve"> </w:t>
                  </w:r>
                  <w:r>
                    <w:rPr>
                      <w:color w:val="231F20"/>
                    </w:rPr>
                    <w:t>staff, contractors, judicial officers and</w:t>
                  </w:r>
                  <w:r>
                    <w:rPr>
                      <w:color w:val="231F20"/>
                      <w:spacing w:val="1"/>
                    </w:rPr>
                    <w:t xml:space="preserve"> </w:t>
                  </w:r>
                  <w:r>
                    <w:rPr>
                      <w:color w:val="231F20"/>
                    </w:rPr>
                    <w:t>VCAT</w:t>
                  </w:r>
                  <w:r>
                    <w:rPr>
                      <w:color w:val="231F20"/>
                      <w:spacing w:val="-6"/>
                    </w:rPr>
                    <w:t xml:space="preserve"> </w:t>
                  </w:r>
                  <w:r>
                    <w:rPr>
                      <w:color w:val="231F20"/>
                    </w:rPr>
                    <w:t>members;</w:t>
                  </w:r>
                  <w:r>
                    <w:rPr>
                      <w:color w:val="231F20"/>
                      <w:spacing w:val="-2"/>
                    </w:rPr>
                    <w:t xml:space="preserve"> </w:t>
                  </w:r>
                  <w:r>
                    <w:rPr>
                      <w:color w:val="231F20"/>
                    </w:rPr>
                    <w:t>and</w:t>
                  </w:r>
                </w:p>
                <w:p w14:paraId="7DFBA41B" w14:textId="77777777" w:rsidR="00C07550" w:rsidRDefault="00C07550">
                  <w:pPr>
                    <w:pStyle w:val="BodyText"/>
                    <w:numPr>
                      <w:ilvl w:val="0"/>
                      <w:numId w:val="45"/>
                    </w:numPr>
                    <w:tabs>
                      <w:tab w:val="left" w:pos="454"/>
                    </w:tabs>
                    <w:spacing w:before="25" w:line="225" w:lineRule="auto"/>
                    <w:ind w:right="401"/>
                  </w:pPr>
                  <w:r>
                    <w:rPr>
                      <w:color w:val="231F20"/>
                    </w:rPr>
                    <w:t>addresses the issue of consensual</w:t>
                  </w:r>
                  <w:r>
                    <w:rPr>
                      <w:color w:val="231F20"/>
                      <w:spacing w:val="1"/>
                    </w:rPr>
                    <w:t xml:space="preserve"> </w:t>
                  </w:r>
                  <w:r>
                    <w:rPr>
                      <w:color w:val="231F20"/>
                    </w:rPr>
                    <w:t>personal relationships and potential</w:t>
                  </w:r>
                  <w:r>
                    <w:rPr>
                      <w:color w:val="231F20"/>
                      <w:spacing w:val="1"/>
                    </w:rPr>
                    <w:t xml:space="preserve"> </w:t>
                  </w:r>
                  <w:r>
                    <w:rPr>
                      <w:color w:val="231F20"/>
                    </w:rPr>
                    <w:t>power</w:t>
                  </w:r>
                  <w:r>
                    <w:rPr>
                      <w:color w:val="231F20"/>
                      <w:spacing w:val="-9"/>
                    </w:rPr>
                    <w:t xml:space="preserve"> </w:t>
                  </w:r>
                  <w:r>
                    <w:rPr>
                      <w:color w:val="231F20"/>
                    </w:rPr>
                    <w:t>imbalances,</w:t>
                  </w:r>
                  <w:r>
                    <w:rPr>
                      <w:color w:val="231F20"/>
                      <w:spacing w:val="-8"/>
                    </w:rPr>
                    <w:t xml:space="preserve"> </w:t>
                  </w:r>
                  <w:r>
                    <w:rPr>
                      <w:color w:val="231F20"/>
                    </w:rPr>
                    <w:t>conflicts</w:t>
                  </w:r>
                  <w:r>
                    <w:rPr>
                      <w:color w:val="231F20"/>
                      <w:spacing w:val="-8"/>
                    </w:rPr>
                    <w:t xml:space="preserve"> </w:t>
                  </w:r>
                  <w:r>
                    <w:rPr>
                      <w:color w:val="231F20"/>
                    </w:rPr>
                    <w:t>of</w:t>
                  </w:r>
                  <w:r>
                    <w:rPr>
                      <w:color w:val="231F20"/>
                      <w:spacing w:val="-8"/>
                    </w:rPr>
                    <w:t xml:space="preserve"> </w:t>
                  </w:r>
                  <w:r>
                    <w:rPr>
                      <w:color w:val="231F20"/>
                    </w:rPr>
                    <w:t>interest</w:t>
                  </w:r>
                  <w:r>
                    <w:rPr>
                      <w:color w:val="231F20"/>
                      <w:spacing w:val="-48"/>
                    </w:rPr>
                    <w:t xml:space="preserve"> </w:t>
                  </w:r>
                  <w:r>
                    <w:rPr>
                      <w:color w:val="231F20"/>
                    </w:rPr>
                    <w:t>and bias using the Victorian Public</w:t>
                  </w:r>
                  <w:r>
                    <w:rPr>
                      <w:color w:val="231F20"/>
                      <w:spacing w:val="1"/>
                    </w:rPr>
                    <w:t xml:space="preserve"> </w:t>
                  </w:r>
                  <w:r>
                    <w:rPr>
                      <w:color w:val="231F20"/>
                    </w:rPr>
                    <w:t>Services Commissioner’s Managing</w:t>
                  </w:r>
                  <w:r>
                    <w:rPr>
                      <w:color w:val="231F20"/>
                      <w:spacing w:val="1"/>
                    </w:rPr>
                    <w:t xml:space="preserve"> </w:t>
                  </w:r>
                  <w:r>
                    <w:rPr>
                      <w:color w:val="231F20"/>
                    </w:rPr>
                    <w:t>consensual personal relationships –</w:t>
                  </w:r>
                  <w:r>
                    <w:rPr>
                      <w:color w:val="231F20"/>
                      <w:spacing w:val="1"/>
                    </w:rPr>
                    <w:t xml:space="preserve"> </w:t>
                  </w:r>
                  <w:r>
                    <w:rPr>
                      <w:color w:val="231F20"/>
                    </w:rPr>
                    <w:t>Practice guide and Model Conflict of</w:t>
                  </w:r>
                  <w:r>
                    <w:rPr>
                      <w:color w:val="231F20"/>
                      <w:spacing w:val="1"/>
                    </w:rPr>
                    <w:t xml:space="preserve"> </w:t>
                  </w:r>
                  <w:r>
                    <w:rPr>
                      <w:color w:val="231F20"/>
                    </w:rPr>
                    <w:t>Interest</w:t>
                  </w:r>
                  <w:r>
                    <w:rPr>
                      <w:color w:val="231F20"/>
                      <w:spacing w:val="-2"/>
                    </w:rPr>
                    <w:t xml:space="preserve"> </w:t>
                  </w:r>
                  <w:r>
                    <w:rPr>
                      <w:color w:val="231F20"/>
                    </w:rPr>
                    <w:t>Policy.</w:t>
                  </w:r>
                </w:p>
                <w:p w14:paraId="39D396F2" w14:textId="77777777" w:rsidR="00C07550" w:rsidRDefault="00C07550">
                  <w:pPr>
                    <w:pStyle w:val="BodyText"/>
                    <w:spacing w:before="3"/>
                    <w:ind w:left="0"/>
                    <w:rPr>
                      <w:sz w:val="20"/>
                    </w:rPr>
                  </w:pPr>
                </w:p>
                <w:p w14:paraId="05529490" w14:textId="77777777" w:rsidR="00C07550" w:rsidRDefault="00C07550">
                  <w:pPr>
                    <w:pStyle w:val="BodyText"/>
                    <w:ind w:left="170"/>
                    <w:rPr>
                      <w:rFonts w:ascii="Roboto-Medium"/>
                    </w:rPr>
                  </w:pPr>
                  <w:r>
                    <w:rPr>
                      <w:rFonts w:ascii="Roboto-Medium"/>
                      <w:color w:val="231F20"/>
                    </w:rPr>
                    <w:t>Responsibility</w:t>
                  </w:r>
                </w:p>
                <w:p w14:paraId="4C1A1933" w14:textId="77777777" w:rsidR="00C07550" w:rsidRDefault="00C07550">
                  <w:pPr>
                    <w:pStyle w:val="BodyText"/>
                    <w:spacing w:before="40" w:line="273" w:lineRule="auto"/>
                    <w:ind w:left="170" w:right="2119"/>
                  </w:pPr>
                  <w:r>
                    <w:rPr>
                      <w:color w:val="231F20"/>
                    </w:rPr>
                    <w:t>Court Services Victoria</w:t>
                  </w:r>
                  <w:r>
                    <w:rPr>
                      <w:color w:val="231F20"/>
                      <w:spacing w:val="-49"/>
                    </w:rPr>
                    <w:t xml:space="preserve"> </w:t>
                  </w:r>
                  <w:r>
                    <w:rPr>
                      <w:color w:val="231F20"/>
                    </w:rPr>
                    <w:t>Courts</w:t>
                  </w:r>
                  <w:r>
                    <w:rPr>
                      <w:color w:val="231F20"/>
                      <w:spacing w:val="-1"/>
                    </w:rPr>
                    <w:t xml:space="preserve"> </w:t>
                  </w:r>
                  <w:r>
                    <w:rPr>
                      <w:color w:val="231F20"/>
                    </w:rPr>
                    <w:t>Executive</w:t>
                  </w:r>
                </w:p>
              </w:txbxContent>
            </v:textbox>
            <w10:wrap anchorx="page" anchory="page"/>
          </v:shape>
        </w:pict>
      </w:r>
      <w:r>
        <w:pict w14:anchorId="5261B718">
          <v:shape id="_x0000_s1289" type="#_x0000_t202" alt="" style="position:absolute;margin-left:203.1pt;margin-top:240.75pt;width:4.8pt;height:12pt;z-index:-18534912;mso-wrap-style:square;mso-wrap-edited:f;mso-width-percent:0;mso-height-percent:0;mso-position-horizontal-relative:page;mso-position-vertical-relative:page;mso-width-percent:0;mso-height-percent:0;v-text-anchor:top" filled="f" stroked="f">
            <v:textbox inset="0,0,0,0">
              <w:txbxContent>
                <w:p w14:paraId="29EDFAE8" w14:textId="77777777" w:rsidR="00C07550" w:rsidRDefault="00C07550">
                  <w:pPr>
                    <w:pStyle w:val="BodyText"/>
                    <w:spacing w:before="4"/>
                    <w:ind w:left="40"/>
                    <w:rPr>
                      <w:rFonts w:ascii="Times New Roman"/>
                      <w:sz w:val="17"/>
                    </w:rPr>
                  </w:pPr>
                </w:p>
              </w:txbxContent>
            </v:textbox>
            <w10:wrap anchorx="page" anchory="page"/>
          </v:shape>
        </w:pict>
      </w:r>
      <w:r>
        <w:pict w14:anchorId="2735247E">
          <v:shape id="_x0000_s1288" type="#_x0000_t202" alt="" style="position:absolute;margin-left:250.95pt;margin-top:240.75pt;width:8.35pt;height:12pt;z-index:-18534400;mso-wrap-style:square;mso-wrap-edited:f;mso-width-percent:0;mso-height-percent:0;mso-position-horizontal-relative:page;mso-position-vertical-relative:page;mso-width-percent:0;mso-height-percent:0;v-text-anchor:top" filled="f" stroked="f">
            <v:textbox inset="0,0,0,0">
              <w:txbxContent>
                <w:p w14:paraId="2D0CCBAA" w14:textId="77777777" w:rsidR="00C07550" w:rsidRDefault="00C07550">
                  <w:pPr>
                    <w:pStyle w:val="BodyText"/>
                    <w:spacing w:before="4"/>
                    <w:ind w:left="40"/>
                    <w:rPr>
                      <w:rFonts w:ascii="Times New Roman"/>
                      <w:sz w:val="17"/>
                    </w:rPr>
                  </w:pPr>
                </w:p>
              </w:txbxContent>
            </v:textbox>
            <w10:wrap anchorx="page" anchory="page"/>
          </v:shape>
        </w:pict>
      </w:r>
      <w:r>
        <w:pict w14:anchorId="42F058B9">
          <v:shape id="_x0000_s1287" type="#_x0000_t202" alt="" style="position:absolute;margin-left:104.95pt;margin-top:253.75pt;width:8.4pt;height:12pt;z-index:-18533888;mso-wrap-style:square;mso-wrap-edited:f;mso-width-percent:0;mso-height-percent:0;mso-position-horizontal-relative:page;mso-position-vertical-relative:page;mso-width-percent:0;mso-height-percent:0;v-text-anchor:top" filled="f" stroked="f">
            <v:textbox inset="0,0,0,0">
              <w:txbxContent>
                <w:p w14:paraId="6B66AA9E" w14:textId="77777777" w:rsidR="00C07550" w:rsidRDefault="00C07550">
                  <w:pPr>
                    <w:pStyle w:val="BodyText"/>
                    <w:spacing w:before="4"/>
                    <w:ind w:left="40"/>
                    <w:rPr>
                      <w:rFonts w:ascii="Times New Roman"/>
                      <w:sz w:val="17"/>
                    </w:rPr>
                  </w:pPr>
                </w:p>
              </w:txbxContent>
            </v:textbox>
            <w10:wrap anchorx="page" anchory="page"/>
          </v:shape>
        </w:pict>
      </w:r>
      <w:r>
        <w:pict w14:anchorId="26ECE7F6">
          <v:shape id="_x0000_s1286" type="#_x0000_t202" alt="" style="position:absolute;margin-left:158.95pt;margin-top:253.75pt;width:8.4pt;height:12pt;z-index:-18533376;mso-wrap-style:square;mso-wrap-edited:f;mso-width-percent:0;mso-height-percent:0;mso-position-horizontal-relative:page;mso-position-vertical-relative:page;mso-width-percent:0;mso-height-percent:0;v-text-anchor:top" filled="f" stroked="f">
            <v:textbox inset="0,0,0,0">
              <w:txbxContent>
                <w:p w14:paraId="5C8D4C59" w14:textId="77777777" w:rsidR="00C07550" w:rsidRDefault="00C07550">
                  <w:pPr>
                    <w:pStyle w:val="BodyText"/>
                    <w:spacing w:before="4"/>
                    <w:ind w:left="40"/>
                    <w:rPr>
                      <w:rFonts w:ascii="Times New Roman"/>
                      <w:sz w:val="17"/>
                    </w:rPr>
                  </w:pPr>
                </w:p>
              </w:txbxContent>
            </v:textbox>
            <w10:wrap anchorx="page" anchory="page"/>
          </v:shape>
        </w:pict>
      </w:r>
      <w:r>
        <w:pict w14:anchorId="35D81DE2">
          <v:shape id="_x0000_s1285" type="#_x0000_t202" alt="" style="position:absolute;margin-left:222.05pt;margin-top:253.75pt;width:8pt;height:12pt;z-index:-18532864;mso-wrap-style:square;mso-wrap-edited:f;mso-width-percent:0;mso-height-percent:0;mso-position-horizontal-relative:page;mso-position-vertical-relative:page;mso-width-percent:0;mso-height-percent:0;v-text-anchor:top" filled="f" stroked="f">
            <v:textbox inset="0,0,0,0">
              <w:txbxContent>
                <w:p w14:paraId="09A084AF" w14:textId="77777777" w:rsidR="00C07550" w:rsidRDefault="00C07550">
                  <w:pPr>
                    <w:pStyle w:val="BodyText"/>
                    <w:spacing w:before="4"/>
                    <w:ind w:left="40"/>
                    <w:rPr>
                      <w:rFonts w:ascii="Times New Roman"/>
                      <w:sz w:val="17"/>
                    </w:rPr>
                  </w:pPr>
                </w:p>
              </w:txbxContent>
            </v:textbox>
            <w10:wrap anchorx="page" anchory="page"/>
          </v:shape>
        </w:pict>
      </w:r>
      <w:r>
        <w:pict w14:anchorId="5EF6837B">
          <v:shape id="_x0000_s1284" type="#_x0000_t202" alt="" style="position:absolute;margin-left:257.2pt;margin-top:253.75pt;width:5.05pt;height:12pt;z-index:-18532352;mso-wrap-style:square;mso-wrap-edited:f;mso-width-percent:0;mso-height-percent:0;mso-position-horizontal-relative:page;mso-position-vertical-relative:page;mso-width-percent:0;mso-height-percent:0;v-text-anchor:top" filled="f" stroked="f">
            <v:textbox inset="0,0,0,0">
              <w:txbxContent>
                <w:p w14:paraId="49897C2A" w14:textId="77777777" w:rsidR="00C07550" w:rsidRDefault="00C07550">
                  <w:pPr>
                    <w:pStyle w:val="BodyText"/>
                    <w:spacing w:before="4"/>
                    <w:ind w:left="40"/>
                    <w:rPr>
                      <w:rFonts w:ascii="Times New Roman"/>
                      <w:sz w:val="17"/>
                    </w:rPr>
                  </w:pPr>
                </w:p>
              </w:txbxContent>
            </v:textbox>
            <w10:wrap anchorx="page" anchory="page"/>
          </v:shape>
        </w:pict>
      </w:r>
      <w:r>
        <w:pict w14:anchorId="74A3D679">
          <v:shape id="_x0000_s1283" type="#_x0000_t202" alt="" style="position:absolute;margin-left:162.25pt;margin-top:294.05pt;width:4.9pt;height:12pt;z-index:-18531840;mso-wrap-style:square;mso-wrap-edited:f;mso-width-percent:0;mso-height-percent:0;mso-position-horizontal-relative:page;mso-position-vertical-relative:page;mso-width-percent:0;mso-height-percent:0;v-text-anchor:top" filled="f" stroked="f">
            <v:textbox inset="0,0,0,0">
              <w:txbxContent>
                <w:p w14:paraId="0B4ECEC1" w14:textId="77777777" w:rsidR="00C07550" w:rsidRDefault="00C07550">
                  <w:pPr>
                    <w:pStyle w:val="BodyText"/>
                    <w:spacing w:before="4"/>
                    <w:ind w:left="40"/>
                    <w:rPr>
                      <w:rFonts w:ascii="Times New Roman"/>
                      <w:sz w:val="17"/>
                    </w:rPr>
                  </w:pPr>
                </w:p>
              </w:txbxContent>
            </v:textbox>
            <w10:wrap anchorx="page" anchory="page"/>
          </v:shape>
        </w:pict>
      </w:r>
      <w:r>
        <w:pict w14:anchorId="13D4DB94">
          <v:shape id="_x0000_s1282" type="#_x0000_t202" alt="" style="position:absolute;margin-left:215.15pt;margin-top:294.05pt;width:7.45pt;height:12pt;z-index:-18531328;mso-wrap-style:square;mso-wrap-edited:f;mso-width-percent:0;mso-height-percent:0;mso-position-horizontal-relative:page;mso-position-vertical-relative:page;mso-width-percent:0;mso-height-percent:0;v-text-anchor:top" filled="f" stroked="f">
            <v:textbox inset="0,0,0,0">
              <w:txbxContent>
                <w:p w14:paraId="6ADA109B" w14:textId="77777777" w:rsidR="00C07550" w:rsidRDefault="00C07550">
                  <w:pPr>
                    <w:pStyle w:val="BodyText"/>
                    <w:spacing w:before="4"/>
                    <w:ind w:left="40"/>
                    <w:rPr>
                      <w:rFonts w:ascii="Times New Roman"/>
                      <w:sz w:val="17"/>
                    </w:rPr>
                  </w:pPr>
                </w:p>
              </w:txbxContent>
            </v:textbox>
            <w10:wrap anchorx="page" anchory="page"/>
          </v:shape>
        </w:pict>
      </w:r>
      <w:r>
        <w:pict w14:anchorId="27F31CDD">
          <v:shape id="_x0000_s1281" type="#_x0000_t202" alt="" style="position:absolute;margin-left:234.3pt;margin-top:294.05pt;width:5.9pt;height:12pt;z-index:-18530816;mso-wrap-style:square;mso-wrap-edited:f;mso-width-percent:0;mso-height-percent:0;mso-position-horizontal-relative:page;mso-position-vertical-relative:page;mso-width-percent:0;mso-height-percent:0;v-text-anchor:top" filled="f" stroked="f">
            <v:textbox inset="0,0,0,0">
              <w:txbxContent>
                <w:p w14:paraId="2AD5165F" w14:textId="77777777" w:rsidR="00C07550" w:rsidRDefault="00C07550">
                  <w:pPr>
                    <w:pStyle w:val="BodyText"/>
                    <w:spacing w:before="4"/>
                    <w:ind w:left="40"/>
                    <w:rPr>
                      <w:rFonts w:ascii="Times New Roman"/>
                      <w:sz w:val="17"/>
                    </w:rPr>
                  </w:pPr>
                </w:p>
              </w:txbxContent>
            </v:textbox>
            <w10:wrap anchorx="page" anchory="page"/>
          </v:shape>
        </w:pict>
      </w:r>
      <w:r>
        <w:pict w14:anchorId="3304E392">
          <v:shape id="_x0000_s1280" type="#_x0000_t202" alt="" style="position:absolute;margin-left:187.35pt;margin-top:307.05pt;width:4.9pt;height:12pt;z-index:-18530304;mso-wrap-style:square;mso-wrap-edited:f;mso-width-percent:0;mso-height-percent:0;mso-position-horizontal-relative:page;mso-position-vertical-relative:page;mso-width-percent:0;mso-height-percent:0;v-text-anchor:top" filled="f" stroked="f">
            <v:textbox inset="0,0,0,0">
              <w:txbxContent>
                <w:p w14:paraId="55ECB06D" w14:textId="77777777" w:rsidR="00C07550" w:rsidRDefault="00C07550">
                  <w:pPr>
                    <w:pStyle w:val="BodyText"/>
                    <w:spacing w:before="4"/>
                    <w:ind w:left="40"/>
                    <w:rPr>
                      <w:rFonts w:ascii="Times New Roman"/>
                      <w:sz w:val="17"/>
                    </w:rPr>
                  </w:pPr>
                </w:p>
              </w:txbxContent>
            </v:textbox>
            <w10:wrap anchorx="page" anchory="page"/>
          </v:shape>
        </w:pict>
      </w:r>
      <w:r>
        <w:pict w14:anchorId="40D0EC9A">
          <v:shape id="_x0000_s1279" type="#_x0000_t202" alt="" style="position:absolute;margin-left:215.9pt;margin-top:307.05pt;width:8.2pt;height:12pt;z-index:-18529792;mso-wrap-style:square;mso-wrap-edited:f;mso-width-percent:0;mso-height-percent:0;mso-position-horizontal-relative:page;mso-position-vertical-relative:page;mso-width-percent:0;mso-height-percent:0;v-text-anchor:top" filled="f" stroked="f">
            <v:textbox inset="0,0,0,0">
              <w:txbxContent>
                <w:p w14:paraId="50A2A466" w14:textId="77777777" w:rsidR="00C07550" w:rsidRDefault="00C07550">
                  <w:pPr>
                    <w:pStyle w:val="BodyText"/>
                    <w:spacing w:before="4"/>
                    <w:ind w:left="40"/>
                    <w:rPr>
                      <w:rFonts w:ascii="Times New Roman"/>
                      <w:sz w:val="17"/>
                    </w:rPr>
                  </w:pPr>
                </w:p>
              </w:txbxContent>
            </v:textbox>
            <w10:wrap anchorx="page" anchory="page"/>
          </v:shape>
        </w:pict>
      </w:r>
      <w:r>
        <w:pict w14:anchorId="2C184D64">
          <v:shape id="_x0000_s1278" type="#_x0000_t202" alt="" style="position:absolute;margin-left:235.2pt;margin-top:307.05pt;width:8.25pt;height:12pt;z-index:-18529280;mso-wrap-style:square;mso-wrap-edited:f;mso-width-percent:0;mso-height-percent:0;mso-position-horizontal-relative:page;mso-position-vertical-relative:page;mso-width-percent:0;mso-height-percent:0;v-text-anchor:top" filled="f" stroked="f">
            <v:textbox inset="0,0,0,0">
              <w:txbxContent>
                <w:p w14:paraId="61B5AFCA" w14:textId="77777777" w:rsidR="00C07550" w:rsidRDefault="00C07550">
                  <w:pPr>
                    <w:pStyle w:val="BodyText"/>
                    <w:spacing w:before="4"/>
                    <w:ind w:left="40"/>
                    <w:rPr>
                      <w:rFonts w:ascii="Times New Roman"/>
                      <w:sz w:val="17"/>
                    </w:rPr>
                  </w:pPr>
                </w:p>
              </w:txbxContent>
            </v:textbox>
            <w10:wrap anchorx="page" anchory="page"/>
          </v:shape>
        </w:pict>
      </w:r>
      <w:r>
        <w:pict w14:anchorId="0FED58DD">
          <v:shape id="_x0000_s1277" type="#_x0000_t202" alt="" style="position:absolute;margin-left:267.15pt;margin-top:307.05pt;width:7.5pt;height:12pt;z-index:-18528768;mso-wrap-style:square;mso-wrap-edited:f;mso-width-percent:0;mso-height-percent:0;mso-position-horizontal-relative:page;mso-position-vertical-relative:page;mso-width-percent:0;mso-height-percent:0;v-text-anchor:top" filled="f" stroked="f">
            <v:textbox inset="0,0,0,0">
              <w:txbxContent>
                <w:p w14:paraId="4FD910D6" w14:textId="77777777" w:rsidR="00C07550" w:rsidRDefault="00C07550">
                  <w:pPr>
                    <w:pStyle w:val="BodyText"/>
                    <w:spacing w:before="4"/>
                    <w:ind w:left="40"/>
                    <w:rPr>
                      <w:rFonts w:ascii="Times New Roman"/>
                      <w:sz w:val="17"/>
                    </w:rPr>
                  </w:pPr>
                </w:p>
              </w:txbxContent>
            </v:textbox>
            <w10:wrap anchorx="page" anchory="page"/>
          </v:shape>
        </w:pict>
      </w:r>
      <w:r>
        <w:pict w14:anchorId="7BC79052">
          <v:shape id="_x0000_s1276" type="#_x0000_t202" alt="" style="position:absolute;margin-left:105.25pt;margin-top:320.05pt;width:5.9pt;height:12pt;z-index:-18528256;mso-wrap-style:square;mso-wrap-edited:f;mso-width-percent:0;mso-height-percent:0;mso-position-horizontal-relative:page;mso-position-vertical-relative:page;mso-width-percent:0;mso-height-percent:0;v-text-anchor:top" filled="f" stroked="f">
            <v:textbox inset="0,0,0,0">
              <w:txbxContent>
                <w:p w14:paraId="0A8AF2AA" w14:textId="77777777" w:rsidR="00C07550" w:rsidRDefault="00C07550">
                  <w:pPr>
                    <w:pStyle w:val="BodyText"/>
                    <w:spacing w:before="4"/>
                    <w:ind w:left="40"/>
                    <w:rPr>
                      <w:rFonts w:ascii="Times New Roman"/>
                      <w:sz w:val="17"/>
                    </w:rPr>
                  </w:pPr>
                </w:p>
              </w:txbxContent>
            </v:textbox>
            <w10:wrap anchorx="page" anchory="page"/>
          </v:shape>
        </w:pict>
      </w:r>
    </w:p>
    <w:p w14:paraId="693ACA91" w14:textId="77777777" w:rsidR="00A77DC9" w:rsidRDefault="00A77DC9">
      <w:pPr>
        <w:rPr>
          <w:sz w:val="2"/>
          <w:szCs w:val="2"/>
        </w:rPr>
        <w:sectPr w:rsidR="00A77DC9">
          <w:pgSz w:w="11910" w:h="16840"/>
          <w:pgMar w:top="1280" w:right="1260" w:bottom="280" w:left="1220" w:header="720" w:footer="720" w:gutter="0"/>
          <w:cols w:space="720"/>
        </w:sectPr>
      </w:pPr>
    </w:p>
    <w:p w14:paraId="0F7A05BB" w14:textId="77777777" w:rsidR="00A77DC9" w:rsidRDefault="00816F80">
      <w:pPr>
        <w:rPr>
          <w:sz w:val="2"/>
          <w:szCs w:val="2"/>
        </w:rPr>
      </w:pPr>
      <w:r>
        <w:pict w14:anchorId="2AEDF46C">
          <v:shape id="_x0000_s1275" alt="" style="position:absolute;margin-left:70.85pt;margin-top:70.85pt;width:219.7pt;height:469.75pt;z-index:-18527744;mso-wrap-edited:f;mso-width-percent:0;mso-height-percent:0;mso-position-horizontal-relative:page;mso-position-vertical-relative:page;mso-width-percent:0;mso-height-percent:0" coordsize="4394,9395" o:spt="100" adj="0,,0" path="m4394,520l,520,,9394r4394,l4394,520xm4394,l,,,520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4067DB7B">
          <v:shape id="_x0000_s1274" alt="" style="position:absolute;margin-left:304.7pt;margin-top:70.85pt;width:219.7pt;height:469.85pt;z-index:-18527232;mso-wrap-edited:f;mso-width-percent:0;mso-height-percent:0;mso-position-horizontal-relative:page;mso-position-vertical-relative:page;mso-width-percent:0;mso-height-percent:0" coordsize="4394,9397" o:spt="100" adj="0,,0" path="m4394,520l,520,,9397r4394,l4394,520xm4394,l,,,520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1038A727">
          <v:shape id="_x0000_s1273" type="#_x0000_t202" alt="" style="position:absolute;margin-left:69.85pt;margin-top:798.5pt;width:10.85pt;height:11.25pt;z-index:-18526720;mso-wrap-style:square;mso-wrap-edited:f;mso-width-percent:0;mso-height-percent:0;mso-position-horizontal-relative:page;mso-position-vertical-relative:page;mso-width-percent:0;mso-height-percent:0;v-text-anchor:top" filled="f" stroked="f">
            <v:textbox inset="0,0,0,0">
              <w:txbxContent>
                <w:p w14:paraId="0A42030B" w14:textId="77777777" w:rsidR="00C07550" w:rsidRDefault="00C07550">
                  <w:pPr>
                    <w:spacing w:before="20"/>
                    <w:ind w:left="20"/>
                    <w:rPr>
                      <w:rFonts w:ascii="Roboto"/>
                      <w:b/>
                      <w:sz w:val="14"/>
                    </w:rPr>
                  </w:pPr>
                  <w:r>
                    <w:rPr>
                      <w:rFonts w:ascii="Roboto"/>
                      <w:b/>
                      <w:color w:val="808285"/>
                      <w:sz w:val="14"/>
                    </w:rPr>
                    <w:t>65</w:t>
                  </w:r>
                </w:p>
              </w:txbxContent>
            </v:textbox>
            <w10:wrap anchorx="page" anchory="page"/>
          </v:shape>
        </w:pict>
      </w:r>
      <w:r>
        <w:pict w14:anchorId="0D9E970E">
          <v:shape id="_x0000_s1272" type="#_x0000_t202" alt="" style="position:absolute;margin-left:96.8pt;margin-top:798.5pt;width:429.15pt;height:11.25pt;z-index:-18526208;mso-wrap-style:square;mso-wrap-edited:f;mso-width-percent:0;mso-height-percent:0;mso-position-horizontal-relative:page;mso-position-vertical-relative:page;mso-width-percent:0;mso-height-percent:0;v-text-anchor:top" filled="f" stroked="f">
            <v:textbox inset="0,0,0,0">
              <w:txbxContent>
                <w:p w14:paraId="19E10940"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7D9CD883">
          <v:shape id="_x0000_s1271" type="#_x0000_t202" alt="" style="position:absolute;margin-left:304.7pt;margin-top:70.85pt;width:219.7pt;height:469.85pt;z-index:-18525696;mso-wrap-style:square;mso-wrap-edited:f;mso-width-percent:0;mso-height-percent:0;mso-position-horizontal-relative:page;mso-position-vertical-relative:page;mso-width-percent:0;mso-height-percent:0;v-text-anchor:top" filled="f" stroked="f">
            <v:textbox inset="0,0,0,0">
              <w:txbxContent>
                <w:p w14:paraId="6DFFDF53" w14:textId="27FE124B"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4</w:t>
                  </w:r>
                </w:p>
                <w:p w14:paraId="0C276FC3" w14:textId="77777777" w:rsidR="00C07550" w:rsidRDefault="00C07550">
                  <w:pPr>
                    <w:pStyle w:val="BodyText"/>
                    <w:spacing w:before="164" w:line="225" w:lineRule="auto"/>
                    <w:ind w:left="170" w:right="445"/>
                  </w:pPr>
                  <w:r>
                    <w:rPr>
                      <w:color w:val="231F20"/>
                    </w:rPr>
                    <w:t>Commission an independent expert to</w:t>
                  </w:r>
                  <w:r>
                    <w:rPr>
                      <w:color w:val="231F20"/>
                      <w:spacing w:val="1"/>
                    </w:rPr>
                    <w:t xml:space="preserve"> </w:t>
                  </w:r>
                  <w:r>
                    <w:rPr>
                      <w:color w:val="231F20"/>
                    </w:rPr>
                    <w:t>review and make recommendations to</w:t>
                  </w:r>
                  <w:r>
                    <w:rPr>
                      <w:color w:val="231F20"/>
                      <w:spacing w:val="1"/>
                    </w:rPr>
                    <w:t xml:space="preserve"> </w:t>
                  </w:r>
                  <w:r>
                    <w:rPr>
                      <w:color w:val="231F20"/>
                    </w:rPr>
                    <w:t>the Courts Council on the recruitment</w:t>
                  </w:r>
                  <w:r>
                    <w:rPr>
                      <w:color w:val="231F20"/>
                      <w:spacing w:val="1"/>
                    </w:rPr>
                    <w:t xml:space="preserve"> </w:t>
                  </w:r>
                  <w:r>
                    <w:rPr>
                      <w:color w:val="231F20"/>
                    </w:rPr>
                    <w:t>processes</w:t>
                  </w:r>
                  <w:r>
                    <w:rPr>
                      <w:color w:val="231F20"/>
                      <w:spacing w:val="-5"/>
                    </w:rPr>
                    <w:t xml:space="preserve"> </w:t>
                  </w:r>
                  <w:r>
                    <w:rPr>
                      <w:color w:val="231F20"/>
                    </w:rPr>
                    <w:t>and</w:t>
                  </w:r>
                  <w:r>
                    <w:rPr>
                      <w:color w:val="231F20"/>
                      <w:spacing w:val="-4"/>
                    </w:rPr>
                    <w:t xml:space="preserve"> </w:t>
                  </w:r>
                  <w:r>
                    <w:rPr>
                      <w:color w:val="231F20"/>
                    </w:rPr>
                    <w:t>working</w:t>
                  </w:r>
                  <w:r>
                    <w:rPr>
                      <w:color w:val="231F20"/>
                      <w:spacing w:val="-4"/>
                    </w:rPr>
                    <w:t xml:space="preserve"> </w:t>
                  </w:r>
                  <w:r>
                    <w:rPr>
                      <w:color w:val="231F20"/>
                    </w:rPr>
                    <w:t>arrangements</w:t>
                  </w:r>
                  <w:r>
                    <w:rPr>
                      <w:color w:val="231F20"/>
                      <w:spacing w:val="-3"/>
                    </w:rPr>
                    <w:t xml:space="preserve"> </w:t>
                  </w:r>
                  <w:r>
                    <w:rPr>
                      <w:color w:val="231F20"/>
                    </w:rPr>
                    <w:t>for</w:t>
                  </w:r>
                </w:p>
                <w:p w14:paraId="5FF74203" w14:textId="77777777" w:rsidR="00C07550" w:rsidRDefault="00C07550">
                  <w:pPr>
                    <w:pStyle w:val="BodyText"/>
                    <w:spacing w:line="225" w:lineRule="auto"/>
                    <w:ind w:left="170" w:right="332"/>
                    <w:jc w:val="both"/>
                  </w:pPr>
                  <w:r>
                    <w:rPr>
                      <w:color w:val="231F20"/>
                    </w:rPr>
                    <w:t>Court Services staff who work in a primary</w:t>
                  </w:r>
                  <w:r>
                    <w:rPr>
                      <w:color w:val="231F20"/>
                      <w:spacing w:val="-49"/>
                    </w:rPr>
                    <w:t xml:space="preserve"> </w:t>
                  </w:r>
                  <w:r>
                    <w:rPr>
                      <w:color w:val="231F20"/>
                    </w:rPr>
                    <w:t>relationship with judicial officers, including</w:t>
                  </w:r>
                  <w:r>
                    <w:rPr>
                      <w:color w:val="231F20"/>
                      <w:spacing w:val="-49"/>
                    </w:rPr>
                    <w:t xml:space="preserve"> </w:t>
                  </w:r>
                  <w:r>
                    <w:rPr>
                      <w:color w:val="231F20"/>
                    </w:rPr>
                    <w:t>associates,</w:t>
                  </w:r>
                  <w:r>
                    <w:rPr>
                      <w:color w:val="231F20"/>
                      <w:spacing w:val="-1"/>
                    </w:rPr>
                    <w:t xml:space="preserve"> </w:t>
                  </w:r>
                  <w:r>
                    <w:rPr>
                      <w:color w:val="231F20"/>
                    </w:rPr>
                    <w:t>tipstaves</w:t>
                  </w:r>
                  <w:r>
                    <w:rPr>
                      <w:color w:val="231F20"/>
                      <w:spacing w:val="-2"/>
                    </w:rPr>
                    <w:t xml:space="preserve"> </w:t>
                  </w:r>
                  <w:r>
                    <w:rPr>
                      <w:color w:val="231F20"/>
                    </w:rPr>
                    <w:t>and clerks.</w:t>
                  </w:r>
                </w:p>
                <w:p w14:paraId="2BAC5372" w14:textId="77777777" w:rsidR="00C07550" w:rsidRDefault="00C07550">
                  <w:pPr>
                    <w:pStyle w:val="BodyText"/>
                    <w:spacing w:before="154"/>
                    <w:ind w:left="170"/>
                  </w:pPr>
                  <w:r>
                    <w:rPr>
                      <w:color w:val="231F20"/>
                    </w:rPr>
                    <w:t>The</w:t>
                  </w:r>
                  <w:r>
                    <w:rPr>
                      <w:color w:val="231F20"/>
                      <w:spacing w:val="-5"/>
                    </w:rPr>
                    <w:t xml:space="preserve"> </w:t>
                  </w:r>
                  <w:r>
                    <w:rPr>
                      <w:color w:val="231F20"/>
                    </w:rPr>
                    <w:t>independent</w:t>
                  </w:r>
                  <w:r>
                    <w:rPr>
                      <w:color w:val="231F20"/>
                      <w:spacing w:val="-4"/>
                    </w:rPr>
                    <w:t xml:space="preserve"> </w:t>
                  </w:r>
                  <w:r>
                    <w:rPr>
                      <w:color w:val="231F20"/>
                    </w:rPr>
                    <w:t>review</w:t>
                  </w:r>
                  <w:r>
                    <w:rPr>
                      <w:color w:val="231F20"/>
                      <w:spacing w:val="-5"/>
                    </w:rPr>
                    <w:t xml:space="preserve"> </w:t>
                  </w:r>
                  <w:r>
                    <w:rPr>
                      <w:color w:val="231F20"/>
                    </w:rPr>
                    <w:t>should</w:t>
                  </w:r>
                  <w:r>
                    <w:rPr>
                      <w:color w:val="231F20"/>
                      <w:spacing w:val="-4"/>
                    </w:rPr>
                    <w:t xml:space="preserve"> </w:t>
                  </w:r>
                  <w:r>
                    <w:rPr>
                      <w:color w:val="231F20"/>
                    </w:rPr>
                    <w:t>include:</w:t>
                  </w:r>
                </w:p>
                <w:p w14:paraId="0D09F48A" w14:textId="77777777" w:rsidR="00C07550" w:rsidRDefault="00C07550">
                  <w:pPr>
                    <w:pStyle w:val="BodyText"/>
                    <w:numPr>
                      <w:ilvl w:val="0"/>
                      <w:numId w:val="43"/>
                    </w:numPr>
                    <w:tabs>
                      <w:tab w:val="left" w:pos="454"/>
                    </w:tabs>
                    <w:spacing w:before="53" w:line="225" w:lineRule="auto"/>
                    <w:ind w:right="968"/>
                  </w:pPr>
                  <w:r>
                    <w:rPr>
                      <w:color w:val="231F20"/>
                    </w:rPr>
                    <w:t>the</w:t>
                  </w:r>
                  <w:r>
                    <w:rPr>
                      <w:color w:val="231F20"/>
                      <w:spacing w:val="-4"/>
                    </w:rPr>
                    <w:t xml:space="preserve"> </w:t>
                  </w:r>
                  <w:r>
                    <w:rPr>
                      <w:color w:val="231F20"/>
                    </w:rPr>
                    <w:t>processes</w:t>
                  </w:r>
                  <w:r>
                    <w:rPr>
                      <w:color w:val="231F20"/>
                      <w:spacing w:val="-4"/>
                    </w:rPr>
                    <w:t xml:space="preserve"> </w:t>
                  </w:r>
                  <w:r>
                    <w:rPr>
                      <w:color w:val="231F20"/>
                    </w:rPr>
                    <w:t>by</w:t>
                  </w:r>
                  <w:r>
                    <w:rPr>
                      <w:color w:val="231F20"/>
                      <w:spacing w:val="-4"/>
                    </w:rPr>
                    <w:t xml:space="preserve"> </w:t>
                  </w:r>
                  <w:r>
                    <w:rPr>
                      <w:color w:val="231F20"/>
                    </w:rPr>
                    <w:t>which</w:t>
                  </w:r>
                  <w:r>
                    <w:rPr>
                      <w:color w:val="231F20"/>
                      <w:spacing w:val="-3"/>
                    </w:rPr>
                    <w:t xml:space="preserve"> </w:t>
                  </w:r>
                  <w:r>
                    <w:rPr>
                      <w:color w:val="231F20"/>
                    </w:rPr>
                    <w:t>staff</w:t>
                  </w:r>
                  <w:r>
                    <w:rPr>
                      <w:color w:val="231F20"/>
                      <w:spacing w:val="-4"/>
                    </w:rPr>
                    <w:t xml:space="preserve"> </w:t>
                  </w:r>
                  <w:r>
                    <w:rPr>
                      <w:color w:val="231F20"/>
                    </w:rPr>
                    <w:t>are</w:t>
                  </w:r>
                  <w:r>
                    <w:rPr>
                      <w:color w:val="231F20"/>
                      <w:spacing w:val="-48"/>
                    </w:rPr>
                    <w:t xml:space="preserve"> </w:t>
                  </w:r>
                  <w:r>
                    <w:rPr>
                      <w:color w:val="231F20"/>
                    </w:rPr>
                    <w:t>assigned</w:t>
                  </w:r>
                  <w:r>
                    <w:rPr>
                      <w:color w:val="231F20"/>
                      <w:spacing w:val="-2"/>
                    </w:rPr>
                    <w:t xml:space="preserve"> </w:t>
                  </w:r>
                  <w:r>
                    <w:rPr>
                      <w:color w:val="231F20"/>
                    </w:rPr>
                    <w:t>to</w:t>
                  </w:r>
                  <w:r>
                    <w:rPr>
                      <w:color w:val="231F20"/>
                      <w:spacing w:val="-3"/>
                    </w:rPr>
                    <w:t xml:space="preserve"> </w:t>
                  </w:r>
                  <w:r>
                    <w:rPr>
                      <w:color w:val="231F20"/>
                    </w:rPr>
                    <w:t>judicial</w:t>
                  </w:r>
                  <w:r>
                    <w:rPr>
                      <w:color w:val="231F20"/>
                      <w:spacing w:val="-3"/>
                    </w:rPr>
                    <w:t xml:space="preserve"> </w:t>
                  </w:r>
                  <w:r>
                    <w:rPr>
                      <w:color w:val="231F20"/>
                    </w:rPr>
                    <w:t>officers;</w:t>
                  </w:r>
                </w:p>
                <w:p w14:paraId="51F7077B" w14:textId="77777777" w:rsidR="00C07550" w:rsidRDefault="00C07550">
                  <w:pPr>
                    <w:pStyle w:val="BodyText"/>
                    <w:numPr>
                      <w:ilvl w:val="0"/>
                      <w:numId w:val="43"/>
                    </w:numPr>
                    <w:tabs>
                      <w:tab w:val="left" w:pos="454"/>
                    </w:tabs>
                    <w:spacing w:before="22" w:line="225" w:lineRule="auto"/>
                    <w:ind w:right="249"/>
                  </w:pPr>
                  <w:r>
                    <w:rPr>
                      <w:color w:val="231F20"/>
                    </w:rPr>
                    <w:t>appropriate training for judicial officers</w:t>
                  </w:r>
                  <w:r>
                    <w:rPr>
                      <w:color w:val="231F20"/>
                      <w:spacing w:val="1"/>
                    </w:rPr>
                    <w:t xml:space="preserve"> </w:t>
                  </w:r>
                  <w:r>
                    <w:rPr>
                      <w:color w:val="231F20"/>
                    </w:rPr>
                    <w:t>and CSV managers on their respective</w:t>
                  </w:r>
                  <w:r>
                    <w:rPr>
                      <w:color w:val="231F20"/>
                      <w:spacing w:val="1"/>
                    </w:rPr>
                    <w:t xml:space="preserve"> </w:t>
                  </w:r>
                  <w:r>
                    <w:rPr>
                      <w:color w:val="231F20"/>
                      <w:spacing w:val="-5"/>
                    </w:rPr>
                    <w:t>responsibilities</w:t>
                  </w:r>
                  <w:r>
                    <w:rPr>
                      <w:color w:val="231F20"/>
                      <w:spacing w:val="-9"/>
                    </w:rPr>
                    <w:t xml:space="preserve"> </w:t>
                  </w:r>
                  <w:r>
                    <w:rPr>
                      <w:color w:val="231F20"/>
                      <w:spacing w:val="-4"/>
                    </w:rPr>
                    <w:t>for</w:t>
                  </w:r>
                  <w:r>
                    <w:rPr>
                      <w:color w:val="231F20"/>
                      <w:spacing w:val="-9"/>
                    </w:rPr>
                    <w:t xml:space="preserve"> </w:t>
                  </w:r>
                  <w:r>
                    <w:rPr>
                      <w:color w:val="231F20"/>
                      <w:spacing w:val="-4"/>
                    </w:rPr>
                    <w:t>the</w:t>
                  </w:r>
                  <w:r>
                    <w:rPr>
                      <w:color w:val="231F20"/>
                      <w:spacing w:val="-8"/>
                    </w:rPr>
                    <w:t xml:space="preserve"> </w:t>
                  </w:r>
                  <w:r>
                    <w:rPr>
                      <w:color w:val="231F20"/>
                      <w:spacing w:val="-4"/>
                    </w:rPr>
                    <w:t>supervision</w:t>
                  </w:r>
                  <w:r>
                    <w:rPr>
                      <w:color w:val="231F20"/>
                      <w:spacing w:val="-9"/>
                    </w:rPr>
                    <w:t xml:space="preserve"> </w:t>
                  </w:r>
                  <w:r>
                    <w:rPr>
                      <w:color w:val="231F20"/>
                      <w:spacing w:val="-4"/>
                    </w:rPr>
                    <w:t>of</w:t>
                  </w:r>
                  <w:r>
                    <w:rPr>
                      <w:color w:val="231F20"/>
                      <w:spacing w:val="-9"/>
                    </w:rPr>
                    <w:t xml:space="preserve"> </w:t>
                  </w:r>
                  <w:r>
                    <w:rPr>
                      <w:color w:val="231F20"/>
                      <w:spacing w:val="-4"/>
                    </w:rPr>
                    <w:t>staff;</w:t>
                  </w:r>
                </w:p>
                <w:p w14:paraId="0CE6E01D" w14:textId="77777777" w:rsidR="00C07550" w:rsidRDefault="00C07550">
                  <w:pPr>
                    <w:pStyle w:val="BodyText"/>
                    <w:numPr>
                      <w:ilvl w:val="0"/>
                      <w:numId w:val="43"/>
                    </w:numPr>
                    <w:tabs>
                      <w:tab w:val="left" w:pos="454"/>
                    </w:tabs>
                    <w:spacing w:before="22" w:line="225" w:lineRule="auto"/>
                    <w:ind w:right="846"/>
                  </w:pPr>
                  <w:r>
                    <w:rPr>
                      <w:color w:val="231F20"/>
                    </w:rPr>
                    <w:t>the quality and scope of induction</w:t>
                  </w:r>
                  <w:r>
                    <w:rPr>
                      <w:color w:val="231F20"/>
                      <w:spacing w:val="-49"/>
                    </w:rPr>
                    <w:t xml:space="preserve"> </w:t>
                  </w:r>
                  <w:r>
                    <w:rPr>
                      <w:color w:val="231F20"/>
                    </w:rPr>
                    <w:t>processes as it relates to sexual</w:t>
                  </w:r>
                  <w:r>
                    <w:rPr>
                      <w:color w:val="231F20"/>
                      <w:spacing w:val="1"/>
                    </w:rPr>
                    <w:t xml:space="preserve"> </w:t>
                  </w:r>
                  <w:r>
                    <w:rPr>
                      <w:color w:val="231F20"/>
                    </w:rPr>
                    <w:t>harassment;</w:t>
                  </w:r>
                </w:p>
                <w:p w14:paraId="103077A1" w14:textId="77777777" w:rsidR="00C07550" w:rsidRDefault="00C07550">
                  <w:pPr>
                    <w:pStyle w:val="BodyText"/>
                    <w:numPr>
                      <w:ilvl w:val="0"/>
                      <w:numId w:val="43"/>
                    </w:numPr>
                    <w:tabs>
                      <w:tab w:val="left" w:pos="454"/>
                    </w:tabs>
                    <w:spacing w:before="21" w:line="225" w:lineRule="auto"/>
                    <w:ind w:right="239"/>
                  </w:pPr>
                  <w:r>
                    <w:rPr>
                      <w:color w:val="231F20"/>
                    </w:rPr>
                    <w:t>reporting lines, and the options for</w:t>
                  </w:r>
                  <w:r>
                    <w:rPr>
                      <w:color w:val="231F20"/>
                      <w:spacing w:val="1"/>
                    </w:rPr>
                    <w:t xml:space="preserve"> </w:t>
                  </w:r>
                  <w:r>
                    <w:rPr>
                      <w:color w:val="231F20"/>
                    </w:rPr>
                    <w:t>different systems of reporting that could</w:t>
                  </w:r>
                  <w:r>
                    <w:rPr>
                      <w:color w:val="231F20"/>
                      <w:spacing w:val="-49"/>
                    </w:rPr>
                    <w:t xml:space="preserve"> </w:t>
                  </w:r>
                  <w:r>
                    <w:rPr>
                      <w:color w:val="231F20"/>
                    </w:rPr>
                    <w:t>mitigate</w:t>
                  </w:r>
                  <w:r>
                    <w:rPr>
                      <w:color w:val="231F20"/>
                      <w:spacing w:val="-7"/>
                    </w:rPr>
                    <w:t xml:space="preserve"> </w:t>
                  </w:r>
                  <w:r>
                    <w:rPr>
                      <w:color w:val="231F20"/>
                    </w:rPr>
                    <w:t>sexual</w:t>
                  </w:r>
                  <w:r>
                    <w:rPr>
                      <w:color w:val="231F20"/>
                      <w:spacing w:val="-6"/>
                    </w:rPr>
                    <w:t xml:space="preserve"> </w:t>
                  </w:r>
                  <w:r>
                    <w:rPr>
                      <w:color w:val="231F20"/>
                    </w:rPr>
                    <w:t>harassment</w:t>
                  </w:r>
                  <w:r>
                    <w:rPr>
                      <w:color w:val="231F20"/>
                      <w:spacing w:val="-5"/>
                    </w:rPr>
                    <w:t xml:space="preserve"> </w:t>
                  </w:r>
                  <w:r>
                    <w:rPr>
                      <w:color w:val="231F20"/>
                    </w:rPr>
                    <w:t>risk</w:t>
                  </w:r>
                  <w:r>
                    <w:rPr>
                      <w:color w:val="231F20"/>
                      <w:spacing w:val="-7"/>
                    </w:rPr>
                    <w:t xml:space="preserve"> </w:t>
                  </w:r>
                  <w:r>
                    <w:rPr>
                      <w:color w:val="231F20"/>
                    </w:rPr>
                    <w:t>factors;</w:t>
                  </w:r>
                </w:p>
                <w:p w14:paraId="2E6A0CB8" w14:textId="77777777" w:rsidR="00C07550" w:rsidRDefault="00C07550">
                  <w:pPr>
                    <w:pStyle w:val="BodyText"/>
                    <w:numPr>
                      <w:ilvl w:val="0"/>
                      <w:numId w:val="43"/>
                    </w:numPr>
                    <w:tabs>
                      <w:tab w:val="left" w:pos="454"/>
                    </w:tabs>
                    <w:spacing w:before="22" w:line="225" w:lineRule="auto"/>
                    <w:ind w:right="193"/>
                  </w:pPr>
                  <w:r>
                    <w:rPr>
                      <w:color w:val="231F20"/>
                    </w:rPr>
                    <w:t>models of peer support that build</w:t>
                  </w:r>
                  <w:r>
                    <w:rPr>
                      <w:color w:val="231F20"/>
                      <w:spacing w:val="1"/>
                    </w:rPr>
                    <w:t xml:space="preserve"> </w:t>
                  </w:r>
                  <w:r>
                    <w:rPr>
                      <w:color w:val="231F20"/>
                    </w:rPr>
                    <w:t>collegiate support and networks, such as</w:t>
                  </w:r>
                  <w:r>
                    <w:rPr>
                      <w:color w:val="231F20"/>
                      <w:spacing w:val="-49"/>
                    </w:rPr>
                    <w:t xml:space="preserve"> </w:t>
                  </w:r>
                  <w:r>
                    <w:rPr>
                      <w:color w:val="231F20"/>
                    </w:rPr>
                    <w:t>mentoring</w:t>
                  </w:r>
                  <w:r>
                    <w:rPr>
                      <w:color w:val="231F20"/>
                      <w:spacing w:val="-2"/>
                    </w:rPr>
                    <w:t xml:space="preserve"> </w:t>
                  </w:r>
                  <w:r>
                    <w:rPr>
                      <w:color w:val="231F20"/>
                    </w:rPr>
                    <w:t>or</w:t>
                  </w:r>
                  <w:r>
                    <w:rPr>
                      <w:color w:val="231F20"/>
                      <w:spacing w:val="-2"/>
                    </w:rPr>
                    <w:t xml:space="preserve"> </w:t>
                  </w:r>
                  <w:r>
                    <w:rPr>
                      <w:color w:val="231F20"/>
                    </w:rPr>
                    <w:t>buddy</w:t>
                  </w:r>
                  <w:r>
                    <w:rPr>
                      <w:color w:val="231F20"/>
                      <w:spacing w:val="-2"/>
                    </w:rPr>
                    <w:t xml:space="preserve"> </w:t>
                  </w:r>
                  <w:r>
                    <w:rPr>
                      <w:color w:val="231F20"/>
                    </w:rPr>
                    <w:t>systems;</w:t>
                  </w:r>
                </w:p>
                <w:p w14:paraId="3576AF48" w14:textId="77777777" w:rsidR="00C07550" w:rsidRDefault="00C07550">
                  <w:pPr>
                    <w:pStyle w:val="BodyText"/>
                    <w:numPr>
                      <w:ilvl w:val="0"/>
                      <w:numId w:val="43"/>
                    </w:numPr>
                    <w:tabs>
                      <w:tab w:val="left" w:pos="454"/>
                    </w:tabs>
                    <w:spacing w:before="22" w:line="225" w:lineRule="auto"/>
                    <w:ind w:right="539"/>
                  </w:pPr>
                  <w:r>
                    <w:rPr>
                      <w:color w:val="231F20"/>
                      <w:spacing w:val="-5"/>
                    </w:rPr>
                    <w:t xml:space="preserve">feedback mechanisms </w:t>
                  </w:r>
                  <w:r>
                    <w:rPr>
                      <w:color w:val="231F20"/>
                      <w:spacing w:val="-4"/>
                    </w:rPr>
                    <w:t>for both judicial</w:t>
                  </w:r>
                  <w:r>
                    <w:rPr>
                      <w:color w:val="231F20"/>
                      <w:spacing w:val="-49"/>
                    </w:rPr>
                    <w:t xml:space="preserve"> </w:t>
                  </w:r>
                  <w:r>
                    <w:rPr>
                      <w:color w:val="231F20"/>
                      <w:spacing w:val="-5"/>
                    </w:rPr>
                    <w:t>officers</w:t>
                  </w:r>
                  <w:r>
                    <w:rPr>
                      <w:color w:val="231F20"/>
                      <w:spacing w:val="-9"/>
                    </w:rPr>
                    <w:t xml:space="preserve"> </w:t>
                  </w:r>
                  <w:r>
                    <w:rPr>
                      <w:color w:val="231F20"/>
                      <w:spacing w:val="-4"/>
                    </w:rPr>
                    <w:t>and</w:t>
                  </w:r>
                  <w:r>
                    <w:rPr>
                      <w:color w:val="231F20"/>
                      <w:spacing w:val="-9"/>
                    </w:rPr>
                    <w:t xml:space="preserve"> </w:t>
                  </w:r>
                  <w:r>
                    <w:rPr>
                      <w:color w:val="231F20"/>
                      <w:spacing w:val="-4"/>
                    </w:rPr>
                    <w:t>judicial</w:t>
                  </w:r>
                  <w:r>
                    <w:rPr>
                      <w:color w:val="231F20"/>
                      <w:spacing w:val="-9"/>
                    </w:rPr>
                    <w:t xml:space="preserve"> </w:t>
                  </w:r>
                  <w:r>
                    <w:rPr>
                      <w:color w:val="231F20"/>
                      <w:spacing w:val="-4"/>
                    </w:rPr>
                    <w:t>staff;</w:t>
                  </w:r>
                  <w:r>
                    <w:rPr>
                      <w:color w:val="231F20"/>
                      <w:spacing w:val="-9"/>
                    </w:rPr>
                    <w:t xml:space="preserve"> </w:t>
                  </w:r>
                  <w:r>
                    <w:rPr>
                      <w:color w:val="231F20"/>
                      <w:spacing w:val="-4"/>
                    </w:rPr>
                    <w:t>and</w:t>
                  </w:r>
                </w:p>
                <w:p w14:paraId="252F3F17" w14:textId="77777777" w:rsidR="00C07550" w:rsidRDefault="00C07550">
                  <w:pPr>
                    <w:pStyle w:val="BodyText"/>
                    <w:numPr>
                      <w:ilvl w:val="0"/>
                      <w:numId w:val="43"/>
                    </w:numPr>
                    <w:tabs>
                      <w:tab w:val="left" w:pos="454"/>
                    </w:tabs>
                    <w:spacing w:before="21" w:line="225" w:lineRule="auto"/>
                    <w:ind w:right="488"/>
                  </w:pPr>
                  <w:r>
                    <w:rPr>
                      <w:color w:val="231F20"/>
                    </w:rPr>
                    <w:t>processes for identifying, addressing</w:t>
                  </w:r>
                  <w:r>
                    <w:rPr>
                      <w:color w:val="231F20"/>
                      <w:spacing w:val="1"/>
                    </w:rPr>
                    <w:t xml:space="preserve"> </w:t>
                  </w:r>
                  <w:r>
                    <w:rPr>
                      <w:color w:val="231F20"/>
                    </w:rPr>
                    <w:t>and</w:t>
                  </w:r>
                  <w:r>
                    <w:rPr>
                      <w:color w:val="231F20"/>
                      <w:spacing w:val="-5"/>
                    </w:rPr>
                    <w:t xml:space="preserve"> </w:t>
                  </w:r>
                  <w:r>
                    <w:rPr>
                      <w:color w:val="231F20"/>
                    </w:rPr>
                    <w:t>responding</w:t>
                  </w:r>
                  <w:r>
                    <w:rPr>
                      <w:color w:val="231F20"/>
                      <w:spacing w:val="-6"/>
                    </w:rPr>
                    <w:t xml:space="preserve"> </w:t>
                  </w:r>
                  <w:r>
                    <w:rPr>
                      <w:color w:val="231F20"/>
                    </w:rPr>
                    <w:t>to</w:t>
                  </w:r>
                  <w:r>
                    <w:rPr>
                      <w:color w:val="231F20"/>
                      <w:spacing w:val="-5"/>
                    </w:rPr>
                    <w:t xml:space="preserve"> </w:t>
                  </w:r>
                  <w:r>
                    <w:rPr>
                      <w:color w:val="231F20"/>
                    </w:rPr>
                    <w:t>sexual</w:t>
                  </w:r>
                  <w:r>
                    <w:rPr>
                      <w:color w:val="231F20"/>
                      <w:spacing w:val="-6"/>
                    </w:rPr>
                    <w:t xml:space="preserve"> </w:t>
                  </w:r>
                  <w:r>
                    <w:rPr>
                      <w:color w:val="231F20"/>
                    </w:rPr>
                    <w:t>harassment</w:t>
                  </w:r>
                  <w:r>
                    <w:rPr>
                      <w:color w:val="231F20"/>
                      <w:spacing w:val="-48"/>
                    </w:rPr>
                    <w:t xml:space="preserve"> </w:t>
                  </w:r>
                  <w:r>
                    <w:rPr>
                      <w:color w:val="231F20"/>
                    </w:rPr>
                    <w:t>perpetrated</w:t>
                  </w:r>
                  <w:r>
                    <w:rPr>
                      <w:color w:val="231F20"/>
                      <w:spacing w:val="-2"/>
                    </w:rPr>
                    <w:t xml:space="preserve"> </w:t>
                  </w:r>
                  <w:r>
                    <w:rPr>
                      <w:color w:val="231F20"/>
                    </w:rPr>
                    <w:t>against</w:t>
                  </w:r>
                  <w:r>
                    <w:rPr>
                      <w:color w:val="231F20"/>
                      <w:spacing w:val="-2"/>
                    </w:rPr>
                    <w:t xml:space="preserve"> </w:t>
                  </w:r>
                  <w:r>
                    <w:rPr>
                      <w:color w:val="231F20"/>
                    </w:rPr>
                    <w:t>judicial</w:t>
                  </w:r>
                  <w:r>
                    <w:rPr>
                      <w:color w:val="231F20"/>
                      <w:spacing w:val="-3"/>
                    </w:rPr>
                    <w:t xml:space="preserve"> </w:t>
                  </w:r>
                  <w:r>
                    <w:rPr>
                      <w:color w:val="231F20"/>
                    </w:rPr>
                    <w:t>staff.</w:t>
                  </w:r>
                </w:p>
                <w:p w14:paraId="20941858" w14:textId="77777777" w:rsidR="00C07550" w:rsidRDefault="00C07550">
                  <w:pPr>
                    <w:pStyle w:val="BodyText"/>
                    <w:spacing w:before="9"/>
                    <w:ind w:left="0"/>
                  </w:pPr>
                </w:p>
                <w:p w14:paraId="6C76AA47" w14:textId="77777777" w:rsidR="00C07550" w:rsidRDefault="00C07550">
                  <w:pPr>
                    <w:pStyle w:val="BodyText"/>
                    <w:spacing w:before="1"/>
                    <w:ind w:left="170"/>
                    <w:rPr>
                      <w:rFonts w:ascii="Roboto-Medium"/>
                    </w:rPr>
                  </w:pPr>
                  <w:r>
                    <w:rPr>
                      <w:rFonts w:ascii="Roboto-Medium"/>
                      <w:color w:val="231F20"/>
                    </w:rPr>
                    <w:t>Responsibility</w:t>
                  </w:r>
                </w:p>
                <w:p w14:paraId="1F6F5C7B" w14:textId="77777777" w:rsidR="00C07550" w:rsidRDefault="00C07550">
                  <w:pPr>
                    <w:pStyle w:val="BodyText"/>
                    <w:spacing w:before="39" w:line="273" w:lineRule="auto"/>
                    <w:ind w:left="170" w:right="2119"/>
                  </w:pPr>
                  <w:r>
                    <w:rPr>
                      <w:color w:val="231F20"/>
                    </w:rPr>
                    <w:t>Court Services Victoria</w:t>
                  </w:r>
                  <w:r>
                    <w:rPr>
                      <w:color w:val="231F20"/>
                      <w:spacing w:val="-49"/>
                    </w:rPr>
                    <w:t xml:space="preserve"> </w:t>
                  </w:r>
                  <w:r>
                    <w:rPr>
                      <w:color w:val="231F20"/>
                    </w:rPr>
                    <w:t>Courts</w:t>
                  </w:r>
                  <w:r>
                    <w:rPr>
                      <w:color w:val="231F20"/>
                      <w:spacing w:val="-1"/>
                    </w:rPr>
                    <w:t xml:space="preserve"> </w:t>
                  </w:r>
                  <w:r>
                    <w:rPr>
                      <w:color w:val="231F20"/>
                    </w:rPr>
                    <w:t>Executive</w:t>
                  </w:r>
                </w:p>
              </w:txbxContent>
            </v:textbox>
            <w10:wrap anchorx="page" anchory="page"/>
          </v:shape>
        </w:pict>
      </w:r>
      <w:r>
        <w:pict w14:anchorId="3AEB6D86">
          <v:shape id="_x0000_s1270" type="#_x0000_t202" alt="" style="position:absolute;margin-left:70.85pt;margin-top:70.85pt;width:219.7pt;height:469.75pt;z-index:-18525184;mso-wrap-style:square;mso-wrap-edited:f;mso-width-percent:0;mso-height-percent:0;mso-position-horizontal-relative:page;mso-position-vertical-relative:page;mso-width-percent:0;mso-height-percent:0;v-text-anchor:top" filled="f" stroked="f">
            <v:textbox inset="0,0,0,0">
              <w:txbxContent>
                <w:p w14:paraId="21EB5CFA" w14:textId="4B2D6810"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3</w:t>
                  </w:r>
                </w:p>
                <w:p w14:paraId="5D5AA7D4" w14:textId="77777777" w:rsidR="00C07550" w:rsidRDefault="00C07550">
                  <w:pPr>
                    <w:pStyle w:val="BodyText"/>
                    <w:spacing w:before="164" w:line="225" w:lineRule="auto"/>
                    <w:ind w:left="170" w:right="346"/>
                  </w:pPr>
                  <w:r>
                    <w:rPr>
                      <w:color w:val="231F20"/>
                    </w:rPr>
                    <w:t>Undertake a risk assessment of CSV, the</w:t>
                  </w:r>
                  <w:r>
                    <w:rPr>
                      <w:color w:val="231F20"/>
                      <w:spacing w:val="1"/>
                    </w:rPr>
                    <w:t xml:space="preserve"> </w:t>
                  </w:r>
                  <w:r>
                    <w:rPr>
                      <w:color w:val="231F20"/>
                    </w:rPr>
                    <w:t>courts</w:t>
                  </w:r>
                  <w:r>
                    <w:rPr>
                      <w:color w:val="231F20"/>
                      <w:spacing w:val="-8"/>
                    </w:rPr>
                    <w:t xml:space="preserve"> </w:t>
                  </w:r>
                  <w:r>
                    <w:rPr>
                      <w:color w:val="231F20"/>
                    </w:rPr>
                    <w:t>and</w:t>
                  </w:r>
                  <w:r>
                    <w:rPr>
                      <w:color w:val="231F20"/>
                      <w:spacing w:val="-6"/>
                    </w:rPr>
                    <w:t xml:space="preserve"> </w:t>
                  </w:r>
                  <w:r>
                    <w:rPr>
                      <w:color w:val="231F20"/>
                    </w:rPr>
                    <w:t>VCAT,</w:t>
                  </w:r>
                  <w:r>
                    <w:rPr>
                      <w:color w:val="231F20"/>
                      <w:spacing w:val="-7"/>
                    </w:rPr>
                    <w:t xml:space="preserve"> </w:t>
                  </w:r>
                  <w:r>
                    <w:rPr>
                      <w:color w:val="231F20"/>
                    </w:rPr>
                    <w:t>to</w:t>
                  </w:r>
                  <w:r>
                    <w:rPr>
                      <w:color w:val="231F20"/>
                      <w:spacing w:val="-7"/>
                    </w:rPr>
                    <w:t xml:space="preserve"> </w:t>
                  </w:r>
                  <w:r>
                    <w:rPr>
                      <w:color w:val="231F20"/>
                    </w:rPr>
                    <w:t>identify</w:t>
                  </w:r>
                  <w:r>
                    <w:rPr>
                      <w:color w:val="231F20"/>
                      <w:spacing w:val="-7"/>
                    </w:rPr>
                    <w:t xml:space="preserve"> </w:t>
                  </w:r>
                  <w:r>
                    <w:rPr>
                      <w:color w:val="231F20"/>
                    </w:rPr>
                    <w:t>and</w:t>
                  </w:r>
                  <w:r>
                    <w:rPr>
                      <w:color w:val="231F20"/>
                      <w:spacing w:val="-6"/>
                    </w:rPr>
                    <w:t xml:space="preserve"> </w:t>
                  </w:r>
                  <w:r>
                    <w:rPr>
                      <w:color w:val="231F20"/>
                    </w:rPr>
                    <w:t>assess</w:t>
                  </w:r>
                  <w:r>
                    <w:rPr>
                      <w:color w:val="231F20"/>
                      <w:spacing w:val="-6"/>
                    </w:rPr>
                    <w:t xml:space="preserve"> </w:t>
                  </w:r>
                  <w:r>
                    <w:rPr>
                      <w:color w:val="231F20"/>
                    </w:rPr>
                    <w:t>all</w:t>
                  </w:r>
                  <w:r>
                    <w:rPr>
                      <w:color w:val="231F20"/>
                      <w:spacing w:val="-48"/>
                    </w:rPr>
                    <w:t xml:space="preserve"> </w:t>
                  </w:r>
                  <w:r>
                    <w:rPr>
                      <w:color w:val="231F20"/>
                    </w:rPr>
                    <w:t>sexual harassment work hazards, using a</w:t>
                  </w:r>
                  <w:r>
                    <w:rPr>
                      <w:color w:val="231F20"/>
                      <w:spacing w:val="1"/>
                    </w:rPr>
                    <w:t xml:space="preserve"> </w:t>
                  </w:r>
                  <w:r>
                    <w:rPr>
                      <w:color w:val="231F20"/>
                    </w:rPr>
                    <w:t>work</w:t>
                  </w:r>
                  <w:r>
                    <w:rPr>
                      <w:color w:val="231F20"/>
                      <w:spacing w:val="-2"/>
                    </w:rPr>
                    <w:t xml:space="preserve"> </w:t>
                  </w:r>
                  <w:r>
                    <w:rPr>
                      <w:color w:val="231F20"/>
                    </w:rPr>
                    <w:t>health</w:t>
                  </w:r>
                  <w:r>
                    <w:rPr>
                      <w:color w:val="231F20"/>
                      <w:spacing w:val="-1"/>
                    </w:rPr>
                    <w:t xml:space="preserve"> </w:t>
                  </w:r>
                  <w:r>
                    <w:rPr>
                      <w:color w:val="231F20"/>
                    </w:rPr>
                    <w:t>and</w:t>
                  </w:r>
                  <w:r>
                    <w:rPr>
                      <w:color w:val="231F20"/>
                      <w:spacing w:val="-1"/>
                    </w:rPr>
                    <w:t xml:space="preserve"> </w:t>
                  </w:r>
                  <w:r>
                    <w:rPr>
                      <w:color w:val="231F20"/>
                    </w:rPr>
                    <w:t>safety</w:t>
                  </w:r>
                  <w:r>
                    <w:rPr>
                      <w:color w:val="231F20"/>
                      <w:spacing w:val="-2"/>
                    </w:rPr>
                    <w:t xml:space="preserve"> </w:t>
                  </w:r>
                  <w:r>
                    <w:rPr>
                      <w:color w:val="231F20"/>
                    </w:rPr>
                    <w:t>risk</w:t>
                  </w:r>
                  <w:r>
                    <w:rPr>
                      <w:color w:val="231F20"/>
                      <w:spacing w:val="-2"/>
                    </w:rPr>
                    <w:t xml:space="preserve"> </w:t>
                  </w:r>
                  <w:r>
                    <w:rPr>
                      <w:color w:val="231F20"/>
                    </w:rPr>
                    <w:t>framework.</w:t>
                  </w:r>
                </w:p>
                <w:p w14:paraId="79E55504" w14:textId="77777777" w:rsidR="00C07550" w:rsidRDefault="00C07550">
                  <w:pPr>
                    <w:pStyle w:val="BodyText"/>
                    <w:spacing w:before="169" w:line="225" w:lineRule="auto"/>
                    <w:ind w:left="170" w:right="226"/>
                  </w:pPr>
                  <w:r>
                    <w:rPr>
                      <w:color w:val="231F20"/>
                    </w:rPr>
                    <w:t>This risk assessment should be part of the</w:t>
                  </w:r>
                  <w:r>
                    <w:rPr>
                      <w:color w:val="231F20"/>
                      <w:spacing w:val="1"/>
                    </w:rPr>
                    <w:t xml:space="preserve"> </w:t>
                  </w:r>
                  <w:r>
                    <w:rPr>
                      <w:color w:val="231F20"/>
                    </w:rPr>
                    <w:t>workplace gender equality audit required by</w:t>
                  </w:r>
                  <w:r>
                    <w:rPr>
                      <w:color w:val="231F20"/>
                      <w:spacing w:val="-49"/>
                    </w:rPr>
                    <w:t xml:space="preserve"> </w:t>
                  </w:r>
                  <w:r>
                    <w:rPr>
                      <w:color w:val="231F20"/>
                    </w:rPr>
                    <w:t xml:space="preserve">the </w:t>
                  </w:r>
                  <w:hyperlink r:id="rId50">
                    <w:r>
                      <w:rPr>
                        <w:rFonts w:ascii="Roboto-LightItalic"/>
                        <w:i/>
                        <w:color w:val="006472"/>
                        <w:u w:val="single" w:color="006472"/>
                      </w:rPr>
                      <w:t>Gender Equality Act 2020</w:t>
                    </w:r>
                    <w:r>
                      <w:rPr>
                        <w:rFonts w:ascii="Roboto-LightItalic"/>
                        <w:i/>
                        <w:color w:val="006472"/>
                      </w:rPr>
                      <w:t xml:space="preserve"> </w:t>
                    </w:r>
                  </w:hyperlink>
                  <w:r>
                    <w:rPr>
                      <w:color w:val="231F20"/>
                    </w:rPr>
                    <w:t>and should be</w:t>
                  </w:r>
                  <w:r>
                    <w:rPr>
                      <w:color w:val="231F20"/>
                      <w:spacing w:val="-49"/>
                    </w:rPr>
                    <w:t xml:space="preserve"> </w:t>
                  </w:r>
                  <w:r>
                    <w:rPr>
                      <w:color w:val="231F20"/>
                    </w:rPr>
                    <w:t>informed</w:t>
                  </w:r>
                  <w:r>
                    <w:rPr>
                      <w:color w:val="231F20"/>
                      <w:spacing w:val="-2"/>
                    </w:rPr>
                    <w:t xml:space="preserve"> </w:t>
                  </w:r>
                  <w:r>
                    <w:rPr>
                      <w:color w:val="231F20"/>
                    </w:rPr>
                    <w:t>by:</w:t>
                  </w:r>
                </w:p>
                <w:p w14:paraId="6DFB74F5" w14:textId="77777777" w:rsidR="00C07550" w:rsidRDefault="00C07550">
                  <w:pPr>
                    <w:pStyle w:val="BodyText"/>
                    <w:numPr>
                      <w:ilvl w:val="0"/>
                      <w:numId w:val="41"/>
                    </w:numPr>
                    <w:tabs>
                      <w:tab w:val="left" w:pos="454"/>
                    </w:tabs>
                    <w:spacing w:before="55" w:line="225" w:lineRule="auto"/>
                    <w:ind w:right="659"/>
                  </w:pPr>
                  <w:r>
                    <w:rPr>
                      <w:color w:val="231F20"/>
                    </w:rPr>
                    <w:t>the WorkSafe Victoria Guide</w:t>
                  </w:r>
                  <w:r>
                    <w:rPr>
                      <w:color w:val="006472"/>
                    </w:rPr>
                    <w:t xml:space="preserve"> </w:t>
                  </w:r>
                  <w:hyperlink r:id="rId51">
                    <w:r>
                      <w:rPr>
                        <w:color w:val="006472"/>
                        <w:u w:val="single" w:color="006472"/>
                      </w:rPr>
                      <w:t>Work-</w:t>
                    </w:r>
                  </w:hyperlink>
                  <w:r>
                    <w:rPr>
                      <w:color w:val="006472"/>
                      <w:spacing w:val="1"/>
                    </w:rPr>
                    <w:t xml:space="preserve"> </w:t>
                  </w:r>
                  <w:hyperlink r:id="rId52">
                    <w:r>
                      <w:rPr>
                        <w:color w:val="006472"/>
                        <w:u w:val="single" w:color="006472"/>
                      </w:rPr>
                      <w:t>related gendered violence including</w:t>
                    </w:r>
                  </w:hyperlink>
                  <w:r>
                    <w:rPr>
                      <w:color w:val="006472"/>
                      <w:spacing w:val="1"/>
                    </w:rPr>
                    <w:t xml:space="preserve"> </w:t>
                  </w:r>
                  <w:hyperlink r:id="rId53">
                    <w:r>
                      <w:rPr>
                        <w:color w:val="006472"/>
                        <w:u w:val="single" w:color="006472"/>
                      </w:rPr>
                      <w:t>sexual</w:t>
                    </w:r>
                    <w:r>
                      <w:rPr>
                        <w:color w:val="006472"/>
                        <w:spacing w:val="-2"/>
                        <w:u w:val="single" w:color="006472"/>
                      </w:rPr>
                      <w:t xml:space="preserve"> </w:t>
                    </w:r>
                    <w:r>
                      <w:rPr>
                        <w:color w:val="006472"/>
                        <w:u w:val="single" w:color="006472"/>
                      </w:rPr>
                      <w:t>harassment</w:t>
                    </w:r>
                  </w:hyperlink>
                  <w:r>
                    <w:rPr>
                      <w:color w:val="231F20"/>
                    </w:rPr>
                    <w:t>;</w:t>
                  </w:r>
                </w:p>
                <w:p w14:paraId="62C2DA9B" w14:textId="77777777" w:rsidR="00C07550" w:rsidRDefault="00C07550">
                  <w:pPr>
                    <w:pStyle w:val="BodyText"/>
                    <w:numPr>
                      <w:ilvl w:val="0"/>
                      <w:numId w:val="41"/>
                    </w:numPr>
                    <w:tabs>
                      <w:tab w:val="left" w:pos="454"/>
                    </w:tabs>
                    <w:spacing w:before="33" w:line="225" w:lineRule="auto"/>
                    <w:ind w:right="590"/>
                  </w:pPr>
                  <w:r>
                    <w:rPr>
                      <w:color w:val="231F20"/>
                    </w:rPr>
                    <w:t>the VEOHRC</w:t>
                  </w:r>
                  <w:r>
                    <w:rPr>
                      <w:color w:val="006472"/>
                    </w:rPr>
                    <w:t xml:space="preserve"> </w:t>
                  </w:r>
                  <w:hyperlink r:id="rId54">
                    <w:r>
                      <w:rPr>
                        <w:color w:val="006472"/>
                        <w:u w:val="single" w:color="006472"/>
                      </w:rPr>
                      <w:t>Guideline: Preventing</w:t>
                    </w:r>
                  </w:hyperlink>
                  <w:r>
                    <w:rPr>
                      <w:color w:val="006472"/>
                      <w:spacing w:val="1"/>
                    </w:rPr>
                    <w:t xml:space="preserve"> </w:t>
                  </w:r>
                  <w:hyperlink r:id="rId55">
                    <w:r>
                      <w:rPr>
                        <w:color w:val="006472"/>
                        <w:u w:val="single" w:color="006472"/>
                      </w:rPr>
                      <w:t>and responding to workplace sexual</w:t>
                    </w:r>
                  </w:hyperlink>
                  <w:r>
                    <w:rPr>
                      <w:color w:val="006472"/>
                      <w:spacing w:val="1"/>
                    </w:rPr>
                    <w:t xml:space="preserve"> </w:t>
                  </w:r>
                  <w:hyperlink r:id="rId56">
                    <w:r>
                      <w:rPr>
                        <w:color w:val="006472"/>
                        <w:u w:val="single" w:color="006472"/>
                      </w:rPr>
                      <w:t>harassment;</w:t>
                    </w:r>
                  </w:hyperlink>
                </w:p>
                <w:p w14:paraId="68495308" w14:textId="77777777" w:rsidR="00C07550" w:rsidRDefault="00C07550">
                  <w:pPr>
                    <w:pStyle w:val="BodyText"/>
                    <w:numPr>
                      <w:ilvl w:val="0"/>
                      <w:numId w:val="41"/>
                    </w:numPr>
                    <w:tabs>
                      <w:tab w:val="left" w:pos="454"/>
                    </w:tabs>
                    <w:spacing w:before="33" w:line="225" w:lineRule="auto"/>
                    <w:ind w:right="255"/>
                  </w:pPr>
                  <w:r>
                    <w:rPr>
                      <w:color w:val="231F20"/>
                    </w:rPr>
                    <w:t>consultations with staff using the</w:t>
                  </w:r>
                  <w:r>
                    <w:rPr>
                      <w:color w:val="231F20"/>
                      <w:spacing w:val="1"/>
                    </w:rPr>
                    <w:t xml:space="preserve"> </w:t>
                  </w:r>
                  <w:r>
                    <w:rPr>
                      <w:color w:val="231F20"/>
                    </w:rPr>
                    <w:t>Australian Human Rights Commission</w:t>
                  </w:r>
                  <w:r>
                    <w:rPr>
                      <w:color w:val="231F20"/>
                      <w:spacing w:val="1"/>
                    </w:rPr>
                    <w:t xml:space="preserve"> </w:t>
                  </w:r>
                  <w:r>
                    <w:rPr>
                      <w:color w:val="231F20"/>
                    </w:rPr>
                    <w:t>(AHRC)’s</w:t>
                  </w:r>
                  <w:r>
                    <w:rPr>
                      <w:color w:val="006472"/>
                    </w:rPr>
                    <w:t xml:space="preserve"> </w:t>
                  </w:r>
                  <w:hyperlink r:id="rId57">
                    <w:r>
                      <w:rPr>
                        <w:color w:val="006472"/>
                        <w:u w:val="single" w:color="006472"/>
                      </w:rPr>
                      <w:t>Have your Say – Conversation</w:t>
                    </w:r>
                  </w:hyperlink>
                  <w:r>
                    <w:rPr>
                      <w:color w:val="006472"/>
                      <w:spacing w:val="-49"/>
                    </w:rPr>
                    <w:t xml:space="preserve"> </w:t>
                  </w:r>
                  <w:hyperlink r:id="rId58">
                    <w:r>
                      <w:rPr>
                        <w:color w:val="006472"/>
                        <w:u w:val="single" w:color="006472"/>
                      </w:rPr>
                      <w:t>Toolkit</w:t>
                    </w:r>
                  </w:hyperlink>
                  <w:r>
                    <w:rPr>
                      <w:color w:val="231F20"/>
                    </w:rPr>
                    <w:t>;</w:t>
                  </w:r>
                  <w:r>
                    <w:rPr>
                      <w:color w:val="231F20"/>
                      <w:spacing w:val="-1"/>
                    </w:rPr>
                    <w:t xml:space="preserve"> </w:t>
                  </w:r>
                  <w:r>
                    <w:rPr>
                      <w:color w:val="231F20"/>
                    </w:rPr>
                    <w:t>and</w:t>
                  </w:r>
                </w:p>
                <w:p w14:paraId="60035B3B" w14:textId="77777777" w:rsidR="00C07550" w:rsidRDefault="00C07550">
                  <w:pPr>
                    <w:pStyle w:val="BodyText"/>
                    <w:numPr>
                      <w:ilvl w:val="0"/>
                      <w:numId w:val="41"/>
                    </w:numPr>
                    <w:tabs>
                      <w:tab w:val="left" w:pos="454"/>
                    </w:tabs>
                    <w:spacing w:before="32" w:line="225" w:lineRule="auto"/>
                    <w:ind w:right="229"/>
                  </w:pPr>
                  <w:r>
                    <w:rPr>
                      <w:color w:val="231F20"/>
                    </w:rPr>
                    <w:t>existing work health and safety</w:t>
                  </w:r>
                  <w:r>
                    <w:rPr>
                      <w:color w:val="231F20"/>
                      <w:spacing w:val="1"/>
                    </w:rPr>
                    <w:t xml:space="preserve"> </w:t>
                  </w:r>
                  <w:r>
                    <w:rPr>
                      <w:color w:val="231F20"/>
                    </w:rPr>
                    <w:t>mechanisms, staff survey results,</w:t>
                  </w:r>
                  <w:r>
                    <w:rPr>
                      <w:color w:val="231F20"/>
                      <w:spacing w:val="1"/>
                    </w:rPr>
                    <w:t xml:space="preserve"> </w:t>
                  </w:r>
                  <w:r>
                    <w:rPr>
                      <w:color w:val="231F20"/>
                    </w:rPr>
                    <w:t>complaints data, Health and Safety</w:t>
                  </w:r>
                  <w:r>
                    <w:rPr>
                      <w:color w:val="231F20"/>
                      <w:spacing w:val="1"/>
                    </w:rPr>
                    <w:t xml:space="preserve"> </w:t>
                  </w:r>
                  <w:r>
                    <w:rPr>
                      <w:color w:val="231F20"/>
                    </w:rPr>
                    <w:t>Representative reports, Employment</w:t>
                  </w:r>
                  <w:r>
                    <w:rPr>
                      <w:color w:val="231F20"/>
                      <w:spacing w:val="1"/>
                    </w:rPr>
                    <w:t xml:space="preserve"> </w:t>
                  </w:r>
                  <w:r>
                    <w:rPr>
                      <w:color w:val="231F20"/>
                    </w:rPr>
                    <w:t>Assistance Program (EAP) trend reports,</w:t>
                  </w:r>
                  <w:r>
                    <w:rPr>
                      <w:color w:val="231F20"/>
                      <w:spacing w:val="-49"/>
                    </w:rPr>
                    <w:t xml:space="preserve"> </w:t>
                  </w:r>
                  <w:r>
                    <w:rPr>
                      <w:color w:val="231F20"/>
                    </w:rPr>
                    <w:t>information received during staff exit</w:t>
                  </w:r>
                  <w:r>
                    <w:rPr>
                      <w:color w:val="231F20"/>
                      <w:spacing w:val="1"/>
                    </w:rPr>
                    <w:t xml:space="preserve"> </w:t>
                  </w:r>
                  <w:r>
                    <w:rPr>
                      <w:color w:val="231F20"/>
                    </w:rPr>
                    <w:t>interviews, reports from stakeholders</w:t>
                  </w:r>
                  <w:r>
                    <w:rPr>
                      <w:color w:val="231F20"/>
                      <w:spacing w:val="1"/>
                    </w:rPr>
                    <w:t xml:space="preserve"> </w:t>
                  </w:r>
                  <w:r>
                    <w:rPr>
                      <w:color w:val="231F20"/>
                    </w:rPr>
                    <w:t>and regulators, and any data received</w:t>
                  </w:r>
                  <w:r>
                    <w:rPr>
                      <w:color w:val="231F20"/>
                      <w:spacing w:val="1"/>
                    </w:rPr>
                    <w:t xml:space="preserve"> </w:t>
                  </w:r>
                  <w:r>
                    <w:rPr>
                      <w:color w:val="231F20"/>
                    </w:rPr>
                    <w:t>from</w:t>
                  </w:r>
                  <w:r>
                    <w:rPr>
                      <w:color w:val="231F20"/>
                      <w:spacing w:val="-2"/>
                    </w:rPr>
                    <w:t xml:space="preserve"> </w:t>
                  </w:r>
                  <w:r>
                    <w:rPr>
                      <w:color w:val="231F20"/>
                    </w:rPr>
                    <w:t>online</w:t>
                  </w:r>
                  <w:r>
                    <w:rPr>
                      <w:color w:val="231F20"/>
                      <w:spacing w:val="-2"/>
                    </w:rPr>
                    <w:t xml:space="preserve"> </w:t>
                  </w:r>
                  <w:r>
                    <w:rPr>
                      <w:color w:val="231F20"/>
                    </w:rPr>
                    <w:t>reporting</w:t>
                  </w:r>
                  <w:r>
                    <w:rPr>
                      <w:color w:val="231F20"/>
                      <w:spacing w:val="-1"/>
                    </w:rPr>
                    <w:t xml:space="preserve"> </w:t>
                  </w:r>
                  <w:r>
                    <w:rPr>
                      <w:color w:val="231F20"/>
                    </w:rPr>
                    <w:t>tools.</w:t>
                  </w:r>
                </w:p>
                <w:p w14:paraId="7BCFD3E7" w14:textId="77777777" w:rsidR="00C07550" w:rsidRDefault="00C07550">
                  <w:pPr>
                    <w:pStyle w:val="BodyText"/>
                    <w:spacing w:before="3"/>
                    <w:ind w:left="0"/>
                    <w:rPr>
                      <w:sz w:val="23"/>
                    </w:rPr>
                  </w:pPr>
                </w:p>
                <w:p w14:paraId="6F012D37" w14:textId="77777777" w:rsidR="00C07550" w:rsidRDefault="00C07550">
                  <w:pPr>
                    <w:pStyle w:val="BodyText"/>
                    <w:spacing w:before="1"/>
                    <w:ind w:left="170"/>
                    <w:rPr>
                      <w:rFonts w:ascii="Roboto-Medium"/>
                    </w:rPr>
                  </w:pPr>
                  <w:r>
                    <w:rPr>
                      <w:rFonts w:ascii="Roboto-Medium"/>
                      <w:color w:val="231F20"/>
                    </w:rPr>
                    <w:t>Responsibility</w:t>
                  </w:r>
                </w:p>
                <w:p w14:paraId="1B309131" w14:textId="77777777" w:rsidR="00C07550" w:rsidRDefault="00C07550">
                  <w:pPr>
                    <w:pStyle w:val="BodyText"/>
                    <w:spacing w:before="39" w:line="273" w:lineRule="auto"/>
                    <w:ind w:left="170" w:right="2119"/>
                  </w:pPr>
                  <w:r>
                    <w:rPr>
                      <w:color w:val="231F20"/>
                    </w:rPr>
                    <w:t>Court Services Victoria</w:t>
                  </w:r>
                  <w:r>
                    <w:rPr>
                      <w:color w:val="231F20"/>
                      <w:spacing w:val="-49"/>
                    </w:rPr>
                    <w:t xml:space="preserve"> </w:t>
                  </w:r>
                  <w:r>
                    <w:rPr>
                      <w:color w:val="231F20"/>
                    </w:rPr>
                    <w:t>Courts</w:t>
                  </w:r>
                  <w:r>
                    <w:rPr>
                      <w:color w:val="231F20"/>
                      <w:spacing w:val="-1"/>
                    </w:rPr>
                    <w:t xml:space="preserve"> </w:t>
                  </w:r>
                  <w:r>
                    <w:rPr>
                      <w:color w:val="231F20"/>
                    </w:rPr>
                    <w:t>Executive</w:t>
                  </w:r>
                </w:p>
              </w:txbxContent>
            </v:textbox>
            <w10:wrap anchorx="page" anchory="page"/>
          </v:shape>
        </w:pict>
      </w:r>
      <w:r>
        <w:pict w14:anchorId="349CA788">
          <v:shape id="_x0000_s1269" type="#_x0000_t202" alt="" style="position:absolute;margin-left:125.45pt;margin-top:191.9pt;width:6.05pt;height:12pt;z-index:-18524672;mso-wrap-style:square;mso-wrap-edited:f;mso-width-percent:0;mso-height-percent:0;mso-position-horizontal-relative:page;mso-position-vertical-relative:page;mso-width-percent:0;mso-height-percent:0;v-text-anchor:top" filled="f" stroked="f">
            <v:textbox inset="0,0,0,0">
              <w:txbxContent>
                <w:p w14:paraId="4FABBC65" w14:textId="77777777" w:rsidR="00C07550" w:rsidRDefault="00C07550">
                  <w:pPr>
                    <w:pStyle w:val="BodyText"/>
                    <w:spacing w:before="4"/>
                    <w:ind w:left="40"/>
                    <w:rPr>
                      <w:rFonts w:ascii="Times New Roman"/>
                      <w:sz w:val="17"/>
                    </w:rPr>
                  </w:pPr>
                </w:p>
              </w:txbxContent>
            </v:textbox>
            <w10:wrap anchorx="page" anchory="page"/>
          </v:shape>
        </w:pict>
      </w:r>
      <w:r>
        <w:pict w14:anchorId="027578B7">
          <v:shape id="_x0000_s1268" type="#_x0000_t202" alt="" style="position:absolute;margin-left:162.25pt;margin-top:191.9pt;width:7.45pt;height:12pt;z-index:-18524160;mso-wrap-style:square;mso-wrap-edited:f;mso-width-percent:0;mso-height-percent:0;mso-position-horizontal-relative:page;mso-position-vertical-relative:page;mso-width-percent:0;mso-height-percent:0;v-text-anchor:top" filled="f" stroked="f">
            <v:textbox inset="0,0,0,0">
              <w:txbxContent>
                <w:p w14:paraId="363CA7C1" w14:textId="77777777" w:rsidR="00C07550" w:rsidRDefault="00C07550">
                  <w:pPr>
                    <w:pStyle w:val="BodyText"/>
                    <w:spacing w:before="4"/>
                    <w:ind w:left="40"/>
                    <w:rPr>
                      <w:rFonts w:ascii="Times New Roman"/>
                      <w:sz w:val="17"/>
                    </w:rPr>
                  </w:pPr>
                </w:p>
              </w:txbxContent>
            </v:textbox>
            <w10:wrap anchorx="page" anchory="page"/>
          </v:shape>
        </w:pict>
      </w:r>
      <w:r>
        <w:pict w14:anchorId="45E85CF8">
          <v:shape id="_x0000_s1267" type="#_x0000_t202" alt="" style="position:absolute;margin-left:181.4pt;margin-top:191.9pt;width:5.9pt;height:12pt;z-index:-18523648;mso-wrap-style:square;mso-wrap-edited:f;mso-width-percent:0;mso-height-percent:0;mso-position-horizontal-relative:page;mso-position-vertical-relative:page;mso-width-percent:0;mso-height-percent:0;v-text-anchor:top" filled="f" stroked="f">
            <v:textbox inset="0,0,0,0">
              <w:txbxContent>
                <w:p w14:paraId="1FBD3263" w14:textId="77777777" w:rsidR="00C07550" w:rsidRDefault="00C07550">
                  <w:pPr>
                    <w:pStyle w:val="BodyText"/>
                    <w:spacing w:before="4"/>
                    <w:ind w:left="40"/>
                    <w:rPr>
                      <w:rFonts w:ascii="Times New Roman"/>
                      <w:sz w:val="17"/>
                    </w:rPr>
                  </w:pPr>
                </w:p>
              </w:txbxContent>
            </v:textbox>
            <w10:wrap anchorx="page" anchory="page"/>
          </v:shape>
        </w:pict>
      </w:r>
      <w:r>
        <w:pict w14:anchorId="4B6E9ABA">
          <v:shape id="_x0000_s1266" type="#_x0000_t202" alt="" style="position:absolute;margin-left:119.2pt;margin-top:233.7pt;width:8.4pt;height:12pt;z-index:-18523136;mso-wrap-style:square;mso-wrap-edited:f;mso-width-percent:0;mso-height-percent:0;mso-position-horizontal-relative:page;mso-position-vertical-relative:page;mso-width-percent:0;mso-height-percent:0;v-text-anchor:top" filled="f" stroked="f">
            <v:textbox inset="0,0,0,0">
              <w:txbxContent>
                <w:p w14:paraId="75885E14" w14:textId="77777777" w:rsidR="00C07550" w:rsidRDefault="00C07550">
                  <w:pPr>
                    <w:pStyle w:val="BodyText"/>
                    <w:spacing w:before="4"/>
                    <w:ind w:left="40"/>
                    <w:rPr>
                      <w:rFonts w:ascii="Times New Roman"/>
                      <w:sz w:val="17"/>
                    </w:rPr>
                  </w:pPr>
                </w:p>
              </w:txbxContent>
            </v:textbox>
            <w10:wrap anchorx="page" anchory="page"/>
          </v:shape>
        </w:pict>
      </w:r>
      <w:r>
        <w:pict w14:anchorId="4D7A27C9">
          <v:shape id="_x0000_s1265" type="#_x0000_t202" alt="" style="position:absolute;margin-left:164.9pt;margin-top:233.7pt;width:8.4pt;height:12pt;z-index:-18522624;mso-wrap-style:square;mso-wrap-edited:f;mso-width-percent:0;mso-height-percent:0;mso-position-horizontal-relative:page;mso-position-vertical-relative:page;mso-width-percent:0;mso-height-percent:0;v-text-anchor:top" filled="f" stroked="f">
            <v:textbox inset="0,0,0,0">
              <w:txbxContent>
                <w:p w14:paraId="63CAE62C" w14:textId="77777777" w:rsidR="00C07550" w:rsidRDefault="00C07550">
                  <w:pPr>
                    <w:pStyle w:val="BodyText"/>
                    <w:spacing w:before="4"/>
                    <w:ind w:left="40"/>
                    <w:rPr>
                      <w:rFonts w:ascii="Times New Roman"/>
                      <w:sz w:val="17"/>
                    </w:rPr>
                  </w:pPr>
                </w:p>
              </w:txbxContent>
            </v:textbox>
            <w10:wrap anchorx="page" anchory="page"/>
          </v:shape>
        </w:pict>
      </w:r>
      <w:r>
        <w:pict w14:anchorId="78E18704">
          <v:shape id="_x0000_s1264" type="#_x0000_t202" alt="" style="position:absolute;margin-left:205.5pt;margin-top:233.7pt;width:8pt;height:12pt;z-index:-18522112;mso-wrap-style:square;mso-wrap-edited:f;mso-width-percent:0;mso-height-percent:0;mso-position-horizontal-relative:page;mso-position-vertical-relative:page;mso-width-percent:0;mso-height-percent:0;v-text-anchor:top" filled="f" stroked="f">
            <v:textbox inset="0,0,0,0">
              <w:txbxContent>
                <w:p w14:paraId="1597A263" w14:textId="77777777" w:rsidR="00C07550" w:rsidRDefault="00C07550">
                  <w:pPr>
                    <w:pStyle w:val="BodyText"/>
                    <w:spacing w:before="4"/>
                    <w:ind w:left="40"/>
                    <w:rPr>
                      <w:rFonts w:ascii="Times New Roman"/>
                      <w:sz w:val="17"/>
                    </w:rPr>
                  </w:pPr>
                </w:p>
              </w:txbxContent>
            </v:textbox>
            <w10:wrap anchorx="page" anchory="page"/>
          </v:shape>
        </w:pict>
      </w:r>
      <w:r>
        <w:pict w14:anchorId="7FF3ED3F">
          <v:shape id="_x0000_s1263" type="#_x0000_t202" alt="" style="position:absolute;margin-left:249.1pt;margin-top:233.7pt;width:8.45pt;height:12pt;z-index:-18521600;mso-wrap-style:square;mso-wrap-edited:f;mso-width-percent:0;mso-height-percent:0;mso-position-horizontal-relative:page;mso-position-vertical-relative:page;mso-width-percent:0;mso-height-percent:0;v-text-anchor:top" filled="f" stroked="f">
            <v:textbox inset="0,0,0,0">
              <w:txbxContent>
                <w:p w14:paraId="4EA3FD27" w14:textId="77777777" w:rsidR="00C07550" w:rsidRDefault="00C07550">
                  <w:pPr>
                    <w:pStyle w:val="BodyText"/>
                    <w:spacing w:before="4"/>
                    <w:ind w:left="40"/>
                    <w:rPr>
                      <w:rFonts w:ascii="Times New Roman"/>
                      <w:sz w:val="17"/>
                    </w:rPr>
                  </w:pPr>
                </w:p>
              </w:txbxContent>
            </v:textbox>
            <w10:wrap anchorx="page" anchory="page"/>
          </v:shape>
        </w:pict>
      </w:r>
      <w:r>
        <w:pict w14:anchorId="5CD2E4F0">
          <v:shape id="_x0000_s1262" type="#_x0000_t202" alt="" style="position:absolute;margin-left:120.75pt;margin-top:246.7pt;width:4.9pt;height:12pt;z-index:-18521088;mso-wrap-style:square;mso-wrap-edited:f;mso-width-percent:0;mso-height-percent:0;mso-position-horizontal-relative:page;mso-position-vertical-relative:page;mso-width-percent:0;mso-height-percent:0;v-text-anchor:top" filled="f" stroked="f">
            <v:textbox inset="0,0,0,0">
              <w:txbxContent>
                <w:p w14:paraId="4DAE4C4A" w14:textId="77777777" w:rsidR="00C07550" w:rsidRDefault="00C07550">
                  <w:pPr>
                    <w:pStyle w:val="BodyText"/>
                    <w:spacing w:before="4"/>
                    <w:ind w:left="40"/>
                    <w:rPr>
                      <w:rFonts w:ascii="Times New Roman"/>
                      <w:sz w:val="17"/>
                    </w:rPr>
                  </w:pPr>
                </w:p>
              </w:txbxContent>
            </v:textbox>
            <w10:wrap anchorx="page" anchory="page"/>
          </v:shape>
        </w:pict>
      </w:r>
      <w:r>
        <w:pict w14:anchorId="15C7C07D">
          <v:shape id="_x0000_s1261" type="#_x0000_t202" alt="" style="position:absolute;margin-left:196.2pt;margin-top:261.4pt;width:4.8pt;height:12pt;z-index:-18520576;mso-wrap-style:square;mso-wrap-edited:f;mso-width-percent:0;mso-height-percent:0;mso-position-horizontal-relative:page;mso-position-vertical-relative:page;mso-width-percent:0;mso-height-percent:0;v-text-anchor:top" filled="f" stroked="f">
            <v:textbox inset="0,0,0,0">
              <w:txbxContent>
                <w:p w14:paraId="633F068C" w14:textId="77777777" w:rsidR="00C07550" w:rsidRDefault="00C07550">
                  <w:pPr>
                    <w:pStyle w:val="BodyText"/>
                    <w:spacing w:before="4"/>
                    <w:ind w:left="40"/>
                    <w:rPr>
                      <w:rFonts w:ascii="Times New Roman"/>
                      <w:sz w:val="17"/>
                    </w:rPr>
                  </w:pPr>
                </w:p>
              </w:txbxContent>
            </v:textbox>
            <w10:wrap anchorx="page" anchory="page"/>
          </v:shape>
        </w:pict>
      </w:r>
      <w:r>
        <w:pict w14:anchorId="67C5C215">
          <v:shape id="_x0000_s1260" type="#_x0000_t202" alt="" style="position:absolute;margin-left:104.95pt;margin-top:274.4pt;width:8.4pt;height:12pt;z-index:-18520064;mso-wrap-style:square;mso-wrap-edited:f;mso-width-percent:0;mso-height-percent:0;mso-position-horizontal-relative:page;mso-position-vertical-relative:page;mso-width-percent:0;mso-height-percent:0;v-text-anchor:top" filled="f" stroked="f">
            <v:textbox inset="0,0,0,0">
              <w:txbxContent>
                <w:p w14:paraId="6A96D5E7" w14:textId="77777777" w:rsidR="00C07550" w:rsidRDefault="00C07550">
                  <w:pPr>
                    <w:pStyle w:val="BodyText"/>
                    <w:spacing w:before="4"/>
                    <w:ind w:left="40"/>
                    <w:rPr>
                      <w:rFonts w:ascii="Times New Roman"/>
                      <w:sz w:val="17"/>
                    </w:rPr>
                  </w:pPr>
                </w:p>
              </w:txbxContent>
            </v:textbox>
            <w10:wrap anchorx="page" anchory="page"/>
          </v:shape>
        </w:pict>
      </w:r>
      <w:r>
        <w:pict w14:anchorId="6353834C">
          <v:shape id="_x0000_s1259" type="#_x0000_t202" alt="" style="position:absolute;margin-left:158.95pt;margin-top:274.4pt;width:8.4pt;height:12pt;z-index:-18519552;mso-wrap-style:square;mso-wrap-edited:f;mso-width-percent:0;mso-height-percent:0;mso-position-horizontal-relative:page;mso-position-vertical-relative:page;mso-width-percent:0;mso-height-percent:0;v-text-anchor:top" filled="f" stroked="f">
            <v:textbox inset="0,0,0,0">
              <w:txbxContent>
                <w:p w14:paraId="01AE6EE3" w14:textId="77777777" w:rsidR="00C07550" w:rsidRDefault="00C07550">
                  <w:pPr>
                    <w:pStyle w:val="BodyText"/>
                    <w:spacing w:before="4"/>
                    <w:ind w:left="40"/>
                    <w:rPr>
                      <w:rFonts w:ascii="Times New Roman"/>
                      <w:sz w:val="17"/>
                    </w:rPr>
                  </w:pPr>
                </w:p>
              </w:txbxContent>
            </v:textbox>
            <w10:wrap anchorx="page" anchory="page"/>
          </v:shape>
        </w:pict>
      </w:r>
      <w:r>
        <w:pict w14:anchorId="52943BA5">
          <v:shape id="_x0000_s1258" type="#_x0000_t202" alt="" style="position:absolute;margin-left:220.75pt;margin-top:274.4pt;width:8pt;height:12pt;z-index:-18519040;mso-wrap-style:square;mso-wrap-edited:f;mso-width-percent:0;mso-height-percent:0;mso-position-horizontal-relative:page;mso-position-vertical-relative:page;mso-width-percent:0;mso-height-percent:0;v-text-anchor:top" filled="f" stroked="f">
            <v:textbox inset="0,0,0,0">
              <w:txbxContent>
                <w:p w14:paraId="17BCAE5D" w14:textId="77777777" w:rsidR="00C07550" w:rsidRDefault="00C07550">
                  <w:pPr>
                    <w:pStyle w:val="BodyText"/>
                    <w:spacing w:before="4"/>
                    <w:ind w:left="40"/>
                    <w:rPr>
                      <w:rFonts w:ascii="Times New Roman"/>
                      <w:sz w:val="17"/>
                    </w:rPr>
                  </w:pPr>
                </w:p>
              </w:txbxContent>
            </v:textbox>
            <w10:wrap anchorx="page" anchory="page"/>
          </v:shape>
        </w:pict>
      </w:r>
      <w:r>
        <w:pict w14:anchorId="236910DB">
          <v:shape id="_x0000_s1257" type="#_x0000_t202" alt="" style="position:absolute;margin-left:255.9pt;margin-top:274.4pt;width:5pt;height:12pt;z-index:-18518528;mso-wrap-style:square;mso-wrap-edited:f;mso-width-percent:0;mso-height-percent:0;mso-position-horizontal-relative:page;mso-position-vertical-relative:page;mso-width-percent:0;mso-height-percent:0;v-text-anchor:top" filled="f" stroked="f">
            <v:textbox inset="0,0,0,0">
              <w:txbxContent>
                <w:p w14:paraId="2A290A29" w14:textId="77777777" w:rsidR="00C07550" w:rsidRDefault="00C07550">
                  <w:pPr>
                    <w:pStyle w:val="BodyText"/>
                    <w:spacing w:before="4"/>
                    <w:ind w:left="40"/>
                    <w:rPr>
                      <w:rFonts w:ascii="Times New Roman"/>
                      <w:sz w:val="17"/>
                    </w:rPr>
                  </w:pPr>
                </w:p>
              </w:txbxContent>
            </v:textbox>
            <w10:wrap anchorx="page" anchory="page"/>
          </v:shape>
        </w:pict>
      </w:r>
      <w:r>
        <w:pict w14:anchorId="1243E072">
          <v:shape id="_x0000_s1256" type="#_x0000_t202" alt="" style="position:absolute;margin-left:154.85pt;margin-top:328.1pt;width:8pt;height:12pt;z-index:-18518016;mso-wrap-style:square;mso-wrap-edited:f;mso-width-percent:0;mso-height-percent:0;mso-position-horizontal-relative:page;mso-position-vertical-relative:page;mso-width-percent:0;mso-height-percent:0;v-text-anchor:top" filled="f" stroked="f">
            <v:textbox inset="0,0,0,0">
              <w:txbxContent>
                <w:p w14:paraId="1B506CA8" w14:textId="77777777" w:rsidR="00C07550" w:rsidRDefault="00C07550">
                  <w:pPr>
                    <w:pStyle w:val="BodyText"/>
                    <w:spacing w:before="4"/>
                    <w:ind w:left="40"/>
                    <w:rPr>
                      <w:rFonts w:ascii="Times New Roman"/>
                      <w:sz w:val="17"/>
                    </w:rPr>
                  </w:pPr>
                </w:p>
              </w:txbxContent>
            </v:textbox>
            <w10:wrap anchorx="page" anchory="page"/>
          </v:shape>
        </w:pict>
      </w:r>
      <w:r>
        <w:pict w14:anchorId="378739E9">
          <v:shape id="_x0000_s1255" type="#_x0000_t202" alt="" style="position:absolute;margin-left:179.45pt;margin-top:328.1pt;width:6.1pt;height:12pt;z-index:-18517504;mso-wrap-style:square;mso-wrap-edited:f;mso-width-percent:0;mso-height-percent:0;mso-position-horizontal-relative:page;mso-position-vertical-relative:page;mso-width-percent:0;mso-height-percent:0;v-text-anchor:top" filled="f" stroked="f">
            <v:textbox inset="0,0,0,0">
              <w:txbxContent>
                <w:p w14:paraId="016D2614" w14:textId="77777777" w:rsidR="00C07550" w:rsidRDefault="00C07550">
                  <w:pPr>
                    <w:pStyle w:val="BodyText"/>
                    <w:spacing w:before="4"/>
                    <w:ind w:left="40"/>
                    <w:rPr>
                      <w:rFonts w:ascii="Times New Roman"/>
                      <w:sz w:val="17"/>
                    </w:rPr>
                  </w:pPr>
                </w:p>
              </w:txbxContent>
            </v:textbox>
            <w10:wrap anchorx="page" anchory="page"/>
          </v:shape>
        </w:pict>
      </w:r>
      <w:r>
        <w:pict w14:anchorId="5A894EFF">
          <v:shape id="_x0000_s1254" type="#_x0000_t202" alt="" style="position:absolute;margin-left:197.35pt;margin-top:328.1pt;width:7.55pt;height:12pt;z-index:-18516992;mso-wrap-style:square;mso-wrap-edited:f;mso-width-percent:0;mso-height-percent:0;mso-position-horizontal-relative:page;mso-position-vertical-relative:page;mso-width-percent:0;mso-height-percent:0;v-text-anchor:top" filled="f" stroked="f">
            <v:textbox inset="0,0,0,0">
              <w:txbxContent>
                <w:p w14:paraId="50BC59B3" w14:textId="77777777" w:rsidR="00C07550" w:rsidRDefault="00C07550">
                  <w:pPr>
                    <w:pStyle w:val="BodyText"/>
                    <w:spacing w:before="4"/>
                    <w:ind w:left="40"/>
                    <w:rPr>
                      <w:rFonts w:ascii="Times New Roman"/>
                      <w:sz w:val="17"/>
                    </w:rPr>
                  </w:pPr>
                </w:p>
              </w:txbxContent>
            </v:textbox>
            <w10:wrap anchorx="page" anchory="page"/>
          </v:shape>
        </w:pict>
      </w:r>
      <w:r>
        <w:pict w14:anchorId="1373D7B2">
          <v:shape id="_x0000_s1253" type="#_x0000_t202" alt="" style="position:absolute;margin-left:269.2pt;margin-top:328.1pt;width:8.5pt;height:12pt;z-index:-18516480;mso-wrap-style:square;mso-wrap-edited:f;mso-width-percent:0;mso-height-percent:0;mso-position-horizontal-relative:page;mso-position-vertical-relative:page;mso-width-percent:0;mso-height-percent:0;v-text-anchor:top" filled="f" stroked="f">
            <v:textbox inset="0,0,0,0">
              <w:txbxContent>
                <w:p w14:paraId="3343A401" w14:textId="77777777" w:rsidR="00C07550" w:rsidRDefault="00C07550">
                  <w:pPr>
                    <w:pStyle w:val="BodyText"/>
                    <w:spacing w:before="4"/>
                    <w:ind w:left="40"/>
                    <w:rPr>
                      <w:rFonts w:ascii="Times New Roman"/>
                      <w:sz w:val="17"/>
                    </w:rPr>
                  </w:pPr>
                </w:p>
              </w:txbxContent>
            </v:textbox>
            <w10:wrap anchorx="page" anchory="page"/>
          </v:shape>
        </w:pict>
      </w:r>
    </w:p>
    <w:p w14:paraId="573A7D5F" w14:textId="77777777" w:rsidR="00A77DC9" w:rsidRDefault="00A77DC9">
      <w:pPr>
        <w:rPr>
          <w:sz w:val="2"/>
          <w:szCs w:val="2"/>
        </w:rPr>
        <w:sectPr w:rsidR="00A77DC9">
          <w:pgSz w:w="11910" w:h="16840"/>
          <w:pgMar w:top="1400" w:right="1260" w:bottom="280" w:left="1220" w:header="720" w:footer="720" w:gutter="0"/>
          <w:cols w:space="720"/>
        </w:sectPr>
      </w:pPr>
    </w:p>
    <w:p w14:paraId="79E88651" w14:textId="77777777" w:rsidR="00A77DC9" w:rsidRDefault="00816F80">
      <w:pPr>
        <w:rPr>
          <w:sz w:val="2"/>
          <w:szCs w:val="2"/>
        </w:rPr>
      </w:pPr>
      <w:r>
        <w:pict w14:anchorId="6DDDDAA6">
          <v:shape id="_x0000_s1252" alt="" style="position:absolute;margin-left:70.85pt;margin-top:354.65pt;width:219.7pt;height:252.25pt;z-index:-18515968;mso-wrap-edited:f;mso-width-percent:0;mso-height-percent:0;mso-position-horizontal-relative:page;mso-position-vertical-relative:page;mso-width-percent:0;mso-height-percent:0" coordsize="4394,5045" o:spt="100" adj="0,,0" path="m4394,3851l,3851,,5044r4394,l4394,3851xm4394,l,,,3851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12024004">
          <v:shape id="_x0000_s1251" alt="" style="position:absolute;margin-left:304.7pt;margin-top:129.85pt;width:219.7pt;height:372.05pt;z-index:-18515456;mso-wrap-edited:f;mso-width-percent:0;mso-height-percent:0;mso-position-horizontal-relative:page;mso-position-vertical-relative:page;mso-width-percent:0;mso-height-percent:0" coordsize="4394,7441" path="m4394,l,,,520,,7440r4394,l4394,520,4394,xe" fillcolor="#efeee3" stroked="f">
            <v:path arrowok="t" o:connecttype="custom" o:connectlocs="2147483646,2147483646;0,2147483646;0,2147483646;0,2147483646;2147483646,2147483646;2147483646,2147483646;2147483646,2147483646" o:connectangles="0,0,0,0,0,0,0"/>
            <w10:wrap anchorx="page" anchory="page"/>
          </v:shape>
        </w:pict>
      </w:r>
      <w:r>
        <w:pict w14:anchorId="11883D32">
          <v:shape id="_x0000_s1250" type="#_x0000_t202" alt="" style="position:absolute;margin-left:69.85pt;margin-top:65.15pt;width:221.8pt;height:280.85pt;z-index:-18514944;mso-wrap-style:square;mso-wrap-edited:f;mso-width-percent:0;mso-height-percent:0;mso-position-horizontal-relative:page;mso-position-vertical-relative:page;mso-width-percent:0;mso-height-percent:0;v-text-anchor:top" filled="f" stroked="f">
            <v:textbox inset="0,0,0,0">
              <w:txbxContent>
                <w:p w14:paraId="681A4AC7" w14:textId="77777777" w:rsidR="00C07550" w:rsidRDefault="00C07550" w:rsidP="00E14652">
                  <w:pPr>
                    <w:tabs>
                      <w:tab w:val="left" w:pos="304"/>
                    </w:tabs>
                    <w:spacing w:before="58" w:line="208" w:lineRule="auto"/>
                    <w:ind w:right="100"/>
                    <w:rPr>
                      <w:sz w:val="28"/>
                    </w:rPr>
                  </w:pPr>
                  <w:r>
                    <w:rPr>
                      <w:rFonts w:ascii="Roboto-Medium" w:hAnsi="Roboto-Medium"/>
                      <w:color w:val="9B9750"/>
                      <w:spacing w:val="-9"/>
                      <w:sz w:val="28"/>
                    </w:rPr>
                    <w:t>Outcome</w:t>
                  </w:r>
                  <w:r>
                    <w:rPr>
                      <w:rFonts w:ascii="Roboto-Medium" w:hAnsi="Roboto-Medium"/>
                      <w:color w:val="9B9750"/>
                      <w:spacing w:val="-8"/>
                      <w:sz w:val="28"/>
                    </w:rPr>
                    <w:t xml:space="preserve"> </w:t>
                  </w:r>
                  <w:r>
                    <w:rPr>
                      <w:rFonts w:ascii="Roboto-Medium" w:hAnsi="Roboto-Medium"/>
                      <w:color w:val="9B9750"/>
                      <w:spacing w:val="-9"/>
                      <w:sz w:val="28"/>
                    </w:rPr>
                    <w:t>2:</w:t>
                  </w:r>
                  <w:r>
                    <w:rPr>
                      <w:rFonts w:ascii="Roboto-Medium" w:hAnsi="Roboto-Medium"/>
                      <w:color w:val="9B9750"/>
                      <w:spacing w:val="-5"/>
                      <w:sz w:val="28"/>
                    </w:rPr>
                    <w:t xml:space="preserve"> </w:t>
                  </w:r>
                  <w:r>
                    <w:rPr>
                      <w:color w:val="231F20"/>
                      <w:spacing w:val="-9"/>
                      <w:sz w:val="28"/>
                    </w:rPr>
                    <w:t>A</w:t>
                  </w:r>
                  <w:r>
                    <w:rPr>
                      <w:color w:val="231F20"/>
                      <w:spacing w:val="-6"/>
                      <w:sz w:val="28"/>
                    </w:rPr>
                    <w:t xml:space="preserve"> </w:t>
                  </w:r>
                  <w:r>
                    <w:rPr>
                      <w:color w:val="231F20"/>
                      <w:spacing w:val="-9"/>
                      <w:sz w:val="28"/>
                    </w:rPr>
                    <w:t>positive</w:t>
                  </w:r>
                  <w:r>
                    <w:rPr>
                      <w:color w:val="231F20"/>
                      <w:spacing w:val="-8"/>
                      <w:sz w:val="28"/>
                    </w:rPr>
                    <w:t xml:space="preserve"> </w:t>
                  </w:r>
                  <w:r>
                    <w:rPr>
                      <w:color w:val="231F20"/>
                      <w:spacing w:val="-9"/>
                      <w:sz w:val="28"/>
                    </w:rPr>
                    <w:t>workplace</w:t>
                  </w:r>
                  <w:r>
                    <w:rPr>
                      <w:color w:val="231F20"/>
                      <w:spacing w:val="-8"/>
                      <w:sz w:val="28"/>
                    </w:rPr>
                    <w:t xml:space="preserve"> </w:t>
                  </w:r>
                  <w:r>
                    <w:rPr>
                      <w:color w:val="231F20"/>
                      <w:sz w:val="28"/>
                    </w:rPr>
                    <w:t>culture</w:t>
                  </w:r>
                  <w:r>
                    <w:rPr>
                      <w:color w:val="231F20"/>
                      <w:spacing w:val="-4"/>
                      <w:sz w:val="28"/>
                    </w:rPr>
                    <w:t xml:space="preserve"> </w:t>
                  </w:r>
                  <w:r>
                    <w:rPr>
                      <w:color w:val="231F20"/>
                      <w:sz w:val="28"/>
                    </w:rPr>
                    <w:t>–</w:t>
                  </w:r>
                  <w:r>
                    <w:rPr>
                      <w:color w:val="231F20"/>
                      <w:spacing w:val="-3"/>
                      <w:sz w:val="28"/>
                    </w:rPr>
                    <w:t xml:space="preserve"> </w:t>
                  </w:r>
                  <w:r>
                    <w:rPr>
                      <w:color w:val="231F20"/>
                      <w:sz w:val="28"/>
                    </w:rPr>
                    <w:t>appointment</w:t>
                  </w:r>
                  <w:r>
                    <w:rPr>
                      <w:color w:val="231F20"/>
                      <w:spacing w:val="-3"/>
                      <w:sz w:val="28"/>
                    </w:rPr>
                    <w:t xml:space="preserve"> </w:t>
                  </w:r>
                  <w:r>
                    <w:rPr>
                      <w:color w:val="231F20"/>
                      <w:sz w:val="28"/>
                    </w:rPr>
                    <w:t>practices</w:t>
                  </w:r>
                </w:p>
                <w:p w14:paraId="53B3A057" w14:textId="77777777" w:rsidR="00C07550" w:rsidRDefault="00C07550">
                  <w:pPr>
                    <w:pStyle w:val="BodyText"/>
                    <w:spacing w:before="212" w:line="225" w:lineRule="auto"/>
                    <w:ind w:right="2"/>
                  </w:pPr>
                  <w:r>
                    <w:rPr>
                      <w:color w:val="231F20"/>
                    </w:rPr>
                    <w:t>Recruitment</w:t>
                  </w:r>
                  <w:r>
                    <w:rPr>
                      <w:color w:val="231F20"/>
                      <w:spacing w:val="-8"/>
                    </w:rPr>
                    <w:t xml:space="preserve"> </w:t>
                  </w:r>
                  <w:r>
                    <w:rPr>
                      <w:color w:val="231F20"/>
                    </w:rPr>
                    <w:t>processes</w:t>
                  </w:r>
                  <w:r>
                    <w:rPr>
                      <w:color w:val="231F20"/>
                      <w:spacing w:val="-8"/>
                    </w:rPr>
                    <w:t xml:space="preserve"> </w:t>
                  </w:r>
                  <w:r>
                    <w:rPr>
                      <w:color w:val="231F20"/>
                    </w:rPr>
                    <w:t>are</w:t>
                  </w:r>
                  <w:r>
                    <w:rPr>
                      <w:color w:val="231F20"/>
                      <w:spacing w:val="-8"/>
                    </w:rPr>
                    <w:t xml:space="preserve"> </w:t>
                  </w:r>
                  <w:r>
                    <w:rPr>
                      <w:color w:val="231F20"/>
                    </w:rPr>
                    <w:t>influential</w:t>
                  </w:r>
                  <w:r>
                    <w:rPr>
                      <w:color w:val="231F20"/>
                      <w:spacing w:val="-8"/>
                    </w:rPr>
                    <w:t xml:space="preserve"> </w:t>
                  </w:r>
                  <w:r>
                    <w:rPr>
                      <w:color w:val="231F20"/>
                    </w:rPr>
                    <w:t>in</w:t>
                  </w:r>
                  <w:r>
                    <w:rPr>
                      <w:color w:val="231F20"/>
                      <w:spacing w:val="-8"/>
                    </w:rPr>
                    <w:t xml:space="preserve"> </w:t>
                  </w:r>
                  <w:r>
                    <w:rPr>
                      <w:color w:val="231F20"/>
                    </w:rPr>
                    <w:t>defining</w:t>
                  </w:r>
                  <w:r>
                    <w:rPr>
                      <w:color w:val="231F20"/>
                      <w:spacing w:val="-48"/>
                    </w:rPr>
                    <w:t xml:space="preserve"> </w:t>
                  </w:r>
                  <w:r>
                    <w:rPr>
                      <w:color w:val="231F20"/>
                    </w:rPr>
                    <w:t>workplace</w:t>
                  </w:r>
                  <w:r>
                    <w:rPr>
                      <w:color w:val="231F20"/>
                      <w:spacing w:val="-2"/>
                    </w:rPr>
                    <w:t xml:space="preserve"> </w:t>
                  </w:r>
                  <w:r>
                    <w:rPr>
                      <w:color w:val="231F20"/>
                    </w:rPr>
                    <w:t>culture.</w:t>
                  </w:r>
                  <w:r>
                    <w:rPr>
                      <w:color w:val="231F20"/>
                      <w:spacing w:val="-5"/>
                    </w:rPr>
                    <w:t xml:space="preserve"> </w:t>
                  </w:r>
                  <w:r>
                    <w:rPr>
                      <w:color w:val="231F20"/>
                    </w:rPr>
                    <w:t>To</w:t>
                  </w:r>
                  <w:r>
                    <w:rPr>
                      <w:color w:val="231F20"/>
                      <w:spacing w:val="-2"/>
                    </w:rPr>
                    <w:t xml:space="preserve"> </w:t>
                  </w:r>
                  <w:r>
                    <w:rPr>
                      <w:color w:val="231F20"/>
                    </w:rPr>
                    <w:t>establish</w:t>
                  </w:r>
                  <w:r>
                    <w:rPr>
                      <w:color w:val="231F20"/>
                      <w:spacing w:val="-2"/>
                    </w:rPr>
                    <w:t xml:space="preserve"> </w:t>
                  </w:r>
                  <w:r>
                    <w:rPr>
                      <w:color w:val="231F20"/>
                    </w:rPr>
                    <w:t>a</w:t>
                  </w:r>
                  <w:r>
                    <w:rPr>
                      <w:color w:val="231F20"/>
                      <w:spacing w:val="-1"/>
                    </w:rPr>
                    <w:t xml:space="preserve"> </w:t>
                  </w:r>
                  <w:r>
                    <w:rPr>
                      <w:color w:val="231F20"/>
                    </w:rPr>
                    <w:t>culture</w:t>
                  </w:r>
                </w:p>
                <w:p w14:paraId="2D1B0099" w14:textId="77777777" w:rsidR="00C07550" w:rsidRDefault="00C07550">
                  <w:pPr>
                    <w:pStyle w:val="BodyText"/>
                    <w:spacing w:line="225" w:lineRule="auto"/>
                    <w:ind w:right="138"/>
                  </w:pPr>
                  <w:r>
                    <w:rPr>
                      <w:color w:val="231F20"/>
                    </w:rPr>
                    <w:t>that is not permissive of sexual harassment,</w:t>
                  </w:r>
                  <w:r>
                    <w:rPr>
                      <w:color w:val="231F20"/>
                      <w:spacing w:val="1"/>
                    </w:rPr>
                    <w:t xml:space="preserve"> </w:t>
                  </w:r>
                  <w:r>
                    <w:rPr>
                      <w:color w:val="231F20"/>
                    </w:rPr>
                    <w:t>the past conduct and character of potential</w:t>
                  </w:r>
                  <w:r>
                    <w:rPr>
                      <w:color w:val="231F20"/>
                      <w:spacing w:val="1"/>
                    </w:rPr>
                    <w:t xml:space="preserve"> </w:t>
                  </w:r>
                  <w:r>
                    <w:rPr>
                      <w:color w:val="231F20"/>
                    </w:rPr>
                    <w:t>judicial or VCAT appointees is required. Proper</w:t>
                  </w:r>
                  <w:r>
                    <w:rPr>
                      <w:color w:val="231F20"/>
                      <w:spacing w:val="-49"/>
                    </w:rPr>
                    <w:t xml:space="preserve"> </w:t>
                  </w:r>
                  <w:r>
                    <w:rPr>
                      <w:color w:val="231F20"/>
                    </w:rPr>
                    <w:t>previous</w:t>
                  </w:r>
                  <w:r>
                    <w:rPr>
                      <w:color w:val="231F20"/>
                      <w:spacing w:val="6"/>
                    </w:rPr>
                    <w:t xml:space="preserve"> </w:t>
                  </w:r>
                  <w:r>
                    <w:rPr>
                      <w:color w:val="231F20"/>
                    </w:rPr>
                    <w:t>behaviour</w:t>
                  </w:r>
                  <w:r>
                    <w:rPr>
                      <w:color w:val="231F20"/>
                      <w:spacing w:val="6"/>
                    </w:rPr>
                    <w:t xml:space="preserve"> </w:t>
                  </w:r>
                  <w:r>
                    <w:rPr>
                      <w:color w:val="231F20"/>
                    </w:rPr>
                    <w:t>with</w:t>
                  </w:r>
                  <w:r>
                    <w:rPr>
                      <w:color w:val="231F20"/>
                      <w:spacing w:val="7"/>
                    </w:rPr>
                    <w:t xml:space="preserve"> </w:t>
                  </w:r>
                  <w:r>
                    <w:rPr>
                      <w:color w:val="231F20"/>
                    </w:rPr>
                    <w:t>colleagues,</w:t>
                  </w:r>
                  <w:r>
                    <w:rPr>
                      <w:color w:val="231F20"/>
                      <w:spacing w:val="7"/>
                    </w:rPr>
                    <w:t xml:space="preserve"> </w:t>
                  </w:r>
                  <w:r>
                    <w:rPr>
                      <w:color w:val="231F20"/>
                    </w:rPr>
                    <w:t>clients</w:t>
                  </w:r>
                  <w:r>
                    <w:rPr>
                      <w:color w:val="231F20"/>
                      <w:spacing w:val="1"/>
                    </w:rPr>
                    <w:t xml:space="preserve"> </w:t>
                  </w:r>
                  <w:r>
                    <w:rPr>
                      <w:color w:val="231F20"/>
                    </w:rPr>
                    <w:t>and</w:t>
                  </w:r>
                  <w:r>
                    <w:rPr>
                      <w:color w:val="231F20"/>
                      <w:spacing w:val="-5"/>
                    </w:rPr>
                    <w:t xml:space="preserve"> </w:t>
                  </w:r>
                  <w:r>
                    <w:rPr>
                      <w:color w:val="231F20"/>
                    </w:rPr>
                    <w:t>others</w:t>
                  </w:r>
                  <w:r>
                    <w:rPr>
                      <w:color w:val="231F20"/>
                      <w:spacing w:val="-5"/>
                    </w:rPr>
                    <w:t xml:space="preserve"> </w:t>
                  </w:r>
                  <w:r>
                    <w:rPr>
                      <w:color w:val="231F20"/>
                    </w:rPr>
                    <w:t>involved</w:t>
                  </w:r>
                  <w:r>
                    <w:rPr>
                      <w:color w:val="231F20"/>
                      <w:spacing w:val="-6"/>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legal</w:t>
                  </w:r>
                  <w:r>
                    <w:rPr>
                      <w:color w:val="231F20"/>
                      <w:spacing w:val="-6"/>
                    </w:rPr>
                    <w:t xml:space="preserve"> </w:t>
                  </w:r>
                  <w:r>
                    <w:rPr>
                      <w:color w:val="231F20"/>
                    </w:rPr>
                    <w:t>process</w:t>
                  </w:r>
                  <w:r>
                    <w:rPr>
                      <w:color w:val="231F20"/>
                      <w:spacing w:val="-5"/>
                    </w:rPr>
                    <w:t xml:space="preserve"> </w:t>
                  </w:r>
                  <w:r>
                    <w:rPr>
                      <w:color w:val="231F20"/>
                    </w:rPr>
                    <w:t>should</w:t>
                  </w:r>
                  <w:r>
                    <w:rPr>
                      <w:color w:val="231F20"/>
                      <w:spacing w:val="-48"/>
                    </w:rPr>
                    <w:t xml:space="preserve"> </w:t>
                  </w:r>
                  <w:r>
                    <w:rPr>
                      <w:color w:val="231F20"/>
                    </w:rPr>
                    <w:t>be a clear criterion in appointment processes.</w:t>
                  </w:r>
                  <w:r>
                    <w:rPr>
                      <w:color w:val="231F20"/>
                      <w:spacing w:val="1"/>
                    </w:rPr>
                    <w:t xml:space="preserve"> </w:t>
                  </w:r>
                  <w:r>
                    <w:rPr>
                      <w:color w:val="231F20"/>
                    </w:rPr>
                    <w:t>To properly assess candidates against this</w:t>
                  </w:r>
                  <w:r>
                    <w:rPr>
                      <w:color w:val="231F20"/>
                      <w:spacing w:val="1"/>
                    </w:rPr>
                    <w:t xml:space="preserve"> </w:t>
                  </w:r>
                  <w:r>
                    <w:rPr>
                      <w:color w:val="231F20"/>
                    </w:rPr>
                    <w:t>criterion, the Attorney-General will need to</w:t>
                  </w:r>
                  <w:r>
                    <w:rPr>
                      <w:color w:val="231F20"/>
                      <w:spacing w:val="1"/>
                    </w:rPr>
                    <w:t xml:space="preserve"> </w:t>
                  </w:r>
                  <w:r>
                    <w:rPr>
                      <w:color w:val="231F20"/>
                    </w:rPr>
                    <w:t>consult widely with professional bodies such</w:t>
                  </w:r>
                  <w:r>
                    <w:rPr>
                      <w:color w:val="231F20"/>
                      <w:spacing w:val="1"/>
                    </w:rPr>
                    <w:t xml:space="preserve"> </w:t>
                  </w:r>
                  <w:r>
                    <w:rPr>
                      <w:color w:val="231F20"/>
                    </w:rPr>
                    <w:t>as the Women Barristers’ Association and the</w:t>
                  </w:r>
                  <w:r>
                    <w:rPr>
                      <w:color w:val="231F20"/>
                      <w:spacing w:val="1"/>
                    </w:rPr>
                    <w:t xml:space="preserve"> </w:t>
                  </w:r>
                  <w:r>
                    <w:rPr>
                      <w:color w:val="231F20"/>
                    </w:rPr>
                    <w:t>VLSB+C. All new judicial and tribunal member</w:t>
                  </w:r>
                  <w:r>
                    <w:rPr>
                      <w:color w:val="231F20"/>
                      <w:spacing w:val="1"/>
                    </w:rPr>
                    <w:t xml:space="preserve"> </w:t>
                  </w:r>
                  <w:r>
                    <w:rPr>
                      <w:color w:val="231F20"/>
                    </w:rPr>
                    <w:t>appointees</w:t>
                  </w:r>
                  <w:r>
                    <w:rPr>
                      <w:color w:val="231F20"/>
                      <w:spacing w:val="-3"/>
                    </w:rPr>
                    <w:t xml:space="preserve"> </w:t>
                  </w:r>
                  <w:r>
                    <w:rPr>
                      <w:color w:val="231F20"/>
                    </w:rPr>
                    <w:t>should</w:t>
                  </w:r>
                  <w:r>
                    <w:rPr>
                      <w:color w:val="231F20"/>
                      <w:spacing w:val="-3"/>
                    </w:rPr>
                    <w:t xml:space="preserve"> </w:t>
                  </w:r>
                  <w:r>
                    <w:rPr>
                      <w:color w:val="231F20"/>
                    </w:rPr>
                    <w:t>also</w:t>
                  </w:r>
                  <w:r>
                    <w:rPr>
                      <w:color w:val="231F20"/>
                      <w:spacing w:val="-3"/>
                    </w:rPr>
                    <w:t xml:space="preserve"> </w:t>
                  </w:r>
                  <w:r>
                    <w:rPr>
                      <w:color w:val="231F20"/>
                    </w:rPr>
                    <w:t>undertake</w:t>
                  </w:r>
                  <w:r>
                    <w:rPr>
                      <w:color w:val="231F20"/>
                      <w:spacing w:val="-3"/>
                    </w:rPr>
                    <w:t xml:space="preserve"> </w:t>
                  </w:r>
                  <w:r>
                    <w:rPr>
                      <w:color w:val="231F20"/>
                    </w:rPr>
                    <w:t>training</w:t>
                  </w:r>
                  <w:r>
                    <w:rPr>
                      <w:color w:val="231F20"/>
                      <w:spacing w:val="-3"/>
                    </w:rPr>
                    <w:t xml:space="preserve"> </w:t>
                  </w:r>
                  <w:r>
                    <w:rPr>
                      <w:color w:val="231F20"/>
                    </w:rPr>
                    <w:t>(see</w:t>
                  </w:r>
                </w:p>
                <w:p w14:paraId="7FF2C2FF" w14:textId="77777777" w:rsidR="00C07550" w:rsidRDefault="00C07550">
                  <w:pPr>
                    <w:pStyle w:val="BodyText"/>
                    <w:spacing w:line="225" w:lineRule="auto"/>
                    <w:ind w:right="2"/>
                  </w:pPr>
                  <w:r>
                    <w:rPr>
                      <w:color w:val="231F20"/>
                    </w:rPr>
                    <w:t>Recommendation 13) to ensure they are aware</w:t>
                  </w:r>
                  <w:r>
                    <w:rPr>
                      <w:color w:val="231F20"/>
                      <w:spacing w:val="1"/>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responsibilities</w:t>
                  </w:r>
                  <w:r>
                    <w:rPr>
                      <w:color w:val="231F20"/>
                      <w:spacing w:val="-5"/>
                    </w:rPr>
                    <w:t xml:space="preserve"> </w:t>
                  </w:r>
                  <w:r>
                    <w:rPr>
                      <w:color w:val="231F20"/>
                    </w:rPr>
                    <w:t>and</w:t>
                  </w:r>
                  <w:r>
                    <w:rPr>
                      <w:color w:val="231F20"/>
                      <w:spacing w:val="-4"/>
                    </w:rPr>
                    <w:t xml:space="preserve"> </w:t>
                  </w:r>
                  <w:r>
                    <w:rPr>
                      <w:color w:val="231F20"/>
                    </w:rPr>
                    <w:t>expectations</w:t>
                  </w:r>
                  <w:r>
                    <w:rPr>
                      <w:color w:val="231F20"/>
                      <w:spacing w:val="-3"/>
                    </w:rPr>
                    <w:t xml:space="preserve"> </w:t>
                  </w:r>
                  <w:r>
                    <w:rPr>
                      <w:color w:val="231F20"/>
                    </w:rPr>
                    <w:t>on</w:t>
                  </w:r>
                  <w:r>
                    <w:rPr>
                      <w:color w:val="231F20"/>
                      <w:spacing w:val="-5"/>
                    </w:rPr>
                    <w:t xml:space="preserve"> </w:t>
                  </w:r>
                  <w:r>
                    <w:rPr>
                      <w:color w:val="231F20"/>
                    </w:rPr>
                    <w:t>them</w:t>
                  </w:r>
                  <w:r>
                    <w:rPr>
                      <w:color w:val="231F20"/>
                      <w:spacing w:val="-48"/>
                    </w:rPr>
                    <w:t xml:space="preserve"> </w:t>
                  </w:r>
                  <w:r>
                    <w:rPr>
                      <w:color w:val="231F20"/>
                    </w:rPr>
                    <w:t>to contribute to the organisational commitment</w:t>
                  </w:r>
                  <w:r>
                    <w:rPr>
                      <w:color w:val="231F20"/>
                      <w:spacing w:val="-49"/>
                    </w:rPr>
                    <w:t xml:space="preserve"> </w:t>
                  </w:r>
                  <w:r>
                    <w:rPr>
                      <w:color w:val="231F20"/>
                    </w:rPr>
                    <w:t>to</w:t>
                  </w:r>
                  <w:r>
                    <w:rPr>
                      <w:color w:val="231F20"/>
                      <w:spacing w:val="-2"/>
                    </w:rPr>
                    <w:t xml:space="preserve"> </w:t>
                  </w:r>
                  <w:r>
                    <w:rPr>
                      <w:color w:val="231F20"/>
                    </w:rPr>
                    <w:t>create</w:t>
                  </w:r>
                  <w:r>
                    <w:rPr>
                      <w:color w:val="231F20"/>
                      <w:spacing w:val="-1"/>
                    </w:rPr>
                    <w:t xml:space="preserve"> </w:t>
                  </w:r>
                  <w:r>
                    <w:rPr>
                      <w:color w:val="231F20"/>
                    </w:rPr>
                    <w:t>a</w:t>
                  </w:r>
                  <w:r>
                    <w:rPr>
                      <w:color w:val="231F20"/>
                      <w:spacing w:val="-1"/>
                    </w:rPr>
                    <w:t xml:space="preserve"> </w:t>
                  </w:r>
                  <w:r>
                    <w:rPr>
                      <w:color w:val="231F20"/>
                    </w:rPr>
                    <w:t>safer</w:t>
                  </w:r>
                  <w:r>
                    <w:rPr>
                      <w:color w:val="231F20"/>
                      <w:spacing w:val="-1"/>
                    </w:rPr>
                    <w:t xml:space="preserve"> </w:t>
                  </w:r>
                  <w:r>
                    <w:rPr>
                      <w:color w:val="231F20"/>
                    </w:rPr>
                    <w:t>culture.</w:t>
                  </w:r>
                </w:p>
              </w:txbxContent>
            </v:textbox>
            <w10:wrap anchorx="page" anchory="page"/>
          </v:shape>
        </w:pict>
      </w:r>
      <w:r>
        <w:pict w14:anchorId="2E19E4CE">
          <v:shape id="_x0000_s1249" type="#_x0000_t202" alt="" style="position:absolute;margin-left:303.7pt;margin-top:66.3pt;width:207.4pt;height:54.85pt;z-index:-18514432;mso-wrap-style:square;mso-wrap-edited:f;mso-width-percent:0;mso-height-percent:0;mso-position-horizontal-relative:page;mso-position-vertical-relative:page;mso-width-percent:0;mso-height-percent:0;v-text-anchor:top" filled="f" stroked="f">
            <v:textbox inset="0,0,0,0">
              <w:txbxContent>
                <w:p w14:paraId="04077533" w14:textId="77777777" w:rsidR="00C07550" w:rsidRDefault="00C07550">
                  <w:pPr>
                    <w:pStyle w:val="BodyText"/>
                    <w:spacing w:before="33" w:line="225" w:lineRule="auto"/>
                    <w:ind w:right="8"/>
                  </w:pPr>
                  <w:r>
                    <w:rPr>
                      <w:color w:val="231F20"/>
                    </w:rPr>
                    <w:t>both the additional criteria proposed but also</w:t>
                  </w:r>
                  <w:r>
                    <w:rPr>
                      <w:color w:val="231F20"/>
                      <w:spacing w:val="-49"/>
                    </w:rPr>
                    <w:t xml:space="preserve"> </w:t>
                  </w:r>
                  <w:r>
                    <w:rPr>
                      <w:color w:val="231F20"/>
                    </w:rPr>
                    <w:t>the</w:t>
                  </w:r>
                  <w:r>
                    <w:rPr>
                      <w:color w:val="231F20"/>
                      <w:spacing w:val="-5"/>
                    </w:rPr>
                    <w:t xml:space="preserve"> </w:t>
                  </w:r>
                  <w:r>
                    <w:rPr>
                      <w:color w:val="231F20"/>
                    </w:rPr>
                    <w:t>nature</w:t>
                  </w:r>
                  <w:r>
                    <w:rPr>
                      <w:color w:val="231F20"/>
                      <w:spacing w:val="-5"/>
                    </w:rPr>
                    <w:t xml:space="preserve"> </w:t>
                  </w:r>
                  <w:r>
                    <w:rPr>
                      <w:color w:val="231F20"/>
                    </w:rPr>
                    <w:t>of</w:t>
                  </w:r>
                  <w:r>
                    <w:rPr>
                      <w:color w:val="231F20"/>
                      <w:spacing w:val="-4"/>
                    </w:rPr>
                    <w:t xml:space="preserve"> </w:t>
                  </w:r>
                  <w:r>
                    <w:rPr>
                      <w:color w:val="231F20"/>
                    </w:rPr>
                    <w:t>training</w:t>
                  </w:r>
                  <w:r>
                    <w:rPr>
                      <w:color w:val="231F20"/>
                      <w:spacing w:val="-4"/>
                    </w:rPr>
                    <w:t xml:space="preserve"> </w:t>
                  </w:r>
                  <w:r>
                    <w:rPr>
                      <w:color w:val="231F20"/>
                    </w:rPr>
                    <w:t>that</w:t>
                  </w:r>
                  <w:r>
                    <w:rPr>
                      <w:color w:val="231F20"/>
                      <w:spacing w:val="-4"/>
                    </w:rPr>
                    <w:t xml:space="preserve"> </w:t>
                  </w:r>
                  <w:r>
                    <w:rPr>
                      <w:color w:val="231F20"/>
                    </w:rPr>
                    <w:t>should</w:t>
                  </w:r>
                  <w:r>
                    <w:rPr>
                      <w:color w:val="231F20"/>
                      <w:spacing w:val="-5"/>
                    </w:rPr>
                    <w:t xml:space="preserve"> </w:t>
                  </w:r>
                  <w:r>
                    <w:rPr>
                      <w:color w:val="231F20"/>
                    </w:rPr>
                    <w:t>be</w:t>
                  </w:r>
                  <w:r>
                    <w:rPr>
                      <w:color w:val="231F20"/>
                      <w:spacing w:val="-5"/>
                    </w:rPr>
                    <w:t xml:space="preserve"> </w:t>
                  </w:r>
                  <w:r>
                    <w:rPr>
                      <w:color w:val="231F20"/>
                    </w:rPr>
                    <w:t>provided</w:t>
                  </w:r>
                  <w:r>
                    <w:rPr>
                      <w:color w:val="231F20"/>
                      <w:spacing w:val="-48"/>
                    </w:rPr>
                    <w:t xml:space="preserve"> </w:t>
                  </w:r>
                  <w:r>
                    <w:rPr>
                      <w:color w:val="231F20"/>
                    </w:rPr>
                    <w:t>and how the confidentiality of applicants</w:t>
                  </w:r>
                  <w:r>
                    <w:rPr>
                      <w:color w:val="231F20"/>
                      <w:spacing w:val="1"/>
                    </w:rPr>
                    <w:t xml:space="preserve"> </w:t>
                  </w:r>
                  <w:r>
                    <w:rPr>
                      <w:color w:val="231F20"/>
                    </w:rPr>
                    <w:t>should</w:t>
                  </w:r>
                  <w:r>
                    <w:rPr>
                      <w:color w:val="231F20"/>
                      <w:spacing w:val="-2"/>
                    </w:rPr>
                    <w:t xml:space="preserve"> </w:t>
                  </w:r>
                  <w:r>
                    <w:rPr>
                      <w:color w:val="231F20"/>
                    </w:rPr>
                    <w:t>be</w:t>
                  </w:r>
                  <w:r>
                    <w:rPr>
                      <w:color w:val="231F20"/>
                      <w:spacing w:val="-1"/>
                    </w:rPr>
                    <w:t xml:space="preserve"> </w:t>
                  </w:r>
                  <w:r>
                    <w:rPr>
                      <w:color w:val="231F20"/>
                    </w:rPr>
                    <w:t>protected.</w:t>
                  </w:r>
                </w:p>
              </w:txbxContent>
            </v:textbox>
            <w10:wrap anchorx="page" anchory="page"/>
          </v:shape>
        </w:pict>
      </w:r>
      <w:r>
        <w:pict w14:anchorId="0B88693F">
          <v:shape id="_x0000_s1248" type="#_x0000_t202" alt="" style="position:absolute;margin-left:303.7pt;margin-top:515.2pt;width:219.25pt;height:250.35pt;z-index:-18513920;mso-wrap-style:square;mso-wrap-edited:f;mso-width-percent:0;mso-height-percent:0;mso-position-horizontal-relative:page;mso-position-vertical-relative:page;mso-width-percent:0;mso-height-percent:0;v-text-anchor:top" filled="f" stroked="f">
            <v:textbox inset="0,0,0,0">
              <w:txbxContent>
                <w:p w14:paraId="6E7A58FD" w14:textId="77777777" w:rsidR="00C07550" w:rsidRDefault="00C07550" w:rsidP="00E14652">
                  <w:pPr>
                    <w:tabs>
                      <w:tab w:val="left" w:pos="304"/>
                    </w:tabs>
                    <w:spacing w:before="58" w:line="208" w:lineRule="auto"/>
                    <w:ind w:right="71"/>
                    <w:rPr>
                      <w:sz w:val="28"/>
                    </w:rPr>
                  </w:pPr>
                  <w:r>
                    <w:rPr>
                      <w:rFonts w:ascii="Roboto-Medium"/>
                      <w:color w:val="9B9750"/>
                      <w:spacing w:val="-9"/>
                      <w:sz w:val="28"/>
                    </w:rPr>
                    <w:t>Outcome 3:</w:t>
                  </w:r>
                  <w:r>
                    <w:rPr>
                      <w:rFonts w:ascii="Roboto-Medium"/>
                      <w:color w:val="9B9750"/>
                      <w:spacing w:val="-6"/>
                      <w:sz w:val="28"/>
                    </w:rPr>
                    <w:t xml:space="preserve"> </w:t>
                  </w:r>
                  <w:r>
                    <w:rPr>
                      <w:color w:val="231F20"/>
                      <w:spacing w:val="-9"/>
                      <w:sz w:val="28"/>
                    </w:rPr>
                    <w:t>Diversity</w:t>
                  </w:r>
                  <w:r>
                    <w:rPr>
                      <w:color w:val="231F20"/>
                      <w:spacing w:val="-7"/>
                      <w:sz w:val="28"/>
                    </w:rPr>
                    <w:t xml:space="preserve"> </w:t>
                  </w:r>
                  <w:r>
                    <w:rPr>
                      <w:color w:val="231F20"/>
                      <w:spacing w:val="-8"/>
                      <w:sz w:val="28"/>
                    </w:rPr>
                    <w:t>and</w:t>
                  </w:r>
                  <w:r>
                    <w:rPr>
                      <w:color w:val="231F20"/>
                      <w:spacing w:val="-7"/>
                      <w:sz w:val="28"/>
                    </w:rPr>
                    <w:t xml:space="preserve"> </w:t>
                  </w:r>
                  <w:r>
                    <w:rPr>
                      <w:color w:val="231F20"/>
                      <w:spacing w:val="-8"/>
                      <w:sz w:val="28"/>
                    </w:rPr>
                    <w:t>gender</w:t>
                  </w:r>
                  <w:r>
                    <w:rPr>
                      <w:color w:val="231F20"/>
                      <w:spacing w:val="-7"/>
                      <w:sz w:val="28"/>
                    </w:rPr>
                    <w:t xml:space="preserve"> </w:t>
                  </w:r>
                  <w:r>
                    <w:rPr>
                      <w:color w:val="231F20"/>
                      <w:sz w:val="28"/>
                    </w:rPr>
                    <w:t>equality</w:t>
                  </w:r>
                </w:p>
                <w:p w14:paraId="66B4C8B6" w14:textId="77777777" w:rsidR="00C07550" w:rsidRDefault="00C07550">
                  <w:pPr>
                    <w:pStyle w:val="BodyText"/>
                    <w:spacing w:before="212" w:line="225" w:lineRule="auto"/>
                    <w:ind w:right="159"/>
                  </w:pPr>
                  <w:r>
                    <w:rPr>
                      <w:color w:val="231F20"/>
                    </w:rPr>
                    <w:t>Diversity at all levels of an organisation is vital</w:t>
                  </w:r>
                  <w:r>
                    <w:rPr>
                      <w:color w:val="231F20"/>
                      <w:spacing w:val="-50"/>
                    </w:rPr>
                    <w:t xml:space="preserve"> </w:t>
                  </w:r>
                  <w:r>
                    <w:rPr>
                      <w:color w:val="231F20"/>
                    </w:rPr>
                    <w:t>to effectively preventing sexual harassment.</w:t>
                  </w:r>
                  <w:r>
                    <w:rPr>
                      <w:color w:val="231F20"/>
                      <w:spacing w:val="1"/>
                    </w:rPr>
                    <w:t xml:space="preserve"> </w:t>
                  </w:r>
                  <w:r>
                    <w:rPr>
                      <w:color w:val="231F20"/>
                    </w:rPr>
                    <w:t>In recent years, the courts have become more</w:t>
                  </w:r>
                  <w:r>
                    <w:rPr>
                      <w:color w:val="231F20"/>
                      <w:spacing w:val="-49"/>
                    </w:rPr>
                    <w:t xml:space="preserve"> </w:t>
                  </w:r>
                  <w:r>
                    <w:rPr>
                      <w:color w:val="231F20"/>
                    </w:rPr>
                    <w:t>gender diverse, with higher proportions of</w:t>
                  </w:r>
                  <w:r>
                    <w:rPr>
                      <w:color w:val="231F20"/>
                      <w:spacing w:val="1"/>
                    </w:rPr>
                    <w:t xml:space="preserve"> </w:t>
                  </w:r>
                  <w:r>
                    <w:rPr>
                      <w:color w:val="231F20"/>
                    </w:rPr>
                    <w:t>women appointed to judicial officer positions</w:t>
                  </w:r>
                  <w:r>
                    <w:rPr>
                      <w:color w:val="231F20"/>
                      <w:spacing w:val="1"/>
                    </w:rPr>
                    <w:t xml:space="preserve"> </w:t>
                  </w:r>
                  <w:r>
                    <w:rPr>
                      <w:color w:val="231F20"/>
                    </w:rPr>
                    <w:t>and as senior counsel. However, there is still</w:t>
                  </w:r>
                  <w:r>
                    <w:rPr>
                      <w:color w:val="231F20"/>
                      <w:spacing w:val="1"/>
                    </w:rPr>
                    <w:t xml:space="preserve"> </w:t>
                  </w:r>
                  <w:r>
                    <w:rPr>
                      <w:color w:val="231F20"/>
                    </w:rPr>
                    <w:t>much</w:t>
                  </w:r>
                  <w:r>
                    <w:rPr>
                      <w:color w:val="231F20"/>
                      <w:spacing w:val="-2"/>
                    </w:rPr>
                    <w:t xml:space="preserve"> </w:t>
                  </w:r>
                  <w:r>
                    <w:rPr>
                      <w:color w:val="231F20"/>
                    </w:rPr>
                    <w:t>work</w:t>
                  </w:r>
                  <w:r>
                    <w:rPr>
                      <w:color w:val="231F20"/>
                      <w:spacing w:val="-1"/>
                    </w:rPr>
                    <w:t xml:space="preserve"> </w:t>
                  </w:r>
                  <w:r>
                    <w:rPr>
                      <w:color w:val="231F20"/>
                    </w:rPr>
                    <w:t>to</w:t>
                  </w:r>
                  <w:r>
                    <w:rPr>
                      <w:color w:val="231F20"/>
                      <w:spacing w:val="-2"/>
                    </w:rPr>
                    <w:t xml:space="preserve"> </w:t>
                  </w:r>
                  <w:r>
                    <w:rPr>
                      <w:color w:val="231F20"/>
                    </w:rPr>
                    <w:t>be</w:t>
                  </w:r>
                  <w:r>
                    <w:rPr>
                      <w:color w:val="231F20"/>
                      <w:spacing w:val="-2"/>
                    </w:rPr>
                    <w:t xml:space="preserve"> </w:t>
                  </w:r>
                  <w:r>
                    <w:rPr>
                      <w:color w:val="231F20"/>
                    </w:rPr>
                    <w:t>done</w:t>
                  </w:r>
                  <w:r>
                    <w:rPr>
                      <w:color w:val="231F20"/>
                      <w:spacing w:val="-1"/>
                    </w:rPr>
                    <w:t xml:space="preserve"> </w:t>
                  </w:r>
                  <w:r>
                    <w:rPr>
                      <w:color w:val="231F20"/>
                    </w:rPr>
                    <w:t>to</w:t>
                  </w:r>
                  <w:r>
                    <w:rPr>
                      <w:color w:val="231F20"/>
                      <w:spacing w:val="-1"/>
                    </w:rPr>
                    <w:t xml:space="preserve"> </w:t>
                  </w:r>
                  <w:r>
                    <w:rPr>
                      <w:color w:val="231F20"/>
                    </w:rPr>
                    <w:t>ensure</w:t>
                  </w:r>
                  <w:r>
                    <w:rPr>
                      <w:color w:val="231F20"/>
                      <w:spacing w:val="-1"/>
                    </w:rPr>
                    <w:t xml:space="preserve"> </w:t>
                  </w:r>
                  <w:r>
                    <w:rPr>
                      <w:color w:val="231F20"/>
                    </w:rPr>
                    <w:t>the</w:t>
                  </w:r>
                  <w:r>
                    <w:rPr>
                      <w:color w:val="231F20"/>
                      <w:spacing w:val="-2"/>
                    </w:rPr>
                    <w:t xml:space="preserve"> </w:t>
                  </w:r>
                  <w:r>
                    <w:rPr>
                      <w:color w:val="231F20"/>
                    </w:rPr>
                    <w:t>courts</w:t>
                  </w:r>
                </w:p>
                <w:p w14:paraId="4084D00C" w14:textId="77777777" w:rsidR="00C07550" w:rsidRDefault="00C07550">
                  <w:pPr>
                    <w:pStyle w:val="BodyText"/>
                    <w:spacing w:line="225" w:lineRule="auto"/>
                    <w:ind w:right="16"/>
                  </w:pPr>
                  <w:r>
                    <w:rPr>
                      <w:color w:val="231F20"/>
                    </w:rPr>
                    <w:t>have</w:t>
                  </w:r>
                  <w:r>
                    <w:rPr>
                      <w:color w:val="231F20"/>
                      <w:spacing w:val="-7"/>
                    </w:rPr>
                    <w:t xml:space="preserve"> </w:t>
                  </w:r>
                  <w:r>
                    <w:rPr>
                      <w:color w:val="231F20"/>
                    </w:rPr>
                    <w:t>greater</w:t>
                  </w:r>
                  <w:r>
                    <w:rPr>
                      <w:color w:val="231F20"/>
                      <w:spacing w:val="-5"/>
                    </w:rPr>
                    <w:t xml:space="preserve"> </w:t>
                  </w:r>
                  <w:r>
                    <w:rPr>
                      <w:color w:val="231F20"/>
                    </w:rPr>
                    <w:t>representation</w:t>
                  </w:r>
                  <w:r>
                    <w:rPr>
                      <w:color w:val="231F20"/>
                      <w:spacing w:val="-7"/>
                    </w:rPr>
                    <w:t xml:space="preserve"> </w:t>
                  </w:r>
                  <w:r>
                    <w:rPr>
                      <w:color w:val="231F20"/>
                    </w:rPr>
                    <w:t>of</w:t>
                  </w:r>
                  <w:r>
                    <w:rPr>
                      <w:color w:val="231F20"/>
                      <w:spacing w:val="-6"/>
                    </w:rPr>
                    <w:t xml:space="preserve"> </w:t>
                  </w:r>
                  <w:r>
                    <w:rPr>
                      <w:color w:val="231F20"/>
                    </w:rPr>
                    <w:t>gender,</w:t>
                  </w:r>
                  <w:r>
                    <w:rPr>
                      <w:color w:val="231F20"/>
                      <w:spacing w:val="-6"/>
                    </w:rPr>
                    <w:t xml:space="preserve"> </w:t>
                  </w:r>
                  <w:r>
                    <w:rPr>
                      <w:color w:val="231F20"/>
                    </w:rPr>
                    <w:t>ethnicity,</w:t>
                  </w:r>
                  <w:r>
                    <w:rPr>
                      <w:color w:val="231F20"/>
                      <w:spacing w:val="-48"/>
                    </w:rPr>
                    <w:t xml:space="preserve"> </w:t>
                  </w:r>
                  <w:r>
                    <w:rPr>
                      <w:color w:val="231F20"/>
                    </w:rPr>
                    <w:t>sexuality</w:t>
                  </w:r>
                  <w:r>
                    <w:rPr>
                      <w:color w:val="231F20"/>
                      <w:spacing w:val="-2"/>
                    </w:rPr>
                    <w:t xml:space="preserve"> </w:t>
                  </w:r>
                  <w:r>
                    <w:rPr>
                      <w:color w:val="231F20"/>
                    </w:rPr>
                    <w:t>and age.</w:t>
                  </w:r>
                </w:p>
                <w:p w14:paraId="422E45B5" w14:textId="77777777" w:rsidR="00C07550" w:rsidRDefault="00C07550">
                  <w:pPr>
                    <w:pStyle w:val="BodyText"/>
                    <w:spacing w:before="167" w:line="225" w:lineRule="auto"/>
                    <w:ind w:right="16"/>
                  </w:pPr>
                  <w:r>
                    <w:rPr>
                      <w:color w:val="231F20"/>
                    </w:rPr>
                    <w:t>The Review recognises that the</w:t>
                  </w:r>
                  <w:r>
                    <w:rPr>
                      <w:color w:val="231F20"/>
                      <w:spacing w:val="1"/>
                    </w:rPr>
                    <w:t xml:space="preserve"> </w:t>
                  </w:r>
                  <w:r>
                    <w:rPr>
                      <w:color w:val="231F20"/>
                    </w:rPr>
                    <w:t>recommendations in this report do not</w:t>
                  </w:r>
                  <w:r>
                    <w:rPr>
                      <w:color w:val="231F20"/>
                      <w:spacing w:val="1"/>
                    </w:rPr>
                    <w:t xml:space="preserve"> </w:t>
                  </w:r>
                  <w:r>
                    <w:rPr>
                      <w:color w:val="231F20"/>
                      <w:spacing w:val="-2"/>
                    </w:rPr>
                    <w:t>specifically</w:t>
                  </w:r>
                  <w:r>
                    <w:rPr>
                      <w:color w:val="231F20"/>
                      <w:spacing w:val="-10"/>
                    </w:rPr>
                    <w:t xml:space="preserve"> </w:t>
                  </w:r>
                  <w:r>
                    <w:rPr>
                      <w:color w:val="231F20"/>
                      <w:spacing w:val="-2"/>
                    </w:rPr>
                    <w:t>address</w:t>
                  </w:r>
                  <w:r>
                    <w:rPr>
                      <w:color w:val="231F20"/>
                      <w:spacing w:val="-10"/>
                    </w:rPr>
                    <w:t xml:space="preserve"> </w:t>
                  </w:r>
                  <w:r>
                    <w:rPr>
                      <w:color w:val="231F20"/>
                      <w:spacing w:val="-2"/>
                    </w:rPr>
                    <w:t>sexual</w:t>
                  </w:r>
                  <w:r>
                    <w:rPr>
                      <w:color w:val="231F20"/>
                      <w:spacing w:val="-9"/>
                    </w:rPr>
                    <w:t xml:space="preserve"> </w:t>
                  </w:r>
                  <w:r>
                    <w:rPr>
                      <w:color w:val="231F20"/>
                      <w:spacing w:val="-2"/>
                    </w:rPr>
                    <w:t>harassment</w:t>
                  </w:r>
                  <w:r>
                    <w:rPr>
                      <w:color w:val="231F20"/>
                      <w:spacing w:val="-10"/>
                    </w:rPr>
                    <w:t xml:space="preserve"> </w:t>
                  </w:r>
                  <w:r>
                    <w:rPr>
                      <w:color w:val="231F20"/>
                      <w:spacing w:val="-1"/>
                    </w:rPr>
                    <w:t>or</w:t>
                  </w:r>
                  <w:r>
                    <w:rPr>
                      <w:color w:val="231F20"/>
                      <w:spacing w:val="-10"/>
                    </w:rPr>
                    <w:t xml:space="preserve"> </w:t>
                  </w:r>
                  <w:r>
                    <w:rPr>
                      <w:color w:val="231F20"/>
                      <w:spacing w:val="-1"/>
                    </w:rPr>
                    <w:t>more</w:t>
                  </w:r>
                  <w:r>
                    <w:rPr>
                      <w:color w:val="231F20"/>
                      <w:spacing w:val="-48"/>
                    </w:rPr>
                    <w:t xml:space="preserve"> </w:t>
                  </w:r>
                  <w:r>
                    <w:rPr>
                      <w:color w:val="231F20"/>
                      <w:spacing w:val="-2"/>
                    </w:rPr>
                    <w:t xml:space="preserve">generally violence against lesbian, </w:t>
                  </w:r>
                  <w:r>
                    <w:rPr>
                      <w:color w:val="231F20"/>
                      <w:spacing w:val="-1"/>
                    </w:rPr>
                    <w:t>bisexual and</w:t>
                  </w:r>
                  <w:r>
                    <w:rPr>
                      <w:color w:val="231F20"/>
                    </w:rPr>
                    <w:t xml:space="preserve"> </w:t>
                  </w:r>
                  <w:r>
                    <w:rPr>
                      <w:color w:val="231F20"/>
                      <w:spacing w:val="-1"/>
                    </w:rPr>
                    <w:t xml:space="preserve">queer women and trans, gender-diverse, </w:t>
                  </w:r>
                  <w:r>
                    <w:rPr>
                      <w:color w:val="231F20"/>
                    </w:rPr>
                    <w:t>non-</w:t>
                  </w:r>
                  <w:r>
                    <w:rPr>
                      <w:color w:val="231F20"/>
                      <w:spacing w:val="1"/>
                    </w:rPr>
                    <w:t xml:space="preserve"> </w:t>
                  </w:r>
                  <w:r>
                    <w:rPr>
                      <w:color w:val="231F20"/>
                    </w:rPr>
                    <w:t>binary</w:t>
                  </w:r>
                  <w:r>
                    <w:rPr>
                      <w:color w:val="231F20"/>
                      <w:spacing w:val="-12"/>
                    </w:rPr>
                    <w:t xml:space="preserve"> </w:t>
                  </w:r>
                  <w:r>
                    <w:rPr>
                      <w:color w:val="231F20"/>
                    </w:rPr>
                    <w:t>and</w:t>
                  </w:r>
                  <w:r>
                    <w:rPr>
                      <w:color w:val="231F20"/>
                      <w:spacing w:val="-12"/>
                    </w:rPr>
                    <w:t xml:space="preserve"> </w:t>
                  </w:r>
                  <w:r>
                    <w:rPr>
                      <w:color w:val="231F20"/>
                    </w:rPr>
                    <w:t>intersex</w:t>
                  </w:r>
                  <w:r>
                    <w:rPr>
                      <w:color w:val="231F20"/>
                      <w:spacing w:val="-12"/>
                    </w:rPr>
                    <w:t xml:space="preserve"> </w:t>
                  </w:r>
                  <w:r>
                    <w:rPr>
                      <w:color w:val="231F20"/>
                    </w:rPr>
                    <w:t>people,</w:t>
                  </w:r>
                  <w:r>
                    <w:rPr>
                      <w:color w:val="231F20"/>
                      <w:spacing w:val="-12"/>
                    </w:rPr>
                    <w:t xml:space="preserve"> </w:t>
                  </w:r>
                  <w:r>
                    <w:rPr>
                      <w:color w:val="231F20"/>
                    </w:rPr>
                    <w:t>and</w:t>
                  </w:r>
                  <w:r>
                    <w:rPr>
                      <w:color w:val="231F20"/>
                      <w:spacing w:val="-12"/>
                    </w:rPr>
                    <w:t xml:space="preserve"> </w:t>
                  </w:r>
                  <w:r>
                    <w:rPr>
                      <w:color w:val="231F20"/>
                    </w:rPr>
                    <w:t>that</w:t>
                  </w:r>
                  <w:r>
                    <w:rPr>
                      <w:color w:val="231F20"/>
                      <w:spacing w:val="-12"/>
                    </w:rPr>
                    <w:t xml:space="preserve"> </w:t>
                  </w:r>
                  <w:r>
                    <w:rPr>
                      <w:color w:val="231F20"/>
                    </w:rPr>
                    <w:t>there</w:t>
                  </w:r>
                  <w:r>
                    <w:rPr>
                      <w:color w:val="231F20"/>
                      <w:spacing w:val="-12"/>
                    </w:rPr>
                    <w:t xml:space="preserve"> </w:t>
                  </w:r>
                  <w:r>
                    <w:rPr>
                      <w:color w:val="231F20"/>
                    </w:rPr>
                    <w:t>are</w:t>
                  </w:r>
                </w:p>
              </w:txbxContent>
            </v:textbox>
            <w10:wrap anchorx="page" anchory="page"/>
          </v:shape>
        </w:pict>
      </w:r>
      <w:r>
        <w:pict w14:anchorId="418B0E0C">
          <v:shape id="_x0000_s1247" type="#_x0000_t202" alt="" style="position:absolute;margin-left:69.85pt;margin-top:612.35pt;width:206.95pt;height:158.85pt;z-index:-18513408;mso-wrap-style:square;mso-wrap-edited:f;mso-width-percent:0;mso-height-percent:0;mso-position-horizontal-relative:page;mso-position-vertical-relative:page;mso-width-percent:0;mso-height-percent:0;v-text-anchor:top" filled="f" stroked="f">
            <v:textbox inset="0,0,0,0">
              <w:txbxContent>
                <w:p w14:paraId="041D614A" w14:textId="77777777" w:rsidR="00C07550" w:rsidRDefault="00C07550">
                  <w:pPr>
                    <w:pStyle w:val="BodyText"/>
                    <w:spacing w:before="33" w:line="225" w:lineRule="auto"/>
                    <w:ind w:right="215"/>
                  </w:pPr>
                  <w:r>
                    <w:rPr>
                      <w:color w:val="231F20"/>
                    </w:rPr>
                    <w:t>Barristers’ roles in court proceedings</w:t>
                  </w:r>
                  <w:r>
                    <w:rPr>
                      <w:color w:val="231F20"/>
                      <w:spacing w:val="1"/>
                    </w:rPr>
                    <w:t xml:space="preserve"> </w:t>
                  </w:r>
                  <w:r>
                    <w:rPr>
                      <w:color w:val="231F20"/>
                    </w:rPr>
                    <w:t>impact the cultural norms of the courts</w:t>
                  </w:r>
                  <w:r>
                    <w:rPr>
                      <w:color w:val="231F20"/>
                      <w:spacing w:val="1"/>
                    </w:rPr>
                    <w:t xml:space="preserve"> </w:t>
                  </w:r>
                  <w:r>
                    <w:rPr>
                      <w:color w:val="231F20"/>
                    </w:rPr>
                    <w:t>and</w:t>
                  </w:r>
                  <w:r>
                    <w:rPr>
                      <w:color w:val="231F20"/>
                      <w:spacing w:val="-4"/>
                    </w:rPr>
                    <w:t xml:space="preserve"> </w:t>
                  </w:r>
                  <w:r>
                    <w:rPr>
                      <w:color w:val="231F20"/>
                    </w:rPr>
                    <w:t>are</w:t>
                  </w:r>
                  <w:r>
                    <w:rPr>
                      <w:color w:val="231F20"/>
                      <w:spacing w:val="-3"/>
                    </w:rPr>
                    <w:t xml:space="preserve"> </w:t>
                  </w:r>
                  <w:r>
                    <w:rPr>
                      <w:color w:val="231F20"/>
                    </w:rPr>
                    <w:t>a</w:t>
                  </w:r>
                  <w:r>
                    <w:rPr>
                      <w:color w:val="231F20"/>
                      <w:spacing w:val="-3"/>
                    </w:rPr>
                    <w:t xml:space="preserve"> </w:t>
                  </w:r>
                  <w:r>
                    <w:rPr>
                      <w:color w:val="231F20"/>
                    </w:rPr>
                    <w:t>significant</w:t>
                  </w:r>
                  <w:r>
                    <w:rPr>
                      <w:color w:val="231F20"/>
                      <w:spacing w:val="-5"/>
                    </w:rPr>
                    <w:t xml:space="preserve"> </w:t>
                  </w:r>
                  <w:r>
                    <w:rPr>
                      <w:color w:val="231F20"/>
                    </w:rPr>
                    <w:t>factor</w:t>
                  </w:r>
                  <w:r>
                    <w:rPr>
                      <w:color w:val="231F20"/>
                      <w:spacing w:val="-4"/>
                    </w:rPr>
                    <w:t xml:space="preserve"> </w:t>
                  </w:r>
                  <w:r>
                    <w:rPr>
                      <w:color w:val="231F20"/>
                    </w:rPr>
                    <w:t>in</w:t>
                  </w:r>
                  <w:r>
                    <w:rPr>
                      <w:color w:val="231F20"/>
                      <w:spacing w:val="-4"/>
                    </w:rPr>
                    <w:t xml:space="preserve"> </w:t>
                  </w:r>
                  <w:r>
                    <w:rPr>
                      <w:color w:val="231F20"/>
                    </w:rPr>
                    <w:t>some</w:t>
                  </w:r>
                  <w:r>
                    <w:rPr>
                      <w:color w:val="231F20"/>
                      <w:spacing w:val="-4"/>
                    </w:rPr>
                    <w:t xml:space="preserve"> </w:t>
                  </w:r>
                  <w:r>
                    <w:rPr>
                      <w:color w:val="231F20"/>
                    </w:rPr>
                    <w:t>of</w:t>
                  </w:r>
                  <w:r>
                    <w:rPr>
                      <w:color w:val="231F20"/>
                      <w:spacing w:val="-4"/>
                    </w:rPr>
                    <w:t xml:space="preserve"> </w:t>
                  </w:r>
                  <w:r>
                    <w:rPr>
                      <w:color w:val="231F20"/>
                    </w:rPr>
                    <w:t>the</w:t>
                  </w:r>
                </w:p>
                <w:p w14:paraId="7629FC91" w14:textId="77777777" w:rsidR="00C07550" w:rsidRDefault="00C07550">
                  <w:pPr>
                    <w:pStyle w:val="BodyText"/>
                    <w:spacing w:line="225" w:lineRule="auto"/>
                    <w:ind w:right="103"/>
                  </w:pPr>
                  <w:r>
                    <w:rPr>
                      <w:color w:val="231F20"/>
                    </w:rPr>
                    <w:t>existing cultural problems within the courts.</w:t>
                  </w:r>
                  <w:r>
                    <w:rPr>
                      <w:color w:val="231F20"/>
                      <w:spacing w:val="-49"/>
                    </w:rPr>
                    <w:t xml:space="preserve"> </w:t>
                  </w:r>
                  <w:r>
                    <w:rPr>
                      <w:color w:val="231F20"/>
                    </w:rPr>
                    <w:t>Recent improvements to the number of</w:t>
                  </w:r>
                  <w:r>
                    <w:rPr>
                      <w:color w:val="231F20"/>
                      <w:spacing w:val="1"/>
                    </w:rPr>
                    <w:t xml:space="preserve"> </w:t>
                  </w:r>
                  <w:r>
                    <w:rPr>
                      <w:color w:val="231F20"/>
                    </w:rPr>
                    <w:t>women</w:t>
                  </w:r>
                  <w:r>
                    <w:rPr>
                      <w:color w:val="231F20"/>
                      <w:spacing w:val="-2"/>
                    </w:rPr>
                    <w:t xml:space="preserve"> </w:t>
                  </w:r>
                  <w:r>
                    <w:rPr>
                      <w:color w:val="231F20"/>
                    </w:rPr>
                    <w:t>appointed</w:t>
                  </w:r>
                  <w:r>
                    <w:rPr>
                      <w:color w:val="231F20"/>
                      <w:spacing w:val="-1"/>
                    </w:rPr>
                    <w:t xml:space="preserve"> </w:t>
                  </w:r>
                  <w:r>
                    <w:rPr>
                      <w:color w:val="231F20"/>
                    </w:rPr>
                    <w:t>to</w:t>
                  </w:r>
                  <w:r>
                    <w:rPr>
                      <w:color w:val="231F20"/>
                      <w:spacing w:val="-2"/>
                    </w:rPr>
                    <w:t xml:space="preserve"> </w:t>
                  </w:r>
                  <w:r>
                    <w:rPr>
                      <w:color w:val="231F20"/>
                    </w:rPr>
                    <w:t>senior</w:t>
                  </w:r>
                  <w:r>
                    <w:rPr>
                      <w:color w:val="231F20"/>
                      <w:spacing w:val="-2"/>
                    </w:rPr>
                    <w:t xml:space="preserve"> </w:t>
                  </w:r>
                  <w:r>
                    <w:rPr>
                      <w:color w:val="231F20"/>
                    </w:rPr>
                    <w:t>counsel</w:t>
                  </w:r>
                  <w:r>
                    <w:rPr>
                      <w:color w:val="231F20"/>
                      <w:spacing w:val="-2"/>
                    </w:rPr>
                    <w:t xml:space="preserve"> </w:t>
                  </w:r>
                  <w:r>
                    <w:rPr>
                      <w:color w:val="231F20"/>
                    </w:rPr>
                    <w:t>are</w:t>
                  </w:r>
                </w:p>
                <w:p w14:paraId="43CB38B7" w14:textId="77777777" w:rsidR="00C07550" w:rsidRDefault="00C07550">
                  <w:pPr>
                    <w:pStyle w:val="BodyText"/>
                    <w:spacing w:line="225" w:lineRule="auto"/>
                  </w:pPr>
                  <w:r>
                    <w:rPr>
                      <w:color w:val="231F20"/>
                    </w:rPr>
                    <w:t>to be commended.</w:t>
                  </w:r>
                  <w:r>
                    <w:rPr>
                      <w:rFonts w:ascii="Roboto"/>
                      <w:color w:val="231F20"/>
                      <w:position w:val="7"/>
                      <w:sz w:val="12"/>
                    </w:rPr>
                    <w:t>96</w:t>
                  </w:r>
                  <w:r>
                    <w:rPr>
                      <w:rFonts w:ascii="Roboto"/>
                      <w:color w:val="231F20"/>
                      <w:spacing w:val="1"/>
                      <w:position w:val="7"/>
                      <w:sz w:val="12"/>
                    </w:rPr>
                    <w:t xml:space="preserve"> </w:t>
                  </w:r>
                  <w:r>
                    <w:rPr>
                      <w:color w:val="231F20"/>
                    </w:rPr>
                    <w:t>A further step in the</w:t>
                  </w:r>
                  <w:r>
                    <w:rPr>
                      <w:color w:val="231F20"/>
                      <w:spacing w:val="1"/>
                    </w:rPr>
                    <w:t xml:space="preserve"> </w:t>
                  </w:r>
                  <w:r>
                    <w:rPr>
                      <w:color w:val="231F20"/>
                    </w:rPr>
                    <w:t>senior counsel appointment process should</w:t>
                  </w:r>
                  <w:r>
                    <w:rPr>
                      <w:color w:val="231F20"/>
                      <w:spacing w:val="1"/>
                    </w:rPr>
                    <w:t xml:space="preserve"> </w:t>
                  </w:r>
                  <w:r>
                    <w:rPr>
                      <w:color w:val="231F20"/>
                    </w:rPr>
                    <w:t>be added to require awareness of sexual</w:t>
                  </w:r>
                  <w:r>
                    <w:rPr>
                      <w:color w:val="231F20"/>
                      <w:spacing w:val="1"/>
                    </w:rPr>
                    <w:t xml:space="preserve"> </w:t>
                  </w:r>
                  <w:r>
                    <w:rPr>
                      <w:color w:val="231F20"/>
                    </w:rPr>
                    <w:t>harassment and demonstrated appropriate</w:t>
                  </w:r>
                  <w:r>
                    <w:rPr>
                      <w:color w:val="231F20"/>
                      <w:spacing w:val="1"/>
                    </w:rPr>
                    <w:t xml:space="preserve"> </w:t>
                  </w:r>
                  <w:r>
                    <w:rPr>
                      <w:color w:val="231F20"/>
                    </w:rPr>
                    <w:t>conduct.</w:t>
                  </w:r>
                  <w:r>
                    <w:rPr>
                      <w:color w:val="231F20"/>
                      <w:spacing w:val="-9"/>
                    </w:rPr>
                    <w:t xml:space="preserve"> </w:t>
                  </w:r>
                  <w:r>
                    <w:rPr>
                      <w:color w:val="231F20"/>
                    </w:rPr>
                    <w:t>This</w:t>
                  </w:r>
                  <w:r>
                    <w:rPr>
                      <w:color w:val="231F20"/>
                      <w:spacing w:val="-5"/>
                    </w:rPr>
                    <w:t xml:space="preserve"> </w:t>
                  </w:r>
                  <w:r>
                    <w:rPr>
                      <w:color w:val="231F20"/>
                    </w:rPr>
                    <w:t>will</w:t>
                  </w:r>
                  <w:r>
                    <w:rPr>
                      <w:color w:val="231F20"/>
                      <w:spacing w:val="-4"/>
                    </w:rPr>
                    <w:t xml:space="preserve"> </w:t>
                  </w:r>
                  <w:r>
                    <w:rPr>
                      <w:color w:val="231F20"/>
                    </w:rPr>
                    <w:t>require</w:t>
                  </w:r>
                  <w:r>
                    <w:rPr>
                      <w:color w:val="231F20"/>
                      <w:spacing w:val="-5"/>
                    </w:rPr>
                    <w:t xml:space="preserve"> </w:t>
                  </w:r>
                  <w:r>
                    <w:rPr>
                      <w:color w:val="231F20"/>
                    </w:rPr>
                    <w:t>the</w:t>
                  </w:r>
                  <w:r>
                    <w:rPr>
                      <w:color w:val="231F20"/>
                      <w:spacing w:val="-5"/>
                    </w:rPr>
                    <w:t xml:space="preserve"> </w:t>
                  </w:r>
                  <w:r>
                    <w:rPr>
                      <w:color w:val="231F20"/>
                    </w:rPr>
                    <w:t>Chief</w:t>
                  </w:r>
                  <w:r>
                    <w:rPr>
                      <w:color w:val="231F20"/>
                      <w:spacing w:val="-5"/>
                    </w:rPr>
                    <w:t xml:space="preserve"> </w:t>
                  </w:r>
                  <w:r>
                    <w:rPr>
                      <w:color w:val="231F20"/>
                    </w:rPr>
                    <w:t>Justice</w:t>
                  </w:r>
                  <w:r>
                    <w:rPr>
                      <w:color w:val="231F20"/>
                      <w:spacing w:val="-5"/>
                    </w:rPr>
                    <w:t xml:space="preserve"> </w:t>
                  </w:r>
                  <w:r>
                    <w:rPr>
                      <w:color w:val="231F20"/>
                    </w:rPr>
                    <w:t>to</w:t>
                  </w:r>
                  <w:r>
                    <w:rPr>
                      <w:color w:val="231F20"/>
                      <w:spacing w:val="-48"/>
                    </w:rPr>
                    <w:t xml:space="preserve"> </w:t>
                  </w:r>
                  <w:r>
                    <w:rPr>
                      <w:color w:val="231F20"/>
                    </w:rPr>
                    <w:t>consult</w:t>
                  </w:r>
                  <w:r>
                    <w:rPr>
                      <w:color w:val="231F20"/>
                      <w:spacing w:val="-5"/>
                    </w:rPr>
                    <w:t xml:space="preserve"> </w:t>
                  </w:r>
                  <w:r>
                    <w:rPr>
                      <w:color w:val="231F20"/>
                    </w:rPr>
                    <w:t>with</w:t>
                  </w:r>
                  <w:r>
                    <w:rPr>
                      <w:color w:val="231F20"/>
                      <w:spacing w:val="-4"/>
                    </w:rPr>
                    <w:t xml:space="preserve"> </w:t>
                  </w:r>
                  <w:r>
                    <w:rPr>
                      <w:color w:val="231F20"/>
                    </w:rPr>
                    <w:t>the</w:t>
                  </w:r>
                  <w:r>
                    <w:rPr>
                      <w:color w:val="231F20"/>
                      <w:spacing w:val="-5"/>
                    </w:rPr>
                    <w:t xml:space="preserve"> </w:t>
                  </w:r>
                  <w:r>
                    <w:rPr>
                      <w:color w:val="231F20"/>
                    </w:rPr>
                    <w:t>broader</w:t>
                  </w:r>
                  <w:r>
                    <w:rPr>
                      <w:color w:val="231F20"/>
                      <w:spacing w:val="-5"/>
                    </w:rPr>
                    <w:t xml:space="preserve"> </w:t>
                  </w:r>
                  <w:r>
                    <w:rPr>
                      <w:color w:val="231F20"/>
                    </w:rPr>
                    <w:t>legal</w:t>
                  </w:r>
                  <w:r>
                    <w:rPr>
                      <w:color w:val="231F20"/>
                      <w:spacing w:val="-4"/>
                    </w:rPr>
                    <w:t xml:space="preserve"> </w:t>
                  </w:r>
                  <w:r>
                    <w:rPr>
                      <w:color w:val="231F20"/>
                    </w:rPr>
                    <w:t>profession</w:t>
                  </w:r>
                  <w:r>
                    <w:rPr>
                      <w:color w:val="231F20"/>
                      <w:spacing w:val="-5"/>
                    </w:rPr>
                    <w:t xml:space="preserve"> </w:t>
                  </w:r>
                  <w:r>
                    <w:rPr>
                      <w:color w:val="231F20"/>
                    </w:rPr>
                    <w:t>on</w:t>
                  </w:r>
                </w:p>
              </w:txbxContent>
            </v:textbox>
            <w10:wrap anchorx="page" anchory="page"/>
          </v:shape>
        </w:pict>
      </w:r>
      <w:r>
        <w:pict w14:anchorId="6D1F19EF">
          <v:shape id="_x0000_s1246" type="#_x0000_t202" alt="" style="position:absolute;margin-left:69.85pt;margin-top:798.5pt;width:10.85pt;height:11.25pt;z-index:-18512896;mso-wrap-style:square;mso-wrap-edited:f;mso-width-percent:0;mso-height-percent:0;mso-position-horizontal-relative:page;mso-position-vertical-relative:page;mso-width-percent:0;mso-height-percent:0;v-text-anchor:top" filled="f" stroked="f">
            <v:textbox inset="0,0,0,0">
              <w:txbxContent>
                <w:p w14:paraId="00ABE2F2" w14:textId="77777777" w:rsidR="00C07550" w:rsidRDefault="00C07550">
                  <w:pPr>
                    <w:spacing w:before="20"/>
                    <w:ind w:left="20"/>
                    <w:rPr>
                      <w:rFonts w:ascii="Roboto"/>
                      <w:b/>
                      <w:sz w:val="14"/>
                    </w:rPr>
                  </w:pPr>
                  <w:r>
                    <w:rPr>
                      <w:rFonts w:ascii="Roboto"/>
                      <w:b/>
                      <w:color w:val="808285"/>
                      <w:sz w:val="14"/>
                    </w:rPr>
                    <w:t>66</w:t>
                  </w:r>
                </w:p>
              </w:txbxContent>
            </v:textbox>
            <w10:wrap anchorx="page" anchory="page"/>
          </v:shape>
        </w:pict>
      </w:r>
      <w:r>
        <w:pict w14:anchorId="4AB2D022">
          <v:shape id="_x0000_s1245" type="#_x0000_t202" alt="" style="position:absolute;margin-left:96.8pt;margin-top:798.5pt;width:429.15pt;height:11.25pt;z-index:-18512384;mso-wrap-style:square;mso-wrap-edited:f;mso-width-percent:0;mso-height-percent:0;mso-position-horizontal-relative:page;mso-position-vertical-relative:page;mso-width-percent:0;mso-height-percent:0;v-text-anchor:top" filled="f" stroked="f">
            <v:textbox inset="0,0,0,0">
              <w:txbxContent>
                <w:p w14:paraId="4947530E"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0390788B">
          <v:shape id="_x0000_s1244" type="#_x0000_t202" alt="" style="position:absolute;margin-left:70.85pt;margin-top:354.65pt;width:219.7pt;height:252.25pt;z-index:-18511872;mso-wrap-style:square;mso-wrap-edited:f;mso-width-percent:0;mso-height-percent:0;mso-position-horizontal-relative:page;mso-position-vertical-relative:page;mso-width-percent:0;mso-height-percent:0;v-text-anchor:top" filled="f" stroked="f">
            <v:textbox inset="0,0,0,0">
              <w:txbxContent>
                <w:p w14:paraId="475B390D" w14:textId="6B969677"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5</w:t>
                  </w:r>
                </w:p>
                <w:p w14:paraId="11A88BFB" w14:textId="77777777" w:rsidR="00C07550" w:rsidRDefault="00C07550">
                  <w:pPr>
                    <w:pStyle w:val="BodyText"/>
                    <w:spacing w:before="164" w:line="225" w:lineRule="auto"/>
                    <w:ind w:left="170" w:right="322"/>
                  </w:pPr>
                  <w:r>
                    <w:rPr>
                      <w:color w:val="231F20"/>
                    </w:rPr>
                    <w:t>Amend the appointment process for</w:t>
                  </w:r>
                  <w:r>
                    <w:rPr>
                      <w:color w:val="231F20"/>
                      <w:spacing w:val="1"/>
                    </w:rPr>
                    <w:t xml:space="preserve"> </w:t>
                  </w:r>
                  <w:r>
                    <w:rPr>
                      <w:color w:val="231F20"/>
                    </w:rPr>
                    <w:t>judicial officers to explicitly require that</w:t>
                  </w:r>
                  <w:r>
                    <w:rPr>
                      <w:color w:val="231F20"/>
                      <w:spacing w:val="1"/>
                    </w:rPr>
                    <w:t xml:space="preserve"> </w:t>
                  </w:r>
                  <w:r>
                    <w:rPr>
                      <w:color w:val="231F20"/>
                    </w:rPr>
                    <w:t>potential</w:t>
                  </w:r>
                  <w:r>
                    <w:rPr>
                      <w:color w:val="231F20"/>
                      <w:spacing w:val="-4"/>
                    </w:rPr>
                    <w:t xml:space="preserve"> </w:t>
                  </w:r>
                  <w:r>
                    <w:rPr>
                      <w:color w:val="231F20"/>
                    </w:rPr>
                    <w:t>appointees</w:t>
                  </w:r>
                  <w:r>
                    <w:rPr>
                      <w:color w:val="231F20"/>
                      <w:spacing w:val="-3"/>
                    </w:rPr>
                    <w:t xml:space="preserve"> </w:t>
                  </w:r>
                  <w:r>
                    <w:rPr>
                      <w:color w:val="231F20"/>
                    </w:rPr>
                    <w:t>are</w:t>
                  </w:r>
                  <w:r>
                    <w:rPr>
                      <w:color w:val="231F20"/>
                      <w:spacing w:val="-3"/>
                    </w:rPr>
                    <w:t xml:space="preserve"> </w:t>
                  </w:r>
                  <w:r>
                    <w:rPr>
                      <w:color w:val="231F20"/>
                    </w:rPr>
                    <w:t>of</w:t>
                  </w:r>
                  <w:r>
                    <w:rPr>
                      <w:color w:val="231F20"/>
                      <w:spacing w:val="-4"/>
                    </w:rPr>
                    <w:t xml:space="preserve"> </w:t>
                  </w:r>
                  <w:r>
                    <w:rPr>
                      <w:color w:val="231F20"/>
                    </w:rPr>
                    <w:t>good</w:t>
                  </w:r>
                  <w:r>
                    <w:rPr>
                      <w:color w:val="231F20"/>
                      <w:spacing w:val="-3"/>
                    </w:rPr>
                    <w:t xml:space="preserve"> </w:t>
                  </w:r>
                  <w:r>
                    <w:rPr>
                      <w:color w:val="231F20"/>
                    </w:rPr>
                    <w:t>character</w:t>
                  </w:r>
                  <w:r>
                    <w:rPr>
                      <w:color w:val="231F20"/>
                      <w:spacing w:val="-48"/>
                    </w:rPr>
                    <w:t xml:space="preserve"> </w:t>
                  </w:r>
                  <w:r>
                    <w:rPr>
                      <w:color w:val="231F20"/>
                    </w:rPr>
                    <w:t>and have consistently demonstrated</w:t>
                  </w:r>
                  <w:r>
                    <w:rPr>
                      <w:color w:val="231F20"/>
                      <w:spacing w:val="1"/>
                    </w:rPr>
                    <w:t xml:space="preserve"> </w:t>
                  </w:r>
                  <w:r>
                    <w:rPr>
                      <w:color w:val="231F20"/>
                    </w:rPr>
                    <w:t>professional respect and courtesy for their</w:t>
                  </w:r>
                  <w:r>
                    <w:rPr>
                      <w:color w:val="231F20"/>
                      <w:spacing w:val="-49"/>
                    </w:rPr>
                    <w:t xml:space="preserve"> </w:t>
                  </w:r>
                  <w:r>
                    <w:rPr>
                      <w:color w:val="231F20"/>
                    </w:rPr>
                    <w:t>colleagues, clients and others involved in</w:t>
                  </w:r>
                  <w:r>
                    <w:rPr>
                      <w:color w:val="231F20"/>
                      <w:spacing w:val="1"/>
                    </w:rPr>
                    <w:t xml:space="preserve"> </w:t>
                  </w:r>
                  <w:r>
                    <w:rPr>
                      <w:color w:val="231F20"/>
                    </w:rPr>
                    <w:t>the</w:t>
                  </w:r>
                  <w:r>
                    <w:rPr>
                      <w:color w:val="231F20"/>
                      <w:spacing w:val="-2"/>
                    </w:rPr>
                    <w:t xml:space="preserve"> </w:t>
                  </w:r>
                  <w:r>
                    <w:rPr>
                      <w:color w:val="231F20"/>
                    </w:rPr>
                    <w:t>legal</w:t>
                  </w:r>
                  <w:r>
                    <w:rPr>
                      <w:color w:val="231F20"/>
                      <w:spacing w:val="-1"/>
                    </w:rPr>
                    <w:t xml:space="preserve"> </w:t>
                  </w:r>
                  <w:r>
                    <w:rPr>
                      <w:color w:val="231F20"/>
                    </w:rPr>
                    <w:t>process.</w:t>
                  </w:r>
                </w:p>
                <w:p w14:paraId="0A0ED103" w14:textId="77777777" w:rsidR="00C07550" w:rsidRDefault="00C07550">
                  <w:pPr>
                    <w:pStyle w:val="BodyText"/>
                    <w:spacing w:before="167" w:line="225" w:lineRule="auto"/>
                    <w:ind w:left="170" w:right="274"/>
                    <w:jc w:val="both"/>
                  </w:pPr>
                  <w:r>
                    <w:rPr>
                      <w:color w:val="231F20"/>
                    </w:rPr>
                    <w:t>In assessing whether a potential candidate</w:t>
                  </w:r>
                  <w:r>
                    <w:rPr>
                      <w:color w:val="231F20"/>
                      <w:spacing w:val="-49"/>
                    </w:rPr>
                    <w:t xml:space="preserve"> </w:t>
                  </w:r>
                  <w:r>
                    <w:rPr>
                      <w:color w:val="231F20"/>
                    </w:rPr>
                    <w:t>has</w:t>
                  </w:r>
                  <w:r>
                    <w:rPr>
                      <w:color w:val="231F20"/>
                      <w:spacing w:val="-7"/>
                    </w:rPr>
                    <w:t xml:space="preserve"> </w:t>
                  </w:r>
                  <w:r>
                    <w:rPr>
                      <w:color w:val="231F20"/>
                    </w:rPr>
                    <w:t>satisfied</w:t>
                  </w:r>
                  <w:r>
                    <w:rPr>
                      <w:color w:val="231F20"/>
                      <w:spacing w:val="-8"/>
                    </w:rPr>
                    <w:t xml:space="preserve"> </w:t>
                  </w:r>
                  <w:r>
                    <w:rPr>
                      <w:color w:val="231F20"/>
                    </w:rPr>
                    <w:t>this</w:t>
                  </w:r>
                  <w:r>
                    <w:rPr>
                      <w:color w:val="231F20"/>
                      <w:spacing w:val="-7"/>
                    </w:rPr>
                    <w:t xml:space="preserve"> </w:t>
                  </w:r>
                  <w:r>
                    <w:rPr>
                      <w:color w:val="231F20"/>
                    </w:rPr>
                    <w:t>requirement</w:t>
                  </w:r>
                  <w:r>
                    <w:rPr>
                      <w:color w:val="231F20"/>
                      <w:spacing w:val="-8"/>
                    </w:rPr>
                    <w:t xml:space="preserve"> </w:t>
                  </w:r>
                  <w:r>
                    <w:rPr>
                      <w:color w:val="231F20"/>
                    </w:rPr>
                    <w:t>the</w:t>
                  </w:r>
                  <w:r>
                    <w:rPr>
                      <w:color w:val="231F20"/>
                      <w:spacing w:val="-7"/>
                    </w:rPr>
                    <w:t xml:space="preserve"> </w:t>
                  </w:r>
                  <w:r>
                    <w:rPr>
                      <w:color w:val="231F20"/>
                    </w:rPr>
                    <w:t>Attorney-</w:t>
                  </w:r>
                  <w:r>
                    <w:rPr>
                      <w:color w:val="231F20"/>
                      <w:spacing w:val="-49"/>
                    </w:rPr>
                    <w:t xml:space="preserve"> </w:t>
                  </w:r>
                  <w:r>
                    <w:rPr>
                      <w:color w:val="231F20"/>
                    </w:rPr>
                    <w:t>General</w:t>
                  </w:r>
                  <w:r>
                    <w:rPr>
                      <w:color w:val="231F20"/>
                      <w:spacing w:val="-5"/>
                    </w:rPr>
                    <w:t xml:space="preserve"> </w:t>
                  </w:r>
                  <w:r>
                    <w:rPr>
                      <w:color w:val="231F20"/>
                    </w:rPr>
                    <w:t>should</w:t>
                  </w:r>
                  <w:r>
                    <w:rPr>
                      <w:color w:val="231F20"/>
                      <w:spacing w:val="-5"/>
                    </w:rPr>
                    <w:t xml:space="preserve"> </w:t>
                  </w:r>
                  <w:r>
                    <w:rPr>
                      <w:color w:val="231F20"/>
                    </w:rPr>
                    <w:t>consult</w:t>
                  </w:r>
                  <w:r>
                    <w:rPr>
                      <w:color w:val="231F20"/>
                      <w:spacing w:val="-5"/>
                    </w:rPr>
                    <w:t xml:space="preserve"> </w:t>
                  </w:r>
                  <w:r>
                    <w:rPr>
                      <w:color w:val="231F20"/>
                    </w:rPr>
                    <w:t>widely</w:t>
                  </w:r>
                  <w:r>
                    <w:rPr>
                      <w:color w:val="231F20"/>
                      <w:spacing w:val="-4"/>
                    </w:rPr>
                    <w:t xml:space="preserve"> </w:t>
                  </w:r>
                  <w:r>
                    <w:rPr>
                      <w:color w:val="231F20"/>
                    </w:rPr>
                    <w:t>with</w:t>
                  </w:r>
                  <w:r>
                    <w:rPr>
                      <w:color w:val="231F20"/>
                      <w:spacing w:val="-5"/>
                    </w:rPr>
                    <w:t xml:space="preserve"> </w:t>
                  </w:r>
                  <w:r>
                    <w:rPr>
                      <w:color w:val="231F20"/>
                    </w:rPr>
                    <w:t>relevant</w:t>
                  </w:r>
                  <w:r>
                    <w:rPr>
                      <w:color w:val="231F20"/>
                      <w:spacing w:val="-48"/>
                    </w:rPr>
                    <w:t xml:space="preserve"> </w:t>
                  </w:r>
                  <w:r>
                    <w:rPr>
                      <w:color w:val="231F20"/>
                    </w:rPr>
                    <w:t>regulatory</w:t>
                  </w:r>
                  <w:r>
                    <w:rPr>
                      <w:color w:val="231F20"/>
                      <w:spacing w:val="-8"/>
                    </w:rPr>
                    <w:t xml:space="preserve"> </w:t>
                  </w:r>
                  <w:r>
                    <w:rPr>
                      <w:color w:val="231F20"/>
                    </w:rPr>
                    <w:t>and</w:t>
                  </w:r>
                  <w:r>
                    <w:rPr>
                      <w:color w:val="231F20"/>
                      <w:spacing w:val="-7"/>
                    </w:rPr>
                    <w:t xml:space="preserve"> </w:t>
                  </w:r>
                  <w:r>
                    <w:rPr>
                      <w:color w:val="231F20"/>
                    </w:rPr>
                    <w:t>professional</w:t>
                  </w:r>
                  <w:r>
                    <w:rPr>
                      <w:color w:val="231F20"/>
                      <w:spacing w:val="-8"/>
                    </w:rPr>
                    <w:t xml:space="preserve"> </w:t>
                  </w:r>
                  <w:r>
                    <w:rPr>
                      <w:color w:val="231F20"/>
                    </w:rPr>
                    <w:t>organisations.</w:t>
                  </w:r>
                </w:p>
                <w:p w14:paraId="757515BC" w14:textId="77777777" w:rsidR="00C07550" w:rsidRDefault="00C07550">
                  <w:pPr>
                    <w:pStyle w:val="BodyText"/>
                    <w:spacing w:before="9"/>
                    <w:ind w:left="0"/>
                  </w:pPr>
                </w:p>
                <w:p w14:paraId="27CFCF99" w14:textId="77777777" w:rsidR="00C07550" w:rsidRDefault="00C07550">
                  <w:pPr>
                    <w:pStyle w:val="BodyText"/>
                    <w:spacing w:line="273" w:lineRule="auto"/>
                    <w:ind w:left="170" w:right="2265"/>
                  </w:pPr>
                  <w:r>
                    <w:rPr>
                      <w:rFonts w:ascii="Roboto-Medium"/>
                      <w:color w:val="231F20"/>
                    </w:rPr>
                    <w:t>Responsibility</w:t>
                  </w:r>
                  <w:r>
                    <w:rPr>
                      <w:rFonts w:ascii="Roboto-Medium"/>
                      <w:color w:val="231F20"/>
                      <w:spacing w:val="1"/>
                    </w:rPr>
                    <w:t xml:space="preserve"> </w:t>
                  </w:r>
                  <w:r>
                    <w:rPr>
                      <w:color w:val="231F20"/>
                    </w:rPr>
                    <w:t>Attorney-General</w:t>
                  </w:r>
                  <w:r>
                    <w:rPr>
                      <w:color w:val="231F20"/>
                      <w:spacing w:val="1"/>
                    </w:rPr>
                    <w:t xml:space="preserve"> </w:t>
                  </w:r>
                  <w:r>
                    <w:rPr>
                      <w:color w:val="231F20"/>
                    </w:rPr>
                    <w:t>Heads</w:t>
                  </w:r>
                  <w:r>
                    <w:rPr>
                      <w:color w:val="231F20"/>
                      <w:spacing w:val="-6"/>
                    </w:rPr>
                    <w:t xml:space="preserve"> </w:t>
                  </w:r>
                  <w:r>
                    <w:rPr>
                      <w:color w:val="231F20"/>
                    </w:rPr>
                    <w:t>of</w:t>
                  </w:r>
                  <w:r>
                    <w:rPr>
                      <w:color w:val="231F20"/>
                      <w:spacing w:val="-7"/>
                    </w:rPr>
                    <w:t xml:space="preserve"> </w:t>
                  </w:r>
                  <w:r>
                    <w:rPr>
                      <w:color w:val="231F20"/>
                    </w:rPr>
                    <w:t>Jurisdiction</w:t>
                  </w:r>
                </w:p>
              </w:txbxContent>
            </v:textbox>
            <w10:wrap anchorx="page" anchory="page"/>
          </v:shape>
        </w:pict>
      </w:r>
      <w:r>
        <w:pict w14:anchorId="7BF42490">
          <v:shape id="_x0000_s1243" type="#_x0000_t202" alt="" style="position:absolute;margin-left:304.7pt;margin-top:129.85pt;width:219.7pt;height:372.05pt;z-index:-18511360;mso-wrap-style:square;mso-wrap-edited:f;mso-width-percent:0;mso-height-percent:0;mso-position-horizontal-relative:page;mso-position-vertical-relative:page;mso-width-percent:0;mso-height-percent:0;v-text-anchor:top" filled="f" stroked="f">
            <v:textbox inset="0,0,0,0">
              <w:txbxContent>
                <w:p w14:paraId="64EADB2E" w14:textId="591090F9"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6</w:t>
                  </w:r>
                </w:p>
                <w:p w14:paraId="20E76EAC" w14:textId="77777777" w:rsidR="00C07550" w:rsidRDefault="00C07550">
                  <w:pPr>
                    <w:pStyle w:val="BodyText"/>
                    <w:spacing w:before="164" w:line="225" w:lineRule="auto"/>
                    <w:ind w:left="170" w:right="424"/>
                  </w:pPr>
                  <w:r>
                    <w:rPr>
                      <w:color w:val="231F20"/>
                    </w:rPr>
                    <w:t>Amend</w:t>
                  </w:r>
                  <w:r>
                    <w:rPr>
                      <w:color w:val="231F20"/>
                      <w:spacing w:val="1"/>
                    </w:rPr>
                    <w:t xml:space="preserve"> </w:t>
                  </w:r>
                  <w:r>
                    <w:rPr>
                      <w:color w:val="231F20"/>
                    </w:rPr>
                    <w:t>the appointment</w:t>
                  </w:r>
                  <w:r>
                    <w:rPr>
                      <w:color w:val="231F20"/>
                      <w:spacing w:val="1"/>
                    </w:rPr>
                    <w:t xml:space="preserve"> </w:t>
                  </w:r>
                  <w:r>
                    <w:rPr>
                      <w:color w:val="231F20"/>
                    </w:rPr>
                    <w:t>criteria</w:t>
                  </w:r>
                  <w:r>
                    <w:rPr>
                      <w:color w:val="231F20"/>
                      <w:spacing w:val="1"/>
                    </w:rPr>
                    <w:t xml:space="preserve"> </w:t>
                  </w:r>
                  <w:r>
                    <w:rPr>
                      <w:color w:val="231F20"/>
                    </w:rPr>
                    <w:t>for</w:t>
                  </w:r>
                  <w:r>
                    <w:rPr>
                      <w:color w:val="231F20"/>
                      <w:spacing w:val="1"/>
                    </w:rPr>
                    <w:t xml:space="preserve"> </w:t>
                  </w:r>
                  <w:r>
                    <w:rPr>
                      <w:color w:val="231F20"/>
                    </w:rPr>
                    <w:t>Senior</w:t>
                  </w:r>
                  <w:r>
                    <w:rPr>
                      <w:color w:val="231F20"/>
                      <w:spacing w:val="-5"/>
                    </w:rPr>
                    <w:t xml:space="preserve"> </w:t>
                  </w:r>
                  <w:r>
                    <w:rPr>
                      <w:color w:val="231F20"/>
                    </w:rPr>
                    <w:t>Counsel</w:t>
                  </w:r>
                  <w:r>
                    <w:rPr>
                      <w:color w:val="231F20"/>
                      <w:spacing w:val="-4"/>
                    </w:rPr>
                    <w:t xml:space="preserve"> </w:t>
                  </w:r>
                  <w:r>
                    <w:rPr>
                      <w:color w:val="231F20"/>
                    </w:rPr>
                    <w:t>to</w:t>
                  </w:r>
                  <w:r>
                    <w:rPr>
                      <w:color w:val="231F20"/>
                      <w:spacing w:val="-4"/>
                    </w:rPr>
                    <w:t xml:space="preserve"> </w:t>
                  </w:r>
                  <w:r>
                    <w:rPr>
                      <w:color w:val="231F20"/>
                    </w:rPr>
                    <w:t>better</w:t>
                  </w:r>
                  <w:r>
                    <w:rPr>
                      <w:color w:val="231F20"/>
                      <w:spacing w:val="-5"/>
                    </w:rPr>
                    <w:t xml:space="preserve"> </w:t>
                  </w:r>
                  <w:r>
                    <w:rPr>
                      <w:color w:val="231F20"/>
                    </w:rPr>
                    <w:t>assess</w:t>
                  </w:r>
                  <w:r>
                    <w:rPr>
                      <w:color w:val="231F20"/>
                      <w:spacing w:val="-3"/>
                    </w:rPr>
                    <w:t xml:space="preserve"> </w:t>
                  </w:r>
                  <w:r>
                    <w:rPr>
                      <w:color w:val="231F20"/>
                    </w:rPr>
                    <w:t>applicant</w:t>
                  </w:r>
                  <w:r>
                    <w:rPr>
                      <w:color w:val="231F20"/>
                      <w:spacing w:val="-48"/>
                    </w:rPr>
                    <w:t xml:space="preserve"> </w:t>
                  </w:r>
                  <w:r>
                    <w:rPr>
                      <w:color w:val="231F20"/>
                    </w:rPr>
                    <w:t>character</w:t>
                  </w:r>
                  <w:r>
                    <w:rPr>
                      <w:color w:val="231F20"/>
                      <w:spacing w:val="-1"/>
                    </w:rPr>
                    <w:t xml:space="preserve"> </w:t>
                  </w:r>
                  <w:r>
                    <w:rPr>
                      <w:color w:val="231F20"/>
                    </w:rPr>
                    <w:t>and</w:t>
                  </w:r>
                  <w:r>
                    <w:rPr>
                      <w:color w:val="231F20"/>
                      <w:spacing w:val="-1"/>
                    </w:rPr>
                    <w:t xml:space="preserve"> </w:t>
                  </w:r>
                  <w:r>
                    <w:rPr>
                      <w:color w:val="231F20"/>
                    </w:rPr>
                    <w:t>previous</w:t>
                  </w:r>
                  <w:r>
                    <w:rPr>
                      <w:color w:val="231F20"/>
                      <w:spacing w:val="-2"/>
                    </w:rPr>
                    <w:t xml:space="preserve"> </w:t>
                  </w:r>
                  <w:r>
                    <w:rPr>
                      <w:color w:val="231F20"/>
                    </w:rPr>
                    <w:t>conduct.</w:t>
                  </w:r>
                </w:p>
                <w:p w14:paraId="698D72BB" w14:textId="77777777" w:rsidR="00C07550" w:rsidRDefault="00C07550">
                  <w:pPr>
                    <w:pStyle w:val="BodyText"/>
                    <w:spacing w:before="156"/>
                    <w:ind w:left="170"/>
                  </w:pPr>
                  <w:r>
                    <w:rPr>
                      <w:color w:val="231F20"/>
                    </w:rPr>
                    <w:t>The</w:t>
                  </w:r>
                  <w:r>
                    <w:rPr>
                      <w:color w:val="231F20"/>
                      <w:spacing w:val="-3"/>
                    </w:rPr>
                    <w:t xml:space="preserve"> </w:t>
                  </w:r>
                  <w:r>
                    <w:rPr>
                      <w:color w:val="231F20"/>
                    </w:rPr>
                    <w:t>amendments</w:t>
                  </w:r>
                  <w:r>
                    <w:rPr>
                      <w:color w:val="231F20"/>
                      <w:spacing w:val="-1"/>
                    </w:rPr>
                    <w:t xml:space="preserve"> </w:t>
                  </w:r>
                  <w:r>
                    <w:rPr>
                      <w:color w:val="231F20"/>
                    </w:rPr>
                    <w:t>should:</w:t>
                  </w:r>
                </w:p>
                <w:p w14:paraId="72775D40" w14:textId="77777777" w:rsidR="00C07550" w:rsidRDefault="00C07550">
                  <w:pPr>
                    <w:pStyle w:val="BodyText"/>
                    <w:numPr>
                      <w:ilvl w:val="0"/>
                      <w:numId w:val="36"/>
                    </w:numPr>
                    <w:tabs>
                      <w:tab w:val="left" w:pos="454"/>
                    </w:tabs>
                    <w:spacing w:before="53" w:line="225" w:lineRule="auto"/>
                    <w:ind w:right="420"/>
                  </w:pPr>
                  <w:r>
                    <w:rPr>
                      <w:color w:val="231F20"/>
                    </w:rPr>
                    <w:t>provide that Senior Counsel must be</w:t>
                  </w:r>
                  <w:r>
                    <w:rPr>
                      <w:color w:val="231F20"/>
                      <w:spacing w:val="1"/>
                    </w:rPr>
                    <w:t xml:space="preserve"> </w:t>
                  </w:r>
                  <w:r>
                    <w:rPr>
                      <w:color w:val="231F20"/>
                    </w:rPr>
                    <w:t>recognised</w:t>
                  </w:r>
                  <w:r>
                    <w:rPr>
                      <w:color w:val="231F20"/>
                      <w:spacing w:val="-5"/>
                    </w:rPr>
                    <w:t xml:space="preserve"> </w:t>
                  </w:r>
                  <w:r>
                    <w:rPr>
                      <w:color w:val="231F20"/>
                    </w:rPr>
                    <w:t>as</w:t>
                  </w:r>
                  <w:r>
                    <w:rPr>
                      <w:color w:val="231F20"/>
                      <w:spacing w:val="-5"/>
                    </w:rPr>
                    <w:t xml:space="preserve"> </w:t>
                  </w:r>
                  <w:r>
                    <w:rPr>
                      <w:color w:val="231F20"/>
                    </w:rPr>
                    <w:t>being</w:t>
                  </w:r>
                  <w:r>
                    <w:rPr>
                      <w:color w:val="231F20"/>
                      <w:spacing w:val="-5"/>
                    </w:rPr>
                    <w:t xml:space="preserve"> </w:t>
                  </w:r>
                  <w:r>
                    <w:rPr>
                      <w:color w:val="231F20"/>
                    </w:rPr>
                    <w:t>of</w:t>
                  </w:r>
                  <w:r>
                    <w:rPr>
                      <w:color w:val="231F20"/>
                      <w:spacing w:val="-5"/>
                    </w:rPr>
                    <w:t xml:space="preserve"> </w:t>
                  </w:r>
                  <w:r>
                    <w:rPr>
                      <w:color w:val="231F20"/>
                    </w:rPr>
                    <w:t>good</w:t>
                  </w:r>
                  <w:r>
                    <w:rPr>
                      <w:color w:val="231F20"/>
                      <w:spacing w:val="-4"/>
                    </w:rPr>
                    <w:t xml:space="preserve"> </w:t>
                  </w:r>
                  <w:r>
                    <w:rPr>
                      <w:color w:val="231F20"/>
                    </w:rPr>
                    <w:t>character</w:t>
                  </w:r>
                  <w:r>
                    <w:rPr>
                      <w:color w:val="231F20"/>
                      <w:spacing w:val="-48"/>
                    </w:rPr>
                    <w:t xml:space="preserve"> </w:t>
                  </w:r>
                  <w:r>
                    <w:rPr>
                      <w:color w:val="231F20"/>
                    </w:rPr>
                    <w:t>and must always demonstrate</w:t>
                  </w:r>
                  <w:r>
                    <w:rPr>
                      <w:color w:val="231F20"/>
                      <w:spacing w:val="1"/>
                    </w:rPr>
                    <w:t xml:space="preserve"> </w:t>
                  </w:r>
                  <w:r>
                    <w:rPr>
                      <w:color w:val="231F20"/>
                    </w:rPr>
                    <w:t>professional respect and courtesy for</w:t>
                  </w:r>
                  <w:r>
                    <w:rPr>
                      <w:color w:val="231F20"/>
                      <w:spacing w:val="1"/>
                    </w:rPr>
                    <w:t xml:space="preserve"> </w:t>
                  </w:r>
                  <w:r>
                    <w:rPr>
                      <w:color w:val="231F20"/>
                    </w:rPr>
                    <w:t>their colleagues, clients and others</w:t>
                  </w:r>
                  <w:r>
                    <w:rPr>
                      <w:color w:val="231F20"/>
                      <w:spacing w:val="1"/>
                    </w:rPr>
                    <w:t xml:space="preserve"> </w:t>
                  </w:r>
                  <w:r>
                    <w:rPr>
                      <w:color w:val="231F20"/>
                    </w:rPr>
                    <w:t>involved</w:t>
                  </w:r>
                  <w:r>
                    <w:rPr>
                      <w:color w:val="231F20"/>
                      <w:spacing w:val="-3"/>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legal</w:t>
                  </w:r>
                  <w:r>
                    <w:rPr>
                      <w:color w:val="231F20"/>
                      <w:spacing w:val="-2"/>
                    </w:rPr>
                    <w:t xml:space="preserve"> </w:t>
                  </w:r>
                  <w:r>
                    <w:rPr>
                      <w:color w:val="231F20"/>
                    </w:rPr>
                    <w:t>process;</w:t>
                  </w:r>
                </w:p>
                <w:p w14:paraId="684160FA" w14:textId="77777777" w:rsidR="00C07550" w:rsidRDefault="00C07550">
                  <w:pPr>
                    <w:pStyle w:val="BodyText"/>
                    <w:numPr>
                      <w:ilvl w:val="0"/>
                      <w:numId w:val="36"/>
                    </w:numPr>
                    <w:tabs>
                      <w:tab w:val="left" w:pos="454"/>
                    </w:tabs>
                    <w:spacing w:before="26" w:line="225" w:lineRule="auto"/>
                    <w:ind w:right="227"/>
                  </w:pPr>
                  <w:r>
                    <w:rPr>
                      <w:color w:val="231F20"/>
                    </w:rPr>
                    <w:t>include a clear statement that the Chief</w:t>
                  </w:r>
                  <w:r>
                    <w:rPr>
                      <w:color w:val="231F20"/>
                      <w:spacing w:val="1"/>
                    </w:rPr>
                    <w:t xml:space="preserve"> </w:t>
                  </w:r>
                  <w:r>
                    <w:rPr>
                      <w:color w:val="231F20"/>
                    </w:rPr>
                    <w:t>Justice will consult with the Victorian</w:t>
                  </w:r>
                  <w:r>
                    <w:rPr>
                      <w:color w:val="231F20"/>
                      <w:spacing w:val="1"/>
                    </w:rPr>
                    <w:t xml:space="preserve"> </w:t>
                  </w:r>
                  <w:r>
                    <w:rPr>
                      <w:color w:val="231F20"/>
                    </w:rPr>
                    <w:t>Legal Services Board and Commissioner</w:t>
                  </w:r>
                  <w:r>
                    <w:rPr>
                      <w:color w:val="231F20"/>
                      <w:spacing w:val="-49"/>
                    </w:rPr>
                    <w:t xml:space="preserve"> </w:t>
                  </w:r>
                  <w:r>
                    <w:rPr>
                      <w:color w:val="231F20"/>
                    </w:rPr>
                    <w:t>and professional associations</w:t>
                  </w:r>
                  <w:r>
                    <w:rPr>
                      <w:color w:val="231F20"/>
                      <w:spacing w:val="1"/>
                    </w:rPr>
                    <w:t xml:space="preserve"> </w:t>
                  </w:r>
                  <w:r>
                    <w:rPr>
                      <w:color w:val="231F20"/>
                    </w:rPr>
                    <w:t>representing women lawyers and</w:t>
                  </w:r>
                  <w:r>
                    <w:rPr>
                      <w:color w:val="231F20"/>
                      <w:spacing w:val="1"/>
                    </w:rPr>
                    <w:t xml:space="preserve"> </w:t>
                  </w:r>
                  <w:r>
                    <w:rPr>
                      <w:color w:val="231F20"/>
                    </w:rPr>
                    <w:t>lawyers from minority groups about</w:t>
                  </w:r>
                  <w:r>
                    <w:rPr>
                      <w:color w:val="231F20"/>
                      <w:spacing w:val="1"/>
                    </w:rPr>
                    <w:t xml:space="preserve"> </w:t>
                  </w:r>
                  <w:r>
                    <w:rPr>
                      <w:color w:val="231F20"/>
                    </w:rPr>
                    <w:t>prospective</w:t>
                  </w:r>
                  <w:r>
                    <w:rPr>
                      <w:color w:val="231F20"/>
                      <w:spacing w:val="-2"/>
                    </w:rPr>
                    <w:t xml:space="preserve"> </w:t>
                  </w:r>
                  <w:r>
                    <w:rPr>
                      <w:color w:val="231F20"/>
                    </w:rPr>
                    <w:t>appointments;</w:t>
                  </w:r>
                  <w:r>
                    <w:rPr>
                      <w:color w:val="231F20"/>
                      <w:spacing w:val="-1"/>
                    </w:rPr>
                    <w:t xml:space="preserve"> </w:t>
                  </w:r>
                  <w:r>
                    <w:rPr>
                      <w:color w:val="231F20"/>
                    </w:rPr>
                    <w:t>and</w:t>
                  </w:r>
                </w:p>
                <w:p w14:paraId="2F32330F" w14:textId="77777777" w:rsidR="00C07550" w:rsidRDefault="00C07550">
                  <w:pPr>
                    <w:pStyle w:val="BodyText"/>
                    <w:numPr>
                      <w:ilvl w:val="0"/>
                      <w:numId w:val="36"/>
                    </w:numPr>
                    <w:tabs>
                      <w:tab w:val="left" w:pos="454"/>
                    </w:tabs>
                    <w:spacing w:before="26" w:line="225" w:lineRule="auto"/>
                    <w:ind w:right="371"/>
                  </w:pPr>
                  <w:r>
                    <w:rPr>
                      <w:color w:val="231F20"/>
                    </w:rPr>
                    <w:t>provide that applicants must have</w:t>
                  </w:r>
                  <w:r>
                    <w:rPr>
                      <w:color w:val="231F20"/>
                      <w:spacing w:val="1"/>
                    </w:rPr>
                    <w:t xml:space="preserve"> </w:t>
                  </w:r>
                  <w:r>
                    <w:rPr>
                      <w:color w:val="231F20"/>
                    </w:rPr>
                    <w:t>completed a prescribed sexual</w:t>
                  </w:r>
                  <w:r>
                    <w:rPr>
                      <w:color w:val="231F20"/>
                      <w:spacing w:val="1"/>
                    </w:rPr>
                    <w:t xml:space="preserve"> </w:t>
                  </w:r>
                  <w:r>
                    <w:rPr>
                      <w:color w:val="231F20"/>
                    </w:rPr>
                    <w:t>harassment</w:t>
                  </w:r>
                  <w:r>
                    <w:rPr>
                      <w:color w:val="231F20"/>
                      <w:spacing w:val="-5"/>
                    </w:rPr>
                    <w:t xml:space="preserve"> </w:t>
                  </w:r>
                  <w:r>
                    <w:rPr>
                      <w:color w:val="231F20"/>
                    </w:rPr>
                    <w:t>awareness</w:t>
                  </w:r>
                  <w:r>
                    <w:rPr>
                      <w:color w:val="231F20"/>
                      <w:spacing w:val="-5"/>
                    </w:rPr>
                    <w:t xml:space="preserve"> </w:t>
                  </w:r>
                  <w:r>
                    <w:rPr>
                      <w:color w:val="231F20"/>
                    </w:rPr>
                    <w:t>training</w:t>
                  </w:r>
                  <w:r>
                    <w:rPr>
                      <w:color w:val="231F20"/>
                      <w:spacing w:val="-5"/>
                    </w:rPr>
                    <w:t xml:space="preserve"> </w:t>
                  </w:r>
                  <w:r>
                    <w:rPr>
                      <w:color w:val="231F20"/>
                    </w:rPr>
                    <w:t>course</w:t>
                  </w:r>
                  <w:r>
                    <w:rPr>
                      <w:color w:val="231F20"/>
                      <w:spacing w:val="-48"/>
                    </w:rPr>
                    <w:t xml:space="preserve"> </w:t>
                  </w:r>
                  <w:r>
                    <w:rPr>
                      <w:color w:val="231F20"/>
                    </w:rPr>
                    <w:t>within</w:t>
                  </w:r>
                  <w:r>
                    <w:rPr>
                      <w:color w:val="231F20"/>
                      <w:spacing w:val="-1"/>
                    </w:rPr>
                    <w:t xml:space="preserve"> </w:t>
                  </w:r>
                  <w:r>
                    <w:rPr>
                      <w:color w:val="231F20"/>
                    </w:rPr>
                    <w:t>the</w:t>
                  </w:r>
                  <w:r>
                    <w:rPr>
                      <w:color w:val="231F20"/>
                      <w:spacing w:val="-2"/>
                    </w:rPr>
                    <w:t xml:space="preserve"> </w:t>
                  </w:r>
                  <w:r>
                    <w:rPr>
                      <w:color w:val="231F20"/>
                    </w:rPr>
                    <w:t>previous</w:t>
                  </w:r>
                  <w:r>
                    <w:rPr>
                      <w:color w:val="231F20"/>
                      <w:spacing w:val="-1"/>
                    </w:rPr>
                    <w:t xml:space="preserve"> </w:t>
                  </w:r>
                  <w:r>
                    <w:rPr>
                      <w:color w:val="231F20"/>
                    </w:rPr>
                    <w:t>two</w:t>
                  </w:r>
                  <w:r>
                    <w:rPr>
                      <w:color w:val="231F20"/>
                      <w:spacing w:val="-2"/>
                    </w:rPr>
                    <w:t xml:space="preserve"> </w:t>
                  </w:r>
                  <w:r>
                    <w:rPr>
                      <w:color w:val="231F20"/>
                    </w:rPr>
                    <w:t>years.</w:t>
                  </w:r>
                </w:p>
                <w:p w14:paraId="33DD90EE" w14:textId="77777777" w:rsidR="00C07550" w:rsidRDefault="00C07550">
                  <w:pPr>
                    <w:pStyle w:val="BodyText"/>
                    <w:spacing w:before="8"/>
                    <w:ind w:left="0"/>
                  </w:pPr>
                </w:p>
                <w:p w14:paraId="560DC311" w14:textId="77777777" w:rsidR="00C07550" w:rsidRDefault="00C07550">
                  <w:pPr>
                    <w:pStyle w:val="BodyText"/>
                    <w:ind w:left="170"/>
                    <w:rPr>
                      <w:rFonts w:ascii="Roboto-Medium"/>
                    </w:rPr>
                  </w:pPr>
                  <w:r>
                    <w:rPr>
                      <w:rFonts w:ascii="Roboto-Medium"/>
                      <w:color w:val="231F20"/>
                    </w:rPr>
                    <w:t>Responsibility</w:t>
                  </w:r>
                </w:p>
                <w:p w14:paraId="69013D63" w14:textId="77777777" w:rsidR="00C07550" w:rsidRDefault="00C07550">
                  <w:pPr>
                    <w:pStyle w:val="BodyText"/>
                    <w:spacing w:before="40"/>
                    <w:ind w:left="170"/>
                  </w:pPr>
                  <w:r>
                    <w:rPr>
                      <w:color w:val="231F20"/>
                    </w:rPr>
                    <w:t>Chief</w:t>
                  </w:r>
                  <w:r>
                    <w:rPr>
                      <w:color w:val="231F20"/>
                      <w:spacing w:val="-4"/>
                    </w:rPr>
                    <w:t xml:space="preserve"> </w:t>
                  </w:r>
                  <w:r>
                    <w:rPr>
                      <w:color w:val="231F20"/>
                    </w:rPr>
                    <w:t>Justice</w:t>
                  </w:r>
                </w:p>
              </w:txbxContent>
            </v:textbox>
            <w10:wrap anchorx="page" anchory="page"/>
          </v:shape>
        </w:pict>
      </w:r>
    </w:p>
    <w:p w14:paraId="6875C556" w14:textId="77777777" w:rsidR="00A77DC9" w:rsidRDefault="00A77DC9">
      <w:pPr>
        <w:rPr>
          <w:sz w:val="2"/>
          <w:szCs w:val="2"/>
        </w:rPr>
        <w:sectPr w:rsidR="00A77DC9">
          <w:pgSz w:w="11910" w:h="16840"/>
          <w:pgMar w:top="1280" w:right="1260" w:bottom="280" w:left="1220" w:header="720" w:footer="720" w:gutter="0"/>
          <w:cols w:space="720"/>
        </w:sectPr>
      </w:pPr>
    </w:p>
    <w:p w14:paraId="09207473" w14:textId="77777777" w:rsidR="00A77DC9" w:rsidRDefault="00816F80">
      <w:pPr>
        <w:rPr>
          <w:sz w:val="2"/>
          <w:szCs w:val="2"/>
        </w:rPr>
      </w:pPr>
      <w:r>
        <w:pict w14:anchorId="78900C94">
          <v:shape id="_x0000_s1242" alt="" style="position:absolute;margin-left:304.7pt;margin-top:70.85pt;width:219.7pt;height:162.9pt;z-index:-18510848;mso-wrap-edited:f;mso-width-percent:0;mso-height-percent:0;mso-position-horizontal-relative:page;mso-position-vertical-relative:page;mso-width-percent:0;mso-height-percent:0" coordsize="4394,3258" o:spt="100" adj="0,,0" path="m4394,520l,520,,3258r4394,l4394,520xm4394,l,,,520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34F03DED">
          <v:shape id="_x0000_s1241" alt="" style="position:absolute;margin-left:304.7pt;margin-top:240.55pt;width:219.7pt;height:258.15pt;z-index:-18510336;mso-wrap-edited:f;mso-width-percent:0;mso-height-percent:0;mso-position-horizontal-relative:page;mso-position-vertical-relative:page;mso-width-percent:0;mso-height-percent:0" coordsize="4394,5163" o:spt="100" adj="0,,0" path="m4394,3766l,3766,,5163r4394,l4394,3766xm4394,l,,,3766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0E44249B">
          <v:shape id="_x0000_s1240" type="#_x0000_t202" alt="" style="position:absolute;margin-left:69.85pt;margin-top:66.35pt;width:221.1pt;height:691.35pt;z-index:-18509824;mso-wrap-style:square;mso-wrap-edited:f;mso-width-percent:0;mso-height-percent:0;mso-position-horizontal-relative:page;mso-position-vertical-relative:page;mso-width-percent:0;mso-height-percent:0;v-text-anchor:top" filled="f" stroked="f">
            <v:textbox inset="0,0,0,0">
              <w:txbxContent>
                <w:p w14:paraId="73357A77" w14:textId="77777777" w:rsidR="00C07550" w:rsidRDefault="00C07550">
                  <w:pPr>
                    <w:pStyle w:val="BodyText"/>
                    <w:spacing w:before="33" w:line="225" w:lineRule="auto"/>
                    <w:ind w:right="254"/>
                  </w:pPr>
                  <w:r>
                    <w:rPr>
                      <w:color w:val="231F20"/>
                      <w:spacing w:val="-1"/>
                    </w:rPr>
                    <w:t xml:space="preserve">additional and unique drivers </w:t>
                  </w:r>
                  <w:r>
                    <w:rPr>
                      <w:color w:val="231F20"/>
                    </w:rPr>
                    <w:t>of harassment</w:t>
                  </w:r>
                  <w:r>
                    <w:rPr>
                      <w:color w:val="231F20"/>
                      <w:spacing w:val="1"/>
                    </w:rPr>
                    <w:t xml:space="preserve"> </w:t>
                  </w:r>
                  <w:r>
                    <w:rPr>
                      <w:color w:val="231F20"/>
                    </w:rPr>
                    <w:t>for these groups. As Our Watch notes, the</w:t>
                  </w:r>
                  <w:r>
                    <w:rPr>
                      <w:color w:val="231F20"/>
                      <w:spacing w:val="1"/>
                    </w:rPr>
                    <w:t xml:space="preserve"> </w:t>
                  </w:r>
                  <w:r>
                    <w:rPr>
                      <w:color w:val="231F20"/>
                    </w:rPr>
                    <w:t>prevention of harassment against these</w:t>
                  </w:r>
                  <w:r>
                    <w:rPr>
                      <w:color w:val="231F20"/>
                      <w:spacing w:val="1"/>
                    </w:rPr>
                    <w:t xml:space="preserve"> </w:t>
                  </w:r>
                  <w:r>
                    <w:rPr>
                      <w:color w:val="231F20"/>
                      <w:spacing w:val="-1"/>
                    </w:rPr>
                    <w:t xml:space="preserve">groups can be aided by strategies </w:t>
                  </w:r>
                  <w:r>
                    <w:rPr>
                      <w:color w:val="231F20"/>
                    </w:rPr>
                    <w:t>to address</w:t>
                  </w:r>
                  <w:r>
                    <w:rPr>
                      <w:color w:val="231F20"/>
                      <w:spacing w:val="1"/>
                    </w:rPr>
                    <w:t xml:space="preserve"> </w:t>
                  </w:r>
                  <w:r>
                    <w:rPr>
                      <w:color w:val="231F20"/>
                      <w:spacing w:val="-2"/>
                    </w:rPr>
                    <w:t xml:space="preserve">harassment </w:t>
                  </w:r>
                  <w:r>
                    <w:rPr>
                      <w:color w:val="231F20"/>
                      <w:spacing w:val="-1"/>
                    </w:rPr>
                    <w:t>more generally ‘to the extent that</w:t>
                  </w:r>
                  <w:r>
                    <w:rPr>
                      <w:color w:val="231F20"/>
                      <w:spacing w:val="-49"/>
                    </w:rPr>
                    <w:t xml:space="preserve"> </w:t>
                  </w:r>
                  <w:r>
                    <w:rPr>
                      <w:color w:val="231F20"/>
                      <w:spacing w:val="-1"/>
                    </w:rPr>
                    <w:t xml:space="preserve">such violence shares some </w:t>
                  </w:r>
                  <w:r>
                    <w:rPr>
                      <w:color w:val="231F20"/>
                    </w:rPr>
                    <w:t>similar drivers to</w:t>
                  </w:r>
                  <w:r>
                    <w:rPr>
                      <w:color w:val="231F20"/>
                      <w:spacing w:val="1"/>
                    </w:rPr>
                    <w:t xml:space="preserve"> </w:t>
                  </w:r>
                  <w:r>
                    <w:rPr>
                      <w:color w:val="231F20"/>
                      <w:spacing w:val="-2"/>
                    </w:rPr>
                    <w:t>violence</w:t>
                  </w:r>
                  <w:r>
                    <w:rPr>
                      <w:color w:val="231F20"/>
                      <w:spacing w:val="-10"/>
                    </w:rPr>
                    <w:t xml:space="preserve"> </w:t>
                  </w:r>
                  <w:r>
                    <w:rPr>
                      <w:color w:val="231F20"/>
                      <w:spacing w:val="-2"/>
                    </w:rPr>
                    <w:t>against</w:t>
                  </w:r>
                  <w:r>
                    <w:rPr>
                      <w:color w:val="231F20"/>
                      <w:spacing w:val="-9"/>
                    </w:rPr>
                    <w:t xml:space="preserve"> </w:t>
                  </w:r>
                  <w:r>
                    <w:rPr>
                      <w:color w:val="231F20"/>
                      <w:spacing w:val="-2"/>
                    </w:rPr>
                    <w:t>women</w:t>
                  </w:r>
                  <w:r>
                    <w:rPr>
                      <w:color w:val="231F20"/>
                      <w:spacing w:val="-9"/>
                    </w:rPr>
                    <w:t xml:space="preserve"> </w:t>
                  </w:r>
                  <w:r>
                    <w:rPr>
                      <w:color w:val="231F20"/>
                      <w:spacing w:val="-2"/>
                    </w:rPr>
                    <w:t>generally</w:t>
                  </w:r>
                  <w:r>
                    <w:rPr>
                      <w:color w:val="231F20"/>
                      <w:spacing w:val="-9"/>
                    </w:rPr>
                    <w:t xml:space="preserve"> </w:t>
                  </w:r>
                  <w:r>
                    <w:rPr>
                      <w:color w:val="231F20"/>
                      <w:spacing w:val="-2"/>
                    </w:rPr>
                    <w:t>(particularly</w:t>
                  </w:r>
                  <w:r>
                    <w:rPr>
                      <w:color w:val="231F20"/>
                      <w:spacing w:val="-48"/>
                    </w:rPr>
                    <w:t xml:space="preserve"> </w:t>
                  </w:r>
                  <w:r>
                    <w:rPr>
                      <w:color w:val="231F20"/>
                      <w:spacing w:val="-2"/>
                    </w:rPr>
                    <w:t>rigid,</w:t>
                  </w:r>
                  <w:r>
                    <w:rPr>
                      <w:color w:val="231F20"/>
                      <w:spacing w:val="-11"/>
                    </w:rPr>
                    <w:t xml:space="preserve"> </w:t>
                  </w:r>
                  <w:r>
                    <w:rPr>
                      <w:color w:val="231F20"/>
                      <w:spacing w:val="-2"/>
                    </w:rPr>
                    <w:t>binary</w:t>
                  </w:r>
                  <w:r>
                    <w:rPr>
                      <w:color w:val="231F20"/>
                      <w:spacing w:val="-10"/>
                    </w:rPr>
                    <w:t xml:space="preserve"> </w:t>
                  </w:r>
                  <w:r>
                    <w:rPr>
                      <w:color w:val="231F20"/>
                      <w:spacing w:val="-2"/>
                    </w:rPr>
                    <w:t>and</w:t>
                  </w:r>
                  <w:r>
                    <w:rPr>
                      <w:color w:val="231F20"/>
                      <w:spacing w:val="-10"/>
                    </w:rPr>
                    <w:t xml:space="preserve"> </w:t>
                  </w:r>
                  <w:r>
                    <w:rPr>
                      <w:color w:val="231F20"/>
                      <w:spacing w:val="-2"/>
                    </w:rPr>
                    <w:t>hierarchical</w:t>
                  </w:r>
                  <w:r>
                    <w:rPr>
                      <w:color w:val="231F20"/>
                      <w:spacing w:val="-11"/>
                    </w:rPr>
                    <w:t xml:space="preserve"> </w:t>
                  </w:r>
                  <w:r>
                    <w:rPr>
                      <w:color w:val="231F20"/>
                      <w:spacing w:val="-1"/>
                    </w:rPr>
                    <w:t>constructions</w:t>
                  </w:r>
                  <w:r>
                    <w:rPr>
                      <w:color w:val="231F20"/>
                      <w:spacing w:val="-10"/>
                    </w:rPr>
                    <w:t xml:space="preserve"> </w:t>
                  </w:r>
                  <w:r>
                    <w:rPr>
                      <w:color w:val="231F20"/>
                      <w:spacing w:val="-1"/>
                    </w:rPr>
                    <w:t>of</w:t>
                  </w:r>
                </w:p>
                <w:p w14:paraId="65A81DD7" w14:textId="77777777" w:rsidR="00C07550" w:rsidRDefault="00C07550">
                  <w:pPr>
                    <w:pStyle w:val="BodyText"/>
                    <w:spacing w:line="225" w:lineRule="auto"/>
                    <w:ind w:hanging="1"/>
                  </w:pPr>
                  <w:r>
                    <w:rPr>
                      <w:color w:val="231F20"/>
                      <w:spacing w:val="-2"/>
                    </w:rPr>
                    <w:t>gender,</w:t>
                  </w:r>
                  <w:r>
                    <w:rPr>
                      <w:color w:val="231F20"/>
                      <w:spacing w:val="-11"/>
                    </w:rPr>
                    <w:t xml:space="preserve"> </w:t>
                  </w:r>
                  <w:r>
                    <w:rPr>
                      <w:color w:val="231F20"/>
                      <w:spacing w:val="-2"/>
                    </w:rPr>
                    <w:t>sex</w:t>
                  </w:r>
                  <w:r>
                    <w:rPr>
                      <w:color w:val="231F20"/>
                      <w:spacing w:val="-10"/>
                    </w:rPr>
                    <w:t xml:space="preserve"> </w:t>
                  </w:r>
                  <w:r>
                    <w:rPr>
                      <w:color w:val="231F20"/>
                      <w:spacing w:val="-2"/>
                    </w:rPr>
                    <w:t>and</w:t>
                  </w:r>
                  <w:r>
                    <w:rPr>
                      <w:color w:val="231F20"/>
                      <w:spacing w:val="-11"/>
                    </w:rPr>
                    <w:t xml:space="preserve"> </w:t>
                  </w:r>
                  <w:r>
                    <w:rPr>
                      <w:color w:val="231F20"/>
                      <w:spacing w:val="-2"/>
                    </w:rPr>
                    <w:t>sexuality)’.</w:t>
                  </w:r>
                  <w:r>
                    <w:rPr>
                      <w:rFonts w:ascii="Roboto" w:hAnsi="Roboto"/>
                      <w:color w:val="231F20"/>
                      <w:spacing w:val="-2"/>
                      <w:position w:val="7"/>
                      <w:sz w:val="12"/>
                    </w:rPr>
                    <w:t>97</w:t>
                  </w:r>
                  <w:r>
                    <w:rPr>
                      <w:rFonts w:ascii="Roboto" w:hAnsi="Roboto"/>
                      <w:color w:val="231F20"/>
                      <w:spacing w:val="8"/>
                      <w:position w:val="7"/>
                      <w:sz w:val="12"/>
                    </w:rPr>
                    <w:t xml:space="preserve"> </w:t>
                  </w:r>
                  <w:r>
                    <w:rPr>
                      <w:color w:val="231F20"/>
                      <w:spacing w:val="-2"/>
                    </w:rPr>
                    <w:t>To</w:t>
                  </w:r>
                  <w:r>
                    <w:rPr>
                      <w:color w:val="231F20"/>
                      <w:spacing w:val="-10"/>
                    </w:rPr>
                    <w:t xml:space="preserve"> </w:t>
                  </w:r>
                  <w:r>
                    <w:rPr>
                      <w:color w:val="231F20"/>
                      <w:spacing w:val="-2"/>
                    </w:rPr>
                    <w:t>that</w:t>
                  </w:r>
                  <w:r>
                    <w:rPr>
                      <w:color w:val="231F20"/>
                      <w:spacing w:val="-11"/>
                    </w:rPr>
                    <w:t xml:space="preserve"> </w:t>
                  </w:r>
                  <w:r>
                    <w:rPr>
                      <w:color w:val="231F20"/>
                      <w:spacing w:val="-2"/>
                    </w:rPr>
                    <w:t>extent,</w:t>
                  </w:r>
                  <w:r>
                    <w:rPr>
                      <w:color w:val="231F20"/>
                      <w:spacing w:val="-10"/>
                    </w:rPr>
                    <w:t xml:space="preserve"> </w:t>
                  </w:r>
                  <w:r>
                    <w:rPr>
                      <w:color w:val="231F20"/>
                      <w:spacing w:val="-1"/>
                    </w:rPr>
                    <w:t>what</w:t>
                  </w:r>
                  <w:r>
                    <w:rPr>
                      <w:color w:val="231F20"/>
                      <w:spacing w:val="-48"/>
                    </w:rPr>
                    <w:t xml:space="preserve"> </w:t>
                  </w:r>
                  <w:r>
                    <w:rPr>
                      <w:color w:val="231F20"/>
                    </w:rPr>
                    <w:t>is proposed by the Review is a first step and</w:t>
                  </w:r>
                  <w:r>
                    <w:rPr>
                      <w:color w:val="231F20"/>
                      <w:spacing w:val="1"/>
                    </w:rPr>
                    <w:t xml:space="preserve"> </w:t>
                  </w:r>
                  <w:r>
                    <w:rPr>
                      <w:color w:val="231F20"/>
                      <w:spacing w:val="-1"/>
                    </w:rPr>
                    <w:t>further initiatives to address the specific issues</w:t>
                  </w:r>
                  <w:r>
                    <w:rPr>
                      <w:color w:val="231F20"/>
                    </w:rPr>
                    <w:t xml:space="preserve"> faced</w:t>
                  </w:r>
                  <w:r>
                    <w:rPr>
                      <w:color w:val="231F20"/>
                      <w:spacing w:val="-10"/>
                    </w:rPr>
                    <w:t xml:space="preserve"> </w:t>
                  </w:r>
                  <w:r>
                    <w:rPr>
                      <w:color w:val="231F20"/>
                    </w:rPr>
                    <w:t>by</w:t>
                  </w:r>
                  <w:r>
                    <w:rPr>
                      <w:color w:val="231F20"/>
                      <w:spacing w:val="-9"/>
                    </w:rPr>
                    <w:t xml:space="preserve"> </w:t>
                  </w:r>
                  <w:r>
                    <w:rPr>
                      <w:color w:val="231F20"/>
                    </w:rPr>
                    <w:t>LGBTIQ+</w:t>
                  </w:r>
                  <w:r>
                    <w:rPr>
                      <w:color w:val="231F20"/>
                      <w:spacing w:val="-10"/>
                    </w:rPr>
                    <w:t xml:space="preserve"> </w:t>
                  </w:r>
                  <w:r>
                    <w:rPr>
                      <w:color w:val="231F20"/>
                    </w:rPr>
                    <w:t>people</w:t>
                  </w:r>
                  <w:r>
                    <w:rPr>
                      <w:color w:val="231F20"/>
                      <w:spacing w:val="-9"/>
                    </w:rPr>
                    <w:t xml:space="preserve"> </w:t>
                  </w:r>
                  <w:r>
                    <w:rPr>
                      <w:color w:val="231F20"/>
                    </w:rPr>
                    <w:t>will</w:t>
                  </w:r>
                  <w:r>
                    <w:rPr>
                      <w:color w:val="231F20"/>
                      <w:spacing w:val="-10"/>
                    </w:rPr>
                    <w:t xml:space="preserve"> </w:t>
                  </w:r>
                  <w:r>
                    <w:rPr>
                      <w:color w:val="231F20"/>
                    </w:rPr>
                    <w:t>be</w:t>
                  </w:r>
                  <w:r>
                    <w:rPr>
                      <w:color w:val="231F20"/>
                      <w:spacing w:val="-9"/>
                    </w:rPr>
                    <w:t xml:space="preserve"> </w:t>
                  </w:r>
                  <w:r>
                    <w:rPr>
                      <w:color w:val="231F20"/>
                    </w:rPr>
                    <w:t>required.</w:t>
                  </w:r>
                </w:p>
                <w:p w14:paraId="7D8DAF9F" w14:textId="77777777" w:rsidR="00C07550" w:rsidRDefault="00C07550">
                  <w:pPr>
                    <w:pStyle w:val="BodyText"/>
                    <w:spacing w:before="166" w:line="225" w:lineRule="auto"/>
                    <w:ind w:right="67"/>
                  </w:pPr>
                  <w:r>
                    <w:rPr>
                      <w:color w:val="231F20"/>
                    </w:rPr>
                    <w:t>Based on the evidence before the Review, the</w:t>
                  </w:r>
                  <w:r>
                    <w:rPr>
                      <w:color w:val="231F20"/>
                      <w:spacing w:val="1"/>
                    </w:rPr>
                    <w:t xml:space="preserve"> </w:t>
                  </w:r>
                  <w:r>
                    <w:rPr>
                      <w:color w:val="231F20"/>
                    </w:rPr>
                    <w:t>primary issues for increasing judicial diversity</w:t>
                  </w:r>
                  <w:r>
                    <w:rPr>
                      <w:color w:val="231F20"/>
                      <w:spacing w:val="1"/>
                    </w:rPr>
                    <w:t xml:space="preserve"> </w:t>
                  </w:r>
                  <w:r>
                    <w:rPr>
                      <w:color w:val="231F20"/>
                    </w:rPr>
                    <w:t>rest in the wider legal profession since it is the</w:t>
                  </w:r>
                  <w:r>
                    <w:rPr>
                      <w:color w:val="231F20"/>
                      <w:spacing w:val="1"/>
                    </w:rPr>
                    <w:t xml:space="preserve"> </w:t>
                  </w:r>
                  <w:r>
                    <w:rPr>
                      <w:color w:val="231F20"/>
                    </w:rPr>
                    <w:t>pool from which judicial officers are appointed.</w:t>
                  </w:r>
                  <w:r>
                    <w:rPr>
                      <w:color w:val="231F20"/>
                      <w:spacing w:val="-49"/>
                    </w:rPr>
                    <w:t xml:space="preserve"> </w:t>
                  </w:r>
                  <w:r>
                    <w:rPr>
                      <w:color w:val="231F20"/>
                    </w:rPr>
                    <w:t>Recommendations regarding this broader</w:t>
                  </w:r>
                  <w:r>
                    <w:rPr>
                      <w:color w:val="231F20"/>
                      <w:spacing w:val="1"/>
                    </w:rPr>
                    <w:t xml:space="preserve"> </w:t>
                  </w:r>
                  <w:r>
                    <w:rPr>
                      <w:color w:val="231F20"/>
                    </w:rPr>
                    <w:t>challenge fall outside the scope of this Review.</w:t>
                  </w:r>
                  <w:r>
                    <w:rPr>
                      <w:color w:val="231F20"/>
                      <w:spacing w:val="1"/>
                    </w:rPr>
                    <w:t xml:space="preserve"> </w:t>
                  </w:r>
                  <w:r>
                    <w:rPr>
                      <w:color w:val="231F20"/>
                    </w:rPr>
                    <w:t>To effectively address diversity and gender</w:t>
                  </w:r>
                  <w:r>
                    <w:rPr>
                      <w:color w:val="231F20"/>
                      <w:spacing w:val="1"/>
                    </w:rPr>
                    <w:t xml:space="preserve"> </w:t>
                  </w:r>
                  <w:r>
                    <w:rPr>
                      <w:color w:val="231F20"/>
                    </w:rPr>
                    <w:t>equality</w:t>
                  </w:r>
                  <w:r>
                    <w:rPr>
                      <w:color w:val="231F20"/>
                      <w:spacing w:val="-4"/>
                    </w:rPr>
                    <w:t xml:space="preserve"> </w:t>
                  </w:r>
                  <w:r>
                    <w:rPr>
                      <w:color w:val="231F20"/>
                    </w:rPr>
                    <w:t>at</w:t>
                  </w:r>
                  <w:r>
                    <w:rPr>
                      <w:color w:val="231F20"/>
                      <w:spacing w:val="-4"/>
                    </w:rPr>
                    <w:t xml:space="preserve"> </w:t>
                  </w:r>
                  <w:r>
                    <w:rPr>
                      <w:color w:val="231F20"/>
                    </w:rPr>
                    <w:t>the</w:t>
                  </w:r>
                  <w:r>
                    <w:rPr>
                      <w:color w:val="231F20"/>
                      <w:spacing w:val="-5"/>
                    </w:rPr>
                    <w:t xml:space="preserve"> </w:t>
                  </w:r>
                  <w:r>
                    <w:rPr>
                      <w:color w:val="231F20"/>
                    </w:rPr>
                    <w:t>judicial</w:t>
                  </w:r>
                  <w:r>
                    <w:rPr>
                      <w:color w:val="231F20"/>
                      <w:spacing w:val="-5"/>
                    </w:rPr>
                    <w:t xml:space="preserve"> </w:t>
                  </w:r>
                  <w:r>
                    <w:rPr>
                      <w:color w:val="231F20"/>
                    </w:rPr>
                    <w:t>level,</w:t>
                  </w:r>
                  <w:r>
                    <w:rPr>
                      <w:color w:val="231F20"/>
                      <w:spacing w:val="-5"/>
                    </w:rPr>
                    <w:t xml:space="preserve"> </w:t>
                  </w:r>
                  <w:r>
                    <w:rPr>
                      <w:color w:val="231F20"/>
                    </w:rPr>
                    <w:t>the</w:t>
                  </w:r>
                  <w:r>
                    <w:rPr>
                      <w:color w:val="231F20"/>
                      <w:spacing w:val="-5"/>
                    </w:rPr>
                    <w:t xml:space="preserve"> </w:t>
                  </w:r>
                  <w:r>
                    <w:rPr>
                      <w:color w:val="231F20"/>
                    </w:rPr>
                    <w:t>legal</w:t>
                  </w:r>
                  <w:r>
                    <w:rPr>
                      <w:color w:val="231F20"/>
                      <w:spacing w:val="-5"/>
                    </w:rPr>
                    <w:t xml:space="preserve"> </w:t>
                  </w:r>
                  <w:r>
                    <w:rPr>
                      <w:color w:val="231F20"/>
                    </w:rPr>
                    <w:t>profession</w:t>
                  </w:r>
                  <w:r>
                    <w:rPr>
                      <w:color w:val="231F20"/>
                      <w:spacing w:val="-48"/>
                    </w:rPr>
                    <w:t xml:space="preserve"> </w:t>
                  </w:r>
                  <w:r>
                    <w:rPr>
                      <w:color w:val="231F20"/>
                    </w:rPr>
                    <w:t>must</w:t>
                  </w:r>
                  <w:r>
                    <w:rPr>
                      <w:color w:val="231F20"/>
                      <w:spacing w:val="3"/>
                    </w:rPr>
                    <w:t xml:space="preserve"> </w:t>
                  </w:r>
                  <w:r>
                    <w:rPr>
                      <w:color w:val="231F20"/>
                    </w:rPr>
                    <w:t>continue</w:t>
                  </w:r>
                  <w:r>
                    <w:rPr>
                      <w:color w:val="231F20"/>
                      <w:spacing w:val="3"/>
                    </w:rPr>
                    <w:t xml:space="preserve"> </w:t>
                  </w:r>
                  <w:r>
                    <w:rPr>
                      <w:color w:val="231F20"/>
                    </w:rPr>
                    <w:t>to</w:t>
                  </w:r>
                  <w:r>
                    <w:rPr>
                      <w:color w:val="231F20"/>
                      <w:spacing w:val="4"/>
                    </w:rPr>
                    <w:t xml:space="preserve"> </w:t>
                  </w:r>
                  <w:r>
                    <w:rPr>
                      <w:color w:val="231F20"/>
                    </w:rPr>
                    <w:t>reform.</w:t>
                  </w:r>
                  <w:r>
                    <w:rPr>
                      <w:color w:val="231F20"/>
                      <w:spacing w:val="-1"/>
                    </w:rPr>
                    <w:t xml:space="preserve"> </w:t>
                  </w:r>
                  <w:r>
                    <w:rPr>
                      <w:color w:val="231F20"/>
                    </w:rPr>
                    <w:t>The</w:t>
                  </w:r>
                  <w:r>
                    <w:rPr>
                      <w:color w:val="231F20"/>
                      <w:spacing w:val="4"/>
                    </w:rPr>
                    <w:t xml:space="preserve"> </w:t>
                  </w:r>
                  <w:r>
                    <w:rPr>
                      <w:color w:val="231F20"/>
                    </w:rPr>
                    <w:t>Review</w:t>
                  </w:r>
                  <w:r>
                    <w:rPr>
                      <w:color w:val="231F20"/>
                      <w:spacing w:val="3"/>
                    </w:rPr>
                    <w:t xml:space="preserve"> </w:t>
                  </w:r>
                  <w:r>
                    <w:rPr>
                      <w:color w:val="231F20"/>
                    </w:rPr>
                    <w:t>notes</w:t>
                  </w:r>
                  <w:r>
                    <w:rPr>
                      <w:color w:val="231F20"/>
                      <w:spacing w:val="1"/>
                    </w:rPr>
                    <w:t xml:space="preserve"> </w:t>
                  </w:r>
                  <w:r>
                    <w:rPr>
                      <w:color w:val="231F20"/>
                    </w:rPr>
                    <w:t>that the Department of Justice and Community</w:t>
                  </w:r>
                  <w:r>
                    <w:rPr>
                      <w:color w:val="231F20"/>
                      <w:spacing w:val="-49"/>
                    </w:rPr>
                    <w:t xml:space="preserve"> </w:t>
                  </w:r>
                  <w:r>
                    <w:rPr>
                      <w:color w:val="231F20"/>
                    </w:rPr>
                    <w:t>Safety’s upcoming review into the legal</w:t>
                  </w:r>
                  <w:r>
                    <w:rPr>
                      <w:color w:val="231F20"/>
                      <w:spacing w:val="1"/>
                    </w:rPr>
                    <w:t xml:space="preserve"> </w:t>
                  </w:r>
                  <w:r>
                    <w:rPr>
                      <w:color w:val="231F20"/>
                    </w:rPr>
                    <w:t>profession is an opportunity to consider this</w:t>
                  </w:r>
                  <w:r>
                    <w:rPr>
                      <w:color w:val="231F20"/>
                      <w:spacing w:val="1"/>
                    </w:rPr>
                    <w:t xml:space="preserve"> </w:t>
                  </w:r>
                  <w:r>
                    <w:rPr>
                      <w:color w:val="231F20"/>
                    </w:rPr>
                    <w:t>need</w:t>
                  </w:r>
                  <w:r>
                    <w:rPr>
                      <w:color w:val="231F20"/>
                      <w:spacing w:val="-2"/>
                    </w:rPr>
                    <w:t xml:space="preserve"> </w:t>
                  </w:r>
                  <w:r>
                    <w:rPr>
                      <w:color w:val="231F20"/>
                    </w:rPr>
                    <w:t>for</w:t>
                  </w:r>
                  <w:r>
                    <w:rPr>
                      <w:color w:val="231F20"/>
                      <w:spacing w:val="-1"/>
                    </w:rPr>
                    <w:t xml:space="preserve"> </w:t>
                  </w:r>
                  <w:r>
                    <w:rPr>
                      <w:color w:val="231F20"/>
                    </w:rPr>
                    <w:t>greater diversity.</w:t>
                  </w:r>
                </w:p>
                <w:p w14:paraId="3F9763E4" w14:textId="77777777" w:rsidR="00C07550" w:rsidRDefault="00C07550">
                  <w:pPr>
                    <w:pStyle w:val="BodyText"/>
                    <w:spacing w:before="165" w:line="225" w:lineRule="auto"/>
                    <w:ind w:right="254"/>
                  </w:pPr>
                  <w:r>
                    <w:rPr>
                      <w:color w:val="231F20"/>
                      <w:spacing w:val="-2"/>
                    </w:rPr>
                    <w:t xml:space="preserve">To improve diversity </w:t>
                  </w:r>
                  <w:r>
                    <w:rPr>
                      <w:color w:val="231F20"/>
                      <w:spacing w:val="-1"/>
                    </w:rPr>
                    <w:t>in the courts and VCAT,</w:t>
                  </w:r>
                  <w:r>
                    <w:rPr>
                      <w:color w:val="231F20"/>
                    </w:rPr>
                    <w:t xml:space="preserve"> </w:t>
                  </w:r>
                  <w:r>
                    <w:rPr>
                      <w:color w:val="231F20"/>
                      <w:spacing w:val="-3"/>
                    </w:rPr>
                    <w:t xml:space="preserve">judicial </w:t>
                  </w:r>
                  <w:r>
                    <w:rPr>
                      <w:color w:val="231F20"/>
                      <w:spacing w:val="-2"/>
                    </w:rPr>
                    <w:t>officers and VCAT members must</w:t>
                  </w:r>
                  <w:r>
                    <w:rPr>
                      <w:color w:val="231F20"/>
                      <w:spacing w:val="-1"/>
                    </w:rPr>
                    <w:t xml:space="preserve"> continue to improve </w:t>
                  </w:r>
                  <w:r>
                    <w:rPr>
                      <w:color w:val="231F20"/>
                    </w:rPr>
                    <w:t>their understanding of</w:t>
                  </w:r>
                  <w:r>
                    <w:rPr>
                      <w:color w:val="231F20"/>
                      <w:spacing w:val="1"/>
                    </w:rPr>
                    <w:t xml:space="preserve"> </w:t>
                  </w:r>
                  <w:r>
                    <w:rPr>
                      <w:color w:val="231F20"/>
                      <w:spacing w:val="-2"/>
                    </w:rPr>
                    <w:t xml:space="preserve">the issues facing </w:t>
                  </w:r>
                  <w:r>
                    <w:rPr>
                      <w:color w:val="231F20"/>
                      <w:spacing w:val="-1"/>
                    </w:rPr>
                    <w:t>marginalised groups within</w:t>
                  </w:r>
                  <w:r>
                    <w:rPr>
                      <w:color w:val="231F20"/>
                    </w:rPr>
                    <w:t xml:space="preserve"> the community and why it is that they often</w:t>
                  </w:r>
                  <w:r>
                    <w:rPr>
                      <w:color w:val="231F20"/>
                      <w:spacing w:val="1"/>
                    </w:rPr>
                    <w:t xml:space="preserve"> </w:t>
                  </w:r>
                  <w:r>
                    <w:rPr>
                      <w:color w:val="231F20"/>
                      <w:spacing w:val="-2"/>
                    </w:rPr>
                    <w:t>do</w:t>
                  </w:r>
                  <w:r>
                    <w:rPr>
                      <w:color w:val="231F20"/>
                      <w:spacing w:val="-11"/>
                    </w:rPr>
                    <w:t xml:space="preserve"> </w:t>
                  </w:r>
                  <w:r>
                    <w:rPr>
                      <w:color w:val="231F20"/>
                      <w:spacing w:val="-2"/>
                    </w:rPr>
                    <w:t>not</w:t>
                  </w:r>
                  <w:r>
                    <w:rPr>
                      <w:color w:val="231F20"/>
                      <w:spacing w:val="-11"/>
                    </w:rPr>
                    <w:t xml:space="preserve"> </w:t>
                  </w:r>
                  <w:r>
                    <w:rPr>
                      <w:color w:val="231F20"/>
                      <w:spacing w:val="-2"/>
                    </w:rPr>
                    <w:t>participate</w:t>
                  </w:r>
                  <w:r>
                    <w:rPr>
                      <w:color w:val="231F20"/>
                      <w:spacing w:val="-11"/>
                    </w:rPr>
                    <w:t xml:space="preserve"> </w:t>
                  </w:r>
                  <w:r>
                    <w:rPr>
                      <w:color w:val="231F20"/>
                      <w:spacing w:val="-2"/>
                    </w:rPr>
                    <w:t>in</w:t>
                  </w:r>
                  <w:r>
                    <w:rPr>
                      <w:color w:val="231F20"/>
                      <w:spacing w:val="-10"/>
                    </w:rPr>
                    <w:t xml:space="preserve"> </w:t>
                  </w:r>
                  <w:r>
                    <w:rPr>
                      <w:color w:val="231F20"/>
                      <w:spacing w:val="-2"/>
                    </w:rPr>
                    <w:t>governmental</w:t>
                  </w:r>
                  <w:r>
                    <w:rPr>
                      <w:color w:val="231F20"/>
                      <w:spacing w:val="-11"/>
                    </w:rPr>
                    <w:t xml:space="preserve"> </w:t>
                  </w:r>
                  <w:r>
                    <w:rPr>
                      <w:color w:val="231F20"/>
                      <w:spacing w:val="-1"/>
                    </w:rPr>
                    <w:t>institutions</w:t>
                  </w:r>
                  <w:r>
                    <w:rPr>
                      <w:color w:val="231F20"/>
                      <w:spacing w:val="-48"/>
                    </w:rPr>
                    <w:t xml:space="preserve"> </w:t>
                  </w:r>
                  <w:r>
                    <w:rPr>
                      <w:color w:val="231F20"/>
                      <w:spacing w:val="-2"/>
                    </w:rPr>
                    <w:t>in</w:t>
                  </w:r>
                  <w:r>
                    <w:rPr>
                      <w:color w:val="231F20"/>
                      <w:spacing w:val="-7"/>
                    </w:rPr>
                    <w:t xml:space="preserve"> </w:t>
                  </w:r>
                  <w:r>
                    <w:rPr>
                      <w:color w:val="231F20"/>
                      <w:spacing w:val="-2"/>
                    </w:rPr>
                    <w:t>proportionate</w:t>
                  </w:r>
                  <w:r>
                    <w:rPr>
                      <w:color w:val="231F20"/>
                      <w:spacing w:val="-7"/>
                    </w:rPr>
                    <w:t xml:space="preserve"> </w:t>
                  </w:r>
                  <w:r>
                    <w:rPr>
                      <w:color w:val="231F20"/>
                      <w:spacing w:val="-2"/>
                    </w:rPr>
                    <w:t>rates.</w:t>
                  </w:r>
                  <w:r>
                    <w:rPr>
                      <w:color w:val="231F20"/>
                      <w:spacing w:val="-10"/>
                    </w:rPr>
                    <w:t xml:space="preserve"> </w:t>
                  </w:r>
                  <w:r>
                    <w:rPr>
                      <w:color w:val="231F20"/>
                      <w:spacing w:val="-2"/>
                    </w:rPr>
                    <w:t>The</w:t>
                  </w:r>
                  <w:r>
                    <w:rPr>
                      <w:color w:val="231F20"/>
                      <w:spacing w:val="-7"/>
                    </w:rPr>
                    <w:t xml:space="preserve"> </w:t>
                  </w:r>
                  <w:r>
                    <w:rPr>
                      <w:color w:val="231F20"/>
                      <w:spacing w:val="-2"/>
                    </w:rPr>
                    <w:t>Judicial</w:t>
                  </w:r>
                  <w:r>
                    <w:rPr>
                      <w:color w:val="231F20"/>
                      <w:spacing w:val="-7"/>
                    </w:rPr>
                    <w:t xml:space="preserve"> </w:t>
                  </w:r>
                  <w:r>
                    <w:rPr>
                      <w:color w:val="231F20"/>
                      <w:spacing w:val="-2"/>
                    </w:rPr>
                    <w:t>College</w:t>
                  </w:r>
                </w:p>
                <w:p w14:paraId="2DE008DB" w14:textId="77777777" w:rsidR="00C07550" w:rsidRDefault="00C07550">
                  <w:pPr>
                    <w:pStyle w:val="BodyText"/>
                    <w:spacing w:line="225" w:lineRule="auto"/>
                    <w:ind w:right="9"/>
                  </w:pPr>
                  <w:r>
                    <w:rPr>
                      <w:color w:val="231F20"/>
                    </w:rPr>
                    <w:t>of Victoria was established to support the</w:t>
                  </w:r>
                  <w:r>
                    <w:rPr>
                      <w:color w:val="231F20"/>
                      <w:spacing w:val="1"/>
                    </w:rPr>
                    <w:t xml:space="preserve"> </w:t>
                  </w:r>
                  <w:r>
                    <w:rPr>
                      <w:color w:val="231F20"/>
                      <w:spacing w:val="-2"/>
                    </w:rPr>
                    <w:t xml:space="preserve">continuing development </w:t>
                  </w:r>
                  <w:r>
                    <w:rPr>
                      <w:color w:val="231F20"/>
                      <w:spacing w:val="-1"/>
                    </w:rPr>
                    <w:t>of judicial officers and</w:t>
                  </w:r>
                  <w:r>
                    <w:rPr>
                      <w:color w:val="231F20"/>
                    </w:rPr>
                    <w:t xml:space="preserve"> </w:t>
                  </w:r>
                  <w:r>
                    <w:rPr>
                      <w:color w:val="231F20"/>
                      <w:spacing w:val="-3"/>
                    </w:rPr>
                    <w:t xml:space="preserve">VCAT members on the breadth of issues </w:t>
                  </w:r>
                  <w:r>
                    <w:rPr>
                      <w:color w:val="231F20"/>
                      <w:spacing w:val="-2"/>
                    </w:rPr>
                    <w:t>relevant</w:t>
                  </w:r>
                  <w:r>
                    <w:rPr>
                      <w:color w:val="231F20"/>
                      <w:spacing w:val="-49"/>
                    </w:rPr>
                    <w:t xml:space="preserve"> </w:t>
                  </w:r>
                  <w:r>
                    <w:rPr>
                      <w:color w:val="231F20"/>
                      <w:spacing w:val="-1"/>
                    </w:rPr>
                    <w:t>to their roles. As well as specific legal education,</w:t>
                  </w:r>
                  <w:r>
                    <w:rPr>
                      <w:color w:val="231F20"/>
                      <w:spacing w:val="-49"/>
                    </w:rPr>
                    <w:t xml:space="preserve"> </w:t>
                  </w:r>
                  <w:r>
                    <w:rPr>
                      <w:color w:val="231F20"/>
                    </w:rPr>
                    <w:t>the</w:t>
                  </w:r>
                  <w:r>
                    <w:rPr>
                      <w:color w:val="231F20"/>
                      <w:spacing w:val="-13"/>
                    </w:rPr>
                    <w:t xml:space="preserve"> </w:t>
                  </w:r>
                  <w:r>
                    <w:rPr>
                      <w:color w:val="231F20"/>
                    </w:rPr>
                    <w:t>Judicial</w:t>
                  </w:r>
                  <w:r>
                    <w:rPr>
                      <w:color w:val="231F20"/>
                      <w:spacing w:val="-12"/>
                    </w:rPr>
                    <w:t xml:space="preserve"> </w:t>
                  </w:r>
                  <w:r>
                    <w:rPr>
                      <w:color w:val="231F20"/>
                    </w:rPr>
                    <w:t>College</w:t>
                  </w:r>
                  <w:r>
                    <w:rPr>
                      <w:color w:val="231F20"/>
                      <w:spacing w:val="-12"/>
                    </w:rPr>
                    <w:t xml:space="preserve"> </w:t>
                  </w:r>
                  <w:r>
                    <w:rPr>
                      <w:color w:val="231F20"/>
                    </w:rPr>
                    <w:t>can</w:t>
                  </w:r>
                  <w:r>
                    <w:rPr>
                      <w:color w:val="231F20"/>
                      <w:spacing w:val="-12"/>
                    </w:rPr>
                    <w:t xml:space="preserve"> </w:t>
                  </w:r>
                  <w:r>
                    <w:rPr>
                      <w:color w:val="231F20"/>
                    </w:rPr>
                    <w:t>play</w:t>
                  </w:r>
                  <w:r>
                    <w:rPr>
                      <w:color w:val="231F20"/>
                      <w:spacing w:val="-12"/>
                    </w:rPr>
                    <w:t xml:space="preserve"> </w:t>
                  </w:r>
                  <w:r>
                    <w:rPr>
                      <w:color w:val="231F20"/>
                    </w:rPr>
                    <w:t>a</w:t>
                  </w:r>
                  <w:r>
                    <w:rPr>
                      <w:color w:val="231F20"/>
                      <w:spacing w:val="-12"/>
                    </w:rPr>
                    <w:t xml:space="preserve"> </w:t>
                  </w:r>
                  <w:r>
                    <w:rPr>
                      <w:color w:val="231F20"/>
                    </w:rPr>
                    <w:t>significant</w:t>
                  </w:r>
                  <w:r>
                    <w:rPr>
                      <w:color w:val="231F20"/>
                      <w:spacing w:val="-12"/>
                    </w:rPr>
                    <w:t xml:space="preserve"> </w:t>
                  </w:r>
                  <w:r>
                    <w:rPr>
                      <w:color w:val="231F20"/>
                    </w:rPr>
                    <w:t>role</w:t>
                  </w:r>
                </w:p>
                <w:p w14:paraId="06C08A09" w14:textId="77777777" w:rsidR="00C07550" w:rsidRDefault="00C07550">
                  <w:pPr>
                    <w:pStyle w:val="BodyText"/>
                    <w:spacing w:line="225" w:lineRule="auto"/>
                    <w:ind w:right="72"/>
                  </w:pPr>
                  <w:r>
                    <w:rPr>
                      <w:color w:val="231F20"/>
                    </w:rPr>
                    <w:t>in continuing to support judicial officers and</w:t>
                  </w:r>
                  <w:r>
                    <w:rPr>
                      <w:color w:val="231F20"/>
                      <w:spacing w:val="1"/>
                    </w:rPr>
                    <w:t xml:space="preserve"> </w:t>
                  </w:r>
                  <w:r>
                    <w:rPr>
                      <w:color w:val="231F20"/>
                      <w:spacing w:val="-3"/>
                    </w:rPr>
                    <w:t xml:space="preserve">VCAT members on how to improve </w:t>
                  </w:r>
                  <w:r>
                    <w:rPr>
                      <w:color w:val="231F20"/>
                      <w:spacing w:val="-2"/>
                    </w:rPr>
                    <w:t>diversity and</w:t>
                  </w:r>
                  <w:r>
                    <w:rPr>
                      <w:color w:val="231F20"/>
                      <w:spacing w:val="-49"/>
                    </w:rPr>
                    <w:t xml:space="preserve"> </w:t>
                  </w:r>
                  <w:r>
                    <w:rPr>
                      <w:color w:val="231F20"/>
                    </w:rPr>
                    <w:t>gender</w:t>
                  </w:r>
                  <w:r>
                    <w:rPr>
                      <w:color w:val="231F20"/>
                      <w:spacing w:val="-12"/>
                    </w:rPr>
                    <w:t xml:space="preserve"> </w:t>
                  </w:r>
                  <w:r>
                    <w:rPr>
                      <w:color w:val="231F20"/>
                    </w:rPr>
                    <w:t>equality</w:t>
                  </w:r>
                  <w:r>
                    <w:rPr>
                      <w:color w:val="231F20"/>
                      <w:spacing w:val="-12"/>
                    </w:rPr>
                    <w:t xml:space="preserve"> </w:t>
                  </w:r>
                  <w:r>
                    <w:rPr>
                      <w:color w:val="231F20"/>
                    </w:rPr>
                    <w:t>within</w:t>
                  </w:r>
                  <w:r>
                    <w:rPr>
                      <w:color w:val="231F20"/>
                      <w:spacing w:val="-11"/>
                    </w:rPr>
                    <w:t xml:space="preserve"> </w:t>
                  </w:r>
                  <w:r>
                    <w:rPr>
                      <w:color w:val="231F20"/>
                    </w:rPr>
                    <w:t>the</w:t>
                  </w:r>
                  <w:r>
                    <w:rPr>
                      <w:color w:val="231F20"/>
                      <w:spacing w:val="-12"/>
                    </w:rPr>
                    <w:t xml:space="preserve"> </w:t>
                  </w:r>
                  <w:r>
                    <w:rPr>
                      <w:color w:val="231F20"/>
                    </w:rPr>
                    <w:t>courts</w:t>
                  </w:r>
                  <w:r>
                    <w:rPr>
                      <w:color w:val="231F20"/>
                      <w:spacing w:val="-12"/>
                    </w:rPr>
                    <w:t xml:space="preserve"> </w:t>
                  </w:r>
                  <w:r>
                    <w:rPr>
                      <w:color w:val="231F20"/>
                    </w:rPr>
                    <w:t>and</w:t>
                  </w:r>
                  <w:r>
                    <w:rPr>
                      <w:color w:val="231F20"/>
                      <w:spacing w:val="-11"/>
                    </w:rPr>
                    <w:t xml:space="preserve"> </w:t>
                  </w:r>
                  <w:r>
                    <w:rPr>
                      <w:color w:val="231F20"/>
                    </w:rPr>
                    <w:t>VCAT.</w:t>
                  </w:r>
                </w:p>
                <w:p w14:paraId="237C31E5" w14:textId="77777777" w:rsidR="00C07550" w:rsidRDefault="00C07550">
                  <w:pPr>
                    <w:pStyle w:val="BodyText"/>
                    <w:spacing w:before="165" w:line="225" w:lineRule="auto"/>
                    <w:ind w:right="93"/>
                  </w:pPr>
                  <w:r>
                    <w:rPr>
                      <w:color w:val="231F20"/>
                    </w:rPr>
                    <w:t>To</w:t>
                  </w:r>
                  <w:r>
                    <w:rPr>
                      <w:color w:val="231F20"/>
                      <w:spacing w:val="-5"/>
                    </w:rPr>
                    <w:t xml:space="preserve"> </w:t>
                  </w:r>
                  <w:r>
                    <w:rPr>
                      <w:color w:val="231F20"/>
                    </w:rPr>
                    <w:t>do</w:t>
                  </w:r>
                  <w:r>
                    <w:rPr>
                      <w:color w:val="231F20"/>
                      <w:spacing w:val="-5"/>
                    </w:rPr>
                    <w:t xml:space="preserve"> </w:t>
                  </w:r>
                  <w:r>
                    <w:rPr>
                      <w:color w:val="231F20"/>
                    </w:rPr>
                    <w:t>this,</w:t>
                  </w:r>
                  <w:r>
                    <w:rPr>
                      <w:color w:val="231F20"/>
                      <w:spacing w:val="-4"/>
                    </w:rPr>
                    <w:t xml:space="preserve"> </w:t>
                  </w:r>
                  <w:r>
                    <w:rPr>
                      <w:color w:val="231F20"/>
                    </w:rPr>
                    <w:t>the</w:t>
                  </w:r>
                  <w:r>
                    <w:rPr>
                      <w:color w:val="231F20"/>
                      <w:spacing w:val="-5"/>
                    </w:rPr>
                    <w:t xml:space="preserve"> </w:t>
                  </w:r>
                  <w:r>
                    <w:rPr>
                      <w:color w:val="231F20"/>
                    </w:rPr>
                    <w:t>Review</w:t>
                  </w:r>
                  <w:r>
                    <w:rPr>
                      <w:color w:val="231F20"/>
                      <w:spacing w:val="-5"/>
                    </w:rPr>
                    <w:t xml:space="preserve"> </w:t>
                  </w:r>
                  <w:r>
                    <w:rPr>
                      <w:color w:val="231F20"/>
                    </w:rPr>
                    <w:t>considers</w:t>
                  </w:r>
                  <w:r>
                    <w:rPr>
                      <w:color w:val="231F20"/>
                      <w:spacing w:val="-5"/>
                    </w:rPr>
                    <w:t xml:space="preserve"> </w:t>
                  </w:r>
                  <w:r>
                    <w:rPr>
                      <w:color w:val="231F20"/>
                    </w:rPr>
                    <w:t>that</w:t>
                  </w:r>
                  <w:r>
                    <w:rPr>
                      <w:color w:val="231F20"/>
                      <w:spacing w:val="-5"/>
                    </w:rPr>
                    <w:t xml:space="preserve"> </w:t>
                  </w:r>
                  <w:r>
                    <w:rPr>
                      <w:color w:val="231F20"/>
                    </w:rPr>
                    <w:t>additional</w:t>
                  </w:r>
                  <w:r>
                    <w:rPr>
                      <w:color w:val="231F20"/>
                      <w:spacing w:val="-48"/>
                    </w:rPr>
                    <w:t xml:space="preserve"> </w:t>
                  </w:r>
                  <w:r>
                    <w:rPr>
                      <w:color w:val="231F20"/>
                    </w:rPr>
                    <w:t>experience</w:t>
                  </w:r>
                  <w:r>
                    <w:rPr>
                      <w:color w:val="231F20"/>
                      <w:spacing w:val="8"/>
                    </w:rPr>
                    <w:t xml:space="preserve"> </w:t>
                  </w:r>
                  <w:r>
                    <w:rPr>
                      <w:color w:val="231F20"/>
                    </w:rPr>
                    <w:t>from</w:t>
                  </w:r>
                  <w:r>
                    <w:rPr>
                      <w:color w:val="231F20"/>
                      <w:spacing w:val="7"/>
                    </w:rPr>
                    <w:t xml:space="preserve"> </w:t>
                  </w:r>
                  <w:r>
                    <w:rPr>
                      <w:color w:val="231F20"/>
                    </w:rPr>
                    <w:t>outside</w:t>
                  </w:r>
                  <w:r>
                    <w:rPr>
                      <w:color w:val="231F20"/>
                      <w:spacing w:val="7"/>
                    </w:rPr>
                    <w:t xml:space="preserve"> </w:t>
                  </w:r>
                  <w:r>
                    <w:rPr>
                      <w:color w:val="231F20"/>
                    </w:rPr>
                    <w:t>the</w:t>
                  </w:r>
                  <w:r>
                    <w:rPr>
                      <w:color w:val="231F20"/>
                      <w:spacing w:val="8"/>
                    </w:rPr>
                    <w:t xml:space="preserve"> </w:t>
                  </w:r>
                  <w:r>
                    <w:rPr>
                      <w:color w:val="231F20"/>
                    </w:rPr>
                    <w:t>judiciary</w:t>
                  </w:r>
                  <w:r>
                    <w:rPr>
                      <w:color w:val="231F20"/>
                      <w:spacing w:val="7"/>
                    </w:rPr>
                    <w:t xml:space="preserve"> </w:t>
                  </w:r>
                  <w:r>
                    <w:rPr>
                      <w:color w:val="231F20"/>
                    </w:rPr>
                    <w:t>should</w:t>
                  </w:r>
                  <w:r>
                    <w:rPr>
                      <w:color w:val="231F20"/>
                      <w:spacing w:val="1"/>
                    </w:rPr>
                    <w:t xml:space="preserve"> </w:t>
                  </w:r>
                  <w:r>
                    <w:rPr>
                      <w:color w:val="231F20"/>
                    </w:rPr>
                    <w:t>be added to the Judicial College. Just as most</w:t>
                  </w:r>
                  <w:r>
                    <w:rPr>
                      <w:color w:val="231F20"/>
                      <w:spacing w:val="1"/>
                    </w:rPr>
                    <w:t xml:space="preserve"> </w:t>
                  </w:r>
                  <w:r>
                    <w:rPr>
                      <w:color w:val="231F20"/>
                    </w:rPr>
                    <w:t>private sector organisations look externally</w:t>
                  </w:r>
                  <w:r>
                    <w:rPr>
                      <w:color w:val="231F20"/>
                      <w:spacing w:val="1"/>
                    </w:rPr>
                    <w:t xml:space="preserve"> </w:t>
                  </w:r>
                  <w:r>
                    <w:rPr>
                      <w:color w:val="231F20"/>
                    </w:rPr>
                    <w:t>when seeking to solve a longstanding problem</w:t>
                  </w:r>
                  <w:r>
                    <w:rPr>
                      <w:color w:val="231F20"/>
                      <w:spacing w:val="1"/>
                    </w:rPr>
                    <w:t xml:space="preserve"> </w:t>
                  </w:r>
                  <w:r>
                    <w:rPr>
                      <w:color w:val="231F20"/>
                    </w:rPr>
                    <w:t>within the organisation, so too should the</w:t>
                  </w:r>
                  <w:r>
                    <w:rPr>
                      <w:color w:val="231F20"/>
                      <w:spacing w:val="1"/>
                    </w:rPr>
                    <w:t xml:space="preserve"> </w:t>
                  </w:r>
                  <w:r>
                    <w:rPr>
                      <w:color w:val="231F20"/>
                    </w:rPr>
                    <w:t>Judicial College look to the greater range of</w:t>
                  </w:r>
                  <w:r>
                    <w:rPr>
                      <w:color w:val="231F20"/>
                      <w:spacing w:val="1"/>
                    </w:rPr>
                    <w:t xml:space="preserve"> </w:t>
                  </w:r>
                  <w:r>
                    <w:rPr>
                      <w:color w:val="231F20"/>
                    </w:rPr>
                    <w:t>skills and experience that exist within the</w:t>
                  </w:r>
                  <w:r>
                    <w:rPr>
                      <w:color w:val="231F20"/>
                      <w:spacing w:val="1"/>
                    </w:rPr>
                    <w:t xml:space="preserve"> </w:t>
                  </w:r>
                  <w:r>
                    <w:rPr>
                      <w:color w:val="231F20"/>
                    </w:rPr>
                    <w:t>community to be able to deliver the broader</w:t>
                  </w:r>
                  <w:r>
                    <w:rPr>
                      <w:color w:val="231F20"/>
                      <w:spacing w:val="1"/>
                    </w:rPr>
                    <w:t xml:space="preserve"> </w:t>
                  </w:r>
                  <w:r>
                    <w:rPr>
                      <w:color w:val="231F20"/>
                    </w:rPr>
                    <w:t>range of educational resources required by a</w:t>
                  </w:r>
                  <w:r>
                    <w:rPr>
                      <w:color w:val="231F20"/>
                      <w:spacing w:val="1"/>
                    </w:rPr>
                    <w:t xml:space="preserve"> </w:t>
                  </w:r>
                  <w:r>
                    <w:rPr>
                      <w:color w:val="231F20"/>
                    </w:rPr>
                    <w:t>modern</w:t>
                  </w:r>
                  <w:r>
                    <w:rPr>
                      <w:color w:val="231F20"/>
                      <w:spacing w:val="-2"/>
                    </w:rPr>
                    <w:t xml:space="preserve"> </w:t>
                  </w:r>
                  <w:r>
                    <w:rPr>
                      <w:color w:val="231F20"/>
                    </w:rPr>
                    <w:t>judiciary.</w:t>
                  </w:r>
                </w:p>
              </w:txbxContent>
            </v:textbox>
            <w10:wrap anchorx="page" anchory="page"/>
          </v:shape>
        </w:pict>
      </w:r>
      <w:r>
        <w:pict w14:anchorId="0A1FA175">
          <v:shape id="_x0000_s1239" type="#_x0000_t202" alt="" style="position:absolute;margin-left:69.85pt;margin-top:798.5pt;width:10.85pt;height:11.25pt;z-index:-18509312;mso-wrap-style:square;mso-wrap-edited:f;mso-width-percent:0;mso-height-percent:0;mso-position-horizontal-relative:page;mso-position-vertical-relative:page;mso-width-percent:0;mso-height-percent:0;v-text-anchor:top" filled="f" stroked="f">
            <v:textbox inset="0,0,0,0">
              <w:txbxContent>
                <w:p w14:paraId="13E6A340" w14:textId="77777777" w:rsidR="00C07550" w:rsidRDefault="00C07550">
                  <w:pPr>
                    <w:spacing w:before="20"/>
                    <w:ind w:left="20"/>
                    <w:rPr>
                      <w:rFonts w:ascii="Roboto"/>
                      <w:b/>
                      <w:sz w:val="14"/>
                    </w:rPr>
                  </w:pPr>
                  <w:r>
                    <w:rPr>
                      <w:rFonts w:ascii="Roboto"/>
                      <w:b/>
                      <w:color w:val="808285"/>
                      <w:sz w:val="14"/>
                    </w:rPr>
                    <w:t>67</w:t>
                  </w:r>
                </w:p>
              </w:txbxContent>
            </v:textbox>
            <w10:wrap anchorx="page" anchory="page"/>
          </v:shape>
        </w:pict>
      </w:r>
      <w:r>
        <w:pict w14:anchorId="6F339FEC">
          <v:shape id="_x0000_s1238" type="#_x0000_t202" alt="" style="position:absolute;margin-left:96.8pt;margin-top:798.5pt;width:265.4pt;height:11.25pt;z-index:-18508800;mso-wrap-style:square;mso-wrap-edited:f;mso-width-percent:0;mso-height-percent:0;mso-position-horizontal-relative:page;mso-position-vertical-relative:page;mso-width-percent:0;mso-height-percent:0;v-text-anchor:top" filled="f" stroked="f">
            <v:textbox inset="0,0,0,0">
              <w:txbxContent>
                <w:p w14:paraId="454B8700"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13B137C4">
          <v:shape id="_x0000_s1237" type="#_x0000_t202" alt="" style="position:absolute;margin-left:368.2pt;margin-top:798.5pt;width:157.7pt;height:11.25pt;z-index:-18508288;mso-wrap-style:square;mso-wrap-edited:f;mso-width-percent:0;mso-height-percent:0;mso-position-horizontal-relative:page;mso-position-vertical-relative:page;mso-width-percent:0;mso-height-percent:0;v-text-anchor:top" filled="f" stroked="f">
            <v:textbox inset="0,0,0,0">
              <w:txbxContent>
                <w:p w14:paraId="3ADD9F97"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r>
        <w:pict w14:anchorId="769ECA05">
          <v:shape id="_x0000_s1236" type="#_x0000_t202" alt="" style="position:absolute;margin-left:304.7pt;margin-top:240.55pt;width:219.7pt;height:258.15pt;z-index:-18507776;mso-wrap-style:square;mso-wrap-edited:f;mso-width-percent:0;mso-height-percent:0;mso-position-horizontal-relative:page;mso-position-vertical-relative:page;mso-width-percent:0;mso-height-percent:0;v-text-anchor:top" filled="f" stroked="f">
            <v:textbox inset="0,0,0,0">
              <w:txbxContent>
                <w:p w14:paraId="2FA048F6" w14:textId="19643596"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8</w:t>
                  </w:r>
                </w:p>
                <w:p w14:paraId="331BDC0F" w14:textId="77777777" w:rsidR="00C07550" w:rsidRDefault="00C07550">
                  <w:pPr>
                    <w:spacing w:before="164" w:line="225" w:lineRule="auto"/>
                    <w:ind w:left="170" w:right="226"/>
                    <w:rPr>
                      <w:sz w:val="21"/>
                    </w:rPr>
                  </w:pPr>
                  <w:r>
                    <w:rPr>
                      <w:color w:val="231F20"/>
                      <w:sz w:val="21"/>
                    </w:rPr>
                    <w:t>Expand the Judicial College of Victoria’s</w:t>
                  </w:r>
                  <w:r>
                    <w:rPr>
                      <w:color w:val="231F20"/>
                      <w:spacing w:val="1"/>
                      <w:sz w:val="21"/>
                    </w:rPr>
                    <w:t xml:space="preserve"> </w:t>
                  </w:r>
                  <w:r>
                    <w:rPr>
                      <w:rFonts w:ascii="Roboto-LightItalic" w:hAnsi="Roboto-LightItalic"/>
                      <w:i/>
                      <w:color w:val="231F20"/>
                      <w:sz w:val="21"/>
                    </w:rPr>
                    <w:t xml:space="preserve">Disability Access Bench Book </w:t>
                  </w:r>
                  <w:r>
                    <w:rPr>
                      <w:color w:val="231F20"/>
                      <w:sz w:val="21"/>
                    </w:rPr>
                    <w:t>into an</w:t>
                  </w:r>
                  <w:r>
                    <w:rPr>
                      <w:color w:val="231F20"/>
                      <w:spacing w:val="1"/>
                      <w:sz w:val="21"/>
                    </w:rPr>
                    <w:t xml:space="preserve"> </w:t>
                  </w:r>
                  <w:r>
                    <w:rPr>
                      <w:rFonts w:ascii="Roboto-LightItalic" w:hAnsi="Roboto-LightItalic"/>
                      <w:i/>
                      <w:color w:val="231F20"/>
                      <w:sz w:val="21"/>
                    </w:rPr>
                    <w:t>Equality</w:t>
                  </w:r>
                  <w:r>
                    <w:rPr>
                      <w:rFonts w:ascii="Roboto-LightItalic" w:hAnsi="Roboto-LightItalic"/>
                      <w:i/>
                      <w:color w:val="231F20"/>
                      <w:spacing w:val="-6"/>
                      <w:sz w:val="21"/>
                    </w:rPr>
                    <w:t xml:space="preserve"> </w:t>
                  </w:r>
                  <w:r>
                    <w:rPr>
                      <w:rFonts w:ascii="Roboto-LightItalic" w:hAnsi="Roboto-LightItalic"/>
                      <w:i/>
                      <w:color w:val="231F20"/>
                      <w:sz w:val="21"/>
                    </w:rPr>
                    <w:t>Bench</w:t>
                  </w:r>
                  <w:r>
                    <w:rPr>
                      <w:rFonts w:ascii="Roboto-LightItalic" w:hAnsi="Roboto-LightItalic"/>
                      <w:i/>
                      <w:color w:val="231F20"/>
                      <w:spacing w:val="-5"/>
                      <w:sz w:val="21"/>
                    </w:rPr>
                    <w:t xml:space="preserve"> </w:t>
                  </w:r>
                  <w:r>
                    <w:rPr>
                      <w:rFonts w:ascii="Roboto-LightItalic" w:hAnsi="Roboto-LightItalic"/>
                      <w:i/>
                      <w:color w:val="231F20"/>
                      <w:sz w:val="21"/>
                    </w:rPr>
                    <w:t>Book</w:t>
                  </w:r>
                  <w:r>
                    <w:rPr>
                      <w:color w:val="231F20"/>
                      <w:sz w:val="21"/>
                    </w:rPr>
                    <w:t>,</w:t>
                  </w:r>
                  <w:r>
                    <w:rPr>
                      <w:color w:val="231F20"/>
                      <w:spacing w:val="-7"/>
                      <w:sz w:val="21"/>
                    </w:rPr>
                    <w:t xml:space="preserve"> </w:t>
                  </w:r>
                  <w:r>
                    <w:rPr>
                      <w:color w:val="231F20"/>
                      <w:sz w:val="21"/>
                    </w:rPr>
                    <w:t>providing</w:t>
                  </w:r>
                  <w:r>
                    <w:rPr>
                      <w:color w:val="231F20"/>
                      <w:spacing w:val="-6"/>
                      <w:sz w:val="21"/>
                    </w:rPr>
                    <w:t xml:space="preserve"> </w:t>
                  </w:r>
                  <w:r>
                    <w:rPr>
                      <w:color w:val="231F20"/>
                      <w:sz w:val="21"/>
                    </w:rPr>
                    <w:t>information</w:t>
                  </w:r>
                  <w:r>
                    <w:rPr>
                      <w:color w:val="231F20"/>
                      <w:spacing w:val="-48"/>
                      <w:sz w:val="21"/>
                    </w:rPr>
                    <w:t xml:space="preserve"> </w:t>
                  </w:r>
                  <w:r>
                    <w:rPr>
                      <w:color w:val="231F20"/>
                      <w:sz w:val="21"/>
                    </w:rPr>
                    <w:t>about other protected attributes. The</w:t>
                  </w:r>
                  <w:r>
                    <w:rPr>
                      <w:color w:val="231F20"/>
                      <w:spacing w:val="1"/>
                      <w:sz w:val="21"/>
                    </w:rPr>
                    <w:t xml:space="preserve"> </w:t>
                  </w:r>
                  <w:r>
                    <w:rPr>
                      <w:color w:val="231F20"/>
                      <w:sz w:val="21"/>
                    </w:rPr>
                    <w:t>Equality</w:t>
                  </w:r>
                  <w:r>
                    <w:rPr>
                      <w:color w:val="231F20"/>
                      <w:spacing w:val="-1"/>
                      <w:sz w:val="21"/>
                    </w:rPr>
                    <w:t xml:space="preserve"> </w:t>
                  </w:r>
                  <w:r>
                    <w:rPr>
                      <w:color w:val="231F20"/>
                      <w:sz w:val="21"/>
                    </w:rPr>
                    <w:t>Bench Book should:</w:t>
                  </w:r>
                </w:p>
                <w:p w14:paraId="4ED60B5B" w14:textId="77777777" w:rsidR="00C07550" w:rsidRDefault="00C07550">
                  <w:pPr>
                    <w:pStyle w:val="BodyText"/>
                    <w:numPr>
                      <w:ilvl w:val="0"/>
                      <w:numId w:val="34"/>
                    </w:numPr>
                    <w:tabs>
                      <w:tab w:val="left" w:pos="454"/>
                    </w:tabs>
                    <w:spacing w:before="55" w:line="225" w:lineRule="auto"/>
                    <w:ind w:right="200"/>
                  </w:pPr>
                  <w:r>
                    <w:rPr>
                      <w:color w:val="231F20"/>
                    </w:rPr>
                    <w:t>be modelled on the England and Wales</w:t>
                  </w:r>
                  <w:r>
                    <w:rPr>
                      <w:color w:val="231F20"/>
                      <w:spacing w:val="1"/>
                    </w:rPr>
                    <w:t xml:space="preserve"> </w:t>
                  </w:r>
                  <w:r>
                    <w:rPr>
                      <w:color w:val="231F20"/>
                    </w:rPr>
                    <w:t>Equal Treatment Bench Book, the NSW</w:t>
                  </w:r>
                  <w:r>
                    <w:rPr>
                      <w:color w:val="231F20"/>
                      <w:spacing w:val="1"/>
                    </w:rPr>
                    <w:t xml:space="preserve"> </w:t>
                  </w:r>
                  <w:r>
                    <w:rPr>
                      <w:color w:val="231F20"/>
                    </w:rPr>
                    <w:t>Equality Before the Law Bench Book, and</w:t>
                  </w:r>
                  <w:r>
                    <w:rPr>
                      <w:color w:val="231F20"/>
                      <w:spacing w:val="-49"/>
                    </w:rPr>
                    <w:t xml:space="preserve"> </w:t>
                  </w:r>
                  <w:r>
                    <w:rPr>
                      <w:color w:val="231F20"/>
                    </w:rPr>
                    <w:t>the</w:t>
                  </w:r>
                  <w:r>
                    <w:rPr>
                      <w:color w:val="231F20"/>
                      <w:spacing w:val="-3"/>
                    </w:rPr>
                    <w:t xml:space="preserve"> </w:t>
                  </w:r>
                  <w:r>
                    <w:rPr>
                      <w:color w:val="231F20"/>
                    </w:rPr>
                    <w:t>WA</w:t>
                  </w:r>
                  <w:r>
                    <w:rPr>
                      <w:color w:val="231F20"/>
                      <w:spacing w:val="-1"/>
                    </w:rPr>
                    <w:t xml:space="preserve"> </w:t>
                  </w:r>
                  <w:r>
                    <w:rPr>
                      <w:color w:val="231F20"/>
                    </w:rPr>
                    <w:t>Equal</w:t>
                  </w:r>
                  <w:r>
                    <w:rPr>
                      <w:color w:val="231F20"/>
                      <w:spacing w:val="-1"/>
                    </w:rPr>
                    <w:t xml:space="preserve"> </w:t>
                  </w:r>
                  <w:r>
                    <w:rPr>
                      <w:color w:val="231F20"/>
                    </w:rPr>
                    <w:t>Justice</w:t>
                  </w:r>
                  <w:r>
                    <w:rPr>
                      <w:color w:val="231F20"/>
                      <w:spacing w:val="-2"/>
                    </w:rPr>
                    <w:t xml:space="preserve"> </w:t>
                  </w:r>
                  <w:r>
                    <w:rPr>
                      <w:color w:val="231F20"/>
                    </w:rPr>
                    <w:t>Bench</w:t>
                  </w:r>
                  <w:r>
                    <w:rPr>
                      <w:color w:val="231F20"/>
                      <w:spacing w:val="-2"/>
                    </w:rPr>
                    <w:t xml:space="preserve"> </w:t>
                  </w:r>
                  <w:r>
                    <w:rPr>
                      <w:color w:val="231F20"/>
                    </w:rPr>
                    <w:t>Book;</w:t>
                  </w:r>
                  <w:r>
                    <w:rPr>
                      <w:color w:val="231F20"/>
                      <w:spacing w:val="-1"/>
                    </w:rPr>
                    <w:t xml:space="preserve"> </w:t>
                  </w:r>
                  <w:r>
                    <w:rPr>
                      <w:color w:val="231F20"/>
                    </w:rPr>
                    <w:t>and</w:t>
                  </w:r>
                </w:p>
                <w:p w14:paraId="047E8F15" w14:textId="77777777" w:rsidR="00C07550" w:rsidRDefault="00C07550">
                  <w:pPr>
                    <w:pStyle w:val="BodyText"/>
                    <w:numPr>
                      <w:ilvl w:val="0"/>
                      <w:numId w:val="34"/>
                    </w:numPr>
                    <w:tabs>
                      <w:tab w:val="left" w:pos="454"/>
                    </w:tabs>
                    <w:spacing w:before="27" w:line="225" w:lineRule="auto"/>
                    <w:ind w:right="873"/>
                  </w:pPr>
                  <w:r>
                    <w:rPr>
                      <w:color w:val="231F20"/>
                    </w:rPr>
                    <w:t>include</w:t>
                  </w:r>
                  <w:r>
                    <w:rPr>
                      <w:color w:val="231F20"/>
                      <w:spacing w:val="-8"/>
                    </w:rPr>
                    <w:t xml:space="preserve"> </w:t>
                  </w:r>
                  <w:r>
                    <w:rPr>
                      <w:color w:val="231F20"/>
                    </w:rPr>
                    <w:t>practical</w:t>
                  </w:r>
                  <w:r>
                    <w:rPr>
                      <w:color w:val="231F20"/>
                      <w:spacing w:val="-6"/>
                    </w:rPr>
                    <w:t xml:space="preserve"> </w:t>
                  </w:r>
                  <w:r>
                    <w:rPr>
                      <w:color w:val="231F20"/>
                    </w:rPr>
                    <w:t>suggestions</w:t>
                  </w:r>
                  <w:r>
                    <w:rPr>
                      <w:color w:val="231F20"/>
                      <w:spacing w:val="-7"/>
                    </w:rPr>
                    <w:t xml:space="preserve"> </w:t>
                  </w:r>
                  <w:r>
                    <w:rPr>
                      <w:color w:val="231F20"/>
                    </w:rPr>
                    <w:t>and</w:t>
                  </w:r>
                  <w:r>
                    <w:rPr>
                      <w:color w:val="231F20"/>
                      <w:spacing w:val="-48"/>
                    </w:rPr>
                    <w:t xml:space="preserve"> </w:t>
                  </w:r>
                  <w:r>
                    <w:rPr>
                      <w:color w:val="231F20"/>
                    </w:rPr>
                    <w:t>guidance.</w:t>
                  </w:r>
                </w:p>
                <w:p w14:paraId="0643D71F" w14:textId="77777777" w:rsidR="00C07550" w:rsidRDefault="00C07550">
                  <w:pPr>
                    <w:pStyle w:val="BodyText"/>
                    <w:spacing w:before="9"/>
                    <w:ind w:left="0"/>
                  </w:pPr>
                </w:p>
                <w:p w14:paraId="73A08677" w14:textId="77777777" w:rsidR="00C07550" w:rsidRDefault="00C07550">
                  <w:pPr>
                    <w:pStyle w:val="BodyText"/>
                    <w:ind w:left="170"/>
                    <w:rPr>
                      <w:rFonts w:ascii="Roboto-Medium"/>
                    </w:rPr>
                  </w:pPr>
                  <w:r>
                    <w:rPr>
                      <w:rFonts w:ascii="Roboto-Medium"/>
                      <w:color w:val="231F20"/>
                    </w:rPr>
                    <w:t>Responsibility</w:t>
                  </w:r>
                </w:p>
                <w:p w14:paraId="70538AFF" w14:textId="77777777" w:rsidR="00C07550" w:rsidRDefault="00C07550">
                  <w:pPr>
                    <w:pStyle w:val="BodyText"/>
                    <w:spacing w:before="53" w:line="225" w:lineRule="auto"/>
                    <w:ind w:left="170" w:right="346"/>
                  </w:pPr>
                  <w:r>
                    <w:rPr>
                      <w:color w:val="231F20"/>
                    </w:rPr>
                    <w:t>Judicial</w:t>
                  </w:r>
                  <w:r>
                    <w:rPr>
                      <w:color w:val="231F20"/>
                      <w:spacing w:val="-7"/>
                    </w:rPr>
                    <w:t xml:space="preserve"> </w:t>
                  </w:r>
                  <w:r>
                    <w:rPr>
                      <w:color w:val="231F20"/>
                    </w:rPr>
                    <w:t>College</w:t>
                  </w:r>
                  <w:r>
                    <w:rPr>
                      <w:color w:val="231F20"/>
                      <w:spacing w:val="-7"/>
                    </w:rPr>
                    <w:t xml:space="preserve"> </w:t>
                  </w:r>
                  <w:r>
                    <w:rPr>
                      <w:color w:val="231F20"/>
                    </w:rPr>
                    <w:t>of</w:t>
                  </w:r>
                  <w:r>
                    <w:rPr>
                      <w:color w:val="231F20"/>
                      <w:spacing w:val="-6"/>
                    </w:rPr>
                    <w:t xml:space="preserve"> </w:t>
                  </w:r>
                  <w:r>
                    <w:rPr>
                      <w:color w:val="231F20"/>
                    </w:rPr>
                    <w:t>Victoria</w:t>
                  </w:r>
                  <w:r>
                    <w:rPr>
                      <w:color w:val="231F20"/>
                      <w:spacing w:val="-7"/>
                    </w:rPr>
                    <w:t xml:space="preserve"> </w:t>
                  </w:r>
                  <w:r>
                    <w:rPr>
                      <w:color w:val="231F20"/>
                    </w:rPr>
                    <w:t>in</w:t>
                  </w:r>
                  <w:r>
                    <w:rPr>
                      <w:color w:val="231F20"/>
                      <w:spacing w:val="-7"/>
                    </w:rPr>
                    <w:t xml:space="preserve"> </w:t>
                  </w:r>
                  <w:r>
                    <w:rPr>
                      <w:color w:val="231F20"/>
                    </w:rPr>
                    <w:t>consultation</w:t>
                  </w:r>
                  <w:r>
                    <w:rPr>
                      <w:color w:val="231F20"/>
                      <w:spacing w:val="-48"/>
                    </w:rPr>
                    <w:t xml:space="preserve"> </w:t>
                  </w:r>
                  <w:r>
                    <w:rPr>
                      <w:color w:val="231F20"/>
                    </w:rPr>
                    <w:t>with the Victorian Equal Opportunity and</w:t>
                  </w:r>
                  <w:r>
                    <w:rPr>
                      <w:color w:val="231F20"/>
                      <w:spacing w:val="1"/>
                    </w:rPr>
                    <w:t xml:space="preserve"> </w:t>
                  </w:r>
                  <w:r>
                    <w:rPr>
                      <w:color w:val="231F20"/>
                    </w:rPr>
                    <w:t>Human</w:t>
                  </w:r>
                  <w:r>
                    <w:rPr>
                      <w:color w:val="231F20"/>
                      <w:spacing w:val="-1"/>
                    </w:rPr>
                    <w:t xml:space="preserve"> </w:t>
                  </w:r>
                  <w:r>
                    <w:rPr>
                      <w:color w:val="231F20"/>
                    </w:rPr>
                    <w:t>Rights Commission</w:t>
                  </w:r>
                </w:p>
              </w:txbxContent>
            </v:textbox>
            <w10:wrap anchorx="page" anchory="page"/>
          </v:shape>
        </w:pict>
      </w:r>
      <w:r>
        <w:pict w14:anchorId="7970614D">
          <v:shape id="_x0000_s1235" type="#_x0000_t202" alt="" style="position:absolute;margin-left:304.7pt;margin-top:70.85pt;width:219.7pt;height:162.9pt;z-index:-18507264;mso-wrap-style:square;mso-wrap-edited:f;mso-width-percent:0;mso-height-percent:0;mso-position-horizontal-relative:page;mso-position-vertical-relative:page;mso-width-percent:0;mso-height-percent:0;v-text-anchor:top" filled="f" stroked="f">
            <v:textbox inset="0,0,0,0">
              <w:txbxContent>
                <w:p w14:paraId="6C08790E" w14:textId="0B1756A9"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7</w:t>
                  </w:r>
                </w:p>
                <w:p w14:paraId="1C19091F" w14:textId="77777777" w:rsidR="00C07550" w:rsidRDefault="00C07550">
                  <w:pPr>
                    <w:pStyle w:val="BodyText"/>
                    <w:spacing w:before="164" w:line="225" w:lineRule="auto"/>
                    <w:ind w:left="170" w:right="432"/>
                  </w:pPr>
                  <w:r>
                    <w:rPr>
                      <w:color w:val="231F20"/>
                    </w:rPr>
                    <w:t xml:space="preserve">Amend the </w:t>
                  </w:r>
                  <w:r>
                    <w:rPr>
                      <w:rFonts w:ascii="Roboto-LightItalic"/>
                      <w:i/>
                      <w:color w:val="231F20"/>
                    </w:rPr>
                    <w:t>Judicial College of Victoria Act</w:t>
                  </w:r>
                  <w:r>
                    <w:rPr>
                      <w:rFonts w:ascii="Roboto-LightItalic"/>
                      <w:i/>
                      <w:color w:val="231F20"/>
                      <w:spacing w:val="-49"/>
                    </w:rPr>
                    <w:t xml:space="preserve"> </w:t>
                  </w:r>
                  <w:r>
                    <w:rPr>
                      <w:rFonts w:ascii="Roboto-LightItalic"/>
                      <w:i/>
                      <w:color w:val="231F20"/>
                    </w:rPr>
                    <w:t xml:space="preserve">2001 </w:t>
                  </w:r>
                  <w:r>
                    <w:rPr>
                      <w:color w:val="231F20"/>
                    </w:rPr>
                    <w:t>to cover the appointment of at least</w:t>
                  </w:r>
                  <w:r>
                    <w:rPr>
                      <w:color w:val="231F20"/>
                      <w:spacing w:val="-49"/>
                    </w:rPr>
                    <w:t xml:space="preserve"> </w:t>
                  </w:r>
                  <w:r>
                    <w:rPr>
                      <w:color w:val="231F20"/>
                    </w:rPr>
                    <w:t>three</w:t>
                  </w:r>
                  <w:r>
                    <w:rPr>
                      <w:color w:val="231F20"/>
                      <w:spacing w:val="4"/>
                    </w:rPr>
                    <w:t xml:space="preserve"> </w:t>
                  </w:r>
                  <w:r>
                    <w:rPr>
                      <w:color w:val="231F20"/>
                    </w:rPr>
                    <w:t>and</w:t>
                  </w:r>
                  <w:r>
                    <w:rPr>
                      <w:color w:val="231F20"/>
                      <w:spacing w:val="5"/>
                    </w:rPr>
                    <w:t xml:space="preserve"> </w:t>
                  </w:r>
                  <w:r>
                    <w:rPr>
                      <w:color w:val="231F20"/>
                    </w:rPr>
                    <w:t>up</w:t>
                  </w:r>
                  <w:r>
                    <w:rPr>
                      <w:color w:val="231F20"/>
                      <w:spacing w:val="5"/>
                    </w:rPr>
                    <w:t xml:space="preserve"> </w:t>
                  </w:r>
                  <w:r>
                    <w:rPr>
                      <w:color w:val="231F20"/>
                    </w:rPr>
                    <w:t>to</w:t>
                  </w:r>
                  <w:r>
                    <w:rPr>
                      <w:color w:val="231F20"/>
                      <w:spacing w:val="4"/>
                    </w:rPr>
                    <w:t xml:space="preserve"> </w:t>
                  </w:r>
                  <w:r>
                    <w:rPr>
                      <w:color w:val="231F20"/>
                    </w:rPr>
                    <w:t>four</w:t>
                  </w:r>
                  <w:r>
                    <w:rPr>
                      <w:color w:val="231F20"/>
                      <w:spacing w:val="5"/>
                    </w:rPr>
                    <w:t xml:space="preserve"> </w:t>
                  </w:r>
                  <w:r>
                    <w:rPr>
                      <w:color w:val="231F20"/>
                    </w:rPr>
                    <w:t>directors</w:t>
                  </w:r>
                  <w:r>
                    <w:rPr>
                      <w:color w:val="231F20"/>
                      <w:spacing w:val="4"/>
                    </w:rPr>
                    <w:t xml:space="preserve"> </w:t>
                  </w:r>
                  <w:r>
                    <w:rPr>
                      <w:color w:val="231F20"/>
                    </w:rPr>
                    <w:t>who</w:t>
                  </w:r>
                  <w:r>
                    <w:rPr>
                      <w:color w:val="231F20"/>
                      <w:spacing w:val="6"/>
                    </w:rPr>
                    <w:t xml:space="preserve"> </w:t>
                  </w:r>
                  <w:r>
                    <w:rPr>
                      <w:color w:val="231F20"/>
                    </w:rPr>
                    <w:t>are</w:t>
                  </w:r>
                  <w:r>
                    <w:rPr>
                      <w:color w:val="231F20"/>
                      <w:spacing w:val="1"/>
                    </w:rPr>
                    <w:t xml:space="preserve"> </w:t>
                  </w:r>
                  <w:r>
                    <w:rPr>
                      <w:color w:val="231F20"/>
                    </w:rPr>
                    <w:t>not judicial officers. At least two of these</w:t>
                  </w:r>
                  <w:r>
                    <w:rPr>
                      <w:color w:val="231F20"/>
                      <w:spacing w:val="1"/>
                    </w:rPr>
                    <w:t xml:space="preserve"> </w:t>
                  </w:r>
                  <w:r>
                    <w:rPr>
                      <w:color w:val="231F20"/>
                    </w:rPr>
                    <w:t>directors must have broad experience in</w:t>
                  </w:r>
                  <w:r>
                    <w:rPr>
                      <w:color w:val="231F20"/>
                      <w:spacing w:val="1"/>
                    </w:rPr>
                    <w:t xml:space="preserve"> </w:t>
                  </w:r>
                  <w:r>
                    <w:rPr>
                      <w:color w:val="231F20"/>
                    </w:rPr>
                    <w:t>community</w:t>
                  </w:r>
                  <w:r>
                    <w:rPr>
                      <w:color w:val="231F20"/>
                      <w:spacing w:val="-2"/>
                    </w:rPr>
                    <w:t xml:space="preserve"> </w:t>
                  </w:r>
                  <w:r>
                    <w:rPr>
                      <w:color w:val="231F20"/>
                    </w:rPr>
                    <w:t>issues</w:t>
                  </w:r>
                  <w:r>
                    <w:rPr>
                      <w:color w:val="231F20"/>
                      <w:spacing w:val="-2"/>
                    </w:rPr>
                    <w:t xml:space="preserve"> </w:t>
                  </w:r>
                  <w:r>
                    <w:rPr>
                      <w:color w:val="231F20"/>
                    </w:rPr>
                    <w:t>affecting</w:t>
                  </w:r>
                  <w:r>
                    <w:rPr>
                      <w:color w:val="231F20"/>
                      <w:spacing w:val="-1"/>
                    </w:rPr>
                    <w:t xml:space="preserve"> </w:t>
                  </w:r>
                  <w:r>
                    <w:rPr>
                      <w:color w:val="231F20"/>
                    </w:rPr>
                    <w:t>courts.</w:t>
                  </w:r>
                </w:p>
                <w:p w14:paraId="077FA7A2" w14:textId="77777777" w:rsidR="00C07550" w:rsidRDefault="00C07550">
                  <w:pPr>
                    <w:pStyle w:val="BodyText"/>
                    <w:spacing w:before="8"/>
                    <w:ind w:left="0"/>
                  </w:pPr>
                </w:p>
                <w:p w14:paraId="474E9C43" w14:textId="77777777" w:rsidR="00C07550" w:rsidRDefault="00C07550">
                  <w:pPr>
                    <w:pStyle w:val="BodyText"/>
                    <w:ind w:left="170"/>
                    <w:rPr>
                      <w:rFonts w:ascii="Roboto-Medium"/>
                    </w:rPr>
                  </w:pPr>
                  <w:r>
                    <w:rPr>
                      <w:rFonts w:ascii="Roboto-Medium"/>
                      <w:color w:val="231F20"/>
                    </w:rPr>
                    <w:t>Responsibility</w:t>
                  </w:r>
                </w:p>
                <w:p w14:paraId="2DCD88D6" w14:textId="77777777" w:rsidR="00C07550" w:rsidRDefault="00C07550">
                  <w:pPr>
                    <w:pStyle w:val="BodyText"/>
                    <w:spacing w:before="40"/>
                    <w:ind w:left="170"/>
                  </w:pPr>
                  <w:r>
                    <w:rPr>
                      <w:color w:val="231F20"/>
                    </w:rPr>
                    <w:t>Attorney-General</w:t>
                  </w:r>
                </w:p>
              </w:txbxContent>
            </v:textbox>
            <w10:wrap anchorx="page" anchory="page"/>
          </v:shape>
        </w:pict>
      </w:r>
    </w:p>
    <w:p w14:paraId="3D200B16" w14:textId="77777777" w:rsidR="00A77DC9" w:rsidRDefault="00A77DC9">
      <w:pPr>
        <w:rPr>
          <w:sz w:val="2"/>
          <w:szCs w:val="2"/>
        </w:rPr>
        <w:sectPr w:rsidR="00A77DC9">
          <w:pgSz w:w="11910" w:h="16840"/>
          <w:pgMar w:top="1300" w:right="1260" w:bottom="280" w:left="1220" w:header="720" w:footer="720" w:gutter="0"/>
          <w:cols w:space="720"/>
        </w:sectPr>
      </w:pPr>
    </w:p>
    <w:p w14:paraId="11562463" w14:textId="77777777" w:rsidR="00A77DC9" w:rsidRDefault="00816F80">
      <w:pPr>
        <w:rPr>
          <w:sz w:val="2"/>
          <w:szCs w:val="2"/>
        </w:rPr>
      </w:pPr>
      <w:r>
        <w:pict w14:anchorId="25243897">
          <v:shape id="_x0000_s1234" type="#_x0000_t202" alt="" style="position:absolute;margin-left:69.85pt;margin-top:65.15pt;width:221.75pt;height:604.55pt;z-index:-18506752;mso-wrap-style:square;mso-wrap-edited:f;mso-width-percent:0;mso-height-percent:0;mso-position-horizontal-relative:page;mso-position-vertical-relative:page;mso-width-percent:0;mso-height-percent:0;v-text-anchor:top" filled="f" stroked="f">
            <v:textbox inset="0,0,0,0">
              <w:txbxContent>
                <w:p w14:paraId="510A2DB5" w14:textId="77777777" w:rsidR="00C07550" w:rsidRDefault="00C07550">
                  <w:pPr>
                    <w:tabs>
                      <w:tab w:val="left" w:pos="700"/>
                    </w:tabs>
                    <w:spacing w:before="58" w:line="208" w:lineRule="auto"/>
                    <w:ind w:left="700" w:right="23" w:hanging="681"/>
                    <w:rPr>
                      <w:sz w:val="28"/>
                    </w:rPr>
                  </w:pPr>
                  <w:bookmarkStart w:id="21" w:name="_bookmark21"/>
                  <w:bookmarkEnd w:id="21"/>
                  <w:r>
                    <w:rPr>
                      <w:color w:val="006472"/>
                      <w:sz w:val="21"/>
                    </w:rPr>
                    <w:t>3.2.2</w:t>
                  </w:r>
                  <w:r>
                    <w:rPr>
                      <w:color w:val="006472"/>
                      <w:sz w:val="21"/>
                    </w:rPr>
                    <w:tab/>
                  </w:r>
                  <w:r>
                    <w:rPr>
                      <w:color w:val="006472"/>
                      <w:spacing w:val="-6"/>
                      <w:sz w:val="28"/>
                    </w:rPr>
                    <w:t>Recommendations contributing</w:t>
                  </w:r>
                  <w:r>
                    <w:rPr>
                      <w:color w:val="006472"/>
                      <w:spacing w:val="-66"/>
                      <w:sz w:val="28"/>
                    </w:rPr>
                    <w:t xml:space="preserve"> </w:t>
                  </w:r>
                  <w:r>
                    <w:rPr>
                      <w:color w:val="006472"/>
                      <w:sz w:val="28"/>
                    </w:rPr>
                    <w:t>to</w:t>
                  </w:r>
                  <w:r>
                    <w:rPr>
                      <w:color w:val="006472"/>
                      <w:spacing w:val="-2"/>
                      <w:sz w:val="28"/>
                    </w:rPr>
                    <w:t xml:space="preserve"> </w:t>
                  </w:r>
                  <w:r>
                    <w:rPr>
                      <w:color w:val="006472"/>
                      <w:sz w:val="28"/>
                    </w:rPr>
                    <w:t>improving</w:t>
                  </w:r>
                  <w:r>
                    <w:rPr>
                      <w:color w:val="006472"/>
                      <w:spacing w:val="-2"/>
                      <w:sz w:val="28"/>
                    </w:rPr>
                    <w:t xml:space="preserve"> </w:t>
                  </w:r>
                  <w:r>
                    <w:rPr>
                      <w:color w:val="006472"/>
                      <w:sz w:val="28"/>
                    </w:rPr>
                    <w:t>reporting</w:t>
                  </w:r>
                </w:p>
                <w:p w14:paraId="0E8848A1" w14:textId="77777777" w:rsidR="00C07550" w:rsidRDefault="00C07550">
                  <w:pPr>
                    <w:spacing w:line="208" w:lineRule="auto"/>
                    <w:ind w:left="700" w:right="8"/>
                    <w:rPr>
                      <w:sz w:val="28"/>
                    </w:rPr>
                  </w:pPr>
                  <w:r>
                    <w:rPr>
                      <w:color w:val="006472"/>
                      <w:sz w:val="28"/>
                    </w:rPr>
                    <w:t>and support to those who</w:t>
                  </w:r>
                  <w:r>
                    <w:rPr>
                      <w:color w:val="006472"/>
                      <w:spacing w:val="1"/>
                      <w:sz w:val="28"/>
                    </w:rPr>
                    <w:t xml:space="preserve"> </w:t>
                  </w:r>
                  <w:r>
                    <w:rPr>
                      <w:color w:val="006472"/>
                      <w:sz w:val="28"/>
                    </w:rPr>
                    <w:t>experience</w:t>
                  </w:r>
                  <w:r>
                    <w:rPr>
                      <w:color w:val="006472"/>
                      <w:spacing w:val="-6"/>
                      <w:sz w:val="28"/>
                    </w:rPr>
                    <w:t xml:space="preserve"> </w:t>
                  </w:r>
                  <w:r>
                    <w:rPr>
                      <w:color w:val="006472"/>
                      <w:sz w:val="28"/>
                    </w:rPr>
                    <w:t>sexual</w:t>
                  </w:r>
                  <w:r>
                    <w:rPr>
                      <w:color w:val="006472"/>
                      <w:spacing w:val="-6"/>
                      <w:sz w:val="28"/>
                    </w:rPr>
                    <w:t xml:space="preserve"> </w:t>
                  </w:r>
                  <w:r>
                    <w:rPr>
                      <w:color w:val="006472"/>
                      <w:sz w:val="28"/>
                    </w:rPr>
                    <w:t>harassment</w:t>
                  </w:r>
                </w:p>
                <w:p w14:paraId="1D571418" w14:textId="77777777" w:rsidR="00C07550" w:rsidRDefault="00C07550" w:rsidP="00E14652">
                  <w:pPr>
                    <w:tabs>
                      <w:tab w:val="left" w:pos="304"/>
                    </w:tabs>
                    <w:spacing w:before="278" w:line="208" w:lineRule="auto"/>
                    <w:ind w:right="419"/>
                    <w:rPr>
                      <w:sz w:val="28"/>
                    </w:rPr>
                  </w:pPr>
                  <w:r>
                    <w:rPr>
                      <w:rFonts w:ascii="Roboto-Medium" w:hAnsi="Roboto-Medium"/>
                      <w:color w:val="9B9750"/>
                      <w:spacing w:val="-1"/>
                      <w:sz w:val="28"/>
                    </w:rPr>
                    <w:t xml:space="preserve">Outcome 4: </w:t>
                  </w:r>
                  <w:r>
                    <w:rPr>
                      <w:color w:val="231F20"/>
                      <w:spacing w:val="-1"/>
                      <w:sz w:val="28"/>
                    </w:rPr>
                    <w:t>Victim-survivor–</w:t>
                  </w:r>
                  <w:r>
                    <w:rPr>
                      <w:color w:val="231F20"/>
                      <w:sz w:val="28"/>
                    </w:rPr>
                    <w:t xml:space="preserve"> centred support, reporting and</w:t>
                  </w:r>
                  <w:r>
                    <w:rPr>
                      <w:color w:val="231F20"/>
                      <w:spacing w:val="-66"/>
                      <w:sz w:val="28"/>
                    </w:rPr>
                    <w:t xml:space="preserve"> </w:t>
                  </w:r>
                  <w:r>
                    <w:rPr>
                      <w:color w:val="231F20"/>
                      <w:sz w:val="28"/>
                    </w:rPr>
                    <w:t>response</w:t>
                  </w:r>
                </w:p>
                <w:p w14:paraId="30AA9AC3" w14:textId="77777777" w:rsidR="00C07550" w:rsidRDefault="00C07550">
                  <w:pPr>
                    <w:pStyle w:val="BodyText"/>
                    <w:spacing w:before="212" w:line="225" w:lineRule="auto"/>
                    <w:ind w:right="80"/>
                  </w:pPr>
                  <w:r>
                    <w:rPr>
                      <w:color w:val="231F20"/>
                      <w:spacing w:val="-5"/>
                    </w:rPr>
                    <w:t xml:space="preserve">A constant </w:t>
                  </w:r>
                  <w:r>
                    <w:rPr>
                      <w:color w:val="231F20"/>
                      <w:spacing w:val="-4"/>
                    </w:rPr>
                    <w:t>theme heard in the Review’s</w:t>
                  </w:r>
                  <w:r>
                    <w:rPr>
                      <w:color w:val="231F20"/>
                      <w:spacing w:val="-3"/>
                    </w:rPr>
                    <w:t xml:space="preserve"> </w:t>
                  </w:r>
                  <w:r>
                    <w:rPr>
                      <w:color w:val="231F20"/>
                      <w:spacing w:val="-5"/>
                    </w:rPr>
                    <w:t xml:space="preserve">consultation, particularly </w:t>
                  </w:r>
                  <w:r>
                    <w:rPr>
                      <w:color w:val="231F20"/>
                      <w:spacing w:val="-4"/>
                    </w:rPr>
                    <w:t>through the Roundtable</w:t>
                  </w:r>
                  <w:r>
                    <w:rPr>
                      <w:color w:val="231F20"/>
                      <w:spacing w:val="-3"/>
                    </w:rPr>
                    <w:t xml:space="preserve"> </w:t>
                  </w:r>
                  <w:r>
                    <w:rPr>
                      <w:color w:val="231F20"/>
                      <w:spacing w:val="-5"/>
                    </w:rPr>
                    <w:t xml:space="preserve">discussions and </w:t>
                  </w:r>
                  <w:r>
                    <w:rPr>
                      <w:color w:val="231F20"/>
                      <w:spacing w:val="-4"/>
                    </w:rPr>
                    <w:t>the stories shared with VEOHRC,</w:t>
                  </w:r>
                  <w:r>
                    <w:rPr>
                      <w:color w:val="231F20"/>
                      <w:spacing w:val="-49"/>
                    </w:rPr>
                    <w:t xml:space="preserve"> </w:t>
                  </w:r>
                  <w:r>
                    <w:rPr>
                      <w:color w:val="231F20"/>
                      <w:spacing w:val="-5"/>
                    </w:rPr>
                    <w:t xml:space="preserve">was </w:t>
                  </w:r>
                  <w:r>
                    <w:rPr>
                      <w:color w:val="231F20"/>
                      <w:spacing w:val="-4"/>
                    </w:rPr>
                    <w:t>that there was lack of clarity and confidence</w:t>
                  </w:r>
                  <w:r>
                    <w:rPr>
                      <w:color w:val="231F20"/>
                      <w:spacing w:val="-3"/>
                    </w:rPr>
                    <w:t xml:space="preserve"> </w:t>
                  </w:r>
                  <w:r>
                    <w:rPr>
                      <w:color w:val="231F20"/>
                      <w:spacing w:val="-5"/>
                    </w:rPr>
                    <w:t xml:space="preserve">in the current </w:t>
                  </w:r>
                  <w:r>
                    <w:rPr>
                      <w:color w:val="231F20"/>
                      <w:spacing w:val="-4"/>
                    </w:rPr>
                    <w:t>reporting and complaints systems</w:t>
                  </w:r>
                  <w:r>
                    <w:rPr>
                      <w:color w:val="231F20"/>
                      <w:spacing w:val="-3"/>
                    </w:rPr>
                    <w:t xml:space="preserve"> </w:t>
                  </w:r>
                  <w:r>
                    <w:rPr>
                      <w:color w:val="231F20"/>
                      <w:spacing w:val="-5"/>
                    </w:rPr>
                    <w:t xml:space="preserve">to deal with sexual </w:t>
                  </w:r>
                  <w:r>
                    <w:rPr>
                      <w:color w:val="231F20"/>
                      <w:spacing w:val="-4"/>
                    </w:rPr>
                    <w:t>harassment. The Review</w:t>
                  </w:r>
                  <w:r>
                    <w:rPr>
                      <w:color w:val="231F20"/>
                      <w:spacing w:val="-3"/>
                    </w:rPr>
                    <w:t xml:space="preserve"> </w:t>
                  </w:r>
                  <w:r>
                    <w:rPr>
                      <w:color w:val="231F20"/>
                      <w:spacing w:val="-5"/>
                    </w:rPr>
                    <w:t xml:space="preserve">found </w:t>
                  </w:r>
                  <w:r>
                    <w:rPr>
                      <w:color w:val="231F20"/>
                      <w:spacing w:val="-4"/>
                    </w:rPr>
                    <w:t>there is a significant trust deficit in the</w:t>
                  </w:r>
                  <w:r>
                    <w:rPr>
                      <w:color w:val="231F20"/>
                      <w:spacing w:val="-3"/>
                    </w:rPr>
                    <w:t xml:space="preserve"> </w:t>
                  </w:r>
                  <w:r>
                    <w:rPr>
                      <w:color w:val="231F20"/>
                      <w:spacing w:val="-5"/>
                    </w:rPr>
                    <w:t xml:space="preserve">reporting </w:t>
                  </w:r>
                  <w:r>
                    <w:rPr>
                      <w:color w:val="231F20"/>
                      <w:spacing w:val="-4"/>
                    </w:rPr>
                    <w:t>process by CSV staff. In their current</w:t>
                  </w:r>
                  <w:r>
                    <w:rPr>
                      <w:color w:val="231F20"/>
                      <w:spacing w:val="-3"/>
                    </w:rPr>
                    <w:t xml:space="preserve"> </w:t>
                  </w:r>
                  <w:r>
                    <w:rPr>
                      <w:color w:val="231F20"/>
                      <w:spacing w:val="-5"/>
                    </w:rPr>
                    <w:t xml:space="preserve">form, the </w:t>
                  </w:r>
                  <w:r>
                    <w:rPr>
                      <w:color w:val="231F20"/>
                      <w:spacing w:val="-4"/>
                    </w:rPr>
                    <w:t>options and processes for reporting</w:t>
                  </w:r>
                  <w:r>
                    <w:rPr>
                      <w:color w:val="231F20"/>
                      <w:spacing w:val="-3"/>
                    </w:rPr>
                    <w:t xml:space="preserve"> </w:t>
                  </w:r>
                  <w:r>
                    <w:rPr>
                      <w:color w:val="231F20"/>
                      <w:spacing w:val="-5"/>
                    </w:rPr>
                    <w:t xml:space="preserve">sexual harassment are </w:t>
                  </w:r>
                  <w:r>
                    <w:rPr>
                      <w:color w:val="231F20"/>
                      <w:spacing w:val="-4"/>
                    </w:rPr>
                    <w:t>unclear; a coordinated</w:t>
                  </w:r>
                  <w:r>
                    <w:rPr>
                      <w:color w:val="231F20"/>
                      <w:spacing w:val="-3"/>
                    </w:rPr>
                    <w:t xml:space="preserve"> </w:t>
                  </w:r>
                  <w:r>
                    <w:rPr>
                      <w:color w:val="231F20"/>
                      <w:spacing w:val="-5"/>
                    </w:rPr>
                    <w:t xml:space="preserve">response is lacking, </w:t>
                  </w:r>
                  <w:r>
                    <w:rPr>
                      <w:color w:val="231F20"/>
                      <w:spacing w:val="-4"/>
                    </w:rPr>
                    <w:t>it is not culturally sensitive</w:t>
                  </w:r>
                  <w:r>
                    <w:rPr>
                      <w:color w:val="231F20"/>
                      <w:spacing w:val="-3"/>
                    </w:rPr>
                    <w:t xml:space="preserve"> </w:t>
                  </w:r>
                  <w:r>
                    <w:rPr>
                      <w:color w:val="231F20"/>
                      <w:spacing w:val="-5"/>
                    </w:rPr>
                    <w:t xml:space="preserve">and for </w:t>
                  </w:r>
                  <w:r>
                    <w:rPr>
                      <w:color w:val="231F20"/>
                      <w:spacing w:val="-4"/>
                    </w:rPr>
                    <w:t>some, it is re-traumatising. The inability to</w:t>
                  </w:r>
                  <w:r>
                    <w:rPr>
                      <w:color w:val="231F20"/>
                      <w:spacing w:val="-49"/>
                    </w:rPr>
                    <w:t xml:space="preserve"> </w:t>
                  </w:r>
                  <w:r>
                    <w:rPr>
                      <w:color w:val="231F20"/>
                      <w:spacing w:val="-4"/>
                    </w:rPr>
                    <w:t>report in an anonymous or confidential way acts</w:t>
                  </w:r>
                  <w:r>
                    <w:rPr>
                      <w:color w:val="231F20"/>
                      <w:spacing w:val="-3"/>
                    </w:rPr>
                    <w:t xml:space="preserve"> </w:t>
                  </w:r>
                  <w:r>
                    <w:rPr>
                      <w:color w:val="231F20"/>
                      <w:spacing w:val="-5"/>
                    </w:rPr>
                    <w:t xml:space="preserve">as a significant </w:t>
                  </w:r>
                  <w:r>
                    <w:rPr>
                      <w:color w:val="231F20"/>
                      <w:spacing w:val="-4"/>
                    </w:rPr>
                    <w:t>deterrent to complainants. The</w:t>
                  </w:r>
                  <w:r>
                    <w:rPr>
                      <w:color w:val="231F20"/>
                      <w:spacing w:val="-3"/>
                    </w:rPr>
                    <w:t xml:space="preserve"> </w:t>
                  </w:r>
                  <w:r>
                    <w:rPr>
                      <w:color w:val="231F20"/>
                      <w:spacing w:val="-5"/>
                    </w:rPr>
                    <w:t xml:space="preserve">Review was </w:t>
                  </w:r>
                  <w:r>
                    <w:rPr>
                      <w:color w:val="231F20"/>
                      <w:spacing w:val="-4"/>
                    </w:rPr>
                    <w:t>told that support for complainants</w:t>
                  </w:r>
                  <w:r>
                    <w:rPr>
                      <w:color w:val="231F20"/>
                      <w:spacing w:val="-3"/>
                    </w:rPr>
                    <w:t xml:space="preserve"> </w:t>
                  </w:r>
                  <w:r>
                    <w:rPr>
                      <w:color w:val="231F20"/>
                      <w:spacing w:val="-5"/>
                    </w:rPr>
                    <w:t xml:space="preserve">was sporadic </w:t>
                  </w:r>
                  <w:r>
                    <w:rPr>
                      <w:color w:val="231F20"/>
                      <w:spacing w:val="-4"/>
                    </w:rPr>
                    <w:t>and not built into the reporting</w:t>
                  </w:r>
                  <w:r>
                    <w:rPr>
                      <w:color w:val="231F20"/>
                      <w:spacing w:val="-3"/>
                    </w:rPr>
                    <w:t xml:space="preserve"> </w:t>
                  </w:r>
                  <w:r>
                    <w:rPr>
                      <w:color w:val="231F20"/>
                      <w:spacing w:val="-5"/>
                    </w:rPr>
                    <w:t xml:space="preserve">system. Rather than </w:t>
                  </w:r>
                  <w:r>
                    <w:rPr>
                      <w:color w:val="231F20"/>
                      <w:spacing w:val="-4"/>
                    </w:rPr>
                    <w:t>encourage individuals to</w:t>
                  </w:r>
                  <w:r>
                    <w:rPr>
                      <w:color w:val="231F20"/>
                      <w:spacing w:val="-3"/>
                    </w:rPr>
                    <w:t xml:space="preserve"> </w:t>
                  </w:r>
                  <w:r>
                    <w:rPr>
                      <w:color w:val="231F20"/>
                      <w:spacing w:val="-4"/>
                    </w:rPr>
                    <w:t>come forward to report an incident of sexual</w:t>
                  </w:r>
                  <w:r>
                    <w:rPr>
                      <w:color w:val="231F20"/>
                      <w:spacing w:val="-3"/>
                    </w:rPr>
                    <w:t xml:space="preserve"> </w:t>
                  </w:r>
                  <w:r>
                    <w:rPr>
                      <w:color w:val="231F20"/>
                      <w:spacing w:val="-5"/>
                    </w:rPr>
                    <w:t>harassment,</w:t>
                  </w:r>
                  <w:r>
                    <w:rPr>
                      <w:color w:val="231F20"/>
                      <w:spacing w:val="-9"/>
                    </w:rPr>
                    <w:t xml:space="preserve"> </w:t>
                  </w:r>
                  <w:r>
                    <w:rPr>
                      <w:color w:val="231F20"/>
                      <w:spacing w:val="-5"/>
                    </w:rPr>
                    <w:t>it</w:t>
                  </w:r>
                  <w:r>
                    <w:rPr>
                      <w:color w:val="231F20"/>
                      <w:spacing w:val="-9"/>
                    </w:rPr>
                    <w:t xml:space="preserve"> </w:t>
                  </w:r>
                  <w:r>
                    <w:rPr>
                      <w:color w:val="231F20"/>
                      <w:spacing w:val="-5"/>
                    </w:rPr>
                    <w:t>discourages</w:t>
                  </w:r>
                  <w:r>
                    <w:rPr>
                      <w:color w:val="231F20"/>
                      <w:spacing w:val="-9"/>
                    </w:rPr>
                    <w:t xml:space="preserve"> </w:t>
                  </w:r>
                  <w:r>
                    <w:rPr>
                      <w:color w:val="231F20"/>
                      <w:spacing w:val="-4"/>
                    </w:rPr>
                    <w:t>and</w:t>
                  </w:r>
                  <w:r>
                    <w:rPr>
                      <w:color w:val="231F20"/>
                      <w:spacing w:val="-9"/>
                    </w:rPr>
                    <w:t xml:space="preserve"> </w:t>
                  </w:r>
                  <w:r>
                    <w:rPr>
                      <w:color w:val="231F20"/>
                      <w:spacing w:val="-4"/>
                    </w:rPr>
                    <w:t>deters</w:t>
                  </w:r>
                  <w:r>
                    <w:rPr>
                      <w:color w:val="231F20"/>
                      <w:spacing w:val="-9"/>
                    </w:rPr>
                    <w:t xml:space="preserve"> </w:t>
                  </w:r>
                  <w:r>
                    <w:rPr>
                      <w:color w:val="231F20"/>
                      <w:spacing w:val="-4"/>
                    </w:rPr>
                    <w:t>them.</w:t>
                  </w:r>
                </w:p>
                <w:p w14:paraId="1BFFED9A" w14:textId="77777777" w:rsidR="00C07550" w:rsidRDefault="00C07550">
                  <w:pPr>
                    <w:pStyle w:val="BodyText"/>
                    <w:spacing w:before="163" w:line="225" w:lineRule="auto"/>
                    <w:ind w:right="454"/>
                  </w:pPr>
                  <w:r>
                    <w:rPr>
                      <w:color w:val="231F20"/>
                      <w:spacing w:val="-5"/>
                    </w:rPr>
                    <w:t xml:space="preserve">Organisational submissions </w:t>
                  </w:r>
                  <w:r>
                    <w:rPr>
                      <w:color w:val="231F20"/>
                      <w:spacing w:val="-4"/>
                    </w:rPr>
                    <w:t>to the Review as</w:t>
                  </w:r>
                  <w:r>
                    <w:rPr>
                      <w:color w:val="231F20"/>
                      <w:spacing w:val="-49"/>
                    </w:rPr>
                    <w:t xml:space="preserve"> </w:t>
                  </w:r>
                  <w:r>
                    <w:rPr>
                      <w:color w:val="231F20"/>
                      <w:spacing w:val="-5"/>
                    </w:rPr>
                    <w:t xml:space="preserve">well as information </w:t>
                  </w:r>
                  <w:r>
                    <w:rPr>
                      <w:color w:val="231F20"/>
                      <w:spacing w:val="-4"/>
                    </w:rPr>
                    <w:t>provided by participants</w:t>
                  </w:r>
                  <w:r>
                    <w:rPr>
                      <w:color w:val="231F20"/>
                      <w:spacing w:val="-3"/>
                    </w:rPr>
                    <w:t xml:space="preserve"> </w:t>
                  </w:r>
                  <w:r>
                    <w:rPr>
                      <w:color w:val="231F20"/>
                      <w:spacing w:val="-4"/>
                    </w:rPr>
                    <w:t>to</w:t>
                  </w:r>
                  <w:r>
                    <w:rPr>
                      <w:color w:val="231F20"/>
                      <w:spacing w:val="-9"/>
                    </w:rPr>
                    <w:t xml:space="preserve"> </w:t>
                  </w:r>
                  <w:r>
                    <w:rPr>
                      <w:color w:val="231F20"/>
                      <w:spacing w:val="-4"/>
                    </w:rPr>
                    <w:t>the</w:t>
                  </w:r>
                  <w:r>
                    <w:rPr>
                      <w:color w:val="231F20"/>
                      <w:spacing w:val="-9"/>
                    </w:rPr>
                    <w:t xml:space="preserve"> </w:t>
                  </w:r>
                  <w:r>
                    <w:rPr>
                      <w:color w:val="231F20"/>
                      <w:spacing w:val="-4"/>
                    </w:rPr>
                    <w:t>VEOHRC</w:t>
                  </w:r>
                  <w:r>
                    <w:rPr>
                      <w:color w:val="231F20"/>
                      <w:spacing w:val="-9"/>
                    </w:rPr>
                    <w:t xml:space="preserve"> </w:t>
                  </w:r>
                  <w:r>
                    <w:rPr>
                      <w:color w:val="231F20"/>
                      <w:spacing w:val="-4"/>
                    </w:rPr>
                    <w:t>process,</w:t>
                  </w:r>
                  <w:r>
                    <w:rPr>
                      <w:color w:val="231F20"/>
                      <w:spacing w:val="-9"/>
                    </w:rPr>
                    <w:t xml:space="preserve"> </w:t>
                  </w:r>
                  <w:r>
                    <w:rPr>
                      <w:color w:val="231F20"/>
                      <w:spacing w:val="-4"/>
                    </w:rPr>
                    <w:t>support</w:t>
                  </w:r>
                  <w:r>
                    <w:rPr>
                      <w:color w:val="231F20"/>
                      <w:spacing w:val="-9"/>
                    </w:rPr>
                    <w:t xml:space="preserve"> </w:t>
                  </w:r>
                  <w:r>
                    <w:rPr>
                      <w:color w:val="231F20"/>
                      <w:spacing w:val="-4"/>
                    </w:rPr>
                    <w:t>the</w:t>
                  </w:r>
                  <w:r>
                    <w:rPr>
                      <w:color w:val="231F20"/>
                      <w:spacing w:val="-9"/>
                    </w:rPr>
                    <w:t xml:space="preserve"> </w:t>
                  </w:r>
                  <w:r>
                    <w:rPr>
                      <w:color w:val="231F20"/>
                      <w:spacing w:val="-4"/>
                    </w:rPr>
                    <w:t>need</w:t>
                  </w:r>
                  <w:r>
                    <w:rPr>
                      <w:color w:val="231F20"/>
                      <w:spacing w:val="-9"/>
                    </w:rPr>
                    <w:t xml:space="preserve"> </w:t>
                  </w:r>
                  <w:r>
                    <w:rPr>
                      <w:color w:val="231F20"/>
                      <w:spacing w:val="-4"/>
                    </w:rPr>
                    <w:t>for</w:t>
                  </w:r>
                  <w:r>
                    <w:rPr>
                      <w:color w:val="231F20"/>
                      <w:spacing w:val="-49"/>
                    </w:rPr>
                    <w:t xml:space="preserve"> </w:t>
                  </w:r>
                  <w:r>
                    <w:rPr>
                      <w:color w:val="231F20"/>
                      <w:spacing w:val="-5"/>
                    </w:rPr>
                    <w:t xml:space="preserve">multiple reporting </w:t>
                  </w:r>
                  <w:r>
                    <w:rPr>
                      <w:color w:val="231F20"/>
                      <w:spacing w:val="-4"/>
                    </w:rPr>
                    <w:t>options being available to</w:t>
                  </w:r>
                  <w:r>
                    <w:rPr>
                      <w:color w:val="231F20"/>
                      <w:spacing w:val="-3"/>
                    </w:rPr>
                    <w:t xml:space="preserve"> </w:t>
                  </w:r>
                  <w:r>
                    <w:rPr>
                      <w:color w:val="231F20"/>
                      <w:spacing w:val="-4"/>
                    </w:rPr>
                    <w:t>complainants.</w:t>
                  </w:r>
                  <w:r>
                    <w:rPr>
                      <w:rFonts w:ascii="Roboto"/>
                      <w:color w:val="231F20"/>
                      <w:spacing w:val="-4"/>
                      <w:position w:val="7"/>
                      <w:sz w:val="12"/>
                    </w:rPr>
                    <w:t>98</w:t>
                  </w:r>
                  <w:r>
                    <w:rPr>
                      <w:rFonts w:ascii="Roboto"/>
                      <w:color w:val="231F20"/>
                      <w:spacing w:val="14"/>
                      <w:position w:val="7"/>
                      <w:sz w:val="12"/>
                    </w:rPr>
                    <w:t xml:space="preserve"> </w:t>
                  </w:r>
                  <w:r>
                    <w:rPr>
                      <w:color w:val="231F20"/>
                      <w:spacing w:val="-4"/>
                    </w:rPr>
                    <w:t>In</w:t>
                  </w:r>
                  <w:r>
                    <w:rPr>
                      <w:color w:val="231F20"/>
                      <w:spacing w:val="-9"/>
                    </w:rPr>
                    <w:t xml:space="preserve"> </w:t>
                  </w:r>
                  <w:r>
                    <w:rPr>
                      <w:color w:val="231F20"/>
                      <w:spacing w:val="-4"/>
                    </w:rPr>
                    <w:t>its</w:t>
                  </w:r>
                  <w:r>
                    <w:rPr>
                      <w:color w:val="231F20"/>
                      <w:spacing w:val="-9"/>
                    </w:rPr>
                    <w:t xml:space="preserve"> </w:t>
                  </w:r>
                  <w:r>
                    <w:rPr>
                      <w:color w:val="231F20"/>
                      <w:spacing w:val="-4"/>
                    </w:rPr>
                    <w:t>global</w:t>
                  </w:r>
                  <w:r>
                    <w:rPr>
                      <w:color w:val="231F20"/>
                      <w:spacing w:val="-9"/>
                    </w:rPr>
                    <w:t xml:space="preserve"> </w:t>
                  </w:r>
                  <w:r>
                    <w:rPr>
                      <w:color w:val="231F20"/>
                      <w:spacing w:val="-4"/>
                    </w:rPr>
                    <w:t>report</w:t>
                  </w:r>
                  <w:r>
                    <w:rPr>
                      <w:color w:val="231F20"/>
                      <w:spacing w:val="-9"/>
                    </w:rPr>
                    <w:t xml:space="preserve"> </w:t>
                  </w:r>
                  <w:r>
                    <w:rPr>
                      <w:color w:val="231F20"/>
                      <w:spacing w:val="-4"/>
                    </w:rPr>
                    <w:t>on</w:t>
                  </w:r>
                  <w:r>
                    <w:rPr>
                      <w:color w:val="231F20"/>
                      <w:spacing w:val="-9"/>
                    </w:rPr>
                    <w:t xml:space="preserve"> </w:t>
                  </w:r>
                  <w:r>
                    <w:rPr>
                      <w:color w:val="231F20"/>
                      <w:spacing w:val="-4"/>
                    </w:rPr>
                    <w:t>sexual</w:t>
                  </w:r>
                </w:p>
                <w:p w14:paraId="444B00B7" w14:textId="77777777" w:rsidR="00C07550" w:rsidRDefault="00C07550">
                  <w:pPr>
                    <w:pStyle w:val="BodyText"/>
                    <w:spacing w:line="225" w:lineRule="auto"/>
                    <w:ind w:right="253"/>
                  </w:pPr>
                  <w:r>
                    <w:rPr>
                      <w:color w:val="231F20"/>
                      <w:spacing w:val="-5"/>
                    </w:rPr>
                    <w:t xml:space="preserve">harassment and bullying </w:t>
                  </w:r>
                  <w:r>
                    <w:rPr>
                      <w:color w:val="231F20"/>
                      <w:spacing w:val="-4"/>
                    </w:rPr>
                    <w:t>in the legal profession,</w:t>
                  </w:r>
                  <w:r>
                    <w:rPr>
                      <w:color w:val="231F20"/>
                      <w:spacing w:val="-49"/>
                    </w:rPr>
                    <w:t xml:space="preserve"> </w:t>
                  </w:r>
                  <w:r>
                    <w:rPr>
                      <w:color w:val="231F20"/>
                      <w:spacing w:val="-5"/>
                    </w:rPr>
                    <w:t xml:space="preserve">the International </w:t>
                  </w:r>
                  <w:r>
                    <w:rPr>
                      <w:color w:val="231F20"/>
                      <w:spacing w:val="-4"/>
                    </w:rPr>
                    <w:t>Bar Association (IBA) found</w:t>
                  </w:r>
                  <w:r>
                    <w:rPr>
                      <w:color w:val="231F20"/>
                      <w:spacing w:val="-3"/>
                    </w:rPr>
                    <w:t xml:space="preserve"> </w:t>
                  </w:r>
                  <w:r>
                    <w:rPr>
                      <w:color w:val="231F20"/>
                      <w:spacing w:val="-5"/>
                    </w:rPr>
                    <w:t>that</w:t>
                  </w:r>
                  <w:r>
                    <w:rPr>
                      <w:color w:val="231F20"/>
                      <w:spacing w:val="-9"/>
                    </w:rPr>
                    <w:t xml:space="preserve"> </w:t>
                  </w:r>
                  <w:r>
                    <w:rPr>
                      <w:color w:val="231F20"/>
                      <w:spacing w:val="-5"/>
                    </w:rPr>
                    <w:t>implementing</w:t>
                  </w:r>
                  <w:r>
                    <w:rPr>
                      <w:color w:val="231F20"/>
                      <w:spacing w:val="-8"/>
                    </w:rPr>
                    <w:t xml:space="preserve"> </w:t>
                  </w:r>
                  <w:r>
                    <w:rPr>
                      <w:color w:val="231F20"/>
                      <w:spacing w:val="-5"/>
                    </w:rPr>
                    <w:t>flexible</w:t>
                  </w:r>
                  <w:r>
                    <w:rPr>
                      <w:color w:val="231F20"/>
                      <w:spacing w:val="-8"/>
                    </w:rPr>
                    <w:t xml:space="preserve"> </w:t>
                  </w:r>
                  <w:r>
                    <w:rPr>
                      <w:color w:val="231F20"/>
                      <w:spacing w:val="-4"/>
                    </w:rPr>
                    <w:t>reporting</w:t>
                  </w:r>
                  <w:r>
                    <w:rPr>
                      <w:color w:val="231F20"/>
                      <w:spacing w:val="-8"/>
                    </w:rPr>
                    <w:t xml:space="preserve"> </w:t>
                  </w:r>
                  <w:r>
                    <w:rPr>
                      <w:color w:val="231F20"/>
                      <w:spacing w:val="-4"/>
                    </w:rPr>
                    <w:t>processes</w:t>
                  </w:r>
                </w:p>
                <w:p w14:paraId="0C67492C" w14:textId="77777777" w:rsidR="00C07550" w:rsidRDefault="00C07550">
                  <w:pPr>
                    <w:pStyle w:val="BodyText"/>
                    <w:spacing w:line="225" w:lineRule="auto"/>
                    <w:ind w:right="77"/>
                  </w:pPr>
                  <w:r>
                    <w:rPr>
                      <w:color w:val="231F20"/>
                      <w:spacing w:val="-5"/>
                    </w:rPr>
                    <w:t xml:space="preserve">demonstrates to victim-survivors </w:t>
                  </w:r>
                  <w:r>
                    <w:rPr>
                      <w:color w:val="231F20"/>
                      <w:spacing w:val="-4"/>
                    </w:rPr>
                    <w:t>that workplaces</w:t>
                  </w:r>
                  <w:r>
                    <w:rPr>
                      <w:color w:val="231F20"/>
                      <w:spacing w:val="-49"/>
                    </w:rPr>
                    <w:t xml:space="preserve"> </w:t>
                  </w:r>
                  <w:r>
                    <w:rPr>
                      <w:color w:val="231F20"/>
                      <w:spacing w:val="-4"/>
                    </w:rPr>
                    <w:t xml:space="preserve">treat these issues seriously. It also shows </w:t>
                  </w:r>
                  <w:r>
                    <w:rPr>
                      <w:color w:val="231F20"/>
                      <w:spacing w:val="-3"/>
                    </w:rPr>
                    <w:t>a</w:t>
                  </w:r>
                  <w:r>
                    <w:rPr>
                      <w:color w:val="231F20"/>
                      <w:spacing w:val="-2"/>
                    </w:rPr>
                    <w:t xml:space="preserve"> </w:t>
                  </w:r>
                  <w:r>
                    <w:rPr>
                      <w:color w:val="231F20"/>
                      <w:spacing w:val="-5"/>
                    </w:rPr>
                    <w:t xml:space="preserve">commitment </w:t>
                  </w:r>
                  <w:r>
                    <w:rPr>
                      <w:color w:val="231F20"/>
                      <w:spacing w:val="-4"/>
                    </w:rPr>
                    <w:t>to breaking down some of the most</w:t>
                  </w:r>
                  <w:r>
                    <w:rPr>
                      <w:color w:val="231F20"/>
                      <w:spacing w:val="-49"/>
                    </w:rPr>
                    <w:t xml:space="preserve"> </w:t>
                  </w:r>
                  <w:r>
                    <w:rPr>
                      <w:color w:val="231F20"/>
                      <w:spacing w:val="-5"/>
                    </w:rPr>
                    <w:t xml:space="preserve">significant </w:t>
                  </w:r>
                  <w:r>
                    <w:rPr>
                      <w:color w:val="231F20"/>
                      <w:spacing w:val="-4"/>
                    </w:rPr>
                    <w:t>barriers to under-reporting.</w:t>
                  </w:r>
                  <w:r>
                    <w:rPr>
                      <w:rFonts w:ascii="Roboto"/>
                      <w:color w:val="231F20"/>
                      <w:spacing w:val="-4"/>
                      <w:position w:val="7"/>
                      <w:sz w:val="12"/>
                    </w:rPr>
                    <w:t xml:space="preserve">99 </w:t>
                  </w:r>
                  <w:r>
                    <w:rPr>
                      <w:color w:val="231F20"/>
                      <w:spacing w:val="-4"/>
                    </w:rPr>
                    <w:t>Given the</w:t>
                  </w:r>
                  <w:r>
                    <w:rPr>
                      <w:color w:val="231F20"/>
                      <w:spacing w:val="-3"/>
                    </w:rPr>
                    <w:t xml:space="preserve"> </w:t>
                  </w:r>
                  <w:r>
                    <w:rPr>
                      <w:color w:val="231F20"/>
                      <w:spacing w:val="-5"/>
                    </w:rPr>
                    <w:t xml:space="preserve">data shared with </w:t>
                  </w:r>
                  <w:r>
                    <w:rPr>
                      <w:color w:val="231F20"/>
                      <w:spacing w:val="-4"/>
                    </w:rPr>
                    <w:t>the Review indicates extremely</w:t>
                  </w:r>
                  <w:r>
                    <w:rPr>
                      <w:color w:val="231F20"/>
                      <w:spacing w:val="-3"/>
                    </w:rPr>
                    <w:t xml:space="preserve"> </w:t>
                  </w:r>
                  <w:r>
                    <w:rPr>
                      <w:color w:val="231F20"/>
                      <w:spacing w:val="-5"/>
                    </w:rPr>
                    <w:t xml:space="preserve">low levels </w:t>
                  </w:r>
                  <w:r>
                    <w:rPr>
                      <w:color w:val="231F20"/>
                      <w:spacing w:val="-4"/>
                    </w:rPr>
                    <w:t>of reporting of sexual harassment at</w:t>
                  </w:r>
                  <w:r>
                    <w:rPr>
                      <w:color w:val="231F20"/>
                      <w:spacing w:val="-3"/>
                    </w:rPr>
                    <w:t xml:space="preserve"> </w:t>
                  </w:r>
                  <w:r>
                    <w:rPr>
                      <w:color w:val="231F20"/>
                      <w:spacing w:val="-5"/>
                    </w:rPr>
                    <w:t>CSV, the courts and VCAT</w:t>
                  </w:r>
                  <w:r>
                    <w:rPr>
                      <w:rFonts w:ascii="Roboto"/>
                      <w:color w:val="231F20"/>
                      <w:spacing w:val="-5"/>
                      <w:position w:val="7"/>
                      <w:sz w:val="12"/>
                    </w:rPr>
                    <w:t>100</w:t>
                  </w:r>
                  <w:r>
                    <w:rPr>
                      <w:color w:val="231F20"/>
                      <w:spacing w:val="-5"/>
                    </w:rPr>
                    <w:t xml:space="preserve">, addressing </w:t>
                  </w:r>
                  <w:r>
                    <w:rPr>
                      <w:color w:val="231F20"/>
                      <w:spacing w:val="-4"/>
                    </w:rPr>
                    <w:t>these</w:t>
                  </w:r>
                  <w:r>
                    <w:rPr>
                      <w:color w:val="231F20"/>
                      <w:spacing w:val="-3"/>
                    </w:rPr>
                    <w:t xml:space="preserve"> </w:t>
                  </w:r>
                  <w:r>
                    <w:rPr>
                      <w:color w:val="231F20"/>
                      <w:spacing w:val="-5"/>
                    </w:rPr>
                    <w:t>barriers</w:t>
                  </w:r>
                  <w:r>
                    <w:rPr>
                      <w:color w:val="231F20"/>
                      <w:spacing w:val="-9"/>
                    </w:rPr>
                    <w:t xml:space="preserve"> </w:t>
                  </w:r>
                  <w:r>
                    <w:rPr>
                      <w:color w:val="231F20"/>
                      <w:spacing w:val="-5"/>
                    </w:rPr>
                    <w:t>requires</w:t>
                  </w:r>
                  <w:r>
                    <w:rPr>
                      <w:color w:val="231F20"/>
                      <w:spacing w:val="-9"/>
                    </w:rPr>
                    <w:t xml:space="preserve"> </w:t>
                  </w:r>
                  <w:r>
                    <w:rPr>
                      <w:color w:val="231F20"/>
                      <w:spacing w:val="-5"/>
                    </w:rPr>
                    <w:t>urgent</w:t>
                  </w:r>
                  <w:r>
                    <w:rPr>
                      <w:color w:val="231F20"/>
                      <w:spacing w:val="-9"/>
                    </w:rPr>
                    <w:t xml:space="preserve"> </w:t>
                  </w:r>
                  <w:r>
                    <w:rPr>
                      <w:color w:val="231F20"/>
                      <w:spacing w:val="-4"/>
                    </w:rPr>
                    <w:t>attention.</w:t>
                  </w:r>
                </w:p>
              </w:txbxContent>
            </v:textbox>
            <w10:wrap anchorx="page" anchory="page"/>
          </v:shape>
        </w:pict>
      </w:r>
      <w:r>
        <w:pict w14:anchorId="533C18AD">
          <v:shape id="_x0000_s1233" type="#_x0000_t202" alt="" style="position:absolute;margin-left:303.7pt;margin-top:65.15pt;width:216.45pt;height:335.85pt;z-index:-18506240;mso-wrap-style:square;mso-wrap-edited:f;mso-width-percent:0;mso-height-percent:0;mso-position-horizontal-relative:page;mso-position-vertical-relative:page;mso-width-percent:0;mso-height-percent:0;v-text-anchor:top" filled="f" stroked="f">
            <v:textbox inset="0,0,0,0">
              <w:txbxContent>
                <w:p w14:paraId="4177051A" w14:textId="77777777" w:rsidR="00C07550" w:rsidRDefault="00C07550" w:rsidP="00E14652">
                  <w:pPr>
                    <w:tabs>
                      <w:tab w:val="left" w:pos="304"/>
                    </w:tabs>
                    <w:spacing w:before="58" w:line="208" w:lineRule="auto"/>
                    <w:ind w:right="313"/>
                    <w:rPr>
                      <w:sz w:val="28"/>
                    </w:rPr>
                  </w:pPr>
                  <w:r>
                    <w:rPr>
                      <w:rFonts w:ascii="Roboto-Medium" w:hAnsi="Roboto-Medium"/>
                      <w:color w:val="9B9750"/>
                      <w:spacing w:val="-1"/>
                      <w:sz w:val="28"/>
                    </w:rPr>
                    <w:t xml:space="preserve">Outcome 4: </w:t>
                  </w:r>
                  <w:r>
                    <w:rPr>
                      <w:color w:val="231F20"/>
                      <w:spacing w:val="-1"/>
                      <w:sz w:val="28"/>
                    </w:rPr>
                    <w:t>Victim-survivor–</w:t>
                  </w:r>
                  <w:r>
                    <w:rPr>
                      <w:color w:val="231F20"/>
                      <w:sz w:val="28"/>
                    </w:rPr>
                    <w:t xml:space="preserve"> centred support, reporting and</w:t>
                  </w:r>
                  <w:r>
                    <w:rPr>
                      <w:color w:val="231F20"/>
                      <w:spacing w:val="-66"/>
                      <w:sz w:val="28"/>
                    </w:rPr>
                    <w:t xml:space="preserve"> </w:t>
                  </w:r>
                  <w:r>
                    <w:rPr>
                      <w:color w:val="231F20"/>
                      <w:sz w:val="28"/>
                    </w:rPr>
                    <w:t>response</w:t>
                  </w:r>
                  <w:r>
                    <w:rPr>
                      <w:color w:val="231F20"/>
                      <w:spacing w:val="-6"/>
                      <w:sz w:val="28"/>
                    </w:rPr>
                    <w:t xml:space="preserve"> </w:t>
                  </w:r>
                  <w:r>
                    <w:rPr>
                      <w:color w:val="231F20"/>
                      <w:sz w:val="28"/>
                    </w:rPr>
                    <w:t>–</w:t>
                  </w:r>
                  <w:r>
                    <w:rPr>
                      <w:color w:val="231F20"/>
                      <w:spacing w:val="-5"/>
                      <w:sz w:val="28"/>
                    </w:rPr>
                    <w:t xml:space="preserve"> </w:t>
                  </w:r>
                  <w:r>
                    <w:rPr>
                      <w:color w:val="231F20"/>
                      <w:sz w:val="28"/>
                    </w:rPr>
                    <w:t>restorative</w:t>
                  </w:r>
                  <w:r>
                    <w:rPr>
                      <w:color w:val="231F20"/>
                      <w:spacing w:val="-4"/>
                      <w:sz w:val="28"/>
                    </w:rPr>
                    <w:t xml:space="preserve"> </w:t>
                  </w:r>
                  <w:r>
                    <w:rPr>
                      <w:color w:val="231F20"/>
                      <w:sz w:val="28"/>
                    </w:rPr>
                    <w:t>justice</w:t>
                  </w:r>
                </w:p>
                <w:p w14:paraId="0E0B92FC" w14:textId="77777777" w:rsidR="00C07550" w:rsidRDefault="00C07550">
                  <w:pPr>
                    <w:pStyle w:val="BodyText"/>
                    <w:spacing w:before="211" w:line="225" w:lineRule="auto"/>
                    <w:ind w:right="4"/>
                  </w:pPr>
                  <w:r>
                    <w:rPr>
                      <w:color w:val="231F20"/>
                    </w:rPr>
                    <w:t>Other inquiries and reviews of sexual</w:t>
                  </w:r>
                  <w:r>
                    <w:rPr>
                      <w:color w:val="231F20"/>
                      <w:spacing w:val="1"/>
                    </w:rPr>
                    <w:t xml:space="preserve"> </w:t>
                  </w:r>
                  <w:r>
                    <w:rPr>
                      <w:color w:val="231F20"/>
                      <w:spacing w:val="-2"/>
                    </w:rPr>
                    <w:t xml:space="preserve">harassment have proposed </w:t>
                  </w:r>
                  <w:r>
                    <w:rPr>
                      <w:color w:val="231F20"/>
                      <w:spacing w:val="-1"/>
                    </w:rPr>
                    <w:t>restorative justice</w:t>
                  </w:r>
                  <w:r>
                    <w:rPr>
                      <w:color w:val="231F20"/>
                    </w:rPr>
                    <w:t xml:space="preserve"> </w:t>
                  </w:r>
                  <w:r>
                    <w:rPr>
                      <w:color w:val="231F20"/>
                      <w:spacing w:val="-2"/>
                    </w:rPr>
                    <w:t>options</w:t>
                  </w:r>
                  <w:r>
                    <w:rPr>
                      <w:color w:val="231F20"/>
                      <w:spacing w:val="-11"/>
                    </w:rPr>
                    <w:t xml:space="preserve"> </w:t>
                  </w:r>
                  <w:r>
                    <w:rPr>
                      <w:color w:val="231F20"/>
                      <w:spacing w:val="-2"/>
                    </w:rPr>
                    <w:t>and</w:t>
                  </w:r>
                  <w:r>
                    <w:rPr>
                      <w:color w:val="231F20"/>
                      <w:spacing w:val="-10"/>
                    </w:rPr>
                    <w:t xml:space="preserve"> </w:t>
                  </w:r>
                  <w:r>
                    <w:rPr>
                      <w:color w:val="231F20"/>
                      <w:spacing w:val="-2"/>
                    </w:rPr>
                    <w:t>redress</w:t>
                  </w:r>
                  <w:r>
                    <w:rPr>
                      <w:color w:val="231F20"/>
                      <w:spacing w:val="-10"/>
                    </w:rPr>
                    <w:t xml:space="preserve"> </w:t>
                  </w:r>
                  <w:r>
                    <w:rPr>
                      <w:color w:val="231F20"/>
                      <w:spacing w:val="-2"/>
                    </w:rPr>
                    <w:t>schemes.</w:t>
                  </w:r>
                  <w:r>
                    <w:rPr>
                      <w:color w:val="231F20"/>
                      <w:spacing w:val="-10"/>
                    </w:rPr>
                    <w:t xml:space="preserve"> </w:t>
                  </w:r>
                  <w:r>
                    <w:rPr>
                      <w:color w:val="231F20"/>
                      <w:spacing w:val="-1"/>
                    </w:rPr>
                    <w:t>While</w:t>
                  </w:r>
                  <w:r>
                    <w:rPr>
                      <w:color w:val="231F20"/>
                      <w:spacing w:val="-10"/>
                    </w:rPr>
                    <w:t xml:space="preserve"> </w:t>
                  </w:r>
                  <w:r>
                    <w:rPr>
                      <w:color w:val="231F20"/>
                      <w:spacing w:val="-1"/>
                    </w:rPr>
                    <w:t>the</w:t>
                  </w:r>
                  <w:r>
                    <w:rPr>
                      <w:color w:val="231F20"/>
                      <w:spacing w:val="-10"/>
                    </w:rPr>
                    <w:t xml:space="preserve"> </w:t>
                  </w:r>
                  <w:r>
                    <w:rPr>
                      <w:color w:val="231F20"/>
                      <w:spacing w:val="-1"/>
                    </w:rPr>
                    <w:t>Review</w:t>
                  </w:r>
                  <w:r>
                    <w:rPr>
                      <w:color w:val="231F20"/>
                      <w:spacing w:val="-48"/>
                    </w:rPr>
                    <w:t xml:space="preserve"> </w:t>
                  </w:r>
                  <w:r>
                    <w:rPr>
                      <w:color w:val="231F20"/>
                      <w:spacing w:val="-1"/>
                    </w:rPr>
                    <w:t>is not recommending that a restorative justice</w:t>
                  </w:r>
                  <w:r>
                    <w:rPr>
                      <w:color w:val="231F20"/>
                    </w:rPr>
                    <w:t xml:space="preserve"> scheme be implemented at this stage, the</w:t>
                  </w:r>
                  <w:r>
                    <w:rPr>
                      <w:color w:val="231F20"/>
                      <w:spacing w:val="1"/>
                    </w:rPr>
                    <w:t xml:space="preserve"> </w:t>
                  </w:r>
                  <w:r>
                    <w:rPr>
                      <w:color w:val="231F20"/>
                      <w:spacing w:val="-1"/>
                    </w:rPr>
                    <w:t xml:space="preserve">voices of people who have experienced </w:t>
                  </w:r>
                  <w:r>
                    <w:rPr>
                      <w:color w:val="231F20"/>
                    </w:rPr>
                    <w:t>sexual</w:t>
                  </w:r>
                  <w:r>
                    <w:rPr>
                      <w:color w:val="231F20"/>
                      <w:spacing w:val="1"/>
                    </w:rPr>
                    <w:t xml:space="preserve"> </w:t>
                  </w:r>
                  <w:r>
                    <w:rPr>
                      <w:color w:val="231F20"/>
                      <w:spacing w:val="-1"/>
                    </w:rPr>
                    <w:t>harassment must be heard and acknowledged</w:t>
                  </w:r>
                  <w:r>
                    <w:rPr>
                      <w:color w:val="231F20"/>
                    </w:rPr>
                    <w:t xml:space="preserve"> </w:t>
                  </w:r>
                  <w:r>
                    <w:rPr>
                      <w:color w:val="231F20"/>
                      <w:spacing w:val="-2"/>
                    </w:rPr>
                    <w:t xml:space="preserve">by court VCAT and CSV leaders. This will </w:t>
                  </w:r>
                  <w:r>
                    <w:rPr>
                      <w:color w:val="231F20"/>
                      <w:spacing w:val="-1"/>
                    </w:rPr>
                    <w:t>be an</w:t>
                  </w:r>
                  <w:r>
                    <w:rPr>
                      <w:color w:val="231F20"/>
                    </w:rPr>
                    <w:t xml:space="preserve"> </w:t>
                  </w:r>
                  <w:r>
                    <w:rPr>
                      <w:color w:val="231F20"/>
                      <w:spacing w:val="-1"/>
                    </w:rPr>
                    <w:t xml:space="preserve">ongoing process as </w:t>
                  </w:r>
                  <w:r>
                    <w:rPr>
                      <w:color w:val="231F20"/>
                    </w:rPr>
                    <w:t>improvements are made</w:t>
                  </w:r>
                  <w:r>
                    <w:rPr>
                      <w:color w:val="231F20"/>
                      <w:spacing w:val="1"/>
                    </w:rPr>
                    <w:t xml:space="preserve"> </w:t>
                  </w:r>
                  <w:r>
                    <w:rPr>
                      <w:color w:val="231F20"/>
                    </w:rPr>
                    <w:t>and more people feel comfortable coming</w:t>
                  </w:r>
                  <w:r>
                    <w:rPr>
                      <w:color w:val="231F20"/>
                      <w:spacing w:val="1"/>
                    </w:rPr>
                    <w:t xml:space="preserve"> </w:t>
                  </w:r>
                  <w:r>
                    <w:rPr>
                      <w:color w:val="231F20"/>
                      <w:spacing w:val="-2"/>
                    </w:rPr>
                    <w:t xml:space="preserve">forward. The views of victim-survivors </w:t>
                  </w:r>
                  <w:r>
                    <w:rPr>
                      <w:color w:val="231F20"/>
                      <w:spacing w:val="-1"/>
                    </w:rPr>
                    <w:t>are</w:t>
                  </w:r>
                  <w:r>
                    <w:rPr>
                      <w:color w:val="231F20"/>
                    </w:rPr>
                    <w:t xml:space="preserve"> </w:t>
                  </w:r>
                  <w:r>
                    <w:rPr>
                      <w:color w:val="231F20"/>
                      <w:spacing w:val="-2"/>
                    </w:rPr>
                    <w:t>integral to informing good practice. Storytelling</w:t>
                  </w:r>
                  <w:r>
                    <w:rPr>
                      <w:color w:val="231F20"/>
                      <w:spacing w:val="-1"/>
                    </w:rPr>
                    <w:t xml:space="preserve"> can help raise awareness and </w:t>
                  </w:r>
                  <w:r>
                    <w:rPr>
                      <w:color w:val="231F20"/>
                    </w:rPr>
                    <w:t>support cultural</w:t>
                  </w:r>
                  <w:r>
                    <w:rPr>
                      <w:color w:val="231F20"/>
                      <w:spacing w:val="1"/>
                    </w:rPr>
                    <w:t xml:space="preserve"> </w:t>
                  </w:r>
                  <w:r>
                    <w:rPr>
                      <w:color w:val="231F20"/>
                    </w:rPr>
                    <w:t>change. Sharing their experience and being</w:t>
                  </w:r>
                  <w:r>
                    <w:rPr>
                      <w:color w:val="231F20"/>
                      <w:spacing w:val="1"/>
                    </w:rPr>
                    <w:t xml:space="preserve"> </w:t>
                  </w:r>
                  <w:r>
                    <w:rPr>
                      <w:color w:val="231F20"/>
                    </w:rPr>
                    <w:t>believed also has therapeutic benefits for</w:t>
                  </w:r>
                  <w:r>
                    <w:rPr>
                      <w:color w:val="231F20"/>
                      <w:spacing w:val="1"/>
                    </w:rPr>
                    <w:t xml:space="preserve"> </w:t>
                  </w:r>
                  <w:r>
                    <w:rPr>
                      <w:color w:val="231F20"/>
                      <w:spacing w:val="-1"/>
                    </w:rPr>
                    <w:t>some.</w:t>
                  </w:r>
                  <w:r>
                    <w:rPr>
                      <w:color w:val="231F20"/>
                      <w:spacing w:val="-12"/>
                    </w:rPr>
                    <w:t xml:space="preserve"> </w:t>
                  </w:r>
                  <w:r>
                    <w:rPr>
                      <w:color w:val="231F20"/>
                      <w:spacing w:val="-1"/>
                    </w:rPr>
                    <w:t>The</w:t>
                  </w:r>
                  <w:r>
                    <w:rPr>
                      <w:color w:val="231F20"/>
                      <w:spacing w:val="-8"/>
                    </w:rPr>
                    <w:t xml:space="preserve"> </w:t>
                  </w:r>
                  <w:r>
                    <w:rPr>
                      <w:color w:val="231F20"/>
                      <w:spacing w:val="-1"/>
                    </w:rPr>
                    <w:t>work</w:t>
                  </w:r>
                  <w:r>
                    <w:rPr>
                      <w:color w:val="231F20"/>
                      <w:spacing w:val="-8"/>
                    </w:rPr>
                    <w:t xml:space="preserve"> </w:t>
                  </w:r>
                  <w:r>
                    <w:rPr>
                      <w:color w:val="231F20"/>
                      <w:spacing w:val="-1"/>
                    </w:rPr>
                    <w:t>led</w:t>
                  </w:r>
                  <w:r>
                    <w:rPr>
                      <w:color w:val="231F20"/>
                      <w:spacing w:val="-8"/>
                    </w:rPr>
                    <w:t xml:space="preserve"> </w:t>
                  </w:r>
                  <w:r>
                    <w:rPr>
                      <w:color w:val="231F20"/>
                      <w:spacing w:val="-1"/>
                    </w:rPr>
                    <w:t>by</w:t>
                  </w:r>
                  <w:r>
                    <w:rPr>
                      <w:color w:val="231F20"/>
                      <w:spacing w:val="-8"/>
                    </w:rPr>
                    <w:t xml:space="preserve"> </w:t>
                  </w:r>
                  <w:r>
                    <w:rPr>
                      <w:color w:val="231F20"/>
                      <w:spacing w:val="-1"/>
                    </w:rPr>
                    <w:t>women</w:t>
                  </w:r>
                  <w:r>
                    <w:rPr>
                      <w:color w:val="231F20"/>
                      <w:spacing w:val="-8"/>
                    </w:rPr>
                    <w:t xml:space="preserve"> </w:t>
                  </w:r>
                  <w:r>
                    <w:rPr>
                      <w:color w:val="231F20"/>
                      <w:spacing w:val="-1"/>
                    </w:rPr>
                    <w:t>barristers</w:t>
                  </w:r>
                  <w:r>
                    <w:rPr>
                      <w:color w:val="231F20"/>
                      <w:spacing w:val="-8"/>
                    </w:rPr>
                    <w:t xml:space="preserve"> </w:t>
                  </w:r>
                  <w:r>
                    <w:rPr>
                      <w:color w:val="231F20"/>
                    </w:rPr>
                    <w:t>to</w:t>
                  </w:r>
                </w:p>
                <w:p w14:paraId="6D128D89" w14:textId="77777777" w:rsidR="00C07550" w:rsidRDefault="00C07550">
                  <w:pPr>
                    <w:pStyle w:val="BodyText"/>
                    <w:spacing w:line="225" w:lineRule="auto"/>
                    <w:ind w:right="74"/>
                  </w:pPr>
                  <w:r>
                    <w:rPr>
                      <w:color w:val="231F20"/>
                      <w:spacing w:val="-1"/>
                    </w:rPr>
                    <w:t xml:space="preserve">trial storytelling with senior </w:t>
                  </w:r>
                  <w:r>
                    <w:rPr>
                      <w:color w:val="231F20"/>
                    </w:rPr>
                    <w:t>members of the</w:t>
                  </w:r>
                  <w:r>
                    <w:rPr>
                      <w:color w:val="231F20"/>
                      <w:spacing w:val="1"/>
                    </w:rPr>
                    <w:t xml:space="preserve"> </w:t>
                  </w:r>
                  <w:r>
                    <w:rPr>
                      <w:color w:val="231F20"/>
                      <w:spacing w:val="-1"/>
                    </w:rPr>
                    <w:t>Bar</w:t>
                  </w:r>
                  <w:r>
                    <w:rPr>
                      <w:color w:val="231F20"/>
                      <w:spacing w:val="-12"/>
                    </w:rPr>
                    <w:t xml:space="preserve"> </w:t>
                  </w:r>
                  <w:r>
                    <w:rPr>
                      <w:color w:val="231F20"/>
                      <w:spacing w:val="-1"/>
                    </w:rPr>
                    <w:t>–</w:t>
                  </w:r>
                  <w:r>
                    <w:rPr>
                      <w:color w:val="231F20"/>
                      <w:spacing w:val="-12"/>
                    </w:rPr>
                    <w:t xml:space="preserve"> </w:t>
                  </w:r>
                  <w:r>
                    <w:rPr>
                      <w:color w:val="231F20"/>
                      <w:spacing w:val="-1"/>
                    </w:rPr>
                    <w:t>which</w:t>
                  </w:r>
                  <w:r>
                    <w:rPr>
                      <w:color w:val="231F20"/>
                      <w:spacing w:val="-11"/>
                    </w:rPr>
                    <w:t xml:space="preserve"> </w:t>
                  </w:r>
                  <w:r>
                    <w:rPr>
                      <w:color w:val="231F20"/>
                      <w:spacing w:val="-1"/>
                    </w:rPr>
                    <w:t>also</w:t>
                  </w:r>
                  <w:r>
                    <w:rPr>
                      <w:color w:val="231F20"/>
                      <w:spacing w:val="-12"/>
                    </w:rPr>
                    <w:t xml:space="preserve"> </w:t>
                  </w:r>
                  <w:r>
                    <w:rPr>
                      <w:color w:val="231F20"/>
                      <w:spacing w:val="-1"/>
                    </w:rPr>
                    <w:t>covers</w:t>
                  </w:r>
                  <w:r>
                    <w:rPr>
                      <w:color w:val="231F20"/>
                      <w:spacing w:val="-11"/>
                    </w:rPr>
                    <w:t xml:space="preserve"> </w:t>
                  </w:r>
                  <w:r>
                    <w:rPr>
                      <w:color w:val="231F20"/>
                      <w:spacing w:val="-1"/>
                    </w:rPr>
                    <w:t>inequality</w:t>
                  </w:r>
                  <w:r>
                    <w:rPr>
                      <w:color w:val="231F20"/>
                      <w:spacing w:val="-12"/>
                    </w:rPr>
                    <w:t xml:space="preserve"> </w:t>
                  </w:r>
                  <w:r>
                    <w:rPr>
                      <w:color w:val="231F20"/>
                    </w:rPr>
                    <w:t>and</w:t>
                  </w:r>
                  <w:r>
                    <w:rPr>
                      <w:color w:val="231F20"/>
                      <w:spacing w:val="-12"/>
                    </w:rPr>
                    <w:t xml:space="preserve"> </w:t>
                  </w:r>
                  <w:r>
                    <w:rPr>
                      <w:color w:val="231F20"/>
                    </w:rPr>
                    <w:t>lack</w:t>
                  </w:r>
                  <w:r>
                    <w:rPr>
                      <w:color w:val="231F20"/>
                      <w:spacing w:val="-11"/>
                    </w:rPr>
                    <w:t xml:space="preserve"> </w:t>
                  </w:r>
                  <w:r>
                    <w:rPr>
                      <w:color w:val="231F20"/>
                    </w:rPr>
                    <w:t>of</w:t>
                  </w:r>
                </w:p>
                <w:p w14:paraId="7BCC9F40" w14:textId="77777777" w:rsidR="00C07550" w:rsidRDefault="00C07550">
                  <w:pPr>
                    <w:pStyle w:val="BodyText"/>
                    <w:spacing w:line="255" w:lineRule="exact"/>
                  </w:pPr>
                  <w:r>
                    <w:rPr>
                      <w:color w:val="231F20"/>
                      <w:spacing w:val="-2"/>
                    </w:rPr>
                    <w:t>opportunities</w:t>
                  </w:r>
                  <w:r>
                    <w:rPr>
                      <w:color w:val="231F20"/>
                      <w:spacing w:val="-11"/>
                    </w:rPr>
                    <w:t xml:space="preserve"> </w:t>
                  </w:r>
                  <w:r>
                    <w:rPr>
                      <w:color w:val="231F20"/>
                      <w:spacing w:val="-2"/>
                    </w:rPr>
                    <w:t>as</w:t>
                  </w:r>
                  <w:r>
                    <w:rPr>
                      <w:color w:val="231F20"/>
                      <w:spacing w:val="-10"/>
                    </w:rPr>
                    <w:t xml:space="preserve"> </w:t>
                  </w:r>
                  <w:r>
                    <w:rPr>
                      <w:color w:val="231F20"/>
                      <w:spacing w:val="-2"/>
                    </w:rPr>
                    <w:t>well</w:t>
                  </w:r>
                  <w:r>
                    <w:rPr>
                      <w:color w:val="231F20"/>
                      <w:spacing w:val="-10"/>
                    </w:rPr>
                    <w:t xml:space="preserve"> </w:t>
                  </w:r>
                  <w:r>
                    <w:rPr>
                      <w:color w:val="231F20"/>
                      <w:spacing w:val="-2"/>
                    </w:rPr>
                    <w:t>as</w:t>
                  </w:r>
                  <w:r>
                    <w:rPr>
                      <w:color w:val="231F20"/>
                      <w:spacing w:val="-10"/>
                    </w:rPr>
                    <w:t xml:space="preserve"> </w:t>
                  </w:r>
                  <w:r>
                    <w:rPr>
                      <w:color w:val="231F20"/>
                      <w:spacing w:val="-2"/>
                    </w:rPr>
                    <w:t>inappropriate</w:t>
                  </w:r>
                  <w:r>
                    <w:rPr>
                      <w:color w:val="231F20"/>
                      <w:spacing w:val="-10"/>
                    </w:rPr>
                    <w:t xml:space="preserve"> </w:t>
                  </w:r>
                  <w:r>
                    <w:rPr>
                      <w:color w:val="231F20"/>
                      <w:spacing w:val="-1"/>
                    </w:rPr>
                    <w:t>behaviour</w:t>
                  </w:r>
                </w:p>
                <w:p w14:paraId="74065C66" w14:textId="77777777" w:rsidR="00C07550" w:rsidRDefault="00C07550">
                  <w:pPr>
                    <w:pStyle w:val="BodyText"/>
                    <w:spacing w:line="225" w:lineRule="auto"/>
                    <w:ind w:right="4"/>
                  </w:pPr>
                  <w:r>
                    <w:rPr>
                      <w:color w:val="231F20"/>
                      <w:spacing w:val="-1"/>
                    </w:rPr>
                    <w:t>–</w:t>
                  </w:r>
                  <w:r>
                    <w:rPr>
                      <w:color w:val="231F20"/>
                      <w:spacing w:val="-12"/>
                    </w:rPr>
                    <w:t xml:space="preserve"> </w:t>
                  </w:r>
                  <w:r>
                    <w:rPr>
                      <w:color w:val="231F20"/>
                      <w:spacing w:val="-1"/>
                    </w:rPr>
                    <w:t>is</w:t>
                  </w:r>
                  <w:r>
                    <w:rPr>
                      <w:color w:val="231F20"/>
                      <w:spacing w:val="-12"/>
                    </w:rPr>
                    <w:t xml:space="preserve"> </w:t>
                  </w:r>
                  <w:r>
                    <w:rPr>
                      <w:color w:val="231F20"/>
                      <w:spacing w:val="-1"/>
                    </w:rPr>
                    <w:t>an</w:t>
                  </w:r>
                  <w:r>
                    <w:rPr>
                      <w:color w:val="231F20"/>
                      <w:spacing w:val="-11"/>
                    </w:rPr>
                    <w:t xml:space="preserve"> </w:t>
                  </w:r>
                  <w:r>
                    <w:rPr>
                      <w:color w:val="231F20"/>
                      <w:spacing w:val="-1"/>
                    </w:rPr>
                    <w:t>example</w:t>
                  </w:r>
                  <w:r>
                    <w:rPr>
                      <w:color w:val="231F20"/>
                      <w:spacing w:val="-12"/>
                    </w:rPr>
                    <w:t xml:space="preserve"> </w:t>
                  </w:r>
                  <w:r>
                    <w:rPr>
                      <w:color w:val="231F20"/>
                    </w:rPr>
                    <w:t>of</w:t>
                  </w:r>
                  <w:r>
                    <w:rPr>
                      <w:color w:val="231F20"/>
                      <w:spacing w:val="-11"/>
                    </w:rPr>
                    <w:t xml:space="preserve"> </w:t>
                  </w:r>
                  <w:r>
                    <w:rPr>
                      <w:color w:val="231F20"/>
                    </w:rPr>
                    <w:t>the</w:t>
                  </w:r>
                  <w:r>
                    <w:rPr>
                      <w:color w:val="231F20"/>
                      <w:spacing w:val="-12"/>
                    </w:rPr>
                    <w:t xml:space="preserve"> </w:t>
                  </w:r>
                  <w:r>
                    <w:rPr>
                      <w:color w:val="231F20"/>
                    </w:rPr>
                    <w:t>possible</w:t>
                  </w:r>
                  <w:r>
                    <w:rPr>
                      <w:color w:val="231F20"/>
                      <w:spacing w:val="-12"/>
                    </w:rPr>
                    <w:t xml:space="preserve"> </w:t>
                  </w:r>
                  <w:r>
                    <w:rPr>
                      <w:color w:val="231F20"/>
                    </w:rPr>
                    <w:t>impact</w:t>
                  </w:r>
                  <w:r>
                    <w:rPr>
                      <w:color w:val="231F20"/>
                      <w:spacing w:val="-11"/>
                    </w:rPr>
                    <w:t xml:space="preserve"> </w:t>
                  </w:r>
                  <w:r>
                    <w:rPr>
                      <w:color w:val="231F20"/>
                    </w:rPr>
                    <w:t>of</w:t>
                  </w:r>
                  <w:r>
                    <w:rPr>
                      <w:color w:val="231F20"/>
                      <w:spacing w:val="-48"/>
                    </w:rPr>
                    <w:t xml:space="preserve"> </w:t>
                  </w:r>
                  <w:r>
                    <w:rPr>
                      <w:color w:val="231F20"/>
                    </w:rPr>
                    <w:t>sharing</w:t>
                  </w:r>
                  <w:r>
                    <w:rPr>
                      <w:color w:val="231F20"/>
                      <w:spacing w:val="-10"/>
                    </w:rPr>
                    <w:t xml:space="preserve"> </w:t>
                  </w:r>
                  <w:r>
                    <w:rPr>
                      <w:color w:val="231F20"/>
                    </w:rPr>
                    <w:t>experiences.</w:t>
                  </w:r>
                  <w:r>
                    <w:rPr>
                      <w:color w:val="231F20"/>
                      <w:spacing w:val="-10"/>
                    </w:rPr>
                    <w:t xml:space="preserve"> </w:t>
                  </w:r>
                  <w:r>
                    <w:rPr>
                      <w:color w:val="231F20"/>
                    </w:rPr>
                    <w:t>(See</w:t>
                  </w:r>
                  <w:r>
                    <w:rPr>
                      <w:color w:val="231F20"/>
                      <w:spacing w:val="-9"/>
                    </w:rPr>
                    <w:t xml:space="preserve"> </w:t>
                  </w:r>
                  <w:r>
                    <w:rPr>
                      <w:color w:val="231F20"/>
                    </w:rPr>
                    <w:t>page</w:t>
                  </w:r>
                  <w:r>
                    <w:rPr>
                      <w:color w:val="231F20"/>
                      <w:spacing w:val="-10"/>
                    </w:rPr>
                    <w:t xml:space="preserve"> </w:t>
                  </w:r>
                  <w:r>
                    <w:rPr>
                      <w:color w:val="231F20"/>
                    </w:rPr>
                    <w:t>69).</w:t>
                  </w:r>
                </w:p>
              </w:txbxContent>
            </v:textbox>
            <w10:wrap anchorx="page" anchory="page"/>
          </v:shape>
        </w:pict>
      </w:r>
      <w:r>
        <w:pict w14:anchorId="1CC67CE6">
          <v:shape id="_x0000_s1232" type="#_x0000_t202" alt="" style="position:absolute;margin-left:303.7pt;margin-top:414.5pt;width:220.2pt;height:299.45pt;z-index:-18505728;mso-wrap-style:square;mso-wrap-edited:f;mso-width-percent:0;mso-height-percent:0;mso-position-horizontal-relative:page;mso-position-vertical-relative:page;mso-width-percent:0;mso-height-percent:0;v-text-anchor:top" filled="f" stroked="f">
            <v:textbox inset="0,0,0,0">
              <w:txbxContent>
                <w:p w14:paraId="134ED70F" w14:textId="77777777" w:rsidR="00C07550" w:rsidRDefault="00C07550" w:rsidP="00E14652">
                  <w:pPr>
                    <w:tabs>
                      <w:tab w:val="left" w:pos="304"/>
                    </w:tabs>
                    <w:spacing w:before="58" w:line="208" w:lineRule="auto"/>
                    <w:ind w:right="248"/>
                    <w:rPr>
                      <w:sz w:val="28"/>
                    </w:rPr>
                  </w:pPr>
                  <w:r>
                    <w:rPr>
                      <w:rFonts w:ascii="Roboto-Medium" w:hAnsi="Roboto-Medium"/>
                      <w:color w:val="9B9750"/>
                      <w:sz w:val="28"/>
                    </w:rPr>
                    <w:t xml:space="preserve">Outcome 4: </w:t>
                  </w:r>
                  <w:r>
                    <w:rPr>
                      <w:color w:val="231F20"/>
                      <w:sz w:val="28"/>
                    </w:rPr>
                    <w:t>Victim-survivor–</w:t>
                  </w:r>
                  <w:r>
                    <w:rPr>
                      <w:color w:val="231F20"/>
                      <w:spacing w:val="1"/>
                      <w:sz w:val="28"/>
                    </w:rPr>
                    <w:t xml:space="preserve"> </w:t>
                  </w:r>
                  <w:r>
                    <w:rPr>
                      <w:color w:val="231F20"/>
                      <w:sz w:val="28"/>
                    </w:rPr>
                    <w:t>centred support, reporting and</w:t>
                  </w:r>
                  <w:r>
                    <w:rPr>
                      <w:color w:val="231F20"/>
                      <w:spacing w:val="1"/>
                      <w:sz w:val="28"/>
                    </w:rPr>
                    <w:t xml:space="preserve"> </w:t>
                  </w:r>
                  <w:r>
                    <w:rPr>
                      <w:color w:val="231F20"/>
                      <w:sz w:val="28"/>
                    </w:rPr>
                    <w:t>response</w:t>
                  </w:r>
                  <w:r>
                    <w:rPr>
                      <w:color w:val="231F20"/>
                      <w:spacing w:val="-7"/>
                      <w:sz w:val="28"/>
                    </w:rPr>
                    <w:t xml:space="preserve"> </w:t>
                  </w:r>
                  <w:r>
                    <w:rPr>
                      <w:color w:val="231F20"/>
                      <w:sz w:val="28"/>
                    </w:rPr>
                    <w:t>–</w:t>
                  </w:r>
                  <w:r>
                    <w:rPr>
                      <w:color w:val="231F20"/>
                      <w:spacing w:val="-6"/>
                      <w:sz w:val="28"/>
                    </w:rPr>
                    <w:t xml:space="preserve"> </w:t>
                  </w:r>
                  <w:r>
                    <w:rPr>
                      <w:color w:val="231F20"/>
                      <w:sz w:val="28"/>
                    </w:rPr>
                    <w:t>improving</w:t>
                  </w:r>
                  <w:r>
                    <w:rPr>
                      <w:color w:val="231F20"/>
                      <w:spacing w:val="-6"/>
                      <w:sz w:val="28"/>
                    </w:rPr>
                    <w:t xml:space="preserve"> </w:t>
                  </w:r>
                  <w:r>
                    <w:rPr>
                      <w:color w:val="231F20"/>
                      <w:sz w:val="28"/>
                    </w:rPr>
                    <w:t>reporting</w:t>
                  </w:r>
                </w:p>
                <w:p w14:paraId="529D0EE6" w14:textId="77777777" w:rsidR="00C07550" w:rsidRDefault="00C07550">
                  <w:pPr>
                    <w:pStyle w:val="BodyText"/>
                    <w:spacing w:before="211" w:line="225" w:lineRule="auto"/>
                    <w:ind w:right="316"/>
                  </w:pPr>
                  <w:r>
                    <w:rPr>
                      <w:color w:val="231F20"/>
                    </w:rPr>
                    <w:t>The conditions which determine whether an</w:t>
                  </w:r>
                  <w:r>
                    <w:rPr>
                      <w:color w:val="231F20"/>
                      <w:spacing w:val="-49"/>
                    </w:rPr>
                    <w:t xml:space="preserve"> </w:t>
                  </w:r>
                  <w:r>
                    <w:rPr>
                      <w:color w:val="231F20"/>
                    </w:rPr>
                    <w:t>organisation is a safe reporting environment</w:t>
                  </w:r>
                  <w:r>
                    <w:rPr>
                      <w:color w:val="231F20"/>
                      <w:spacing w:val="-49"/>
                    </w:rPr>
                    <w:t xml:space="preserve"> </w:t>
                  </w:r>
                  <w:r>
                    <w:rPr>
                      <w:color w:val="231F20"/>
                    </w:rPr>
                    <w:t>are not universally met across CSV and the</w:t>
                  </w:r>
                  <w:r>
                    <w:rPr>
                      <w:color w:val="231F20"/>
                      <w:spacing w:val="1"/>
                    </w:rPr>
                    <w:t xml:space="preserve"> </w:t>
                  </w:r>
                  <w:r>
                    <w:rPr>
                      <w:color w:val="231F20"/>
                    </w:rPr>
                    <w:t>courts.</w:t>
                  </w:r>
                  <w:r>
                    <w:rPr>
                      <w:rFonts w:ascii="Roboto"/>
                      <w:color w:val="231F20"/>
                      <w:position w:val="7"/>
                      <w:sz w:val="12"/>
                    </w:rPr>
                    <w:t>102</w:t>
                  </w:r>
                  <w:r>
                    <w:rPr>
                      <w:rFonts w:ascii="Roboto"/>
                      <w:color w:val="231F20"/>
                      <w:spacing w:val="16"/>
                      <w:position w:val="7"/>
                      <w:sz w:val="12"/>
                    </w:rPr>
                    <w:t xml:space="preserve"> </w:t>
                  </w:r>
                  <w:r>
                    <w:rPr>
                      <w:color w:val="231F20"/>
                    </w:rPr>
                    <w:t>These</w:t>
                  </w:r>
                  <w:r>
                    <w:rPr>
                      <w:color w:val="231F20"/>
                      <w:spacing w:val="-1"/>
                    </w:rPr>
                    <w:t xml:space="preserve"> </w:t>
                  </w:r>
                  <w:r>
                    <w:rPr>
                      <w:color w:val="231F20"/>
                    </w:rPr>
                    <w:t>conditions</w:t>
                  </w:r>
                  <w:r>
                    <w:rPr>
                      <w:color w:val="231F20"/>
                      <w:spacing w:val="-2"/>
                    </w:rPr>
                    <w:t xml:space="preserve"> </w:t>
                  </w:r>
                  <w:r>
                    <w:rPr>
                      <w:color w:val="231F20"/>
                    </w:rPr>
                    <w:t>are:</w:t>
                  </w:r>
                </w:p>
                <w:p w14:paraId="6E516D16" w14:textId="7678E0F0" w:rsidR="00C07550" w:rsidRDefault="00C07550">
                  <w:pPr>
                    <w:pStyle w:val="BodyText"/>
                    <w:spacing w:before="56" w:line="225" w:lineRule="auto"/>
                    <w:ind w:left="303" w:right="36" w:hanging="284"/>
                  </w:pPr>
                  <w:r>
                    <w:rPr>
                      <w:rFonts w:ascii="Arial"/>
                      <w:color w:val="231F20"/>
                    </w:rPr>
                    <w:t>•</w:t>
                  </w:r>
                  <w:r>
                    <w:rPr>
                      <w:rFonts w:ascii="Arial"/>
                      <w:color w:val="231F20"/>
                      <w:spacing w:val="57"/>
                    </w:rPr>
                    <w:t xml:space="preserve"> </w:t>
                  </w:r>
                  <w:r>
                    <w:rPr>
                      <w:color w:val="231F20"/>
                    </w:rPr>
                    <w:t>the</w:t>
                  </w:r>
                  <w:r>
                    <w:rPr>
                      <w:color w:val="231F20"/>
                      <w:spacing w:val="-5"/>
                    </w:rPr>
                    <w:t xml:space="preserve"> </w:t>
                  </w:r>
                  <w:r>
                    <w:rPr>
                      <w:color w:val="231F20"/>
                    </w:rPr>
                    <w:t>organisation</w:t>
                  </w:r>
                  <w:r>
                    <w:rPr>
                      <w:color w:val="231F20"/>
                      <w:spacing w:val="-5"/>
                    </w:rPr>
                    <w:t xml:space="preserve"> </w:t>
                  </w:r>
                  <w:r>
                    <w:rPr>
                      <w:color w:val="231F20"/>
                    </w:rPr>
                    <w:t>has</w:t>
                  </w:r>
                  <w:r>
                    <w:rPr>
                      <w:color w:val="231F20"/>
                      <w:spacing w:val="-4"/>
                    </w:rPr>
                    <w:t xml:space="preserve"> </w:t>
                  </w:r>
                  <w:r>
                    <w:rPr>
                      <w:color w:val="231F20"/>
                    </w:rPr>
                    <w:t>no</w:t>
                  </w:r>
                  <w:r>
                    <w:rPr>
                      <w:color w:val="231F20"/>
                      <w:spacing w:val="-5"/>
                    </w:rPr>
                    <w:t xml:space="preserve"> </w:t>
                  </w:r>
                  <w:r>
                    <w:rPr>
                      <w:color w:val="231F20"/>
                    </w:rPr>
                    <w:t>tolerance</w:t>
                  </w:r>
                  <w:r>
                    <w:rPr>
                      <w:color w:val="231F20"/>
                      <w:spacing w:val="-4"/>
                    </w:rPr>
                    <w:t xml:space="preserve"> </w:t>
                  </w:r>
                  <w:r>
                    <w:rPr>
                      <w:color w:val="231F20"/>
                    </w:rPr>
                    <w:t>for</w:t>
                  </w:r>
                  <w:r>
                    <w:rPr>
                      <w:color w:val="231F20"/>
                      <w:spacing w:val="-49"/>
                    </w:rPr>
                    <w:t xml:space="preserve"> </w:t>
                  </w:r>
                  <w:r>
                    <w:rPr>
                      <w:color w:val="231F20"/>
                    </w:rPr>
                    <w:t>unacceptable</w:t>
                  </w:r>
                  <w:r>
                    <w:rPr>
                      <w:color w:val="231F20"/>
                      <w:spacing w:val="-2"/>
                    </w:rPr>
                    <w:t xml:space="preserve"> </w:t>
                  </w:r>
                  <w:r>
                    <w:rPr>
                      <w:color w:val="231F20"/>
                    </w:rPr>
                    <w:t>behaviour;</w:t>
                  </w:r>
                </w:p>
                <w:p w14:paraId="44D2D589" w14:textId="22D1A956" w:rsidR="00C07550" w:rsidRDefault="00C07550">
                  <w:pPr>
                    <w:pStyle w:val="BodyText"/>
                    <w:spacing w:before="14"/>
                  </w:pPr>
                  <w:r>
                    <w:rPr>
                      <w:rFonts w:ascii="Arial"/>
                      <w:color w:val="231F20"/>
                    </w:rPr>
                    <w:t>•</w:t>
                  </w:r>
                  <w:r>
                    <w:rPr>
                      <w:rFonts w:ascii="Arial"/>
                      <w:color w:val="231F20"/>
                      <w:spacing w:val="2"/>
                    </w:rPr>
                    <w:t xml:space="preserve"> </w:t>
                  </w:r>
                  <w:r>
                    <w:rPr>
                      <w:color w:val="231F20"/>
                    </w:rPr>
                    <w:t>complaints</w:t>
                  </w:r>
                  <w:r>
                    <w:rPr>
                      <w:color w:val="231F20"/>
                      <w:spacing w:val="-5"/>
                    </w:rPr>
                    <w:t xml:space="preserve"> </w:t>
                  </w:r>
                  <w:r>
                    <w:rPr>
                      <w:color w:val="231F20"/>
                    </w:rPr>
                    <w:t>are</w:t>
                  </w:r>
                  <w:r>
                    <w:rPr>
                      <w:color w:val="231F20"/>
                      <w:spacing w:val="-3"/>
                    </w:rPr>
                    <w:t xml:space="preserve"> </w:t>
                  </w:r>
                  <w:r>
                    <w:rPr>
                      <w:color w:val="231F20"/>
                    </w:rPr>
                    <w:t>treated</w:t>
                  </w:r>
                  <w:r>
                    <w:rPr>
                      <w:color w:val="231F20"/>
                      <w:spacing w:val="-4"/>
                    </w:rPr>
                    <w:t xml:space="preserve"> </w:t>
                  </w:r>
                  <w:r>
                    <w:rPr>
                      <w:color w:val="231F20"/>
                    </w:rPr>
                    <w:t>seriously;</w:t>
                  </w:r>
                </w:p>
                <w:p w14:paraId="6756BC03" w14:textId="7950DA09" w:rsidR="00C07550" w:rsidRDefault="00C07550">
                  <w:pPr>
                    <w:pStyle w:val="BodyText"/>
                    <w:spacing w:before="11"/>
                  </w:pPr>
                  <w:r>
                    <w:rPr>
                      <w:rFonts w:ascii="Arial"/>
                      <w:color w:val="231F20"/>
                      <w:spacing w:val="-6"/>
                    </w:rPr>
                    <w:t>•</w:t>
                  </w:r>
                  <w:r>
                    <w:rPr>
                      <w:rFonts w:ascii="Arial"/>
                      <w:color w:val="231F20"/>
                      <w:spacing w:val="26"/>
                    </w:rPr>
                    <w:t xml:space="preserve"> </w:t>
                  </w:r>
                  <w:r>
                    <w:rPr>
                      <w:color w:val="231F20"/>
                      <w:spacing w:val="-6"/>
                    </w:rPr>
                    <w:t>complainants</w:t>
                  </w:r>
                  <w:r>
                    <w:rPr>
                      <w:color w:val="231F20"/>
                      <w:spacing w:val="-13"/>
                    </w:rPr>
                    <w:t xml:space="preserve"> </w:t>
                  </w:r>
                  <w:r>
                    <w:rPr>
                      <w:color w:val="231F20"/>
                      <w:spacing w:val="-6"/>
                    </w:rPr>
                    <w:t>will</w:t>
                  </w:r>
                  <w:r>
                    <w:rPr>
                      <w:color w:val="231F20"/>
                      <w:spacing w:val="-13"/>
                    </w:rPr>
                    <w:t xml:space="preserve"> </w:t>
                  </w:r>
                  <w:r>
                    <w:rPr>
                      <w:color w:val="231F20"/>
                      <w:spacing w:val="-6"/>
                    </w:rPr>
                    <w:t>not</w:t>
                  </w:r>
                  <w:r>
                    <w:rPr>
                      <w:color w:val="231F20"/>
                      <w:spacing w:val="-13"/>
                    </w:rPr>
                    <w:t xml:space="preserve"> </w:t>
                  </w:r>
                  <w:r>
                    <w:rPr>
                      <w:color w:val="231F20"/>
                      <w:spacing w:val="-6"/>
                    </w:rPr>
                    <w:t>be</w:t>
                  </w:r>
                  <w:r>
                    <w:rPr>
                      <w:color w:val="231F20"/>
                      <w:spacing w:val="-13"/>
                    </w:rPr>
                    <w:t xml:space="preserve"> </w:t>
                  </w:r>
                  <w:r>
                    <w:rPr>
                      <w:color w:val="231F20"/>
                      <w:spacing w:val="-6"/>
                    </w:rPr>
                    <w:t>further</w:t>
                  </w:r>
                  <w:r>
                    <w:rPr>
                      <w:color w:val="231F20"/>
                      <w:spacing w:val="-13"/>
                    </w:rPr>
                    <w:t xml:space="preserve"> </w:t>
                  </w:r>
                  <w:r>
                    <w:rPr>
                      <w:color w:val="231F20"/>
                      <w:spacing w:val="-6"/>
                    </w:rPr>
                    <w:t>victimised;</w:t>
                  </w:r>
                  <w:r>
                    <w:rPr>
                      <w:color w:val="231F20"/>
                      <w:spacing w:val="-13"/>
                    </w:rPr>
                    <w:t xml:space="preserve"> </w:t>
                  </w:r>
                  <w:r>
                    <w:rPr>
                      <w:color w:val="231F20"/>
                      <w:spacing w:val="-6"/>
                    </w:rPr>
                    <w:t>and</w:t>
                  </w:r>
                </w:p>
                <w:p w14:paraId="0577B7BA" w14:textId="26F89E4A" w:rsidR="00C07550" w:rsidRDefault="00C07550">
                  <w:pPr>
                    <w:pStyle w:val="BodyText"/>
                    <w:spacing w:before="25" w:line="225" w:lineRule="auto"/>
                    <w:ind w:left="303" w:right="193" w:hanging="284"/>
                  </w:pPr>
                  <w:r>
                    <w:rPr>
                      <w:rFonts w:ascii="Arial"/>
                      <w:color w:val="231F20"/>
                    </w:rPr>
                    <w:t>•</w:t>
                  </w:r>
                  <w:r>
                    <w:rPr>
                      <w:rFonts w:ascii="Arial"/>
                      <w:color w:val="231F20"/>
                      <w:spacing w:val="1"/>
                    </w:rPr>
                    <w:t xml:space="preserve"> </w:t>
                  </w:r>
                  <w:r>
                    <w:rPr>
                      <w:color w:val="231F20"/>
                    </w:rPr>
                    <w:t>if complaints are substantiated, action will</w:t>
                  </w:r>
                  <w:r>
                    <w:rPr>
                      <w:color w:val="231F20"/>
                      <w:spacing w:val="-49"/>
                    </w:rPr>
                    <w:t xml:space="preserve"> </w:t>
                  </w:r>
                  <w:r>
                    <w:rPr>
                      <w:color w:val="231F20"/>
                    </w:rPr>
                    <w:t>be</w:t>
                  </w:r>
                  <w:r>
                    <w:rPr>
                      <w:color w:val="231F20"/>
                      <w:spacing w:val="-2"/>
                    </w:rPr>
                    <w:t xml:space="preserve"> </w:t>
                  </w:r>
                  <w:r>
                    <w:rPr>
                      <w:color w:val="231F20"/>
                    </w:rPr>
                    <w:t>taken.</w:t>
                  </w:r>
                </w:p>
                <w:p w14:paraId="5CD01EFA" w14:textId="77777777" w:rsidR="00C07550" w:rsidRDefault="00C07550">
                  <w:pPr>
                    <w:pStyle w:val="BodyText"/>
                    <w:spacing w:before="169" w:line="225" w:lineRule="auto"/>
                  </w:pPr>
                  <w:r>
                    <w:rPr>
                      <w:color w:val="231F20"/>
                    </w:rPr>
                    <w:t>These conditions are consistent with the</w:t>
                  </w:r>
                  <w:r>
                    <w:rPr>
                      <w:color w:val="231F20"/>
                      <w:spacing w:val="1"/>
                    </w:rPr>
                    <w:t xml:space="preserve"> </w:t>
                  </w:r>
                  <w:r>
                    <w:rPr>
                      <w:color w:val="231F20"/>
                    </w:rPr>
                    <w:t>aspiration of Court Services Victoria’s strategic</w:t>
                  </w:r>
                  <w:r>
                    <w:rPr>
                      <w:color w:val="231F20"/>
                      <w:spacing w:val="1"/>
                    </w:rPr>
                    <w:t xml:space="preserve"> </w:t>
                  </w:r>
                  <w:r>
                    <w:rPr>
                      <w:color w:val="231F20"/>
                    </w:rPr>
                    <w:t>plan,</w:t>
                  </w:r>
                  <w:r>
                    <w:rPr>
                      <w:color w:val="231F20"/>
                      <w:spacing w:val="-6"/>
                    </w:rPr>
                    <w:t xml:space="preserve"> </w:t>
                  </w:r>
                  <w:r>
                    <w:rPr>
                      <w:color w:val="231F20"/>
                    </w:rPr>
                    <w:t>Delivering</w:t>
                  </w:r>
                  <w:r>
                    <w:rPr>
                      <w:color w:val="231F20"/>
                      <w:spacing w:val="-4"/>
                    </w:rPr>
                    <w:t xml:space="preserve"> </w:t>
                  </w:r>
                  <w:r>
                    <w:rPr>
                      <w:color w:val="231F20"/>
                    </w:rPr>
                    <w:t>Excellence</w:t>
                  </w:r>
                  <w:r>
                    <w:rPr>
                      <w:color w:val="231F20"/>
                      <w:spacing w:val="-5"/>
                    </w:rPr>
                    <w:t xml:space="preserve"> </w:t>
                  </w:r>
                  <w:r>
                    <w:rPr>
                      <w:color w:val="231F20"/>
                    </w:rPr>
                    <w:t>in</w:t>
                  </w:r>
                  <w:r>
                    <w:rPr>
                      <w:color w:val="231F20"/>
                      <w:spacing w:val="-5"/>
                    </w:rPr>
                    <w:t xml:space="preserve"> </w:t>
                  </w:r>
                  <w:r>
                    <w:rPr>
                      <w:color w:val="231F20"/>
                    </w:rPr>
                    <w:t>Court</w:t>
                  </w:r>
                  <w:r>
                    <w:rPr>
                      <w:color w:val="231F20"/>
                      <w:spacing w:val="-5"/>
                    </w:rPr>
                    <w:t xml:space="preserve"> </w:t>
                  </w:r>
                  <w:r>
                    <w:rPr>
                      <w:color w:val="231F20"/>
                    </w:rPr>
                    <w:t>and</w:t>
                  </w:r>
                  <w:r>
                    <w:rPr>
                      <w:color w:val="231F20"/>
                      <w:spacing w:val="-8"/>
                    </w:rPr>
                    <w:t xml:space="preserve"> </w:t>
                  </w:r>
                  <w:r>
                    <w:rPr>
                      <w:color w:val="231F20"/>
                    </w:rPr>
                    <w:t>Tribunal</w:t>
                  </w:r>
                  <w:r>
                    <w:rPr>
                      <w:color w:val="231F20"/>
                      <w:spacing w:val="-48"/>
                    </w:rPr>
                    <w:t xml:space="preserve"> </w:t>
                  </w:r>
                  <w:r>
                    <w:rPr>
                      <w:color w:val="231F20"/>
                    </w:rPr>
                    <w:t>Administration 2020–2025. This aspiration to</w:t>
                  </w:r>
                  <w:r>
                    <w:rPr>
                      <w:color w:val="231F20"/>
                      <w:spacing w:val="1"/>
                    </w:rPr>
                    <w:t xml:space="preserve"> </w:t>
                  </w:r>
                  <w:r>
                    <w:rPr>
                      <w:color w:val="231F20"/>
                    </w:rPr>
                    <w:t>develop a strong people and culture program</w:t>
                  </w:r>
                  <w:r>
                    <w:rPr>
                      <w:color w:val="231F20"/>
                      <w:spacing w:val="1"/>
                    </w:rPr>
                    <w:t xml:space="preserve"> </w:t>
                  </w:r>
                  <w:r>
                    <w:rPr>
                      <w:color w:val="231F20"/>
                    </w:rPr>
                    <w:t>will be strengthened by taking a specific focus</w:t>
                  </w:r>
                  <w:r>
                    <w:rPr>
                      <w:color w:val="231F20"/>
                      <w:spacing w:val="1"/>
                    </w:rPr>
                    <w:t xml:space="preserve"> </w:t>
                  </w:r>
                  <w:r>
                    <w:rPr>
                      <w:color w:val="231F20"/>
                    </w:rPr>
                    <w:t>on</w:t>
                  </w:r>
                  <w:r>
                    <w:rPr>
                      <w:color w:val="231F20"/>
                      <w:spacing w:val="-2"/>
                    </w:rPr>
                    <w:t xml:space="preserve"> </w:t>
                  </w:r>
                  <w:r>
                    <w:rPr>
                      <w:color w:val="231F20"/>
                    </w:rPr>
                    <w:t>sexual</w:t>
                  </w:r>
                  <w:r>
                    <w:rPr>
                      <w:color w:val="231F20"/>
                      <w:spacing w:val="-1"/>
                    </w:rPr>
                    <w:t xml:space="preserve"> </w:t>
                  </w:r>
                  <w:r>
                    <w:rPr>
                      <w:color w:val="231F20"/>
                    </w:rPr>
                    <w:t>harassment.</w:t>
                  </w:r>
                </w:p>
              </w:txbxContent>
            </v:textbox>
            <w10:wrap anchorx="page" anchory="page"/>
          </v:shape>
        </w:pict>
      </w:r>
      <w:r>
        <w:pict w14:anchorId="084D582F">
          <v:shape id="_x0000_s1231" type="#_x0000_t202" alt="" style="position:absolute;margin-left:69.85pt;margin-top:798.5pt;width:10.85pt;height:11.25pt;z-index:-18505216;mso-wrap-style:square;mso-wrap-edited:f;mso-width-percent:0;mso-height-percent:0;mso-position-horizontal-relative:page;mso-position-vertical-relative:page;mso-width-percent:0;mso-height-percent:0;v-text-anchor:top" filled="f" stroked="f">
            <v:textbox inset="0,0,0,0">
              <w:txbxContent>
                <w:p w14:paraId="60ABEB95" w14:textId="77777777" w:rsidR="00C07550" w:rsidRDefault="00C07550">
                  <w:pPr>
                    <w:spacing w:before="20"/>
                    <w:ind w:left="20"/>
                    <w:rPr>
                      <w:rFonts w:ascii="Roboto"/>
                      <w:b/>
                      <w:sz w:val="14"/>
                    </w:rPr>
                  </w:pPr>
                  <w:r>
                    <w:rPr>
                      <w:rFonts w:ascii="Roboto"/>
                      <w:b/>
                      <w:color w:val="808285"/>
                      <w:sz w:val="14"/>
                    </w:rPr>
                    <w:t>68</w:t>
                  </w:r>
                </w:p>
              </w:txbxContent>
            </v:textbox>
            <w10:wrap anchorx="page" anchory="page"/>
          </v:shape>
        </w:pict>
      </w:r>
      <w:r>
        <w:pict w14:anchorId="2419586C">
          <v:shape id="_x0000_s1230" type="#_x0000_t202" alt="" style="position:absolute;margin-left:96.8pt;margin-top:798.5pt;width:429.15pt;height:11.25pt;z-index:-18504704;mso-wrap-style:square;mso-wrap-edited:f;mso-width-percent:0;mso-height-percent:0;mso-position-horizontal-relative:page;mso-position-vertical-relative:page;mso-width-percent:0;mso-height-percent:0;v-text-anchor:top" filled="f" stroked="f">
            <v:textbox inset="0,0,0,0">
              <w:txbxContent>
                <w:p w14:paraId="5D54BBE3"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30BE91D4" w14:textId="77777777" w:rsidR="00A77DC9" w:rsidRDefault="00A77DC9">
      <w:pPr>
        <w:rPr>
          <w:sz w:val="2"/>
          <w:szCs w:val="2"/>
        </w:rPr>
        <w:sectPr w:rsidR="00A77DC9">
          <w:pgSz w:w="11910" w:h="16840"/>
          <w:pgMar w:top="1280" w:right="1260" w:bottom="280" w:left="1220" w:header="720" w:footer="720" w:gutter="0"/>
          <w:cols w:space="720"/>
        </w:sectPr>
      </w:pPr>
    </w:p>
    <w:p w14:paraId="19ED3DC5" w14:textId="5BEDD97D" w:rsidR="00A77DC9" w:rsidRDefault="00816F80">
      <w:pPr>
        <w:rPr>
          <w:sz w:val="2"/>
          <w:szCs w:val="2"/>
        </w:rPr>
      </w:pPr>
      <w:r>
        <w:pict w14:anchorId="115A4C2D">
          <v:shape id="_x0000_s1229" type="#_x0000_t202" alt="" style="position:absolute;margin-left:309.65pt;margin-top:394.8pt;width:205.65pt;height:368.5pt;z-index:-18383872;mso-wrap-style:square;mso-wrap-edited:f;mso-width-percent:0;mso-height-percent:0;mso-position-horizontal-relative:page;mso-position-vertical-relative:page;mso-width-percent:0;mso-height-percent:0;v-text-anchor:top" filled="f" stroked="f">
            <v:textbox inset="0,0,0,0">
              <w:txbxContent>
                <w:p w14:paraId="57D7D7F9" w14:textId="77777777" w:rsidR="00C07550" w:rsidRPr="003F262F" w:rsidRDefault="00C07550" w:rsidP="003F262F">
                  <w:pPr>
                    <w:spacing w:after="120"/>
                    <w:rPr>
                      <w:i/>
                      <w:iCs/>
                      <w:sz w:val="20"/>
                      <w:szCs w:val="20"/>
                    </w:rPr>
                  </w:pPr>
                  <w:r w:rsidRPr="003F262F">
                    <w:rPr>
                      <w:i/>
                      <w:iCs/>
                      <w:sz w:val="20"/>
                      <w:szCs w:val="20"/>
                    </w:rPr>
                    <w:t>remain unaware of the gender inequality issue, we will not address it. And it must be addressed because inequality is fundamentally unjust and has no place in our justice system. I think the most important benefit of the Advocates for Change process was to raise awareness.’</w:t>
                  </w:r>
                </w:p>
                <w:p w14:paraId="2AF6B851" w14:textId="40E992B7" w:rsidR="00C07550" w:rsidRPr="003F262F" w:rsidRDefault="00C07550" w:rsidP="003F262F">
                  <w:pPr>
                    <w:spacing w:after="120"/>
                    <w:rPr>
                      <w:i/>
                      <w:iCs/>
                      <w:sz w:val="20"/>
                      <w:szCs w:val="20"/>
                    </w:rPr>
                  </w:pPr>
                  <w:r w:rsidRPr="003F262F">
                    <w:rPr>
                      <w:i/>
                      <w:iCs/>
                      <w:sz w:val="20"/>
                      <w:szCs w:val="20"/>
                    </w:rPr>
                    <w:t>Discussion in the groups focused on what an individual (male) barrister could do to make a difference. The free exchange of ideas and experiences was most instructive. For example, when one senior barrister said that he always kept a list of female junior counsel by the phone to facilitate recommendations to instructing solicitors, others said they would adopt the same practice. At each meeting, individual barristers would report back on what they had done since the previous meeting. Thus, one barrister had made a point of recommending a female junior whenever he himself was unavailable; another had stepped in when he perceived that a female barrister was being spoken to inappropriately; a third said that he had made a welcoming phone call to a female barrister newly admitted to his list. The process of reporting back reinforced both the collaborative nature of the exercise and the sense of accountability to each other.</w:t>
                  </w:r>
                  <w:r w:rsidRPr="003F262F">
                    <w:rPr>
                      <w:rFonts w:ascii="Roboto" w:hAnsi="Roboto"/>
                      <w:color w:val="231F20"/>
                      <w:position w:val="7"/>
                      <w:sz w:val="12"/>
                    </w:rPr>
                    <w:t xml:space="preserve"> </w:t>
                  </w:r>
                  <w:r>
                    <w:rPr>
                      <w:rFonts w:ascii="Roboto" w:hAnsi="Roboto"/>
                      <w:color w:val="231F20"/>
                      <w:position w:val="7"/>
                      <w:sz w:val="12"/>
                    </w:rPr>
                    <w:t>101</w:t>
                  </w:r>
                </w:p>
                <w:p w14:paraId="09D01E8A" w14:textId="77777777" w:rsidR="00C07550" w:rsidRPr="003F262F" w:rsidRDefault="00C07550" w:rsidP="003F262F">
                  <w:pPr>
                    <w:rPr>
                      <w:i/>
                      <w:iCs/>
                      <w:sz w:val="20"/>
                      <w:szCs w:val="20"/>
                    </w:rPr>
                  </w:pPr>
                </w:p>
              </w:txbxContent>
            </v:textbox>
            <w10:wrap anchorx="page" anchory="page"/>
          </v:shape>
        </w:pict>
      </w:r>
      <w:r>
        <w:pict w14:anchorId="74A573C4">
          <v:shape id="_x0000_s1228" type="#_x0000_t202" alt="" style="position:absolute;margin-left:84.1pt;margin-top:394.8pt;width:209pt;height:396.55pt;z-index:-18385920;mso-wrap-style:square;mso-wrap-edited:f;mso-width-percent:0;mso-height-percent:0;mso-position-horizontal-relative:page;mso-position-vertical-relative:page;mso-width-percent:0;mso-height-percent:0;v-text-anchor:top" filled="f" stroked="f">
            <v:textbox inset="0,0,0,0">
              <w:txbxContent>
                <w:p w14:paraId="5E9D423F" w14:textId="77777777" w:rsidR="00C07550" w:rsidRPr="003F262F" w:rsidRDefault="00C07550" w:rsidP="003F262F">
                  <w:pPr>
                    <w:spacing w:after="120"/>
                    <w:rPr>
                      <w:i/>
                      <w:iCs/>
                      <w:sz w:val="20"/>
                      <w:szCs w:val="20"/>
                    </w:rPr>
                  </w:pPr>
                  <w:r w:rsidRPr="003F262F">
                    <w:rPr>
                      <w:i/>
                      <w:iCs/>
                      <w:sz w:val="20"/>
                      <w:szCs w:val="20"/>
                    </w:rPr>
                    <w:t xml:space="preserve">Fifteen women barristers attended the Advocates for Change meetings convened by a senior judicial officer and including some senior counsel at the Victorian Bar in 2017–18. The women participants came from a mix of practice areas and seniority </w:t>
                  </w:r>
                </w:p>
                <w:p w14:paraId="520348D9" w14:textId="77777777" w:rsidR="00C07550" w:rsidRPr="003F262F" w:rsidRDefault="00C07550" w:rsidP="003F262F">
                  <w:pPr>
                    <w:spacing w:after="120"/>
                    <w:rPr>
                      <w:i/>
                      <w:iCs/>
                      <w:sz w:val="20"/>
                      <w:szCs w:val="20"/>
                    </w:rPr>
                  </w:pPr>
                  <w:r w:rsidRPr="003F262F">
                    <w:rPr>
                      <w:i/>
                      <w:iCs/>
                      <w:sz w:val="20"/>
                      <w:szCs w:val="20"/>
                    </w:rPr>
                    <w:t xml:space="preserve">(although most were juniors). They spoke frankly of their experiences as women at the Bar, some commenting that this was the first time they had been able to speak up in a safe environment. The confidentiality of what was discussed during these sessions is respected. What was equally plain was the candour of the female participants made senior male attendees sit up and listen. </w:t>
                  </w:r>
                </w:p>
                <w:p w14:paraId="630E7E21" w14:textId="77777777" w:rsidR="00C07550" w:rsidRPr="003F262F" w:rsidRDefault="00C07550" w:rsidP="003F262F">
                  <w:pPr>
                    <w:spacing w:after="120"/>
                    <w:rPr>
                      <w:i/>
                      <w:iCs/>
                      <w:sz w:val="20"/>
                      <w:szCs w:val="20"/>
                    </w:rPr>
                  </w:pPr>
                  <w:r w:rsidRPr="003F262F">
                    <w:rPr>
                      <w:i/>
                      <w:iCs/>
                      <w:sz w:val="20"/>
                      <w:szCs w:val="20"/>
                    </w:rPr>
                    <w:t xml:space="preserve">Raw and unfiltered stories told firsthand had a powerful impact. There were also positive stories, including tales of great mentors and how they had helped. </w:t>
                  </w:r>
                </w:p>
                <w:p w14:paraId="3E0994E6" w14:textId="77777777" w:rsidR="00C07550" w:rsidRPr="003F262F" w:rsidRDefault="00C07550" w:rsidP="003F262F">
                  <w:pPr>
                    <w:spacing w:after="120"/>
                    <w:rPr>
                      <w:i/>
                      <w:iCs/>
                      <w:sz w:val="20"/>
                      <w:szCs w:val="20"/>
                    </w:rPr>
                  </w:pPr>
                  <w:r w:rsidRPr="003F262F">
                    <w:rPr>
                      <w:i/>
                      <w:iCs/>
                      <w:sz w:val="20"/>
                      <w:szCs w:val="20"/>
                    </w:rPr>
                    <w:t>One senior counsel who participated said: ‘I work with women solicitors and barristers very often and have daughters. I thought that I was aware of gender issues. Only very rarely have I found resistance [from others] to the briefing of a woman junior. I was very surprised and disappointed at the prevalence of inequality experienced by women at the Bar ... If we</w:t>
                  </w:r>
                </w:p>
                <w:p w14:paraId="5DA69537" w14:textId="559C0CA0" w:rsidR="00C07550" w:rsidRPr="003F262F" w:rsidRDefault="00C07550" w:rsidP="003F262F">
                  <w:pPr>
                    <w:spacing w:after="120"/>
                    <w:rPr>
                      <w:i/>
                      <w:iCs/>
                      <w:sz w:val="20"/>
                      <w:szCs w:val="20"/>
                    </w:rPr>
                  </w:pPr>
                </w:p>
              </w:txbxContent>
            </v:textbox>
            <w10:wrap anchorx="page" anchory="page"/>
          </v:shape>
        </w:pict>
      </w:r>
      <w:r>
        <w:pict w14:anchorId="30CC6C11">
          <v:shape id="_x0000_s1227" type="#_x0000_t202" alt="" style="position:absolute;margin-left:84.7pt;margin-top:354.55pt;width:421.15pt;height:42.55pt;z-index:-18387968;mso-wrap-style:square;mso-wrap-edited:f;mso-width-percent:0;mso-height-percent:0;mso-position-horizontal-relative:page;mso-position-vertical-relative:page;mso-width-percent:0;mso-height-percent:0;v-text-anchor:top" filled="f" stroked="f">
            <v:textbox inset="0,0,0,0">
              <w:txbxContent>
                <w:p w14:paraId="30546F24" w14:textId="70591BB6" w:rsidR="00C07550" w:rsidRPr="00DC7F6A" w:rsidRDefault="00C07550" w:rsidP="00DC7F6A">
                  <w:pPr>
                    <w:spacing w:before="170"/>
                    <w:rPr>
                      <w:rFonts w:ascii="Roboto" w:hAnsi="Roboto"/>
                      <w:color w:val="006472"/>
                      <w:spacing w:val="40"/>
                      <w:sz w:val="30"/>
                    </w:rPr>
                  </w:pPr>
                  <w:r>
                    <w:rPr>
                      <w:rFonts w:ascii="Roboto" w:hAnsi="Roboto"/>
                      <w:color w:val="006472"/>
                      <w:spacing w:val="40"/>
                      <w:sz w:val="30"/>
                    </w:rPr>
                    <w:t>THE POWER OF STORYTELLING</w:t>
                  </w:r>
                </w:p>
                <w:p w14:paraId="323886D4" w14:textId="77777777" w:rsidR="00C07550" w:rsidRPr="00EF2ADC" w:rsidRDefault="00C07550" w:rsidP="00DC7F6A">
                  <w:pPr>
                    <w:spacing w:before="170"/>
                    <w:rPr>
                      <w:rFonts w:ascii="Roboto" w:hAnsi="Roboto"/>
                      <w:sz w:val="2"/>
                      <w:szCs w:val="2"/>
                    </w:rPr>
                  </w:pPr>
                </w:p>
                <w:p w14:paraId="647EF168" w14:textId="77777777" w:rsidR="00C07550" w:rsidRPr="00EF2ADC" w:rsidRDefault="00C07550" w:rsidP="00DC7F6A">
                  <w:pPr>
                    <w:pStyle w:val="BodyText"/>
                    <w:spacing w:before="2" w:after="120"/>
                    <w:ind w:left="40"/>
                    <w:rPr>
                      <w:rFonts w:ascii="Roboto" w:hAnsi="Roboto"/>
                      <w:sz w:val="15"/>
                    </w:rPr>
                  </w:pPr>
                </w:p>
              </w:txbxContent>
            </v:textbox>
            <w10:wrap anchorx="page" anchory="page"/>
          </v:shape>
        </w:pict>
      </w:r>
      <w:r>
        <w:pict w14:anchorId="2480105E">
          <v:line id="_x0000_s1226" alt="" style="position:absolute;z-index:-18504192;mso-wrap-edited:f;mso-width-percent:0;mso-height-percent:0;mso-position-horizontal-relative:page;mso-position-vertical-relative:page;mso-width-percent:0;mso-height-percent:0" from="73.7pt,187.75pt" to="73.7pt,187.75pt" strokecolor="#efeee3" strokeweight="5pt">
            <w10:wrap anchorx="page" anchory="page"/>
          </v:line>
        </w:pict>
      </w:r>
      <w:r>
        <w:pict w14:anchorId="2ADD8E8E">
          <v:line id="_x0000_s1225" alt="" style="position:absolute;z-index:-18503680;mso-wrap-edited:f;mso-width-percent:0;mso-height-percent:0;mso-position-horizontal-relative:page;mso-position-vertical-relative:page;mso-width-percent:0;mso-height-percent:0" from="307.55pt,239.75pt" to="307.55pt,239.75pt" strokecolor="#efeee3" strokeweight="5pt">
            <w10:wrap anchorx="page" anchory="page"/>
          </v:line>
        </w:pict>
      </w:r>
      <w:r>
        <w:pict w14:anchorId="53B89244">
          <v:rect id="_x0000_s1224" alt="" style="position:absolute;margin-left:70.85pt;margin-top:354.8pt;width:453.55pt;height:416.2pt;z-index:-18503168;mso-wrap-edited:f;mso-width-percent:0;mso-height-percent:0;mso-position-horizontal-relative:page;mso-position-vertical-relative:page;mso-width-percent:0;mso-height-percent:0" fillcolor="#d7e4e7" stroked="f">
            <w10:wrap anchorx="page" anchory="page"/>
          </v:rect>
        </w:pict>
      </w:r>
      <w:r>
        <w:pict w14:anchorId="2A9C7CFD">
          <v:shape id="_x0000_s1223" type="#_x0000_t202" alt="" style="position:absolute;margin-left:69.85pt;margin-top:66.35pt;width:198.95pt;height:28.85pt;z-index:-18502656;mso-wrap-style:square;mso-wrap-edited:f;mso-width-percent:0;mso-height-percent:0;mso-position-horizontal-relative:page;mso-position-vertical-relative:page;mso-width-percent:0;mso-height-percent:0;v-text-anchor:top" filled="f" stroked="f">
            <v:textbox inset="0,0,0,0">
              <w:txbxContent>
                <w:p w14:paraId="4C1BCA53" w14:textId="77777777" w:rsidR="00C07550" w:rsidRDefault="00C07550">
                  <w:pPr>
                    <w:pStyle w:val="BodyText"/>
                    <w:spacing w:before="33" w:line="225" w:lineRule="auto"/>
                    <w:ind w:right="17"/>
                  </w:pPr>
                  <w:r>
                    <w:rPr>
                      <w:color w:val="231F20"/>
                    </w:rPr>
                    <w:t>As the University of Melbourne Law School</w:t>
                  </w:r>
                  <w:r>
                    <w:rPr>
                      <w:color w:val="231F20"/>
                      <w:spacing w:val="-49"/>
                    </w:rPr>
                    <w:t xml:space="preserve"> </w:t>
                  </w:r>
                  <w:r>
                    <w:rPr>
                      <w:color w:val="231F20"/>
                    </w:rPr>
                    <w:t>highlighted</w:t>
                  </w:r>
                  <w:r>
                    <w:rPr>
                      <w:color w:val="231F20"/>
                      <w:spacing w:val="-3"/>
                    </w:rPr>
                    <w:t xml:space="preserve"> </w:t>
                  </w:r>
                  <w:r>
                    <w:rPr>
                      <w:color w:val="231F20"/>
                    </w:rPr>
                    <w:t>in</w:t>
                  </w:r>
                  <w:r>
                    <w:rPr>
                      <w:color w:val="231F20"/>
                      <w:spacing w:val="-4"/>
                    </w:rPr>
                    <w:t xml:space="preserve"> </w:t>
                  </w:r>
                  <w:r>
                    <w:rPr>
                      <w:color w:val="231F20"/>
                    </w:rPr>
                    <w:t>its</w:t>
                  </w:r>
                  <w:r>
                    <w:rPr>
                      <w:color w:val="231F20"/>
                      <w:spacing w:val="-4"/>
                    </w:rPr>
                    <w:t xml:space="preserve"> </w:t>
                  </w:r>
                  <w:r>
                    <w:rPr>
                      <w:color w:val="231F20"/>
                    </w:rPr>
                    <w:t>submission</w:t>
                  </w:r>
                  <w:r>
                    <w:rPr>
                      <w:color w:val="231F20"/>
                      <w:spacing w:val="-4"/>
                    </w:rPr>
                    <w:t xml:space="preserve"> </w:t>
                  </w:r>
                  <w:r>
                    <w:rPr>
                      <w:color w:val="231F20"/>
                    </w:rPr>
                    <w:t>to</w:t>
                  </w:r>
                  <w:r>
                    <w:rPr>
                      <w:color w:val="231F20"/>
                      <w:spacing w:val="-3"/>
                    </w:rPr>
                    <w:t xml:space="preserve"> </w:t>
                  </w:r>
                  <w:r>
                    <w:rPr>
                      <w:color w:val="231F20"/>
                    </w:rPr>
                    <w:t>the</w:t>
                  </w:r>
                  <w:r>
                    <w:rPr>
                      <w:color w:val="231F20"/>
                      <w:spacing w:val="-4"/>
                    </w:rPr>
                    <w:t xml:space="preserve"> </w:t>
                  </w:r>
                  <w:r>
                    <w:rPr>
                      <w:color w:val="231F20"/>
                    </w:rPr>
                    <w:t>Review:</w:t>
                  </w:r>
                </w:p>
              </w:txbxContent>
            </v:textbox>
            <w10:wrap anchorx="page" anchory="page"/>
          </v:shape>
        </w:pict>
      </w:r>
      <w:r>
        <w:pict w14:anchorId="73C27D4C">
          <v:shape id="_x0000_s1222" type="#_x0000_t202" alt="" style="position:absolute;margin-left:303.7pt;margin-top:66.35pt;width:221.35pt;height:28.85pt;z-index:-18502144;mso-wrap-style:square;mso-wrap-edited:f;mso-width-percent:0;mso-height-percent:0;mso-position-horizontal-relative:page;mso-position-vertical-relative:page;mso-width-percent:0;mso-height-percent:0;v-text-anchor:top" filled="f" stroked="f">
            <v:textbox inset="0,0,0,0">
              <w:txbxContent>
                <w:p w14:paraId="30EC9848" w14:textId="77777777" w:rsidR="00C07550" w:rsidRDefault="00C07550">
                  <w:pPr>
                    <w:pStyle w:val="BodyText"/>
                    <w:spacing w:before="33" w:line="225" w:lineRule="auto"/>
                    <w:ind w:right="15"/>
                  </w:pPr>
                  <w:r>
                    <w:rPr>
                      <w:color w:val="231F20"/>
                      <w:spacing w:val="-2"/>
                    </w:rPr>
                    <w:t>AHRC’s</w:t>
                  </w:r>
                  <w:r>
                    <w:rPr>
                      <w:color w:val="231F20"/>
                      <w:spacing w:val="-11"/>
                    </w:rPr>
                    <w:t xml:space="preserve"> </w:t>
                  </w:r>
                  <w:r>
                    <w:rPr>
                      <w:color w:val="231F20"/>
                      <w:spacing w:val="-2"/>
                    </w:rPr>
                    <w:t>view</w:t>
                  </w:r>
                  <w:r>
                    <w:rPr>
                      <w:color w:val="231F20"/>
                      <w:spacing w:val="-10"/>
                    </w:rPr>
                    <w:t xml:space="preserve"> </w:t>
                  </w:r>
                  <w:r>
                    <w:rPr>
                      <w:color w:val="231F20"/>
                      <w:spacing w:val="-2"/>
                    </w:rPr>
                    <w:t>is</w:t>
                  </w:r>
                  <w:r>
                    <w:rPr>
                      <w:color w:val="231F20"/>
                      <w:spacing w:val="-11"/>
                    </w:rPr>
                    <w:t xml:space="preserve"> </w:t>
                  </w:r>
                  <w:r>
                    <w:rPr>
                      <w:color w:val="231F20"/>
                      <w:spacing w:val="-2"/>
                    </w:rPr>
                    <w:t>that</w:t>
                  </w:r>
                  <w:r>
                    <w:rPr>
                      <w:color w:val="231F20"/>
                      <w:spacing w:val="-10"/>
                    </w:rPr>
                    <w:t xml:space="preserve"> </w:t>
                  </w:r>
                  <w:r>
                    <w:rPr>
                      <w:color w:val="231F20"/>
                      <w:spacing w:val="-2"/>
                    </w:rPr>
                    <w:t>this</w:t>
                  </w:r>
                  <w:r>
                    <w:rPr>
                      <w:color w:val="231F20"/>
                      <w:spacing w:val="-11"/>
                    </w:rPr>
                    <w:t xml:space="preserve"> </w:t>
                  </w:r>
                  <w:r>
                    <w:rPr>
                      <w:color w:val="231F20"/>
                      <w:spacing w:val="-2"/>
                    </w:rPr>
                    <w:t>is</w:t>
                  </w:r>
                  <w:r>
                    <w:rPr>
                      <w:color w:val="231F20"/>
                      <w:spacing w:val="-10"/>
                    </w:rPr>
                    <w:t xml:space="preserve"> </w:t>
                  </w:r>
                  <w:r>
                    <w:rPr>
                      <w:color w:val="231F20"/>
                      <w:spacing w:val="-2"/>
                    </w:rPr>
                    <w:t>not</w:t>
                  </w:r>
                  <w:r>
                    <w:rPr>
                      <w:color w:val="231F20"/>
                      <w:spacing w:val="-11"/>
                    </w:rPr>
                    <w:t xml:space="preserve"> </w:t>
                  </w:r>
                  <w:r>
                    <w:rPr>
                      <w:color w:val="231F20"/>
                      <w:spacing w:val="-1"/>
                    </w:rPr>
                    <w:t>only</w:t>
                  </w:r>
                  <w:r>
                    <w:rPr>
                      <w:color w:val="231F20"/>
                      <w:spacing w:val="-10"/>
                    </w:rPr>
                    <w:t xml:space="preserve"> </w:t>
                  </w:r>
                  <w:r>
                    <w:rPr>
                      <w:color w:val="231F20"/>
                      <w:spacing w:val="-1"/>
                    </w:rPr>
                    <w:t>organisational</w:t>
                  </w:r>
                  <w:r>
                    <w:rPr>
                      <w:color w:val="231F20"/>
                      <w:spacing w:val="-48"/>
                    </w:rPr>
                    <w:t xml:space="preserve"> </w:t>
                  </w:r>
                  <w:r>
                    <w:rPr>
                      <w:color w:val="231F20"/>
                    </w:rPr>
                    <w:t>best</w:t>
                  </w:r>
                  <w:r>
                    <w:rPr>
                      <w:color w:val="231F20"/>
                      <w:spacing w:val="-8"/>
                    </w:rPr>
                    <w:t xml:space="preserve"> </w:t>
                  </w:r>
                  <w:r>
                    <w:rPr>
                      <w:color w:val="231F20"/>
                    </w:rPr>
                    <w:t>practice,</w:t>
                  </w:r>
                  <w:r>
                    <w:rPr>
                      <w:color w:val="231F20"/>
                      <w:spacing w:val="-8"/>
                    </w:rPr>
                    <w:t xml:space="preserve"> </w:t>
                  </w:r>
                  <w:r>
                    <w:rPr>
                      <w:color w:val="231F20"/>
                    </w:rPr>
                    <w:t>but</w:t>
                  </w:r>
                  <w:r>
                    <w:rPr>
                      <w:color w:val="231F20"/>
                      <w:spacing w:val="-7"/>
                    </w:rPr>
                    <w:t xml:space="preserve"> </w:t>
                  </w:r>
                  <w:r>
                    <w:rPr>
                      <w:color w:val="231F20"/>
                    </w:rPr>
                    <w:t>a</w:t>
                  </w:r>
                  <w:r>
                    <w:rPr>
                      <w:color w:val="231F20"/>
                      <w:spacing w:val="-8"/>
                    </w:rPr>
                    <w:t xml:space="preserve"> </w:t>
                  </w:r>
                  <w:r>
                    <w:rPr>
                      <w:color w:val="231F20"/>
                    </w:rPr>
                    <w:t>legal</w:t>
                  </w:r>
                  <w:r>
                    <w:rPr>
                      <w:color w:val="231F20"/>
                      <w:spacing w:val="-7"/>
                    </w:rPr>
                    <w:t xml:space="preserve"> </w:t>
                  </w:r>
                  <w:r>
                    <w:rPr>
                      <w:color w:val="231F20"/>
                    </w:rPr>
                    <w:t>obligation:</w:t>
                  </w:r>
                </w:p>
              </w:txbxContent>
            </v:textbox>
            <w10:wrap anchorx="page" anchory="page"/>
          </v:shape>
        </w:pict>
      </w:r>
      <w:r>
        <w:pict w14:anchorId="4C1084F7">
          <v:shape id="_x0000_s1221" type="#_x0000_t202" alt="" style="position:absolute;margin-left:84.05pt;margin-top:106.5pt;width:191.8pt;height:80.85pt;z-index:-18501632;mso-wrap-style:square;mso-wrap-edited:f;mso-width-percent:0;mso-height-percent:0;mso-position-horizontal-relative:page;mso-position-vertical-relative:page;mso-width-percent:0;mso-height-percent:0;v-text-anchor:top" filled="f" stroked="f">
            <v:textbox inset="0,0,0,0">
              <w:txbxContent>
                <w:p w14:paraId="71C30525" w14:textId="77777777" w:rsidR="00C07550" w:rsidRDefault="00C07550">
                  <w:pPr>
                    <w:spacing w:before="33" w:line="225" w:lineRule="auto"/>
                    <w:ind w:left="20" w:right="15"/>
                    <w:rPr>
                      <w:rFonts w:ascii="Roboto-LightItalic" w:hAnsi="Roboto-LightItalic"/>
                      <w:i/>
                      <w:sz w:val="21"/>
                    </w:rPr>
                  </w:pPr>
                  <w:r>
                    <w:rPr>
                      <w:rFonts w:ascii="Roboto-LightItalic" w:hAnsi="Roboto-LightItalic"/>
                      <w:i/>
                      <w:color w:val="231F20"/>
                      <w:sz w:val="21"/>
                    </w:rPr>
                    <w:t>Leadership is … critical in setting a tone</w:t>
                  </w:r>
                  <w:r>
                    <w:rPr>
                      <w:rFonts w:ascii="Roboto-LightItalic" w:hAnsi="Roboto-LightItalic"/>
                      <w:i/>
                      <w:color w:val="231F20"/>
                      <w:spacing w:val="1"/>
                      <w:sz w:val="21"/>
                    </w:rPr>
                    <w:t xml:space="preserve"> </w:t>
                  </w:r>
                  <w:r>
                    <w:rPr>
                      <w:rFonts w:ascii="Roboto-LightItalic" w:hAnsi="Roboto-LightItalic"/>
                      <w:i/>
                      <w:color w:val="231F20"/>
                      <w:sz w:val="21"/>
                    </w:rPr>
                    <w:t>that values reporting and ensures that</w:t>
                  </w:r>
                  <w:r>
                    <w:rPr>
                      <w:rFonts w:ascii="Roboto-LightItalic" w:hAnsi="Roboto-LightItalic"/>
                      <w:i/>
                      <w:color w:val="231F20"/>
                      <w:spacing w:val="1"/>
                      <w:sz w:val="21"/>
                    </w:rPr>
                    <w:t xml:space="preserve"> </w:t>
                  </w:r>
                  <w:r>
                    <w:rPr>
                      <w:rFonts w:ascii="Roboto-LightItalic" w:hAnsi="Roboto-LightItalic"/>
                      <w:i/>
                      <w:color w:val="231F20"/>
                      <w:spacing w:val="-2"/>
                      <w:sz w:val="21"/>
                    </w:rPr>
                    <w:t xml:space="preserve">complainants are treated fairly </w:t>
                  </w:r>
                  <w:r>
                    <w:rPr>
                      <w:rFonts w:ascii="Roboto-LightItalic" w:hAnsi="Roboto-LightItalic"/>
                      <w:i/>
                      <w:color w:val="231F20"/>
                      <w:spacing w:val="-1"/>
                      <w:sz w:val="21"/>
                    </w:rPr>
                    <w:t>and without</w:t>
                  </w:r>
                  <w:r>
                    <w:rPr>
                      <w:rFonts w:ascii="Roboto-LightItalic" w:hAnsi="Roboto-LightItalic"/>
                      <w:i/>
                      <w:color w:val="231F20"/>
                      <w:spacing w:val="-48"/>
                      <w:sz w:val="21"/>
                    </w:rPr>
                    <w:t xml:space="preserve"> </w:t>
                  </w:r>
                  <w:r>
                    <w:rPr>
                      <w:rFonts w:ascii="Roboto-LightItalic" w:hAnsi="Roboto-LightItalic"/>
                      <w:i/>
                      <w:color w:val="231F20"/>
                      <w:spacing w:val="-2"/>
                      <w:sz w:val="21"/>
                    </w:rPr>
                    <w:t xml:space="preserve">victimisation. Independent investigation </w:t>
                  </w:r>
                  <w:r>
                    <w:rPr>
                      <w:rFonts w:ascii="Roboto-LightItalic" w:hAnsi="Roboto-LightItalic"/>
                      <w:i/>
                      <w:color w:val="231F20"/>
                      <w:spacing w:val="-1"/>
                      <w:sz w:val="21"/>
                    </w:rPr>
                    <w:t>…</w:t>
                  </w:r>
                  <w:r>
                    <w:rPr>
                      <w:rFonts w:ascii="Roboto-LightItalic" w:hAnsi="Roboto-LightItalic"/>
                      <w:i/>
                      <w:color w:val="231F20"/>
                      <w:sz w:val="21"/>
                    </w:rPr>
                    <w:t xml:space="preserve"> </w:t>
                  </w:r>
                  <w:r>
                    <w:rPr>
                      <w:rFonts w:ascii="Roboto-LightItalic" w:hAnsi="Roboto-LightItalic"/>
                      <w:i/>
                      <w:color w:val="231F20"/>
                      <w:spacing w:val="-2"/>
                      <w:sz w:val="21"/>
                    </w:rPr>
                    <w:t>can</w:t>
                  </w:r>
                  <w:r>
                    <w:rPr>
                      <w:rFonts w:ascii="Roboto-LightItalic" w:hAnsi="Roboto-LightItalic"/>
                      <w:i/>
                      <w:color w:val="231F20"/>
                      <w:spacing w:val="-11"/>
                      <w:sz w:val="21"/>
                    </w:rPr>
                    <w:t xml:space="preserve"> </w:t>
                  </w:r>
                  <w:r>
                    <w:rPr>
                      <w:rFonts w:ascii="Roboto-LightItalic" w:hAnsi="Roboto-LightItalic"/>
                      <w:i/>
                      <w:color w:val="231F20"/>
                      <w:spacing w:val="-2"/>
                      <w:sz w:val="21"/>
                    </w:rPr>
                    <w:t>increase</w:t>
                  </w:r>
                  <w:r>
                    <w:rPr>
                      <w:rFonts w:ascii="Roboto-LightItalic" w:hAnsi="Roboto-LightItalic"/>
                      <w:i/>
                      <w:color w:val="231F20"/>
                      <w:spacing w:val="-10"/>
                      <w:sz w:val="21"/>
                    </w:rPr>
                    <w:t xml:space="preserve"> </w:t>
                  </w:r>
                  <w:r>
                    <w:rPr>
                      <w:rFonts w:ascii="Roboto-LightItalic" w:hAnsi="Roboto-LightItalic"/>
                      <w:i/>
                      <w:color w:val="231F20"/>
                      <w:spacing w:val="-2"/>
                      <w:sz w:val="21"/>
                    </w:rPr>
                    <w:t>confidence</w:t>
                  </w:r>
                  <w:r>
                    <w:rPr>
                      <w:rFonts w:ascii="Roboto-LightItalic" w:hAnsi="Roboto-LightItalic"/>
                      <w:i/>
                      <w:color w:val="231F20"/>
                      <w:spacing w:val="-11"/>
                      <w:sz w:val="21"/>
                    </w:rPr>
                    <w:t xml:space="preserve"> </w:t>
                  </w:r>
                  <w:r>
                    <w:rPr>
                      <w:rFonts w:ascii="Roboto-LightItalic" w:hAnsi="Roboto-LightItalic"/>
                      <w:i/>
                      <w:color w:val="231F20"/>
                      <w:spacing w:val="-1"/>
                      <w:sz w:val="21"/>
                    </w:rPr>
                    <w:t>in</w:t>
                  </w:r>
                  <w:r>
                    <w:rPr>
                      <w:rFonts w:ascii="Roboto-LightItalic" w:hAnsi="Roboto-LightItalic"/>
                      <w:i/>
                      <w:color w:val="231F20"/>
                      <w:spacing w:val="-10"/>
                      <w:sz w:val="21"/>
                    </w:rPr>
                    <w:t xml:space="preserve"> </w:t>
                  </w:r>
                  <w:r>
                    <w:rPr>
                      <w:rFonts w:ascii="Roboto-LightItalic" w:hAnsi="Roboto-LightItalic"/>
                      <w:i/>
                      <w:color w:val="231F20"/>
                      <w:spacing w:val="-1"/>
                      <w:sz w:val="21"/>
                    </w:rPr>
                    <w:t>the</w:t>
                  </w:r>
                  <w:r>
                    <w:rPr>
                      <w:rFonts w:ascii="Roboto-LightItalic" w:hAnsi="Roboto-LightItalic"/>
                      <w:i/>
                      <w:color w:val="231F20"/>
                      <w:spacing w:val="-11"/>
                      <w:sz w:val="21"/>
                    </w:rPr>
                    <w:t xml:space="preserve"> </w:t>
                  </w:r>
                  <w:r>
                    <w:rPr>
                      <w:rFonts w:ascii="Roboto-LightItalic" w:hAnsi="Roboto-LightItalic"/>
                      <w:i/>
                      <w:color w:val="231F20"/>
                      <w:spacing w:val="-1"/>
                      <w:sz w:val="21"/>
                    </w:rPr>
                    <w:t>process</w:t>
                  </w:r>
                  <w:r>
                    <w:rPr>
                      <w:rFonts w:ascii="Roboto-LightItalic" w:hAnsi="Roboto-LightItalic"/>
                      <w:i/>
                      <w:color w:val="231F20"/>
                      <w:spacing w:val="-10"/>
                      <w:sz w:val="21"/>
                    </w:rPr>
                    <w:t xml:space="preserve"> </w:t>
                  </w:r>
                  <w:r>
                    <w:rPr>
                      <w:rFonts w:ascii="Roboto-LightItalic" w:hAnsi="Roboto-LightItalic"/>
                      <w:i/>
                      <w:color w:val="231F20"/>
                      <w:spacing w:val="-1"/>
                      <w:sz w:val="21"/>
                    </w:rPr>
                    <w:t>and</w:t>
                  </w:r>
                  <w:r>
                    <w:rPr>
                      <w:rFonts w:ascii="Roboto-LightItalic" w:hAnsi="Roboto-LightItalic"/>
                      <w:i/>
                      <w:color w:val="231F20"/>
                      <w:spacing w:val="-48"/>
                      <w:sz w:val="21"/>
                    </w:rPr>
                    <w:t xml:space="preserve"> </w:t>
                  </w:r>
                  <w:r>
                    <w:rPr>
                      <w:rFonts w:ascii="Roboto-LightItalic" w:hAnsi="Roboto-LightItalic"/>
                      <w:i/>
                      <w:color w:val="231F20"/>
                      <w:sz w:val="21"/>
                    </w:rPr>
                    <w:t>outcomes</w:t>
                  </w:r>
                  <w:r>
                    <w:rPr>
                      <w:rFonts w:ascii="Roboto-LightItalic" w:hAnsi="Roboto-LightItalic"/>
                      <w:i/>
                      <w:color w:val="231F20"/>
                      <w:spacing w:val="-9"/>
                      <w:sz w:val="21"/>
                    </w:rPr>
                    <w:t xml:space="preserve"> </w:t>
                  </w:r>
                  <w:r>
                    <w:rPr>
                      <w:rFonts w:ascii="Roboto-LightItalic" w:hAnsi="Roboto-LightItalic"/>
                      <w:i/>
                      <w:color w:val="231F20"/>
                      <w:sz w:val="21"/>
                    </w:rPr>
                    <w:t>of</w:t>
                  </w:r>
                  <w:r>
                    <w:rPr>
                      <w:rFonts w:ascii="Roboto-LightItalic" w:hAnsi="Roboto-LightItalic"/>
                      <w:i/>
                      <w:color w:val="231F20"/>
                      <w:spacing w:val="-8"/>
                      <w:sz w:val="21"/>
                    </w:rPr>
                    <w:t xml:space="preserve"> </w:t>
                  </w:r>
                  <w:r>
                    <w:rPr>
                      <w:rFonts w:ascii="Roboto-LightItalic" w:hAnsi="Roboto-LightItalic"/>
                      <w:i/>
                      <w:color w:val="231F20"/>
                      <w:sz w:val="21"/>
                    </w:rPr>
                    <w:t>a</w:t>
                  </w:r>
                  <w:r>
                    <w:rPr>
                      <w:rFonts w:ascii="Roboto-LightItalic" w:hAnsi="Roboto-LightItalic"/>
                      <w:i/>
                      <w:color w:val="231F20"/>
                      <w:spacing w:val="-9"/>
                      <w:sz w:val="21"/>
                    </w:rPr>
                    <w:t xml:space="preserve"> </w:t>
                  </w:r>
                  <w:r>
                    <w:rPr>
                      <w:rFonts w:ascii="Roboto-LightItalic" w:hAnsi="Roboto-LightItalic"/>
                      <w:i/>
                      <w:color w:val="231F20"/>
                      <w:sz w:val="21"/>
                    </w:rPr>
                    <w:t>complaints</w:t>
                  </w:r>
                  <w:r>
                    <w:rPr>
                      <w:rFonts w:ascii="Roboto-LightItalic" w:hAnsi="Roboto-LightItalic"/>
                      <w:i/>
                      <w:color w:val="231F20"/>
                      <w:spacing w:val="-8"/>
                      <w:sz w:val="21"/>
                    </w:rPr>
                    <w:t xml:space="preserve"> </w:t>
                  </w:r>
                  <w:r>
                    <w:rPr>
                      <w:rFonts w:ascii="Roboto-LightItalic" w:hAnsi="Roboto-LightItalic"/>
                      <w:i/>
                      <w:color w:val="231F20"/>
                      <w:sz w:val="21"/>
                    </w:rPr>
                    <w:t>system.</w:t>
                  </w:r>
                </w:p>
              </w:txbxContent>
            </v:textbox>
            <w10:wrap anchorx="page" anchory="page"/>
          </v:shape>
        </w:pict>
      </w:r>
      <w:r>
        <w:pict w14:anchorId="64D51243">
          <v:shape id="_x0000_s1220" type="#_x0000_t202" alt="" style="position:absolute;margin-left:317.9pt;margin-top:106.5pt;width:187.7pt;height:132.85pt;z-index:-18501120;mso-wrap-style:square;mso-wrap-edited:f;mso-width-percent:0;mso-height-percent:0;mso-position-horizontal-relative:page;mso-position-vertical-relative:page;mso-width-percent:0;mso-height-percent:0;v-text-anchor:top" filled="f" stroked="f">
            <v:textbox inset="0,0,0,0">
              <w:txbxContent>
                <w:p w14:paraId="365D19D5" w14:textId="77777777" w:rsidR="00C07550" w:rsidRDefault="00C07550">
                  <w:pPr>
                    <w:spacing w:before="33" w:line="225" w:lineRule="auto"/>
                    <w:ind w:left="20" w:right="2"/>
                    <w:rPr>
                      <w:rFonts w:ascii="Roboto-LightItalic" w:hAnsi="Roboto-LightItalic"/>
                      <w:i/>
                      <w:sz w:val="21"/>
                    </w:rPr>
                  </w:pPr>
                  <w:r>
                    <w:rPr>
                      <w:rFonts w:ascii="Roboto-LightItalic" w:hAnsi="Roboto-LightItalic"/>
                      <w:i/>
                      <w:color w:val="231F20"/>
                      <w:sz w:val="21"/>
                    </w:rPr>
                    <w:t>Given the significant impacts and harm</w:t>
                  </w:r>
                  <w:r>
                    <w:rPr>
                      <w:rFonts w:ascii="Roboto-LightItalic" w:hAnsi="Roboto-LightItalic"/>
                      <w:i/>
                      <w:color w:val="231F20"/>
                      <w:spacing w:val="1"/>
                      <w:sz w:val="21"/>
                    </w:rPr>
                    <w:t xml:space="preserve"> </w:t>
                  </w:r>
                  <w:r>
                    <w:rPr>
                      <w:rFonts w:ascii="Roboto-LightItalic" w:hAnsi="Roboto-LightItalic"/>
                      <w:i/>
                      <w:color w:val="231F20"/>
                      <w:sz w:val="21"/>
                    </w:rPr>
                    <w:t>caused by sexual harassment, and the</w:t>
                  </w:r>
                  <w:r>
                    <w:rPr>
                      <w:rFonts w:ascii="Roboto-LightItalic" w:hAnsi="Roboto-LightItalic"/>
                      <w:i/>
                      <w:color w:val="231F20"/>
                      <w:spacing w:val="1"/>
                      <w:sz w:val="21"/>
                    </w:rPr>
                    <w:t xml:space="preserve"> </w:t>
                  </w:r>
                  <w:r>
                    <w:rPr>
                      <w:rFonts w:ascii="Roboto-LightItalic" w:hAnsi="Roboto-LightItalic"/>
                      <w:i/>
                      <w:color w:val="231F20"/>
                      <w:sz w:val="21"/>
                    </w:rPr>
                    <w:t>further harm that workers can experience</w:t>
                  </w:r>
                  <w:r>
                    <w:rPr>
                      <w:rFonts w:ascii="Roboto-LightItalic" w:hAnsi="Roboto-LightItalic"/>
                      <w:i/>
                      <w:color w:val="231F20"/>
                      <w:spacing w:val="-48"/>
                      <w:sz w:val="21"/>
                    </w:rPr>
                    <w:t xml:space="preserve"> </w:t>
                  </w:r>
                  <w:r>
                    <w:rPr>
                      <w:rFonts w:ascii="Roboto-LightItalic" w:hAnsi="Roboto-LightItalic"/>
                      <w:i/>
                      <w:color w:val="231F20"/>
                      <w:sz w:val="21"/>
                    </w:rPr>
                    <w:t>from reporting it, the Commission’s view</w:t>
                  </w:r>
                  <w:r>
                    <w:rPr>
                      <w:rFonts w:ascii="Roboto-LightItalic" w:hAnsi="Roboto-LightItalic"/>
                      <w:i/>
                      <w:color w:val="231F20"/>
                      <w:spacing w:val="1"/>
                      <w:sz w:val="21"/>
                    </w:rPr>
                    <w:t xml:space="preserve"> </w:t>
                  </w:r>
                  <w:r>
                    <w:rPr>
                      <w:rFonts w:ascii="Roboto-LightItalic" w:hAnsi="Roboto-LightItalic"/>
                      <w:i/>
                      <w:color w:val="231F20"/>
                      <w:sz w:val="21"/>
                    </w:rPr>
                    <w:t>is that, consistent with their obligations</w:t>
                  </w:r>
                  <w:r>
                    <w:rPr>
                      <w:rFonts w:ascii="Roboto-LightItalic" w:hAnsi="Roboto-LightItalic"/>
                      <w:i/>
                      <w:color w:val="231F20"/>
                      <w:spacing w:val="1"/>
                      <w:sz w:val="21"/>
                    </w:rPr>
                    <w:t xml:space="preserve"> </w:t>
                  </w:r>
                  <w:r>
                    <w:rPr>
                      <w:rFonts w:ascii="Roboto-LightItalic" w:hAnsi="Roboto-LightItalic"/>
                      <w:i/>
                      <w:color w:val="231F20"/>
                      <w:sz w:val="21"/>
                    </w:rPr>
                    <w:t>under WHS laws, an employer’s first</w:t>
                  </w:r>
                  <w:r>
                    <w:rPr>
                      <w:rFonts w:ascii="Roboto-LightItalic" w:hAnsi="Roboto-LightItalic"/>
                      <w:i/>
                      <w:color w:val="231F20"/>
                      <w:spacing w:val="1"/>
                      <w:sz w:val="21"/>
                    </w:rPr>
                    <w:t xml:space="preserve"> </w:t>
                  </w:r>
                  <w:r>
                    <w:rPr>
                      <w:rFonts w:ascii="Roboto-LightItalic" w:hAnsi="Roboto-LightItalic"/>
                      <w:i/>
                      <w:color w:val="231F20"/>
                      <w:sz w:val="21"/>
                    </w:rPr>
                    <w:t>priority</w:t>
                  </w:r>
                  <w:r>
                    <w:rPr>
                      <w:rFonts w:ascii="Roboto-LightItalic" w:hAnsi="Roboto-LightItalic"/>
                      <w:i/>
                      <w:color w:val="231F20"/>
                      <w:spacing w:val="-3"/>
                      <w:sz w:val="21"/>
                    </w:rPr>
                    <w:t xml:space="preserve"> </w:t>
                  </w:r>
                  <w:r>
                    <w:rPr>
                      <w:rFonts w:ascii="Roboto-LightItalic" w:hAnsi="Roboto-LightItalic"/>
                      <w:i/>
                      <w:color w:val="231F20"/>
                      <w:sz w:val="21"/>
                    </w:rPr>
                    <w:t>on</w:t>
                  </w:r>
                  <w:r>
                    <w:rPr>
                      <w:rFonts w:ascii="Roboto-LightItalic" w:hAnsi="Roboto-LightItalic"/>
                      <w:i/>
                      <w:color w:val="231F20"/>
                      <w:spacing w:val="-3"/>
                      <w:sz w:val="21"/>
                    </w:rPr>
                    <w:t xml:space="preserve"> </w:t>
                  </w:r>
                  <w:r>
                    <w:rPr>
                      <w:rFonts w:ascii="Roboto-LightItalic" w:hAnsi="Roboto-LightItalic"/>
                      <w:i/>
                      <w:color w:val="231F20"/>
                      <w:sz w:val="21"/>
                    </w:rPr>
                    <w:t>receiving</w:t>
                  </w:r>
                  <w:r>
                    <w:rPr>
                      <w:rFonts w:ascii="Roboto-LightItalic" w:hAnsi="Roboto-LightItalic"/>
                      <w:i/>
                      <w:color w:val="231F20"/>
                      <w:spacing w:val="-2"/>
                      <w:sz w:val="21"/>
                    </w:rPr>
                    <w:t xml:space="preserve"> </w:t>
                  </w:r>
                  <w:r>
                    <w:rPr>
                      <w:rFonts w:ascii="Roboto-LightItalic" w:hAnsi="Roboto-LightItalic"/>
                      <w:i/>
                      <w:color w:val="231F20"/>
                      <w:sz w:val="21"/>
                    </w:rPr>
                    <w:t>a</w:t>
                  </w:r>
                  <w:r>
                    <w:rPr>
                      <w:rFonts w:ascii="Roboto-LightItalic" w:hAnsi="Roboto-LightItalic"/>
                      <w:i/>
                      <w:color w:val="231F20"/>
                      <w:spacing w:val="-3"/>
                      <w:sz w:val="21"/>
                    </w:rPr>
                    <w:t xml:space="preserve"> </w:t>
                  </w:r>
                  <w:r>
                    <w:rPr>
                      <w:rFonts w:ascii="Roboto-LightItalic" w:hAnsi="Roboto-LightItalic"/>
                      <w:i/>
                      <w:color w:val="231F20"/>
                      <w:sz w:val="21"/>
                    </w:rPr>
                    <w:t>report</w:t>
                  </w:r>
                  <w:r>
                    <w:rPr>
                      <w:rFonts w:ascii="Roboto-LightItalic" w:hAnsi="Roboto-LightItalic"/>
                      <w:i/>
                      <w:color w:val="231F20"/>
                      <w:spacing w:val="-3"/>
                      <w:sz w:val="21"/>
                    </w:rPr>
                    <w:t xml:space="preserve"> </w:t>
                  </w:r>
                  <w:r>
                    <w:rPr>
                      <w:rFonts w:ascii="Roboto-LightItalic" w:hAnsi="Roboto-LightItalic"/>
                      <w:i/>
                      <w:color w:val="231F20"/>
                      <w:sz w:val="21"/>
                    </w:rPr>
                    <w:t>should</w:t>
                  </w:r>
                  <w:r>
                    <w:rPr>
                      <w:rFonts w:ascii="Roboto-LightItalic" w:hAnsi="Roboto-LightItalic"/>
                      <w:i/>
                      <w:color w:val="231F20"/>
                      <w:spacing w:val="-1"/>
                      <w:sz w:val="21"/>
                    </w:rPr>
                    <w:t xml:space="preserve"> </w:t>
                  </w:r>
                  <w:r>
                    <w:rPr>
                      <w:rFonts w:ascii="Roboto-LightItalic" w:hAnsi="Roboto-LightItalic"/>
                      <w:i/>
                      <w:color w:val="231F20"/>
                      <w:sz w:val="21"/>
                    </w:rPr>
                    <w:t>be</w:t>
                  </w:r>
                </w:p>
                <w:p w14:paraId="2CB4C829" w14:textId="77777777" w:rsidR="00C07550" w:rsidRDefault="00C07550">
                  <w:pPr>
                    <w:spacing w:line="225" w:lineRule="auto"/>
                    <w:ind w:left="20" w:right="2"/>
                    <w:rPr>
                      <w:rFonts w:ascii="Roboto"/>
                      <w:sz w:val="12"/>
                    </w:rPr>
                  </w:pPr>
                  <w:r>
                    <w:rPr>
                      <w:rFonts w:ascii="Roboto-LightItalic"/>
                      <w:i/>
                      <w:color w:val="231F20"/>
                      <w:sz w:val="21"/>
                    </w:rPr>
                    <w:t>to ensure the safety and welfare of the</w:t>
                  </w:r>
                  <w:r>
                    <w:rPr>
                      <w:rFonts w:ascii="Roboto-LightItalic"/>
                      <w:i/>
                      <w:color w:val="231F20"/>
                      <w:spacing w:val="1"/>
                      <w:sz w:val="21"/>
                    </w:rPr>
                    <w:t xml:space="preserve"> </w:t>
                  </w:r>
                  <w:r>
                    <w:rPr>
                      <w:rFonts w:ascii="Roboto-LightItalic"/>
                      <w:i/>
                      <w:color w:val="231F20"/>
                      <w:sz w:val="21"/>
                    </w:rPr>
                    <w:t>worker who has made the report, by</w:t>
                  </w:r>
                  <w:r>
                    <w:rPr>
                      <w:rFonts w:ascii="Roboto-LightItalic"/>
                      <w:i/>
                      <w:color w:val="231F20"/>
                      <w:spacing w:val="1"/>
                      <w:sz w:val="21"/>
                    </w:rPr>
                    <w:t xml:space="preserve"> </w:t>
                  </w:r>
                  <w:r>
                    <w:rPr>
                      <w:rFonts w:ascii="Roboto-LightItalic"/>
                      <w:i/>
                      <w:color w:val="231F20"/>
                      <w:sz w:val="21"/>
                    </w:rPr>
                    <w:t>providing</w:t>
                  </w:r>
                  <w:r>
                    <w:rPr>
                      <w:rFonts w:ascii="Roboto-LightItalic"/>
                      <w:i/>
                      <w:color w:val="231F20"/>
                      <w:spacing w:val="-6"/>
                      <w:sz w:val="21"/>
                    </w:rPr>
                    <w:t xml:space="preserve"> </w:t>
                  </w:r>
                  <w:r>
                    <w:rPr>
                      <w:rFonts w:ascii="Roboto-LightItalic"/>
                      <w:i/>
                      <w:color w:val="231F20"/>
                      <w:sz w:val="21"/>
                    </w:rPr>
                    <w:t>them</w:t>
                  </w:r>
                  <w:r>
                    <w:rPr>
                      <w:rFonts w:ascii="Roboto-LightItalic"/>
                      <w:i/>
                      <w:color w:val="231F20"/>
                      <w:spacing w:val="-5"/>
                      <w:sz w:val="21"/>
                    </w:rPr>
                    <w:t xml:space="preserve"> </w:t>
                  </w:r>
                  <w:r>
                    <w:rPr>
                      <w:rFonts w:ascii="Roboto-LightItalic"/>
                      <w:i/>
                      <w:color w:val="231F20"/>
                      <w:sz w:val="21"/>
                    </w:rPr>
                    <w:t>with</w:t>
                  </w:r>
                  <w:r>
                    <w:rPr>
                      <w:rFonts w:ascii="Roboto-LightItalic"/>
                      <w:i/>
                      <w:color w:val="231F20"/>
                      <w:spacing w:val="-5"/>
                      <w:sz w:val="21"/>
                    </w:rPr>
                    <w:t xml:space="preserve"> </w:t>
                  </w:r>
                  <w:r>
                    <w:rPr>
                      <w:rFonts w:ascii="Roboto-LightItalic"/>
                      <w:i/>
                      <w:color w:val="231F20"/>
                      <w:sz w:val="21"/>
                    </w:rPr>
                    <w:t>suitable</w:t>
                  </w:r>
                  <w:r>
                    <w:rPr>
                      <w:rFonts w:ascii="Roboto-LightItalic"/>
                      <w:i/>
                      <w:color w:val="231F20"/>
                      <w:spacing w:val="-5"/>
                      <w:sz w:val="21"/>
                    </w:rPr>
                    <w:t xml:space="preserve"> </w:t>
                  </w:r>
                  <w:r>
                    <w:rPr>
                      <w:rFonts w:ascii="Roboto-LightItalic"/>
                      <w:i/>
                      <w:color w:val="231F20"/>
                      <w:sz w:val="21"/>
                    </w:rPr>
                    <w:t>support.</w:t>
                  </w:r>
                  <w:r>
                    <w:rPr>
                      <w:rFonts w:ascii="Roboto"/>
                      <w:color w:val="231F20"/>
                      <w:position w:val="7"/>
                      <w:sz w:val="12"/>
                    </w:rPr>
                    <w:t>105</w:t>
                  </w:r>
                </w:p>
              </w:txbxContent>
            </v:textbox>
            <w10:wrap anchorx="page" anchory="page"/>
          </v:shape>
        </w:pict>
      </w:r>
      <w:r>
        <w:pict w14:anchorId="6DB19FF0">
          <v:shape id="_x0000_s1219" type="#_x0000_t202" alt="" style="position:absolute;margin-left:69.85pt;margin-top:198.65pt;width:214.3pt;height:119.9pt;z-index:-18500608;mso-wrap-style:square;mso-wrap-edited:f;mso-width-percent:0;mso-height-percent:0;mso-position-horizontal-relative:page;mso-position-vertical-relative:page;mso-width-percent:0;mso-height-percent:0;v-text-anchor:top" filled="f" stroked="f">
            <v:textbox inset="0,0,0,0">
              <w:txbxContent>
                <w:p w14:paraId="0C6D8B32" w14:textId="77777777" w:rsidR="00C07550" w:rsidRDefault="00C07550">
                  <w:pPr>
                    <w:pStyle w:val="BodyText"/>
                    <w:spacing w:before="33" w:line="225" w:lineRule="auto"/>
                  </w:pPr>
                  <w:r>
                    <w:rPr>
                      <w:color w:val="231F20"/>
                      <w:spacing w:val="-2"/>
                    </w:rPr>
                    <w:t xml:space="preserve">Adopting a victim-survivor–centred </w:t>
                  </w:r>
                  <w:r>
                    <w:rPr>
                      <w:color w:val="231F20"/>
                      <w:spacing w:val="-1"/>
                    </w:rPr>
                    <w:t>approach</w:t>
                  </w:r>
                  <w:r>
                    <w:rPr>
                      <w:color w:val="231F20"/>
                    </w:rPr>
                    <w:t xml:space="preserve"> can make it easier and more likely for victim-</w:t>
                  </w:r>
                  <w:r>
                    <w:rPr>
                      <w:color w:val="231F20"/>
                      <w:spacing w:val="1"/>
                    </w:rPr>
                    <w:t xml:space="preserve"> </w:t>
                  </w:r>
                  <w:r>
                    <w:rPr>
                      <w:color w:val="231F20"/>
                      <w:spacing w:val="-1"/>
                    </w:rPr>
                    <w:t xml:space="preserve">survivors to report, and therefore </w:t>
                  </w:r>
                  <w:r>
                    <w:rPr>
                      <w:color w:val="231F20"/>
                    </w:rPr>
                    <w:t>improve the</w:t>
                  </w:r>
                  <w:r>
                    <w:rPr>
                      <w:color w:val="231F20"/>
                      <w:spacing w:val="1"/>
                    </w:rPr>
                    <w:t xml:space="preserve"> </w:t>
                  </w:r>
                  <w:r>
                    <w:rPr>
                      <w:color w:val="231F20"/>
                      <w:spacing w:val="-1"/>
                    </w:rPr>
                    <w:t xml:space="preserve">effectiveness of efforts </w:t>
                  </w:r>
                  <w:r>
                    <w:rPr>
                      <w:color w:val="231F20"/>
                    </w:rPr>
                    <w:t>to address workplace</w:t>
                  </w:r>
                  <w:r>
                    <w:rPr>
                      <w:color w:val="231F20"/>
                      <w:spacing w:val="1"/>
                    </w:rPr>
                    <w:t xml:space="preserve"> </w:t>
                  </w:r>
                  <w:r>
                    <w:rPr>
                      <w:color w:val="231F20"/>
                      <w:spacing w:val="-1"/>
                    </w:rPr>
                    <w:t>sexual harassment.</w:t>
                  </w:r>
                  <w:r>
                    <w:rPr>
                      <w:rFonts w:ascii="Roboto" w:hAnsi="Roboto"/>
                      <w:color w:val="231F20"/>
                      <w:spacing w:val="-1"/>
                      <w:position w:val="7"/>
                      <w:sz w:val="12"/>
                    </w:rPr>
                    <w:t xml:space="preserve">103 </w:t>
                  </w:r>
                  <w:r>
                    <w:rPr>
                      <w:color w:val="231F20"/>
                      <w:spacing w:val="-1"/>
                    </w:rPr>
                    <w:t>The Australian Human</w:t>
                  </w:r>
                  <w:r>
                    <w:rPr>
                      <w:color w:val="231F20"/>
                    </w:rPr>
                    <w:t xml:space="preserve"> </w:t>
                  </w:r>
                  <w:r>
                    <w:rPr>
                      <w:color w:val="231F20"/>
                      <w:spacing w:val="-1"/>
                    </w:rPr>
                    <w:t xml:space="preserve">Rights Commission (AHRC) states </w:t>
                  </w:r>
                  <w:r>
                    <w:rPr>
                      <w:color w:val="231F20"/>
                    </w:rPr>
                    <w:t>‘[a] victim-</w:t>
                  </w:r>
                  <w:r>
                    <w:rPr>
                      <w:color w:val="231F20"/>
                      <w:spacing w:val="1"/>
                    </w:rPr>
                    <w:t xml:space="preserve"> </w:t>
                  </w:r>
                  <w:r>
                    <w:rPr>
                      <w:color w:val="231F20"/>
                      <w:spacing w:val="-1"/>
                    </w:rPr>
                    <w:t xml:space="preserve">centred response will </w:t>
                  </w:r>
                  <w:r>
                    <w:rPr>
                      <w:color w:val="231F20"/>
                    </w:rPr>
                    <w:t>prioritise the worker’s</w:t>
                  </w:r>
                  <w:r>
                    <w:rPr>
                      <w:color w:val="231F20"/>
                      <w:spacing w:val="1"/>
                    </w:rPr>
                    <w:t xml:space="preserve"> </w:t>
                  </w:r>
                  <w:r>
                    <w:rPr>
                      <w:color w:val="231F20"/>
                      <w:spacing w:val="-2"/>
                    </w:rPr>
                    <w:t>health</w:t>
                  </w:r>
                  <w:r>
                    <w:rPr>
                      <w:color w:val="231F20"/>
                      <w:spacing w:val="-11"/>
                    </w:rPr>
                    <w:t xml:space="preserve"> </w:t>
                  </w:r>
                  <w:r>
                    <w:rPr>
                      <w:color w:val="231F20"/>
                      <w:spacing w:val="-2"/>
                    </w:rPr>
                    <w:t>needs</w:t>
                  </w:r>
                  <w:r>
                    <w:rPr>
                      <w:color w:val="231F20"/>
                      <w:spacing w:val="-10"/>
                    </w:rPr>
                    <w:t xml:space="preserve"> </w:t>
                  </w:r>
                  <w:r>
                    <w:rPr>
                      <w:color w:val="231F20"/>
                      <w:spacing w:val="-2"/>
                    </w:rPr>
                    <w:t>ahead</w:t>
                  </w:r>
                  <w:r>
                    <w:rPr>
                      <w:color w:val="231F20"/>
                      <w:spacing w:val="-11"/>
                    </w:rPr>
                    <w:t xml:space="preserve"> </w:t>
                  </w:r>
                  <w:r>
                    <w:rPr>
                      <w:color w:val="231F20"/>
                      <w:spacing w:val="-2"/>
                    </w:rPr>
                    <w:t>of</w:t>
                  </w:r>
                  <w:r>
                    <w:rPr>
                      <w:color w:val="231F20"/>
                      <w:spacing w:val="-10"/>
                    </w:rPr>
                    <w:t xml:space="preserve"> </w:t>
                  </w:r>
                  <w:r>
                    <w:rPr>
                      <w:color w:val="231F20"/>
                      <w:spacing w:val="-2"/>
                    </w:rPr>
                    <w:t>the</w:t>
                  </w:r>
                  <w:r>
                    <w:rPr>
                      <w:color w:val="231F20"/>
                      <w:spacing w:val="-10"/>
                    </w:rPr>
                    <w:t xml:space="preserve"> </w:t>
                  </w:r>
                  <w:r>
                    <w:rPr>
                      <w:color w:val="231F20"/>
                      <w:spacing w:val="-2"/>
                    </w:rPr>
                    <w:t>organisation’s</w:t>
                  </w:r>
                  <w:r>
                    <w:rPr>
                      <w:color w:val="231F20"/>
                      <w:spacing w:val="-11"/>
                    </w:rPr>
                    <w:t xml:space="preserve"> </w:t>
                  </w:r>
                  <w:r>
                    <w:rPr>
                      <w:color w:val="231F20"/>
                      <w:spacing w:val="-2"/>
                    </w:rPr>
                    <w:t>formal</w:t>
                  </w:r>
                  <w:r>
                    <w:rPr>
                      <w:color w:val="231F20"/>
                      <w:spacing w:val="-48"/>
                    </w:rPr>
                    <w:t xml:space="preserve"> </w:t>
                  </w:r>
                  <w:r>
                    <w:rPr>
                      <w:color w:val="231F20"/>
                      <w:spacing w:val="-1"/>
                    </w:rPr>
                    <w:t>reporting</w:t>
                  </w:r>
                  <w:r>
                    <w:rPr>
                      <w:color w:val="231F20"/>
                      <w:spacing w:val="-12"/>
                    </w:rPr>
                    <w:t xml:space="preserve"> </w:t>
                  </w:r>
                  <w:r>
                    <w:rPr>
                      <w:color w:val="231F20"/>
                      <w:spacing w:val="-1"/>
                    </w:rPr>
                    <w:t>and</w:t>
                  </w:r>
                  <w:r>
                    <w:rPr>
                      <w:color w:val="231F20"/>
                      <w:spacing w:val="-12"/>
                    </w:rPr>
                    <w:t xml:space="preserve"> </w:t>
                  </w:r>
                  <w:r>
                    <w:rPr>
                      <w:color w:val="231F20"/>
                      <w:spacing w:val="-1"/>
                    </w:rPr>
                    <w:t>disciplinary</w:t>
                  </w:r>
                  <w:r>
                    <w:rPr>
                      <w:color w:val="231F20"/>
                      <w:spacing w:val="-12"/>
                    </w:rPr>
                    <w:t xml:space="preserve"> </w:t>
                  </w:r>
                  <w:r>
                    <w:rPr>
                      <w:color w:val="231F20"/>
                    </w:rPr>
                    <w:t>processes.’</w:t>
                  </w:r>
                  <w:r>
                    <w:rPr>
                      <w:rFonts w:ascii="Roboto" w:hAnsi="Roboto"/>
                      <w:color w:val="231F20"/>
                      <w:position w:val="7"/>
                      <w:sz w:val="12"/>
                    </w:rPr>
                    <w:t>104</w:t>
                  </w:r>
                  <w:r>
                    <w:rPr>
                      <w:rFonts w:ascii="Roboto" w:hAnsi="Roboto"/>
                      <w:color w:val="231F20"/>
                      <w:spacing w:val="8"/>
                      <w:position w:val="7"/>
                      <w:sz w:val="12"/>
                    </w:rPr>
                    <w:t xml:space="preserve"> </w:t>
                  </w:r>
                  <w:r>
                    <w:rPr>
                      <w:color w:val="231F20"/>
                    </w:rPr>
                    <w:t>The</w:t>
                  </w:r>
                </w:p>
              </w:txbxContent>
            </v:textbox>
            <w10:wrap anchorx="page" anchory="page"/>
          </v:shape>
        </w:pict>
      </w:r>
      <w:r>
        <w:pict w14:anchorId="66565487">
          <v:shape id="_x0000_s1218" type="#_x0000_t202" alt="" style="position:absolute;margin-left:303.7pt;margin-top:250.7pt;width:208pt;height:67.85pt;z-index:-18500096;mso-wrap-style:square;mso-wrap-edited:f;mso-width-percent:0;mso-height-percent:0;mso-position-horizontal-relative:page;mso-position-vertical-relative:page;mso-width-percent:0;mso-height-percent:0;v-text-anchor:top" filled="f" stroked="f">
            <v:textbox inset="0,0,0,0">
              <w:txbxContent>
                <w:p w14:paraId="495C3E7D" w14:textId="77777777" w:rsidR="00C07550" w:rsidRDefault="00C07550">
                  <w:pPr>
                    <w:spacing w:before="33" w:line="225" w:lineRule="auto"/>
                    <w:ind w:left="20" w:right="14"/>
                    <w:rPr>
                      <w:rFonts w:ascii="Roboto" w:hAnsi="Roboto"/>
                      <w:sz w:val="12"/>
                    </w:rPr>
                  </w:pPr>
                  <w:r>
                    <w:rPr>
                      <w:color w:val="231F20"/>
                      <w:sz w:val="21"/>
                    </w:rPr>
                    <w:t>Further guidance about how to respond to</w:t>
                  </w:r>
                  <w:r>
                    <w:rPr>
                      <w:color w:val="231F20"/>
                      <w:spacing w:val="1"/>
                      <w:sz w:val="21"/>
                    </w:rPr>
                    <w:t xml:space="preserve"> </w:t>
                  </w:r>
                  <w:r>
                    <w:rPr>
                      <w:color w:val="231F20"/>
                      <w:sz w:val="21"/>
                    </w:rPr>
                    <w:t>reports of sexual harassment in a victim-</w:t>
                  </w:r>
                  <w:r>
                    <w:rPr>
                      <w:color w:val="231F20"/>
                      <w:spacing w:val="1"/>
                      <w:sz w:val="21"/>
                    </w:rPr>
                    <w:t xml:space="preserve"> </w:t>
                  </w:r>
                  <w:r>
                    <w:rPr>
                      <w:color w:val="231F20"/>
                      <w:sz w:val="21"/>
                    </w:rPr>
                    <w:t>survivor–centred way is provided in the UN</w:t>
                  </w:r>
                  <w:r>
                    <w:rPr>
                      <w:color w:val="231F20"/>
                      <w:spacing w:val="1"/>
                      <w:sz w:val="21"/>
                    </w:rPr>
                    <w:t xml:space="preserve"> </w:t>
                  </w:r>
                  <w:r>
                    <w:rPr>
                      <w:color w:val="231F20"/>
                      <w:sz w:val="21"/>
                    </w:rPr>
                    <w:t xml:space="preserve">Women report, </w:t>
                  </w:r>
                  <w:r>
                    <w:rPr>
                      <w:rFonts w:ascii="Roboto-LightItalic" w:hAnsi="Roboto-LightItalic"/>
                      <w:i/>
                      <w:color w:val="231F20"/>
                      <w:sz w:val="21"/>
                    </w:rPr>
                    <w:t>What Will It Take? Promoting</w:t>
                  </w:r>
                  <w:r>
                    <w:rPr>
                      <w:rFonts w:ascii="Roboto-LightItalic" w:hAnsi="Roboto-LightItalic"/>
                      <w:i/>
                      <w:color w:val="231F20"/>
                      <w:spacing w:val="1"/>
                      <w:sz w:val="21"/>
                    </w:rPr>
                    <w:t xml:space="preserve"> </w:t>
                  </w:r>
                  <w:r>
                    <w:rPr>
                      <w:rFonts w:ascii="Roboto-LightItalic" w:hAnsi="Roboto-LightItalic"/>
                      <w:i/>
                      <w:color w:val="231F20"/>
                      <w:sz w:val="21"/>
                    </w:rPr>
                    <w:t>Cultural</w:t>
                  </w:r>
                  <w:r>
                    <w:rPr>
                      <w:rFonts w:ascii="Roboto-LightItalic" w:hAnsi="Roboto-LightItalic"/>
                      <w:i/>
                      <w:color w:val="231F20"/>
                      <w:spacing w:val="-5"/>
                      <w:sz w:val="21"/>
                    </w:rPr>
                    <w:t xml:space="preserve"> </w:t>
                  </w:r>
                  <w:r>
                    <w:rPr>
                      <w:rFonts w:ascii="Roboto-LightItalic" w:hAnsi="Roboto-LightItalic"/>
                      <w:i/>
                      <w:color w:val="231F20"/>
                      <w:sz w:val="21"/>
                    </w:rPr>
                    <w:t>Change</w:t>
                  </w:r>
                  <w:r>
                    <w:rPr>
                      <w:rFonts w:ascii="Roboto-LightItalic" w:hAnsi="Roboto-LightItalic"/>
                      <w:i/>
                      <w:color w:val="231F20"/>
                      <w:spacing w:val="-4"/>
                      <w:sz w:val="21"/>
                    </w:rPr>
                    <w:t xml:space="preserve"> </w:t>
                  </w:r>
                  <w:r>
                    <w:rPr>
                      <w:rFonts w:ascii="Roboto-LightItalic" w:hAnsi="Roboto-LightItalic"/>
                      <w:i/>
                      <w:color w:val="231F20"/>
                      <w:sz w:val="21"/>
                    </w:rPr>
                    <w:t>to</w:t>
                  </w:r>
                  <w:r>
                    <w:rPr>
                      <w:rFonts w:ascii="Roboto-LightItalic" w:hAnsi="Roboto-LightItalic"/>
                      <w:i/>
                      <w:color w:val="231F20"/>
                      <w:spacing w:val="-5"/>
                      <w:sz w:val="21"/>
                    </w:rPr>
                    <w:t xml:space="preserve"> </w:t>
                  </w:r>
                  <w:r>
                    <w:rPr>
                      <w:rFonts w:ascii="Roboto-LightItalic" w:hAnsi="Roboto-LightItalic"/>
                      <w:i/>
                      <w:color w:val="231F20"/>
                      <w:sz w:val="21"/>
                    </w:rPr>
                    <w:t>End</w:t>
                  </w:r>
                  <w:r>
                    <w:rPr>
                      <w:rFonts w:ascii="Roboto-LightItalic" w:hAnsi="Roboto-LightItalic"/>
                      <w:i/>
                      <w:color w:val="231F20"/>
                      <w:spacing w:val="-3"/>
                      <w:sz w:val="21"/>
                    </w:rPr>
                    <w:t xml:space="preserve"> </w:t>
                  </w:r>
                  <w:r>
                    <w:rPr>
                      <w:rFonts w:ascii="Roboto-LightItalic" w:hAnsi="Roboto-LightItalic"/>
                      <w:i/>
                      <w:color w:val="231F20"/>
                      <w:sz w:val="21"/>
                    </w:rPr>
                    <w:t>Sexual</w:t>
                  </w:r>
                  <w:r>
                    <w:rPr>
                      <w:rFonts w:ascii="Roboto-LightItalic" w:hAnsi="Roboto-LightItalic"/>
                      <w:i/>
                      <w:color w:val="231F20"/>
                      <w:spacing w:val="-4"/>
                      <w:sz w:val="21"/>
                    </w:rPr>
                    <w:t xml:space="preserve"> </w:t>
                  </w:r>
                  <w:r>
                    <w:rPr>
                      <w:rFonts w:ascii="Roboto-LightItalic" w:hAnsi="Roboto-LightItalic"/>
                      <w:i/>
                      <w:color w:val="231F20"/>
                      <w:sz w:val="21"/>
                    </w:rPr>
                    <w:t>Harassment</w:t>
                  </w:r>
                  <w:r>
                    <w:rPr>
                      <w:color w:val="231F20"/>
                      <w:sz w:val="21"/>
                    </w:rPr>
                    <w:t>.</w:t>
                  </w:r>
                  <w:r>
                    <w:rPr>
                      <w:rFonts w:ascii="Roboto" w:hAnsi="Roboto"/>
                      <w:color w:val="231F20"/>
                      <w:position w:val="7"/>
                      <w:sz w:val="12"/>
                    </w:rPr>
                    <w:t>106</w:t>
                  </w:r>
                </w:p>
              </w:txbxContent>
            </v:textbox>
            <w10:wrap anchorx="page" anchory="page"/>
          </v:shape>
        </w:pict>
      </w:r>
      <w:r>
        <w:pict w14:anchorId="5BC38B8A">
          <v:shape id="_x0000_s1217" type="#_x0000_t202" alt="" style="position:absolute;margin-left:69.85pt;margin-top:798.5pt;width:10.85pt;height:11.25pt;z-index:-18499584;mso-wrap-style:square;mso-wrap-edited:f;mso-width-percent:0;mso-height-percent:0;mso-position-horizontal-relative:page;mso-position-vertical-relative:page;mso-width-percent:0;mso-height-percent:0;v-text-anchor:top" filled="f" stroked="f">
            <v:textbox inset="0,0,0,0">
              <w:txbxContent>
                <w:p w14:paraId="1B58F27E" w14:textId="77777777" w:rsidR="00C07550" w:rsidRDefault="00C07550">
                  <w:pPr>
                    <w:spacing w:before="20"/>
                    <w:ind w:left="20"/>
                    <w:rPr>
                      <w:rFonts w:ascii="Roboto"/>
                      <w:b/>
                      <w:sz w:val="14"/>
                    </w:rPr>
                  </w:pPr>
                  <w:r>
                    <w:rPr>
                      <w:rFonts w:ascii="Roboto"/>
                      <w:b/>
                      <w:color w:val="808285"/>
                      <w:sz w:val="14"/>
                    </w:rPr>
                    <w:t>69</w:t>
                  </w:r>
                </w:p>
              </w:txbxContent>
            </v:textbox>
            <w10:wrap anchorx="page" anchory="page"/>
          </v:shape>
        </w:pict>
      </w:r>
      <w:r>
        <w:pict w14:anchorId="12FC012B">
          <v:shape id="_x0000_s1216" type="#_x0000_t202" alt="" style="position:absolute;margin-left:96.8pt;margin-top:798.5pt;width:429.15pt;height:11.25pt;z-index:-18499072;mso-wrap-style:square;mso-wrap-edited:f;mso-width-percent:0;mso-height-percent:0;mso-position-horizontal-relative:page;mso-position-vertical-relative:page;mso-width-percent:0;mso-height-percent:0;v-text-anchor:top" filled="f" stroked="f">
            <v:textbox inset="0,0,0,0">
              <w:txbxContent>
                <w:p w14:paraId="59EAEC5D"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3D677A8B" w14:textId="77777777" w:rsidR="00A77DC9" w:rsidRDefault="00A77DC9">
      <w:pPr>
        <w:rPr>
          <w:sz w:val="2"/>
          <w:szCs w:val="2"/>
        </w:rPr>
        <w:sectPr w:rsidR="00A77DC9">
          <w:pgSz w:w="11910" w:h="16840"/>
          <w:pgMar w:top="1300" w:right="1260" w:bottom="280" w:left="1220" w:header="720" w:footer="720" w:gutter="0"/>
          <w:cols w:space="720"/>
        </w:sectPr>
      </w:pPr>
    </w:p>
    <w:p w14:paraId="45D50761" w14:textId="3D20F2A3" w:rsidR="00A77DC9" w:rsidRDefault="00816F80">
      <w:pPr>
        <w:rPr>
          <w:sz w:val="2"/>
          <w:szCs w:val="2"/>
        </w:rPr>
      </w:pPr>
      <w:r>
        <w:pict w14:anchorId="70C179D3">
          <v:shape id="_x0000_s1215" alt="" style="position:absolute;margin-left:70.85pt;margin-top:168.85pt;width:219.7pt;height:588.55pt;z-index:-18498048;mso-wrap-edited:f;mso-width-percent:0;mso-height-percent:0;mso-position-horizontal-relative:page;mso-position-vertical-relative:page;mso-width-percent:0;mso-height-percent:0" coordsize="4394,11771" path="m4394,l,,,520,,10577r,1194l4394,11771r,-1194l4394,520,4394,xe" fillcolor="#efeee3" stroked="f">
            <v:path arrowok="t" o:connecttype="custom" o:connectlocs="2147483646,2147483646;0,2147483646;0,2147483646;0,2147483646;0,2147483646;2147483646,2147483646;2147483646,2147483646;2147483646,2147483646;2147483646,2147483646" o:connectangles="0,0,0,0,0,0,0,0,0"/>
            <w10:wrap anchorx="page" anchory="page"/>
          </v:shape>
        </w:pict>
      </w:r>
      <w:r>
        <w:pict w14:anchorId="08E260CD">
          <v:shape id="_x0000_s1214" type="#_x0000_t202" alt="" style="position:absolute;margin-left:69.85pt;margin-top:66.35pt;width:218.7pt;height:93.85pt;z-index:-18497536;mso-wrap-style:square;mso-wrap-edited:f;mso-width-percent:0;mso-height-percent:0;mso-position-horizontal-relative:page;mso-position-vertical-relative:page;mso-width-percent:0;mso-height-percent:0;v-text-anchor:top" filled="f" stroked="f">
            <v:textbox inset="0,0,0,0">
              <w:txbxContent>
                <w:p w14:paraId="4B09B622" w14:textId="77777777" w:rsidR="00C07550" w:rsidRDefault="00C07550">
                  <w:pPr>
                    <w:pStyle w:val="BodyText"/>
                    <w:spacing w:before="33" w:line="225" w:lineRule="auto"/>
                  </w:pPr>
                  <w:r>
                    <w:rPr>
                      <w:color w:val="231F20"/>
                    </w:rPr>
                    <w:t>The following recommendations are designed</w:t>
                  </w:r>
                  <w:r>
                    <w:rPr>
                      <w:color w:val="231F20"/>
                      <w:spacing w:val="1"/>
                    </w:rPr>
                    <w:t xml:space="preserve"> </w:t>
                  </w:r>
                  <w:r>
                    <w:rPr>
                      <w:color w:val="231F20"/>
                    </w:rPr>
                    <w:t>to strengthen the reporting process to ensure</w:t>
                  </w:r>
                  <w:r>
                    <w:rPr>
                      <w:color w:val="231F20"/>
                      <w:spacing w:val="1"/>
                    </w:rPr>
                    <w:t xml:space="preserve"> </w:t>
                  </w:r>
                  <w:r>
                    <w:rPr>
                      <w:color w:val="231F20"/>
                    </w:rPr>
                    <w:t>that it is psychologically safe, that individuals</w:t>
                  </w:r>
                  <w:r>
                    <w:rPr>
                      <w:color w:val="231F20"/>
                      <w:spacing w:val="1"/>
                    </w:rPr>
                    <w:t xml:space="preserve"> </w:t>
                  </w:r>
                  <w:r>
                    <w:rPr>
                      <w:color w:val="231F20"/>
                    </w:rPr>
                    <w:t>feel</w:t>
                  </w:r>
                  <w:r>
                    <w:rPr>
                      <w:color w:val="231F20"/>
                      <w:spacing w:val="-6"/>
                    </w:rPr>
                    <w:t xml:space="preserve"> </w:t>
                  </w:r>
                  <w:r>
                    <w:rPr>
                      <w:color w:val="231F20"/>
                    </w:rPr>
                    <w:t>confident</w:t>
                  </w:r>
                  <w:r>
                    <w:rPr>
                      <w:color w:val="231F20"/>
                      <w:spacing w:val="-6"/>
                    </w:rPr>
                    <w:t xml:space="preserve"> </w:t>
                  </w:r>
                  <w:r>
                    <w:rPr>
                      <w:color w:val="231F20"/>
                    </w:rPr>
                    <w:t>coming</w:t>
                  </w:r>
                  <w:r>
                    <w:rPr>
                      <w:color w:val="231F20"/>
                      <w:spacing w:val="-6"/>
                    </w:rPr>
                    <w:t xml:space="preserve"> </w:t>
                  </w:r>
                  <w:r>
                    <w:rPr>
                      <w:color w:val="231F20"/>
                    </w:rPr>
                    <w:t>forward,</w:t>
                  </w:r>
                  <w:r>
                    <w:rPr>
                      <w:color w:val="231F20"/>
                      <w:spacing w:val="-5"/>
                    </w:rPr>
                    <w:t xml:space="preserve"> </w:t>
                  </w:r>
                  <w:r>
                    <w:rPr>
                      <w:color w:val="231F20"/>
                    </w:rPr>
                    <w:t>that</w:t>
                  </w:r>
                  <w:r>
                    <w:rPr>
                      <w:color w:val="231F20"/>
                      <w:spacing w:val="-6"/>
                    </w:rPr>
                    <w:t xml:space="preserve"> </w:t>
                  </w:r>
                  <w:r>
                    <w:rPr>
                      <w:color w:val="231F20"/>
                    </w:rPr>
                    <w:t>the</w:t>
                  </w:r>
                  <w:r>
                    <w:rPr>
                      <w:color w:val="231F20"/>
                      <w:spacing w:val="-6"/>
                    </w:rPr>
                    <w:t xml:space="preserve"> </w:t>
                  </w:r>
                  <w:r>
                    <w:rPr>
                      <w:color w:val="231F20"/>
                    </w:rPr>
                    <w:t>process</w:t>
                  </w:r>
                  <w:r>
                    <w:rPr>
                      <w:color w:val="231F20"/>
                      <w:spacing w:val="-48"/>
                    </w:rPr>
                    <w:t xml:space="preserve"> </w:t>
                  </w:r>
                  <w:r>
                    <w:rPr>
                      <w:color w:val="231F20"/>
                    </w:rPr>
                    <w:t>is sensitive, compassionate, fair, flexible and</w:t>
                  </w:r>
                  <w:r>
                    <w:rPr>
                      <w:color w:val="231F20"/>
                      <w:spacing w:val="1"/>
                    </w:rPr>
                    <w:t xml:space="preserve"> </w:t>
                  </w:r>
                  <w:r>
                    <w:rPr>
                      <w:color w:val="231F20"/>
                    </w:rPr>
                    <w:t>timely, and that accountability mechanisms for</w:t>
                  </w:r>
                  <w:r>
                    <w:rPr>
                      <w:color w:val="231F20"/>
                      <w:spacing w:val="-49"/>
                    </w:rPr>
                    <w:t xml:space="preserve"> </w:t>
                  </w:r>
                  <w:r>
                    <w:rPr>
                      <w:color w:val="231F20"/>
                    </w:rPr>
                    <w:t>perpetrators</w:t>
                  </w:r>
                  <w:r>
                    <w:rPr>
                      <w:color w:val="231F20"/>
                      <w:spacing w:val="-2"/>
                    </w:rPr>
                    <w:t xml:space="preserve"> </w:t>
                  </w:r>
                  <w:r>
                    <w:rPr>
                      <w:color w:val="231F20"/>
                    </w:rPr>
                    <w:t>are</w:t>
                  </w:r>
                  <w:r>
                    <w:rPr>
                      <w:color w:val="231F20"/>
                      <w:spacing w:val="-1"/>
                    </w:rPr>
                    <w:t xml:space="preserve"> </w:t>
                  </w:r>
                  <w:r>
                    <w:rPr>
                      <w:color w:val="231F20"/>
                    </w:rPr>
                    <w:t>clear.</w:t>
                  </w:r>
                </w:p>
              </w:txbxContent>
            </v:textbox>
            <w10:wrap anchorx="page" anchory="page"/>
          </v:shape>
        </w:pict>
      </w:r>
      <w:r>
        <w:pict w14:anchorId="204DF8D2">
          <v:shape id="_x0000_s1213" type="#_x0000_t202" alt="" style="position:absolute;margin-left:303.7pt;margin-top:66.3pt;width:221.6pt;height:396.9pt;z-index:-18497024;mso-wrap-style:square;mso-wrap-edited:f;mso-width-percent:0;mso-height-percent:0;mso-position-horizontal-relative:page;mso-position-vertical-relative:page;mso-width-percent:0;mso-height-percent:0;v-text-anchor:top" filled="f" stroked="f">
            <v:textbox inset="0,0,0,0">
              <w:txbxContent>
                <w:p w14:paraId="7BFE6866" w14:textId="77777777" w:rsidR="00C07550" w:rsidRDefault="00C07550">
                  <w:pPr>
                    <w:pStyle w:val="BodyText"/>
                    <w:spacing w:before="33" w:line="225" w:lineRule="auto"/>
                  </w:pPr>
                  <w:r>
                    <w:rPr>
                      <w:color w:val="231F20"/>
                    </w:rPr>
                    <w:t>There are a range of additional processes that</w:t>
                  </w:r>
                  <w:r>
                    <w:rPr>
                      <w:color w:val="231F20"/>
                      <w:spacing w:val="1"/>
                    </w:rPr>
                    <w:t xml:space="preserve"> </w:t>
                  </w:r>
                  <w:r>
                    <w:rPr>
                      <w:color w:val="231F20"/>
                    </w:rPr>
                    <w:t>can build on the emerging role of the Judicial</w:t>
                  </w:r>
                  <w:r>
                    <w:rPr>
                      <w:color w:val="231F20"/>
                      <w:spacing w:val="1"/>
                    </w:rPr>
                    <w:t xml:space="preserve"> </w:t>
                  </w:r>
                  <w:r>
                    <w:rPr>
                      <w:color w:val="231F20"/>
                    </w:rPr>
                    <w:t>Commission</w:t>
                  </w:r>
                  <w:r>
                    <w:rPr>
                      <w:color w:val="231F20"/>
                      <w:spacing w:val="-8"/>
                    </w:rPr>
                    <w:t xml:space="preserve"> </w:t>
                  </w:r>
                  <w:r>
                    <w:rPr>
                      <w:color w:val="231F20"/>
                    </w:rPr>
                    <w:t>of</w:t>
                  </w:r>
                  <w:r>
                    <w:rPr>
                      <w:color w:val="231F20"/>
                      <w:spacing w:val="-7"/>
                    </w:rPr>
                    <w:t xml:space="preserve"> </w:t>
                  </w:r>
                  <w:r>
                    <w:rPr>
                      <w:color w:val="231F20"/>
                    </w:rPr>
                    <w:t>Victoria</w:t>
                  </w:r>
                  <w:r>
                    <w:rPr>
                      <w:color w:val="231F20"/>
                      <w:spacing w:val="-8"/>
                    </w:rPr>
                    <w:t xml:space="preserve"> </w:t>
                  </w:r>
                  <w:r>
                    <w:rPr>
                      <w:color w:val="231F20"/>
                    </w:rPr>
                    <w:t>to</w:t>
                  </w:r>
                  <w:r>
                    <w:rPr>
                      <w:color w:val="231F20"/>
                      <w:spacing w:val="-7"/>
                    </w:rPr>
                    <w:t xml:space="preserve"> </w:t>
                  </w:r>
                  <w:r>
                    <w:rPr>
                      <w:color w:val="231F20"/>
                    </w:rPr>
                    <w:t>better</w:t>
                  </w:r>
                  <w:r>
                    <w:rPr>
                      <w:color w:val="231F20"/>
                      <w:spacing w:val="-7"/>
                    </w:rPr>
                    <w:t xml:space="preserve"> </w:t>
                  </w:r>
                  <w:r>
                    <w:rPr>
                      <w:color w:val="231F20"/>
                    </w:rPr>
                    <w:t>address</w:t>
                  </w:r>
                  <w:r>
                    <w:rPr>
                      <w:color w:val="231F20"/>
                      <w:spacing w:val="-8"/>
                    </w:rPr>
                    <w:t xml:space="preserve"> </w:t>
                  </w:r>
                  <w:r>
                    <w:rPr>
                      <w:color w:val="231F20"/>
                    </w:rPr>
                    <w:t>sexual</w:t>
                  </w:r>
                  <w:r>
                    <w:rPr>
                      <w:color w:val="231F20"/>
                      <w:spacing w:val="-48"/>
                    </w:rPr>
                    <w:t xml:space="preserve"> </w:t>
                  </w:r>
                  <w:r>
                    <w:rPr>
                      <w:color w:val="231F20"/>
                    </w:rPr>
                    <w:t>harassment.</w:t>
                  </w:r>
                  <w:r>
                    <w:rPr>
                      <w:color w:val="231F20"/>
                      <w:spacing w:val="-7"/>
                    </w:rPr>
                    <w:t xml:space="preserve"> </w:t>
                  </w:r>
                  <w:r>
                    <w:rPr>
                      <w:color w:val="231F20"/>
                    </w:rPr>
                    <w:t>The</w:t>
                  </w:r>
                  <w:r>
                    <w:rPr>
                      <w:color w:val="231F20"/>
                      <w:spacing w:val="-3"/>
                    </w:rPr>
                    <w:t xml:space="preserve"> </w:t>
                  </w:r>
                  <w:r>
                    <w:rPr>
                      <w:color w:val="231F20"/>
                    </w:rPr>
                    <w:t>Commission</w:t>
                  </w:r>
                  <w:r>
                    <w:rPr>
                      <w:color w:val="231F20"/>
                      <w:spacing w:val="-4"/>
                    </w:rPr>
                    <w:t xml:space="preserve"> </w:t>
                  </w:r>
                  <w:r>
                    <w:rPr>
                      <w:color w:val="231F20"/>
                    </w:rPr>
                    <w:t>is</w:t>
                  </w:r>
                  <w:r>
                    <w:rPr>
                      <w:color w:val="231F20"/>
                      <w:spacing w:val="-4"/>
                    </w:rPr>
                    <w:t xml:space="preserve"> </w:t>
                  </w:r>
                  <w:r>
                    <w:rPr>
                      <w:color w:val="231F20"/>
                    </w:rPr>
                    <w:t>responsible</w:t>
                  </w:r>
                </w:p>
                <w:p w14:paraId="69F809E9" w14:textId="77777777" w:rsidR="00C07550" w:rsidRDefault="00C07550">
                  <w:pPr>
                    <w:pStyle w:val="BodyText"/>
                    <w:spacing w:line="225" w:lineRule="auto"/>
                    <w:ind w:right="158"/>
                  </w:pPr>
                  <w:r>
                    <w:rPr>
                      <w:color w:val="231F20"/>
                    </w:rPr>
                    <w:t>for receiving and investigating complaints</w:t>
                  </w:r>
                  <w:r>
                    <w:rPr>
                      <w:color w:val="231F20"/>
                      <w:spacing w:val="1"/>
                    </w:rPr>
                    <w:t xml:space="preserve"> </w:t>
                  </w:r>
                  <w:r>
                    <w:rPr>
                      <w:color w:val="231F20"/>
                    </w:rPr>
                    <w:t>about the conduct or capacity of judicial</w:t>
                  </w:r>
                  <w:r>
                    <w:rPr>
                      <w:color w:val="231F20"/>
                      <w:spacing w:val="1"/>
                    </w:rPr>
                    <w:t xml:space="preserve"> </w:t>
                  </w:r>
                  <w:r>
                    <w:rPr>
                      <w:color w:val="231F20"/>
                    </w:rPr>
                    <w:t>officers and VCAT members.</w:t>
                  </w:r>
                  <w:r>
                    <w:rPr>
                      <w:rFonts w:ascii="Roboto"/>
                      <w:color w:val="231F20"/>
                      <w:position w:val="7"/>
                      <w:sz w:val="12"/>
                    </w:rPr>
                    <w:t xml:space="preserve">107 </w:t>
                  </w:r>
                  <w:r>
                    <w:rPr>
                      <w:color w:val="231F20"/>
                    </w:rPr>
                    <w:t>The Review</w:t>
                  </w:r>
                  <w:r>
                    <w:rPr>
                      <w:color w:val="231F20"/>
                      <w:spacing w:val="1"/>
                    </w:rPr>
                    <w:t xml:space="preserve"> </w:t>
                  </w:r>
                  <w:r>
                    <w:rPr>
                      <w:color w:val="231F20"/>
                    </w:rPr>
                    <w:t>has found an inconsistent understanding of</w:t>
                  </w:r>
                  <w:r>
                    <w:rPr>
                      <w:color w:val="231F20"/>
                      <w:spacing w:val="1"/>
                    </w:rPr>
                    <w:t xml:space="preserve"> </w:t>
                  </w:r>
                  <w:r>
                    <w:rPr>
                      <w:color w:val="231F20"/>
                    </w:rPr>
                    <w:t>the</w:t>
                  </w:r>
                  <w:r>
                    <w:rPr>
                      <w:color w:val="231F20"/>
                      <w:spacing w:val="-5"/>
                    </w:rPr>
                    <w:t xml:space="preserve"> </w:t>
                  </w:r>
                  <w:r>
                    <w:rPr>
                      <w:color w:val="231F20"/>
                    </w:rPr>
                    <w:t>role</w:t>
                  </w:r>
                  <w:r>
                    <w:rPr>
                      <w:color w:val="231F20"/>
                      <w:spacing w:val="-4"/>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Judicial</w:t>
                  </w:r>
                  <w:r>
                    <w:rPr>
                      <w:color w:val="231F20"/>
                      <w:spacing w:val="-5"/>
                    </w:rPr>
                    <w:t xml:space="preserve"> </w:t>
                  </w:r>
                  <w:r>
                    <w:rPr>
                      <w:color w:val="231F20"/>
                    </w:rPr>
                    <w:t>Commission</w:t>
                  </w:r>
                  <w:r>
                    <w:rPr>
                      <w:color w:val="231F20"/>
                      <w:spacing w:val="-4"/>
                    </w:rPr>
                    <w:t xml:space="preserve"> </w:t>
                  </w:r>
                  <w:r>
                    <w:rPr>
                      <w:color w:val="231F20"/>
                    </w:rPr>
                    <w:t>and</w:t>
                  </w:r>
                  <w:r>
                    <w:rPr>
                      <w:color w:val="231F20"/>
                      <w:spacing w:val="-4"/>
                    </w:rPr>
                    <w:t xml:space="preserve"> </w:t>
                  </w:r>
                  <w:r>
                    <w:rPr>
                      <w:color w:val="231F20"/>
                    </w:rPr>
                    <w:t>a</w:t>
                  </w:r>
                  <w:r>
                    <w:rPr>
                      <w:color w:val="231F20"/>
                      <w:spacing w:val="-3"/>
                    </w:rPr>
                    <w:t xml:space="preserve"> </w:t>
                  </w:r>
                  <w:r>
                    <w:rPr>
                      <w:color w:val="231F20"/>
                    </w:rPr>
                    <w:t>lack</w:t>
                  </w:r>
                  <w:r>
                    <w:rPr>
                      <w:color w:val="231F20"/>
                      <w:spacing w:val="-48"/>
                    </w:rPr>
                    <w:t xml:space="preserve"> </w:t>
                  </w:r>
                  <w:r>
                    <w:rPr>
                      <w:color w:val="231F20"/>
                    </w:rPr>
                    <w:t>of</w:t>
                  </w:r>
                  <w:r>
                    <w:rPr>
                      <w:color w:val="231F20"/>
                      <w:spacing w:val="-5"/>
                    </w:rPr>
                    <w:t xml:space="preserve"> </w:t>
                  </w:r>
                  <w:r>
                    <w:rPr>
                      <w:color w:val="231F20"/>
                    </w:rPr>
                    <w:t>confidence</w:t>
                  </w:r>
                  <w:r>
                    <w:rPr>
                      <w:color w:val="231F20"/>
                      <w:spacing w:val="-4"/>
                    </w:rPr>
                    <w:t xml:space="preserve"> </w:t>
                  </w:r>
                  <w:r>
                    <w:rPr>
                      <w:color w:val="231F20"/>
                    </w:rPr>
                    <w:t>in</w:t>
                  </w:r>
                  <w:r>
                    <w:rPr>
                      <w:color w:val="231F20"/>
                      <w:spacing w:val="-4"/>
                    </w:rPr>
                    <w:t xml:space="preserve"> </w:t>
                  </w:r>
                  <w:r>
                    <w:rPr>
                      <w:color w:val="231F20"/>
                    </w:rPr>
                    <w:t>utilising</w:t>
                  </w:r>
                  <w:r>
                    <w:rPr>
                      <w:color w:val="231F20"/>
                      <w:spacing w:val="-4"/>
                    </w:rPr>
                    <w:t xml:space="preserve"> </w:t>
                  </w:r>
                  <w:r>
                    <w:rPr>
                      <w:color w:val="231F20"/>
                    </w:rPr>
                    <w:t>this</w:t>
                  </w:r>
                  <w:r>
                    <w:rPr>
                      <w:color w:val="231F20"/>
                      <w:spacing w:val="-4"/>
                    </w:rPr>
                    <w:t xml:space="preserve"> </w:t>
                  </w:r>
                  <w:r>
                    <w:rPr>
                      <w:color w:val="231F20"/>
                    </w:rPr>
                    <w:t>avenue</w:t>
                  </w:r>
                  <w:r>
                    <w:rPr>
                      <w:color w:val="231F20"/>
                      <w:spacing w:val="-4"/>
                    </w:rPr>
                    <w:t xml:space="preserve"> </w:t>
                  </w:r>
                  <w:r>
                    <w:rPr>
                      <w:color w:val="231F20"/>
                    </w:rPr>
                    <w:t>to</w:t>
                  </w:r>
                  <w:r>
                    <w:rPr>
                      <w:color w:val="231F20"/>
                      <w:spacing w:val="-4"/>
                    </w:rPr>
                    <w:t xml:space="preserve"> </w:t>
                  </w:r>
                  <w:r>
                    <w:rPr>
                      <w:color w:val="231F20"/>
                    </w:rPr>
                    <w:t>raise</w:t>
                  </w:r>
                </w:p>
                <w:p w14:paraId="6BA12F65" w14:textId="77777777" w:rsidR="00C07550" w:rsidRDefault="00C07550">
                  <w:pPr>
                    <w:pStyle w:val="BodyText"/>
                    <w:spacing w:line="225" w:lineRule="auto"/>
                    <w:ind w:right="27"/>
                  </w:pPr>
                  <w:r>
                    <w:rPr>
                      <w:color w:val="231F20"/>
                    </w:rPr>
                    <w:t>concerns</w:t>
                  </w:r>
                  <w:r>
                    <w:rPr>
                      <w:color w:val="231F20"/>
                      <w:spacing w:val="-6"/>
                    </w:rPr>
                    <w:t xml:space="preserve"> </w:t>
                  </w:r>
                  <w:r>
                    <w:rPr>
                      <w:color w:val="231F20"/>
                    </w:rPr>
                    <w:t>about</w:t>
                  </w:r>
                  <w:r>
                    <w:rPr>
                      <w:color w:val="231F20"/>
                      <w:spacing w:val="-5"/>
                    </w:rPr>
                    <w:t xml:space="preserve"> </w:t>
                  </w:r>
                  <w:r>
                    <w:rPr>
                      <w:color w:val="231F20"/>
                    </w:rPr>
                    <w:t>sexual</w:t>
                  </w:r>
                  <w:r>
                    <w:rPr>
                      <w:color w:val="231F20"/>
                      <w:spacing w:val="-5"/>
                    </w:rPr>
                    <w:t xml:space="preserve"> </w:t>
                  </w:r>
                  <w:r>
                    <w:rPr>
                      <w:color w:val="231F20"/>
                    </w:rPr>
                    <w:t>harassment.</w:t>
                  </w:r>
                  <w:r>
                    <w:rPr>
                      <w:color w:val="231F20"/>
                      <w:spacing w:val="-8"/>
                    </w:rPr>
                    <w:t xml:space="preserve"> </w:t>
                  </w:r>
                  <w:r>
                    <w:rPr>
                      <w:color w:val="231F20"/>
                    </w:rPr>
                    <w:t>The</w:t>
                  </w:r>
                  <w:r>
                    <w:rPr>
                      <w:color w:val="231F20"/>
                      <w:spacing w:val="-6"/>
                    </w:rPr>
                    <w:t xml:space="preserve"> </w:t>
                  </w:r>
                  <w:r>
                    <w:rPr>
                      <w:color w:val="231F20"/>
                    </w:rPr>
                    <w:t>current</w:t>
                  </w:r>
                  <w:r>
                    <w:rPr>
                      <w:color w:val="231F20"/>
                      <w:spacing w:val="-48"/>
                    </w:rPr>
                    <w:t xml:space="preserve"> </w:t>
                  </w:r>
                  <w:r>
                    <w:rPr>
                      <w:color w:val="231F20"/>
                    </w:rPr>
                    <w:t>Judicial Commission Review is an opportunity</w:t>
                  </w:r>
                  <w:r>
                    <w:rPr>
                      <w:color w:val="231F20"/>
                      <w:spacing w:val="1"/>
                    </w:rPr>
                    <w:t xml:space="preserve"> </w:t>
                  </w:r>
                  <w:r>
                    <w:rPr>
                      <w:color w:val="231F20"/>
                    </w:rPr>
                    <w:t>to ensure the process of making a complaint,</w:t>
                  </w:r>
                  <w:r>
                    <w:rPr>
                      <w:color w:val="231F20"/>
                      <w:spacing w:val="1"/>
                    </w:rPr>
                    <w:t xml:space="preserve"> </w:t>
                  </w:r>
                  <w:r>
                    <w:rPr>
                      <w:color w:val="231F20"/>
                    </w:rPr>
                    <w:t>and the investigative functions of the Judicial</w:t>
                  </w:r>
                  <w:r>
                    <w:rPr>
                      <w:color w:val="231F20"/>
                      <w:spacing w:val="1"/>
                    </w:rPr>
                    <w:t xml:space="preserve"> </w:t>
                  </w:r>
                  <w:r>
                    <w:rPr>
                      <w:color w:val="231F20"/>
                    </w:rPr>
                    <w:t>Commission are effective in addressing sexual</w:t>
                  </w:r>
                  <w:r>
                    <w:rPr>
                      <w:color w:val="231F20"/>
                      <w:spacing w:val="1"/>
                    </w:rPr>
                    <w:t xml:space="preserve"> </w:t>
                  </w:r>
                  <w:r>
                    <w:rPr>
                      <w:color w:val="231F20"/>
                    </w:rPr>
                    <w:t>harassment.</w:t>
                  </w:r>
                </w:p>
                <w:p w14:paraId="21A42A48" w14:textId="77777777" w:rsidR="00C07550" w:rsidRDefault="00C07550">
                  <w:pPr>
                    <w:pStyle w:val="BodyText"/>
                    <w:spacing w:before="165" w:line="225" w:lineRule="auto"/>
                    <w:ind w:right="249"/>
                    <w:rPr>
                      <w:rFonts w:ascii="Roboto"/>
                      <w:sz w:val="12"/>
                    </w:rPr>
                  </w:pPr>
                  <w:r>
                    <w:rPr>
                      <w:color w:val="231F20"/>
                    </w:rPr>
                    <w:t>The</w:t>
                  </w:r>
                  <w:r>
                    <w:rPr>
                      <w:color w:val="231F20"/>
                      <w:spacing w:val="-7"/>
                    </w:rPr>
                    <w:t xml:space="preserve"> </w:t>
                  </w:r>
                  <w:r>
                    <w:rPr>
                      <w:color w:val="231F20"/>
                    </w:rPr>
                    <w:t>Judicial</w:t>
                  </w:r>
                  <w:r>
                    <w:rPr>
                      <w:color w:val="231F20"/>
                      <w:spacing w:val="-6"/>
                    </w:rPr>
                    <w:t xml:space="preserve"> </w:t>
                  </w:r>
                  <w:r>
                    <w:rPr>
                      <w:color w:val="231F20"/>
                    </w:rPr>
                    <w:t>Commission</w:t>
                  </w:r>
                  <w:r>
                    <w:rPr>
                      <w:color w:val="231F20"/>
                      <w:spacing w:val="-6"/>
                    </w:rPr>
                    <w:t xml:space="preserve"> </w:t>
                  </w:r>
                  <w:r>
                    <w:rPr>
                      <w:color w:val="231F20"/>
                    </w:rPr>
                    <w:t>is</w:t>
                  </w:r>
                  <w:r>
                    <w:rPr>
                      <w:color w:val="231F20"/>
                      <w:spacing w:val="-7"/>
                    </w:rPr>
                    <w:t xml:space="preserve"> </w:t>
                  </w:r>
                  <w:r>
                    <w:rPr>
                      <w:color w:val="231F20"/>
                    </w:rPr>
                    <w:t>also</w:t>
                  </w:r>
                  <w:r>
                    <w:rPr>
                      <w:color w:val="231F20"/>
                      <w:spacing w:val="-5"/>
                    </w:rPr>
                    <w:t xml:space="preserve"> </w:t>
                  </w:r>
                  <w:r>
                    <w:rPr>
                      <w:color w:val="231F20"/>
                    </w:rPr>
                    <w:t>responsible</w:t>
                  </w:r>
                  <w:r>
                    <w:rPr>
                      <w:color w:val="231F20"/>
                      <w:spacing w:val="-48"/>
                    </w:rPr>
                    <w:t xml:space="preserve"> </w:t>
                  </w:r>
                  <w:r>
                    <w:rPr>
                      <w:color w:val="231F20"/>
                    </w:rPr>
                    <w:t>under the existing legislation, for issuing</w:t>
                  </w:r>
                  <w:r>
                    <w:rPr>
                      <w:color w:val="231F20"/>
                      <w:spacing w:val="1"/>
                    </w:rPr>
                    <w:t xml:space="preserve"> </w:t>
                  </w:r>
                  <w:r>
                    <w:rPr>
                      <w:color w:val="231F20"/>
                    </w:rPr>
                    <w:t>guidelines on the standards of ethical and</w:t>
                  </w:r>
                  <w:r>
                    <w:rPr>
                      <w:color w:val="231F20"/>
                      <w:spacing w:val="1"/>
                    </w:rPr>
                    <w:t xml:space="preserve"> </w:t>
                  </w:r>
                  <w:r>
                    <w:rPr>
                      <w:color w:val="231F20"/>
                    </w:rPr>
                    <w:t>professional conduct and general standards</w:t>
                  </w:r>
                  <w:r>
                    <w:rPr>
                      <w:color w:val="231F20"/>
                      <w:spacing w:val="-49"/>
                    </w:rPr>
                    <w:t xml:space="preserve"> </w:t>
                  </w:r>
                  <w:r>
                    <w:rPr>
                      <w:color w:val="231F20"/>
                    </w:rPr>
                    <w:t>of appropriate conduct expected of judicial</w:t>
                  </w:r>
                  <w:r>
                    <w:rPr>
                      <w:color w:val="231F20"/>
                      <w:spacing w:val="1"/>
                    </w:rPr>
                    <w:t xml:space="preserve"> </w:t>
                  </w:r>
                  <w:r>
                    <w:rPr>
                      <w:color w:val="231F20"/>
                    </w:rPr>
                    <w:t>officers</w:t>
                  </w:r>
                  <w:r>
                    <w:rPr>
                      <w:color w:val="231F20"/>
                      <w:spacing w:val="-3"/>
                    </w:rPr>
                    <w:t xml:space="preserve"> </w:t>
                  </w:r>
                  <w:r>
                    <w:rPr>
                      <w:color w:val="231F20"/>
                    </w:rPr>
                    <w:t>and</w:t>
                  </w:r>
                  <w:r>
                    <w:rPr>
                      <w:color w:val="231F20"/>
                      <w:spacing w:val="-1"/>
                    </w:rPr>
                    <w:t xml:space="preserve"> </w:t>
                  </w:r>
                  <w:r>
                    <w:rPr>
                      <w:color w:val="231F20"/>
                    </w:rPr>
                    <w:t>VCAT</w:t>
                  </w:r>
                  <w:r>
                    <w:rPr>
                      <w:color w:val="231F20"/>
                      <w:spacing w:val="-5"/>
                    </w:rPr>
                    <w:t xml:space="preserve"> </w:t>
                  </w:r>
                  <w:r>
                    <w:rPr>
                      <w:color w:val="231F20"/>
                    </w:rPr>
                    <w:t>members.</w:t>
                  </w:r>
                  <w:r>
                    <w:rPr>
                      <w:rFonts w:ascii="Roboto"/>
                      <w:color w:val="231F20"/>
                      <w:position w:val="7"/>
                      <w:sz w:val="12"/>
                    </w:rPr>
                    <w:t>108</w:t>
                  </w:r>
                </w:p>
                <w:p w14:paraId="31F6D7E9" w14:textId="77777777" w:rsidR="00C07550" w:rsidRDefault="00C07550">
                  <w:pPr>
                    <w:pStyle w:val="BodyText"/>
                    <w:spacing w:before="168" w:line="225" w:lineRule="auto"/>
                    <w:ind w:right="196"/>
                  </w:pPr>
                  <w:r>
                    <w:rPr>
                      <w:color w:val="231F20"/>
                    </w:rPr>
                    <w:t>The Review has identified changes needed in</w:t>
                  </w:r>
                  <w:r>
                    <w:rPr>
                      <w:color w:val="231F20"/>
                      <w:spacing w:val="1"/>
                    </w:rPr>
                    <w:t xml:space="preserve"> </w:t>
                  </w:r>
                  <w:r>
                    <w:rPr>
                      <w:color w:val="231F20"/>
                    </w:rPr>
                    <w:t>the Judicial Commission processes so that</w:t>
                  </w:r>
                  <w:r>
                    <w:rPr>
                      <w:color w:val="231F20"/>
                      <w:spacing w:val="1"/>
                    </w:rPr>
                    <w:t xml:space="preserve"> </w:t>
                  </w:r>
                  <w:r>
                    <w:rPr>
                      <w:color w:val="231F20"/>
                    </w:rPr>
                    <w:t>victim-survivors and the community can have</w:t>
                  </w:r>
                  <w:r>
                    <w:rPr>
                      <w:color w:val="231F20"/>
                      <w:spacing w:val="1"/>
                    </w:rPr>
                    <w:t xml:space="preserve"> </w:t>
                  </w:r>
                  <w:r>
                    <w:rPr>
                      <w:color w:val="231F20"/>
                    </w:rPr>
                    <w:t>confidence that sexual harassment will be</w:t>
                  </w:r>
                  <w:r>
                    <w:rPr>
                      <w:color w:val="231F20"/>
                      <w:spacing w:val="1"/>
                    </w:rPr>
                    <w:t xml:space="preserve"> </w:t>
                  </w:r>
                  <w:r>
                    <w:rPr>
                      <w:color w:val="231F20"/>
                    </w:rPr>
                    <w:t>appropriately investigated and judicial officers</w:t>
                  </w:r>
                  <w:r>
                    <w:rPr>
                      <w:color w:val="231F20"/>
                      <w:spacing w:val="-49"/>
                    </w:rPr>
                    <w:t xml:space="preserve"> </w:t>
                  </w:r>
                  <w:r>
                    <w:rPr>
                      <w:color w:val="231F20"/>
                    </w:rPr>
                    <w:t>and</w:t>
                  </w:r>
                  <w:r>
                    <w:rPr>
                      <w:color w:val="231F20"/>
                      <w:spacing w:val="-5"/>
                    </w:rPr>
                    <w:t xml:space="preserve"> </w:t>
                  </w:r>
                  <w:r>
                    <w:rPr>
                      <w:color w:val="231F20"/>
                    </w:rPr>
                    <w:t>VCAT</w:t>
                  </w:r>
                  <w:r>
                    <w:rPr>
                      <w:color w:val="231F20"/>
                      <w:spacing w:val="-9"/>
                    </w:rPr>
                    <w:t xml:space="preserve"> </w:t>
                  </w:r>
                  <w:r>
                    <w:rPr>
                      <w:color w:val="231F20"/>
                    </w:rPr>
                    <w:t>members</w:t>
                  </w:r>
                  <w:r>
                    <w:rPr>
                      <w:color w:val="231F20"/>
                      <w:spacing w:val="-5"/>
                    </w:rPr>
                    <w:t xml:space="preserve"> </w:t>
                  </w:r>
                  <w:r>
                    <w:rPr>
                      <w:color w:val="231F20"/>
                    </w:rPr>
                    <w:t>will</w:t>
                  </w:r>
                  <w:r>
                    <w:rPr>
                      <w:color w:val="231F20"/>
                      <w:spacing w:val="-4"/>
                    </w:rPr>
                    <w:t xml:space="preserve"> </w:t>
                  </w:r>
                  <w:r>
                    <w:rPr>
                      <w:color w:val="231F20"/>
                    </w:rPr>
                    <w:t>be</w:t>
                  </w:r>
                  <w:r>
                    <w:rPr>
                      <w:color w:val="231F20"/>
                      <w:spacing w:val="-6"/>
                    </w:rPr>
                    <w:t xml:space="preserve"> </w:t>
                  </w:r>
                  <w:r>
                    <w:rPr>
                      <w:color w:val="231F20"/>
                    </w:rPr>
                    <w:t>sanctioned</w:t>
                  </w:r>
                  <w:r>
                    <w:rPr>
                      <w:color w:val="231F20"/>
                      <w:spacing w:val="-5"/>
                    </w:rPr>
                    <w:t xml:space="preserve"> </w:t>
                  </w:r>
                  <w:r>
                    <w:rPr>
                      <w:color w:val="231F20"/>
                    </w:rPr>
                    <w:t>for</w:t>
                  </w:r>
                  <w:r>
                    <w:rPr>
                      <w:color w:val="231F20"/>
                      <w:spacing w:val="-5"/>
                    </w:rPr>
                    <w:t xml:space="preserve"> </w:t>
                  </w:r>
                  <w:r>
                    <w:rPr>
                      <w:color w:val="231F20"/>
                    </w:rPr>
                    <w:t>any</w:t>
                  </w:r>
                  <w:r>
                    <w:rPr>
                      <w:color w:val="231F20"/>
                      <w:spacing w:val="-48"/>
                    </w:rPr>
                    <w:t xml:space="preserve"> </w:t>
                  </w:r>
                  <w:r>
                    <w:rPr>
                      <w:color w:val="231F20"/>
                    </w:rPr>
                    <w:t>misconduct.</w:t>
                  </w:r>
                </w:p>
              </w:txbxContent>
            </v:textbox>
            <w10:wrap anchorx="page" anchory="page"/>
          </v:shape>
        </w:pict>
      </w:r>
      <w:r>
        <w:pict w14:anchorId="0D334FD4">
          <v:shape id="_x0000_s1212" type="#_x0000_t202" alt="" style="position:absolute;margin-left:69.85pt;margin-top:798.5pt;width:10.85pt;height:11.25pt;z-index:-18496512;mso-wrap-style:square;mso-wrap-edited:f;mso-width-percent:0;mso-height-percent:0;mso-position-horizontal-relative:page;mso-position-vertical-relative:page;mso-width-percent:0;mso-height-percent:0;v-text-anchor:top" filled="f" stroked="f">
            <v:textbox inset="0,0,0,0">
              <w:txbxContent>
                <w:p w14:paraId="7107A1A4" w14:textId="77777777" w:rsidR="00C07550" w:rsidRDefault="00C07550">
                  <w:pPr>
                    <w:spacing w:before="20"/>
                    <w:ind w:left="20"/>
                    <w:rPr>
                      <w:rFonts w:ascii="Roboto"/>
                      <w:b/>
                      <w:sz w:val="14"/>
                    </w:rPr>
                  </w:pPr>
                  <w:r>
                    <w:rPr>
                      <w:rFonts w:ascii="Roboto"/>
                      <w:b/>
                      <w:color w:val="808285"/>
                      <w:sz w:val="14"/>
                    </w:rPr>
                    <w:t>70</w:t>
                  </w:r>
                </w:p>
              </w:txbxContent>
            </v:textbox>
            <w10:wrap anchorx="page" anchory="page"/>
          </v:shape>
        </w:pict>
      </w:r>
      <w:r>
        <w:pict w14:anchorId="4289EB44">
          <v:shape id="_x0000_s1211" type="#_x0000_t202" alt="" style="position:absolute;margin-left:96.8pt;margin-top:798.5pt;width:429.15pt;height:11.25pt;z-index:-18496000;mso-wrap-style:square;mso-wrap-edited:f;mso-width-percent:0;mso-height-percent:0;mso-position-horizontal-relative:page;mso-position-vertical-relative:page;mso-width-percent:0;mso-height-percent:0;v-text-anchor:top" filled="f" stroked="f">
            <v:textbox inset="0,0,0,0">
              <w:txbxContent>
                <w:p w14:paraId="0AB18384"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405B8B15">
          <v:shape id="_x0000_s1210" type="#_x0000_t202" alt="" style="position:absolute;margin-left:70.85pt;margin-top:168.85pt;width:219.7pt;height:588.55pt;z-index:-18495488;mso-wrap-style:square;mso-wrap-edited:f;mso-width-percent:0;mso-height-percent:0;mso-position-horizontal-relative:page;mso-position-vertical-relative:page;mso-width-percent:0;mso-height-percent:0;v-text-anchor:top" filled="f" stroked="f">
            <v:textbox inset="0,0,0,0">
              <w:txbxContent>
                <w:p w14:paraId="760C911B" w14:textId="34688B11"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9</w:t>
                  </w:r>
                </w:p>
                <w:p w14:paraId="5B27BEC7" w14:textId="77777777" w:rsidR="00C07550" w:rsidRDefault="00C07550">
                  <w:pPr>
                    <w:pStyle w:val="BodyText"/>
                    <w:spacing w:before="164" w:line="225" w:lineRule="auto"/>
                    <w:ind w:left="170" w:right="257"/>
                  </w:pPr>
                  <w:r>
                    <w:rPr>
                      <w:color w:val="231F20"/>
                    </w:rPr>
                    <w:t>Adopt victim-survivor–centred responses</w:t>
                  </w:r>
                  <w:r>
                    <w:rPr>
                      <w:color w:val="231F20"/>
                      <w:spacing w:val="1"/>
                    </w:rPr>
                    <w:t xml:space="preserve"> </w:t>
                  </w:r>
                  <w:r>
                    <w:rPr>
                      <w:color w:val="231F20"/>
                    </w:rPr>
                    <w:t>to</w:t>
                  </w:r>
                  <w:r>
                    <w:rPr>
                      <w:color w:val="231F20"/>
                      <w:spacing w:val="-7"/>
                    </w:rPr>
                    <w:t xml:space="preserve"> </w:t>
                  </w:r>
                  <w:r>
                    <w:rPr>
                      <w:color w:val="231F20"/>
                    </w:rPr>
                    <w:t>gender-related</w:t>
                  </w:r>
                  <w:r>
                    <w:rPr>
                      <w:color w:val="231F20"/>
                      <w:spacing w:val="-6"/>
                    </w:rPr>
                    <w:t xml:space="preserve"> </w:t>
                  </w:r>
                  <w:r>
                    <w:rPr>
                      <w:color w:val="231F20"/>
                    </w:rPr>
                    <w:t>misconduct</w:t>
                  </w:r>
                  <w:r>
                    <w:rPr>
                      <w:color w:val="231F20"/>
                      <w:spacing w:val="-6"/>
                    </w:rPr>
                    <w:t xml:space="preserve"> </w:t>
                  </w:r>
                  <w:r>
                    <w:rPr>
                      <w:color w:val="231F20"/>
                    </w:rPr>
                    <w:t>that</w:t>
                  </w:r>
                  <w:r>
                    <w:rPr>
                      <w:color w:val="231F20"/>
                      <w:spacing w:val="-6"/>
                    </w:rPr>
                    <w:t xml:space="preserve"> </w:t>
                  </w:r>
                  <w:r>
                    <w:rPr>
                      <w:color w:val="231F20"/>
                    </w:rPr>
                    <w:t>prioritise</w:t>
                  </w:r>
                  <w:r>
                    <w:rPr>
                      <w:color w:val="231F20"/>
                      <w:spacing w:val="-48"/>
                    </w:rPr>
                    <w:t xml:space="preserve"> </w:t>
                  </w:r>
                  <w:r>
                    <w:rPr>
                      <w:color w:val="231F20"/>
                    </w:rPr>
                    <w:t>the safety and wellbeing of the victim-</w:t>
                  </w:r>
                  <w:r>
                    <w:rPr>
                      <w:color w:val="231F20"/>
                      <w:spacing w:val="1"/>
                    </w:rPr>
                    <w:t xml:space="preserve"> </w:t>
                  </w:r>
                  <w:r>
                    <w:rPr>
                      <w:color w:val="231F20"/>
                    </w:rPr>
                    <w:t>survivor</w:t>
                  </w:r>
                  <w:r>
                    <w:rPr>
                      <w:color w:val="231F20"/>
                      <w:spacing w:val="-3"/>
                    </w:rPr>
                    <w:t xml:space="preserve"> </w:t>
                  </w:r>
                  <w:r>
                    <w:rPr>
                      <w:color w:val="231F20"/>
                    </w:rPr>
                    <w:t>and</w:t>
                  </w:r>
                  <w:r>
                    <w:rPr>
                      <w:color w:val="231F20"/>
                      <w:spacing w:val="-2"/>
                    </w:rPr>
                    <w:t xml:space="preserve"> </w:t>
                  </w:r>
                  <w:r>
                    <w:rPr>
                      <w:color w:val="231F20"/>
                    </w:rPr>
                    <w:t>provide</w:t>
                  </w:r>
                  <w:r>
                    <w:rPr>
                      <w:color w:val="231F20"/>
                      <w:spacing w:val="-3"/>
                    </w:rPr>
                    <w:t xml:space="preserve"> </w:t>
                  </w:r>
                  <w:r>
                    <w:rPr>
                      <w:color w:val="231F20"/>
                    </w:rPr>
                    <w:t>multiple</w:t>
                  </w:r>
                  <w:r>
                    <w:rPr>
                      <w:color w:val="231F20"/>
                      <w:spacing w:val="-2"/>
                    </w:rPr>
                    <w:t xml:space="preserve"> </w:t>
                  </w:r>
                  <w:r>
                    <w:rPr>
                      <w:color w:val="231F20"/>
                    </w:rPr>
                    <w:t>channels</w:t>
                  </w:r>
                </w:p>
                <w:p w14:paraId="1ECECFCE" w14:textId="77777777" w:rsidR="00C07550" w:rsidRDefault="00C07550">
                  <w:pPr>
                    <w:pStyle w:val="BodyText"/>
                    <w:spacing w:line="225" w:lineRule="auto"/>
                    <w:ind w:left="170"/>
                  </w:pPr>
                  <w:r>
                    <w:rPr>
                      <w:color w:val="231F20"/>
                    </w:rPr>
                    <w:t>and support for reporting gender-related</w:t>
                  </w:r>
                  <w:r>
                    <w:rPr>
                      <w:color w:val="231F20"/>
                      <w:spacing w:val="1"/>
                    </w:rPr>
                    <w:t xml:space="preserve"> </w:t>
                  </w:r>
                  <w:r>
                    <w:rPr>
                      <w:color w:val="231F20"/>
                    </w:rPr>
                    <w:t>misconduct,</w:t>
                  </w:r>
                  <w:r>
                    <w:rPr>
                      <w:color w:val="231F20"/>
                      <w:spacing w:val="-9"/>
                    </w:rPr>
                    <w:t xml:space="preserve"> </w:t>
                  </w:r>
                  <w:r>
                    <w:rPr>
                      <w:color w:val="231F20"/>
                    </w:rPr>
                    <w:t>including</w:t>
                  </w:r>
                  <w:r>
                    <w:rPr>
                      <w:color w:val="231F20"/>
                      <w:spacing w:val="-9"/>
                    </w:rPr>
                    <w:t xml:space="preserve"> </w:t>
                  </w:r>
                  <w:r>
                    <w:rPr>
                      <w:color w:val="231F20"/>
                    </w:rPr>
                    <w:t>sexual</w:t>
                  </w:r>
                  <w:r>
                    <w:rPr>
                      <w:color w:val="231F20"/>
                      <w:spacing w:val="-8"/>
                    </w:rPr>
                    <w:t xml:space="preserve"> </w:t>
                  </w:r>
                  <w:r>
                    <w:rPr>
                      <w:color w:val="231F20"/>
                    </w:rPr>
                    <w:t>harassment.</w:t>
                  </w:r>
                </w:p>
                <w:p w14:paraId="7F06E0CF" w14:textId="77777777" w:rsidR="00C07550" w:rsidRDefault="00C07550">
                  <w:pPr>
                    <w:pStyle w:val="BodyText"/>
                    <w:spacing w:before="168" w:line="225" w:lineRule="auto"/>
                    <w:ind w:left="170"/>
                  </w:pPr>
                  <w:r>
                    <w:rPr>
                      <w:color w:val="231F20"/>
                    </w:rPr>
                    <w:t>To</w:t>
                  </w:r>
                  <w:r>
                    <w:rPr>
                      <w:color w:val="231F20"/>
                      <w:spacing w:val="-5"/>
                    </w:rPr>
                    <w:t xml:space="preserve"> </w:t>
                  </w:r>
                  <w:r>
                    <w:rPr>
                      <w:color w:val="231F20"/>
                    </w:rPr>
                    <w:t>be</w:t>
                  </w:r>
                  <w:r>
                    <w:rPr>
                      <w:color w:val="231F20"/>
                      <w:spacing w:val="-4"/>
                    </w:rPr>
                    <w:t xml:space="preserve"> </w:t>
                  </w:r>
                  <w:r>
                    <w:rPr>
                      <w:color w:val="231F20"/>
                    </w:rPr>
                    <w:t>effective,</w:t>
                  </w:r>
                  <w:r>
                    <w:rPr>
                      <w:color w:val="231F20"/>
                      <w:spacing w:val="-3"/>
                    </w:rPr>
                    <w:t xml:space="preserve"> </w:t>
                  </w:r>
                  <w:r>
                    <w:rPr>
                      <w:color w:val="231F20"/>
                    </w:rPr>
                    <w:t>the</w:t>
                  </w:r>
                  <w:r>
                    <w:rPr>
                      <w:color w:val="231F20"/>
                      <w:spacing w:val="-4"/>
                    </w:rPr>
                    <w:t xml:space="preserve"> </w:t>
                  </w:r>
                  <w:r>
                    <w:rPr>
                      <w:color w:val="231F20"/>
                    </w:rPr>
                    <w:t>channels</w:t>
                  </w:r>
                  <w:r>
                    <w:rPr>
                      <w:color w:val="231F20"/>
                      <w:spacing w:val="-5"/>
                    </w:rPr>
                    <w:t xml:space="preserve"> </w:t>
                  </w:r>
                  <w:r>
                    <w:rPr>
                      <w:color w:val="231F20"/>
                    </w:rPr>
                    <w:t>and</w:t>
                  </w:r>
                  <w:r>
                    <w:rPr>
                      <w:color w:val="231F20"/>
                      <w:spacing w:val="-3"/>
                    </w:rPr>
                    <w:t xml:space="preserve"> </w:t>
                  </w:r>
                  <w:r>
                    <w:rPr>
                      <w:color w:val="231F20"/>
                    </w:rPr>
                    <w:t>support</w:t>
                  </w:r>
                  <w:r>
                    <w:rPr>
                      <w:color w:val="231F20"/>
                      <w:spacing w:val="-48"/>
                    </w:rPr>
                    <w:t xml:space="preserve"> </w:t>
                  </w:r>
                  <w:r>
                    <w:rPr>
                      <w:color w:val="231F20"/>
                    </w:rPr>
                    <w:t>provided</w:t>
                  </w:r>
                  <w:r>
                    <w:rPr>
                      <w:color w:val="231F20"/>
                      <w:spacing w:val="-2"/>
                    </w:rPr>
                    <w:t xml:space="preserve"> </w:t>
                  </w:r>
                  <w:r>
                    <w:rPr>
                      <w:color w:val="231F20"/>
                    </w:rPr>
                    <w:t>must</w:t>
                  </w:r>
                  <w:r>
                    <w:rPr>
                      <w:color w:val="231F20"/>
                      <w:spacing w:val="-1"/>
                    </w:rPr>
                    <w:t xml:space="preserve"> </w:t>
                  </w:r>
                  <w:r>
                    <w:rPr>
                      <w:color w:val="231F20"/>
                    </w:rPr>
                    <w:t>include:</w:t>
                  </w:r>
                </w:p>
                <w:p w14:paraId="45EB5046" w14:textId="77777777" w:rsidR="00C07550" w:rsidRDefault="00C07550">
                  <w:pPr>
                    <w:pStyle w:val="BodyText"/>
                    <w:numPr>
                      <w:ilvl w:val="0"/>
                      <w:numId w:val="28"/>
                    </w:numPr>
                    <w:tabs>
                      <w:tab w:val="left" w:pos="454"/>
                    </w:tabs>
                    <w:spacing w:before="56" w:line="225" w:lineRule="auto"/>
                    <w:ind w:right="224"/>
                  </w:pPr>
                  <w:r>
                    <w:rPr>
                      <w:color w:val="231F20"/>
                    </w:rPr>
                    <w:t>informal peer support officers at all</w:t>
                  </w:r>
                  <w:r>
                    <w:rPr>
                      <w:color w:val="231F20"/>
                      <w:spacing w:val="1"/>
                    </w:rPr>
                    <w:t xml:space="preserve"> </w:t>
                  </w:r>
                  <w:r>
                    <w:rPr>
                      <w:color w:val="231F20"/>
                    </w:rPr>
                    <w:t>levels of the organisation including</w:t>
                  </w:r>
                  <w:r>
                    <w:rPr>
                      <w:color w:val="231F20"/>
                      <w:spacing w:val="1"/>
                    </w:rPr>
                    <w:t xml:space="preserve"> </w:t>
                  </w:r>
                  <w:r>
                    <w:rPr>
                      <w:color w:val="231F20"/>
                    </w:rPr>
                    <w:t>judicial</w:t>
                  </w:r>
                  <w:r>
                    <w:rPr>
                      <w:color w:val="231F20"/>
                      <w:spacing w:val="-8"/>
                    </w:rPr>
                    <w:t xml:space="preserve"> </w:t>
                  </w:r>
                  <w:r>
                    <w:rPr>
                      <w:color w:val="231F20"/>
                    </w:rPr>
                    <w:t>officers</w:t>
                  </w:r>
                  <w:r>
                    <w:rPr>
                      <w:color w:val="231F20"/>
                      <w:spacing w:val="-8"/>
                    </w:rPr>
                    <w:t xml:space="preserve"> </w:t>
                  </w:r>
                  <w:r>
                    <w:rPr>
                      <w:color w:val="231F20"/>
                    </w:rPr>
                    <w:t>and</w:t>
                  </w:r>
                  <w:r>
                    <w:rPr>
                      <w:color w:val="231F20"/>
                      <w:spacing w:val="-7"/>
                    </w:rPr>
                    <w:t xml:space="preserve"> </w:t>
                  </w:r>
                  <w:r>
                    <w:rPr>
                      <w:color w:val="231F20"/>
                    </w:rPr>
                    <w:t>VCAT</w:t>
                  </w:r>
                  <w:r>
                    <w:rPr>
                      <w:color w:val="231F20"/>
                      <w:spacing w:val="-12"/>
                    </w:rPr>
                    <w:t xml:space="preserve"> </w:t>
                  </w:r>
                  <w:r>
                    <w:rPr>
                      <w:color w:val="231F20"/>
                    </w:rPr>
                    <w:t>members</w:t>
                  </w:r>
                  <w:r>
                    <w:rPr>
                      <w:color w:val="231F20"/>
                      <w:spacing w:val="-7"/>
                    </w:rPr>
                    <w:t xml:space="preserve"> </w:t>
                  </w:r>
                  <w:r>
                    <w:rPr>
                      <w:color w:val="231F20"/>
                    </w:rPr>
                    <w:t>who</w:t>
                  </w:r>
                  <w:r>
                    <w:rPr>
                      <w:color w:val="231F20"/>
                      <w:spacing w:val="-49"/>
                    </w:rPr>
                    <w:t xml:space="preserve"> </w:t>
                  </w:r>
                  <w:r>
                    <w:rPr>
                      <w:color w:val="231F20"/>
                    </w:rPr>
                    <w:t>are</w:t>
                  </w:r>
                  <w:r>
                    <w:rPr>
                      <w:color w:val="231F20"/>
                      <w:spacing w:val="-2"/>
                    </w:rPr>
                    <w:t xml:space="preserve"> </w:t>
                  </w:r>
                  <w:r>
                    <w:rPr>
                      <w:color w:val="231F20"/>
                    </w:rPr>
                    <w:t>given</w:t>
                  </w:r>
                  <w:r>
                    <w:rPr>
                      <w:color w:val="231F20"/>
                      <w:spacing w:val="-1"/>
                    </w:rPr>
                    <w:t xml:space="preserve"> </w:t>
                  </w:r>
                  <w:r>
                    <w:rPr>
                      <w:color w:val="231F20"/>
                    </w:rPr>
                    <w:t>additional</w:t>
                  </w:r>
                  <w:r>
                    <w:rPr>
                      <w:color w:val="231F20"/>
                      <w:spacing w:val="-1"/>
                    </w:rPr>
                    <w:t xml:space="preserve"> </w:t>
                  </w:r>
                  <w:r>
                    <w:rPr>
                      <w:color w:val="231F20"/>
                    </w:rPr>
                    <w:t>specific</w:t>
                  </w:r>
                  <w:r>
                    <w:rPr>
                      <w:color w:val="231F20"/>
                      <w:spacing w:val="-2"/>
                    </w:rPr>
                    <w:t xml:space="preserve"> </w:t>
                  </w:r>
                  <w:r>
                    <w:rPr>
                      <w:color w:val="231F20"/>
                    </w:rPr>
                    <w:t>training</w:t>
                  </w:r>
                </w:p>
                <w:p w14:paraId="6F7356A2" w14:textId="77777777" w:rsidR="00C07550" w:rsidRDefault="00C07550">
                  <w:pPr>
                    <w:pStyle w:val="BodyText"/>
                    <w:spacing w:line="225" w:lineRule="auto"/>
                    <w:ind w:left="453" w:right="669"/>
                  </w:pPr>
                  <w:r>
                    <w:rPr>
                      <w:color w:val="231F20"/>
                    </w:rPr>
                    <w:t>in</w:t>
                  </w:r>
                  <w:r>
                    <w:rPr>
                      <w:color w:val="231F20"/>
                      <w:spacing w:val="-6"/>
                    </w:rPr>
                    <w:t xml:space="preserve"> </w:t>
                  </w:r>
                  <w:r>
                    <w:rPr>
                      <w:color w:val="231F20"/>
                    </w:rPr>
                    <w:t>responding</w:t>
                  </w:r>
                  <w:r>
                    <w:rPr>
                      <w:color w:val="231F20"/>
                      <w:spacing w:val="-6"/>
                    </w:rPr>
                    <w:t xml:space="preserve"> </w:t>
                  </w:r>
                  <w:r>
                    <w:rPr>
                      <w:color w:val="231F20"/>
                    </w:rPr>
                    <w:t>to</w:t>
                  </w:r>
                  <w:r>
                    <w:rPr>
                      <w:color w:val="231F20"/>
                      <w:spacing w:val="-6"/>
                    </w:rPr>
                    <w:t xml:space="preserve"> </w:t>
                  </w:r>
                  <w:r>
                    <w:rPr>
                      <w:color w:val="231F20"/>
                    </w:rPr>
                    <w:t>sexual</w:t>
                  </w:r>
                  <w:r>
                    <w:rPr>
                      <w:color w:val="231F20"/>
                      <w:spacing w:val="-5"/>
                    </w:rPr>
                    <w:t xml:space="preserve"> </w:t>
                  </w:r>
                  <w:r>
                    <w:rPr>
                      <w:color w:val="231F20"/>
                    </w:rPr>
                    <w:t>harassment</w:t>
                  </w:r>
                  <w:r>
                    <w:rPr>
                      <w:color w:val="231F20"/>
                      <w:spacing w:val="-49"/>
                    </w:rPr>
                    <w:t xml:space="preserve"> </w:t>
                  </w:r>
                  <w:r>
                    <w:rPr>
                      <w:color w:val="231F20"/>
                    </w:rPr>
                    <w:t>and who have the necessary skills</w:t>
                  </w:r>
                  <w:r>
                    <w:rPr>
                      <w:color w:val="231F20"/>
                      <w:spacing w:val="1"/>
                    </w:rPr>
                    <w:t xml:space="preserve"> </w:t>
                  </w:r>
                  <w:r>
                    <w:rPr>
                      <w:color w:val="231F20"/>
                    </w:rPr>
                    <w:t>to</w:t>
                  </w:r>
                  <w:r>
                    <w:rPr>
                      <w:color w:val="231F20"/>
                      <w:spacing w:val="-3"/>
                    </w:rPr>
                    <w:t xml:space="preserve"> </w:t>
                  </w:r>
                  <w:r>
                    <w:rPr>
                      <w:color w:val="231F20"/>
                    </w:rPr>
                    <w:t>informally</w:t>
                  </w:r>
                  <w:r>
                    <w:rPr>
                      <w:color w:val="231F20"/>
                      <w:spacing w:val="-2"/>
                    </w:rPr>
                    <w:t xml:space="preserve"> </w:t>
                  </w:r>
                  <w:r>
                    <w:rPr>
                      <w:color w:val="231F20"/>
                    </w:rPr>
                    <w:t>talk</w:t>
                  </w:r>
                  <w:r>
                    <w:rPr>
                      <w:color w:val="231F20"/>
                      <w:spacing w:val="-2"/>
                    </w:rPr>
                    <w:t xml:space="preserve"> </w:t>
                  </w:r>
                  <w:r>
                    <w:rPr>
                      <w:color w:val="231F20"/>
                    </w:rPr>
                    <w:t>with</w:t>
                  </w:r>
                  <w:r>
                    <w:rPr>
                      <w:color w:val="231F20"/>
                      <w:spacing w:val="-2"/>
                    </w:rPr>
                    <w:t xml:space="preserve"> </w:t>
                  </w:r>
                  <w:r>
                    <w:rPr>
                      <w:color w:val="231F20"/>
                    </w:rPr>
                    <w:t>and</w:t>
                  </w:r>
                  <w:r>
                    <w:rPr>
                      <w:color w:val="231F20"/>
                      <w:spacing w:val="-1"/>
                    </w:rPr>
                    <w:t xml:space="preserve"> </w:t>
                  </w:r>
                  <w:r>
                    <w:rPr>
                      <w:color w:val="231F20"/>
                    </w:rPr>
                    <w:t>assist</w:t>
                  </w:r>
                </w:p>
                <w:p w14:paraId="36CF7073" w14:textId="77777777" w:rsidR="00C07550" w:rsidRDefault="00C07550">
                  <w:pPr>
                    <w:pStyle w:val="BodyText"/>
                    <w:spacing w:line="225" w:lineRule="auto"/>
                    <w:ind w:left="453" w:right="152"/>
                  </w:pPr>
                  <w:r>
                    <w:rPr>
                      <w:color w:val="231F20"/>
                    </w:rPr>
                    <w:t>complainants</w:t>
                  </w:r>
                  <w:r>
                    <w:rPr>
                      <w:color w:val="231F20"/>
                      <w:spacing w:val="-5"/>
                    </w:rPr>
                    <w:t xml:space="preserve"> </w:t>
                  </w:r>
                  <w:r>
                    <w:rPr>
                      <w:color w:val="231F20"/>
                    </w:rPr>
                    <w:t>to</w:t>
                  </w:r>
                  <w:r>
                    <w:rPr>
                      <w:color w:val="231F20"/>
                      <w:spacing w:val="-5"/>
                    </w:rPr>
                    <w:t xml:space="preserve"> </w:t>
                  </w:r>
                  <w:r>
                    <w:rPr>
                      <w:color w:val="231F20"/>
                    </w:rPr>
                    <w:t>address</w:t>
                  </w:r>
                  <w:r>
                    <w:rPr>
                      <w:color w:val="231F20"/>
                      <w:spacing w:val="-3"/>
                    </w:rPr>
                    <w:t xml:space="preserve"> </w:t>
                  </w:r>
                  <w:r>
                    <w:rPr>
                      <w:color w:val="231F20"/>
                    </w:rPr>
                    <w:t>the</w:t>
                  </w:r>
                  <w:r>
                    <w:rPr>
                      <w:color w:val="231F20"/>
                      <w:spacing w:val="-5"/>
                    </w:rPr>
                    <w:t xml:space="preserve"> </w:t>
                  </w:r>
                  <w:r>
                    <w:rPr>
                      <w:color w:val="231F20"/>
                    </w:rPr>
                    <w:t>matter</w:t>
                  </w:r>
                  <w:r>
                    <w:rPr>
                      <w:color w:val="231F20"/>
                      <w:spacing w:val="-5"/>
                    </w:rPr>
                    <w:t xml:space="preserve"> </w:t>
                  </w:r>
                  <w:r>
                    <w:rPr>
                      <w:color w:val="231F20"/>
                    </w:rPr>
                    <w:t>and/</w:t>
                  </w:r>
                  <w:r>
                    <w:rPr>
                      <w:color w:val="231F20"/>
                      <w:spacing w:val="-48"/>
                    </w:rPr>
                    <w:t xml:space="preserve"> </w:t>
                  </w:r>
                  <w:r>
                    <w:rPr>
                      <w:color w:val="231F20"/>
                    </w:rPr>
                    <w:t>or make a formal complaint if they wish</w:t>
                  </w:r>
                  <w:r>
                    <w:rPr>
                      <w:color w:val="231F20"/>
                      <w:spacing w:val="1"/>
                    </w:rPr>
                    <w:t xml:space="preserve"> </w:t>
                  </w:r>
                  <w:r>
                    <w:rPr>
                      <w:color w:val="231F20"/>
                    </w:rPr>
                    <w:t>to</w:t>
                  </w:r>
                  <w:r>
                    <w:rPr>
                      <w:color w:val="231F20"/>
                      <w:spacing w:val="-2"/>
                    </w:rPr>
                    <w:t xml:space="preserve"> </w:t>
                  </w:r>
                  <w:r>
                    <w:rPr>
                      <w:color w:val="231F20"/>
                    </w:rPr>
                    <w:t>do so;</w:t>
                  </w:r>
                </w:p>
                <w:p w14:paraId="4F19BF52" w14:textId="77777777" w:rsidR="00C07550" w:rsidRDefault="00C07550">
                  <w:pPr>
                    <w:pStyle w:val="BodyText"/>
                    <w:numPr>
                      <w:ilvl w:val="0"/>
                      <w:numId w:val="28"/>
                    </w:numPr>
                    <w:tabs>
                      <w:tab w:val="left" w:pos="454"/>
                    </w:tabs>
                    <w:spacing w:before="25" w:line="225" w:lineRule="auto"/>
                    <w:ind w:right="332"/>
                  </w:pPr>
                  <w:r>
                    <w:rPr>
                      <w:color w:val="231F20"/>
                    </w:rPr>
                    <w:t>a</w:t>
                  </w:r>
                  <w:r>
                    <w:rPr>
                      <w:color w:val="231F20"/>
                      <w:spacing w:val="-7"/>
                    </w:rPr>
                    <w:t xml:space="preserve"> </w:t>
                  </w:r>
                  <w:r>
                    <w:rPr>
                      <w:color w:val="231F20"/>
                    </w:rPr>
                    <w:t>formal</w:t>
                  </w:r>
                  <w:r>
                    <w:rPr>
                      <w:color w:val="231F20"/>
                      <w:spacing w:val="-7"/>
                    </w:rPr>
                    <w:t xml:space="preserve"> </w:t>
                  </w:r>
                  <w:r>
                    <w:rPr>
                      <w:color w:val="231F20"/>
                    </w:rPr>
                    <w:t>internal</w:t>
                  </w:r>
                  <w:r>
                    <w:rPr>
                      <w:color w:val="231F20"/>
                      <w:spacing w:val="-7"/>
                    </w:rPr>
                    <w:t xml:space="preserve"> </w:t>
                  </w:r>
                  <w:r>
                    <w:rPr>
                      <w:color w:val="231F20"/>
                    </w:rPr>
                    <w:t>complaint</w:t>
                  </w:r>
                  <w:r>
                    <w:rPr>
                      <w:color w:val="231F20"/>
                      <w:spacing w:val="-7"/>
                    </w:rPr>
                    <w:t xml:space="preserve"> </w:t>
                  </w:r>
                  <w:r>
                    <w:rPr>
                      <w:color w:val="231F20"/>
                    </w:rPr>
                    <w:t>mechanism</w:t>
                  </w:r>
                  <w:r>
                    <w:rPr>
                      <w:color w:val="231F20"/>
                      <w:spacing w:val="-48"/>
                    </w:rPr>
                    <w:t xml:space="preserve"> </w:t>
                  </w:r>
                  <w:r>
                    <w:rPr>
                      <w:color w:val="231F20"/>
                    </w:rPr>
                    <w:t>that</w:t>
                  </w:r>
                  <w:r>
                    <w:rPr>
                      <w:color w:val="231F20"/>
                      <w:spacing w:val="-2"/>
                    </w:rPr>
                    <w:t xml:space="preserve"> </w:t>
                  </w:r>
                  <w:r>
                    <w:rPr>
                      <w:color w:val="231F20"/>
                    </w:rPr>
                    <w:t>includes:</w:t>
                  </w:r>
                </w:p>
                <w:p w14:paraId="29CD9AEF" w14:textId="77777777" w:rsidR="00C07550" w:rsidRDefault="00C07550">
                  <w:pPr>
                    <w:pStyle w:val="BodyText"/>
                    <w:numPr>
                      <w:ilvl w:val="1"/>
                      <w:numId w:val="28"/>
                    </w:numPr>
                    <w:tabs>
                      <w:tab w:val="left" w:pos="793"/>
                      <w:tab w:val="left" w:pos="794"/>
                    </w:tabs>
                    <w:spacing w:before="27" w:line="225" w:lineRule="auto"/>
                    <w:ind w:right="1227"/>
                  </w:pPr>
                  <w:r>
                    <w:rPr>
                      <w:color w:val="231F20"/>
                    </w:rPr>
                    <w:t>the option for anonymous</w:t>
                  </w:r>
                  <w:r>
                    <w:rPr>
                      <w:color w:val="231F20"/>
                      <w:spacing w:val="-49"/>
                    </w:rPr>
                    <w:t xml:space="preserve"> </w:t>
                  </w:r>
                  <w:r>
                    <w:rPr>
                      <w:color w:val="231F20"/>
                    </w:rPr>
                    <w:t>complaints;</w:t>
                  </w:r>
                </w:p>
                <w:p w14:paraId="4FBD9D1D" w14:textId="77777777" w:rsidR="00C07550" w:rsidRDefault="00C07550">
                  <w:pPr>
                    <w:pStyle w:val="BodyText"/>
                    <w:numPr>
                      <w:ilvl w:val="1"/>
                      <w:numId w:val="28"/>
                    </w:numPr>
                    <w:tabs>
                      <w:tab w:val="left" w:pos="794"/>
                    </w:tabs>
                    <w:spacing w:before="28" w:line="225" w:lineRule="auto"/>
                    <w:ind w:right="627"/>
                  </w:pPr>
                  <w:r>
                    <w:rPr>
                      <w:color w:val="231F20"/>
                    </w:rPr>
                    <w:t>an explanation of the options for</w:t>
                  </w:r>
                  <w:r>
                    <w:rPr>
                      <w:color w:val="231F20"/>
                      <w:spacing w:val="-49"/>
                    </w:rPr>
                    <w:t xml:space="preserve"> </w:t>
                  </w:r>
                  <w:r>
                    <w:rPr>
                      <w:color w:val="231F20"/>
                    </w:rPr>
                    <w:t>making</w:t>
                  </w:r>
                  <w:r>
                    <w:rPr>
                      <w:color w:val="231F20"/>
                      <w:spacing w:val="-3"/>
                    </w:rPr>
                    <w:t xml:space="preserve"> </w:t>
                  </w:r>
                  <w:r>
                    <w:rPr>
                      <w:color w:val="231F20"/>
                    </w:rPr>
                    <w:t>external</w:t>
                  </w:r>
                  <w:r>
                    <w:rPr>
                      <w:color w:val="231F20"/>
                      <w:spacing w:val="-2"/>
                    </w:rPr>
                    <w:t xml:space="preserve"> </w:t>
                  </w:r>
                  <w:r>
                    <w:rPr>
                      <w:color w:val="231F20"/>
                    </w:rPr>
                    <w:t>complaints;</w:t>
                  </w:r>
                </w:p>
                <w:p w14:paraId="384136A8" w14:textId="77777777" w:rsidR="00C07550" w:rsidRDefault="00C07550">
                  <w:pPr>
                    <w:pStyle w:val="BodyText"/>
                    <w:numPr>
                      <w:ilvl w:val="1"/>
                      <w:numId w:val="28"/>
                    </w:numPr>
                    <w:tabs>
                      <w:tab w:val="left" w:pos="794"/>
                    </w:tabs>
                    <w:spacing w:before="27" w:line="225" w:lineRule="auto"/>
                    <w:ind w:right="321"/>
                  </w:pPr>
                  <w:r>
                    <w:rPr>
                      <w:color w:val="231F20"/>
                    </w:rPr>
                    <w:t>the</w:t>
                  </w:r>
                  <w:r>
                    <w:rPr>
                      <w:color w:val="231F20"/>
                      <w:spacing w:val="-7"/>
                    </w:rPr>
                    <w:t xml:space="preserve"> </w:t>
                  </w:r>
                  <w:r>
                    <w:rPr>
                      <w:color w:val="231F20"/>
                    </w:rPr>
                    <w:t>independent</w:t>
                  </w:r>
                  <w:r>
                    <w:rPr>
                      <w:color w:val="231F20"/>
                      <w:spacing w:val="-8"/>
                    </w:rPr>
                    <w:t xml:space="preserve"> </w:t>
                  </w:r>
                  <w:r>
                    <w:rPr>
                      <w:color w:val="231F20"/>
                    </w:rPr>
                    <w:t>investigation</w:t>
                  </w:r>
                  <w:r>
                    <w:rPr>
                      <w:color w:val="231F20"/>
                      <w:spacing w:val="-7"/>
                    </w:rPr>
                    <w:t xml:space="preserve"> </w:t>
                  </w:r>
                  <w:r>
                    <w:rPr>
                      <w:color w:val="231F20"/>
                    </w:rPr>
                    <w:t>of</w:t>
                  </w:r>
                  <w:r>
                    <w:rPr>
                      <w:color w:val="231F20"/>
                      <w:spacing w:val="-7"/>
                    </w:rPr>
                    <w:t xml:space="preserve"> </w:t>
                  </w:r>
                  <w:r>
                    <w:rPr>
                      <w:color w:val="231F20"/>
                    </w:rPr>
                    <w:t>the</w:t>
                  </w:r>
                  <w:r>
                    <w:rPr>
                      <w:color w:val="231F20"/>
                      <w:spacing w:val="-48"/>
                    </w:rPr>
                    <w:t xml:space="preserve"> </w:t>
                  </w:r>
                  <w:r>
                    <w:rPr>
                      <w:color w:val="231F20"/>
                    </w:rPr>
                    <w:t>complaint;</w:t>
                  </w:r>
                </w:p>
                <w:p w14:paraId="38DA8BB2" w14:textId="77777777" w:rsidR="00C07550" w:rsidRDefault="00C07550">
                  <w:pPr>
                    <w:pStyle w:val="BodyText"/>
                    <w:numPr>
                      <w:ilvl w:val="1"/>
                      <w:numId w:val="28"/>
                    </w:numPr>
                    <w:tabs>
                      <w:tab w:val="left" w:pos="794"/>
                    </w:tabs>
                    <w:spacing w:before="28" w:line="225" w:lineRule="auto"/>
                    <w:ind w:right="180"/>
                  </w:pPr>
                  <w:r>
                    <w:rPr>
                      <w:color w:val="231F20"/>
                    </w:rPr>
                    <w:t>the victim-survivor and complainant</w:t>
                  </w:r>
                  <w:r>
                    <w:rPr>
                      <w:color w:val="231F20"/>
                      <w:spacing w:val="1"/>
                    </w:rPr>
                    <w:t xml:space="preserve"> </w:t>
                  </w:r>
                  <w:r>
                    <w:rPr>
                      <w:color w:val="231F20"/>
                    </w:rPr>
                    <w:t>receiving notice of the outcome</w:t>
                  </w:r>
                  <w:r>
                    <w:rPr>
                      <w:color w:val="231F20"/>
                      <w:spacing w:val="1"/>
                    </w:rPr>
                    <w:t xml:space="preserve"> </w:t>
                  </w:r>
                  <w:r>
                    <w:rPr>
                      <w:color w:val="231F20"/>
                    </w:rPr>
                    <w:t>of</w:t>
                  </w:r>
                  <w:r>
                    <w:rPr>
                      <w:color w:val="231F20"/>
                      <w:spacing w:val="1"/>
                    </w:rPr>
                    <w:t xml:space="preserve"> </w:t>
                  </w:r>
                  <w:r>
                    <w:rPr>
                      <w:color w:val="231F20"/>
                    </w:rPr>
                    <w:t>the complaint process and a follow-</w:t>
                  </w:r>
                  <w:r>
                    <w:rPr>
                      <w:color w:val="231F20"/>
                      <w:spacing w:val="1"/>
                    </w:rPr>
                    <w:t xml:space="preserve"> </w:t>
                  </w:r>
                  <w:r>
                    <w:rPr>
                      <w:color w:val="231F20"/>
                    </w:rPr>
                    <w:t>up 12 months after the complaint is</w:t>
                  </w:r>
                  <w:r>
                    <w:rPr>
                      <w:color w:val="231F20"/>
                      <w:spacing w:val="1"/>
                    </w:rPr>
                    <w:t xml:space="preserve"> </w:t>
                  </w:r>
                  <w:r>
                    <w:rPr>
                      <w:color w:val="231F20"/>
                    </w:rPr>
                    <w:t>resolved to ensure that they have not</w:t>
                  </w:r>
                  <w:r>
                    <w:rPr>
                      <w:color w:val="231F20"/>
                      <w:spacing w:val="-49"/>
                    </w:rPr>
                    <w:t xml:space="preserve"> </w:t>
                  </w:r>
                  <w:r>
                    <w:rPr>
                      <w:color w:val="231F20"/>
                    </w:rPr>
                    <w:t>suffered any reprisal or other adverse</w:t>
                  </w:r>
                  <w:r>
                    <w:rPr>
                      <w:color w:val="231F20"/>
                      <w:spacing w:val="-50"/>
                    </w:rPr>
                    <w:t xml:space="preserve"> </w:t>
                  </w:r>
                  <w:r>
                    <w:rPr>
                      <w:color w:val="231F20"/>
                    </w:rPr>
                    <w:t>consequences as a result of the</w:t>
                  </w:r>
                  <w:r>
                    <w:rPr>
                      <w:color w:val="231F20"/>
                      <w:spacing w:val="1"/>
                    </w:rPr>
                    <w:t xml:space="preserve"> </w:t>
                  </w:r>
                  <w:r>
                    <w:rPr>
                      <w:color w:val="231F20"/>
                    </w:rPr>
                    <w:t>complaint;</w:t>
                  </w:r>
                  <w:r>
                    <w:rPr>
                      <w:color w:val="231F20"/>
                      <w:spacing w:val="-2"/>
                    </w:rPr>
                    <w:t xml:space="preserve"> </w:t>
                  </w:r>
                  <w:r>
                    <w:rPr>
                      <w:color w:val="231F20"/>
                    </w:rPr>
                    <w:t>and</w:t>
                  </w:r>
                </w:p>
                <w:p w14:paraId="332DFC23" w14:textId="77777777" w:rsidR="00C07550" w:rsidRDefault="00C07550">
                  <w:pPr>
                    <w:pStyle w:val="BodyText"/>
                    <w:numPr>
                      <w:ilvl w:val="0"/>
                      <w:numId w:val="28"/>
                    </w:numPr>
                    <w:tabs>
                      <w:tab w:val="left" w:pos="454"/>
                    </w:tabs>
                    <w:spacing w:before="26" w:line="225" w:lineRule="auto"/>
                    <w:ind w:right="229"/>
                  </w:pPr>
                  <w:r>
                    <w:rPr>
                      <w:color w:val="231F20"/>
                    </w:rPr>
                    <w:t>support and protection when an external</w:t>
                  </w:r>
                  <w:r>
                    <w:rPr>
                      <w:color w:val="231F20"/>
                      <w:spacing w:val="-49"/>
                    </w:rPr>
                    <w:t xml:space="preserve"> </w:t>
                  </w:r>
                  <w:r>
                    <w:rPr>
                      <w:color w:val="231F20"/>
                    </w:rPr>
                    <w:t>complaint</w:t>
                  </w:r>
                  <w:r>
                    <w:rPr>
                      <w:color w:val="231F20"/>
                      <w:spacing w:val="-5"/>
                    </w:rPr>
                    <w:t xml:space="preserve"> </w:t>
                  </w:r>
                  <w:r>
                    <w:rPr>
                      <w:color w:val="231F20"/>
                    </w:rPr>
                    <w:t>is</w:t>
                  </w:r>
                  <w:r>
                    <w:rPr>
                      <w:color w:val="231F20"/>
                      <w:spacing w:val="-4"/>
                    </w:rPr>
                    <w:t xml:space="preserve"> </w:t>
                  </w:r>
                  <w:r>
                    <w:rPr>
                      <w:color w:val="231F20"/>
                    </w:rPr>
                    <w:t>made</w:t>
                  </w:r>
                  <w:r>
                    <w:rPr>
                      <w:color w:val="231F20"/>
                      <w:spacing w:val="-4"/>
                    </w:rPr>
                    <w:t xml:space="preserve"> </w:t>
                  </w:r>
                  <w:r>
                    <w:rPr>
                      <w:color w:val="231F20"/>
                    </w:rPr>
                    <w:t>to</w:t>
                  </w:r>
                  <w:r>
                    <w:rPr>
                      <w:color w:val="231F20"/>
                      <w:spacing w:val="-4"/>
                    </w:rPr>
                    <w:t xml:space="preserve"> </w:t>
                  </w:r>
                  <w:r>
                    <w:rPr>
                      <w:color w:val="231F20"/>
                    </w:rPr>
                    <w:t>the</w:t>
                  </w:r>
                  <w:r>
                    <w:rPr>
                      <w:color w:val="231F20"/>
                      <w:spacing w:val="-5"/>
                    </w:rPr>
                    <w:t xml:space="preserve"> </w:t>
                  </w:r>
                  <w:r>
                    <w:rPr>
                      <w:color w:val="231F20"/>
                    </w:rPr>
                    <w:t>relevant</w:t>
                  </w:r>
                  <w:r>
                    <w:rPr>
                      <w:color w:val="231F20"/>
                      <w:spacing w:val="-3"/>
                    </w:rPr>
                    <w:t xml:space="preserve"> </w:t>
                  </w:r>
                  <w:r>
                    <w:rPr>
                      <w:color w:val="231F20"/>
                    </w:rPr>
                    <w:t>body.</w:t>
                  </w:r>
                </w:p>
                <w:p w14:paraId="062EA7B4" w14:textId="77777777" w:rsidR="00C07550" w:rsidRDefault="00C07550">
                  <w:pPr>
                    <w:pStyle w:val="BodyText"/>
                    <w:spacing w:before="9"/>
                    <w:ind w:left="0"/>
                  </w:pPr>
                </w:p>
                <w:p w14:paraId="46E467D3" w14:textId="77777777" w:rsidR="00C07550" w:rsidRDefault="00C07550">
                  <w:pPr>
                    <w:pStyle w:val="BodyText"/>
                    <w:ind w:left="170"/>
                    <w:rPr>
                      <w:rFonts w:ascii="Roboto-Medium"/>
                    </w:rPr>
                  </w:pPr>
                  <w:r>
                    <w:rPr>
                      <w:rFonts w:ascii="Roboto-Medium"/>
                      <w:color w:val="231F20"/>
                    </w:rPr>
                    <w:t>Responsibility</w:t>
                  </w:r>
                </w:p>
                <w:p w14:paraId="436FF5C6" w14:textId="77777777" w:rsidR="00C07550" w:rsidRDefault="00C07550">
                  <w:pPr>
                    <w:pStyle w:val="BodyText"/>
                    <w:spacing w:before="40"/>
                    <w:ind w:left="170"/>
                  </w:pPr>
                  <w:r>
                    <w:rPr>
                      <w:color w:val="231F20"/>
                    </w:rPr>
                    <w:t>Courts</w:t>
                  </w:r>
                  <w:r>
                    <w:rPr>
                      <w:color w:val="231F20"/>
                      <w:spacing w:val="-7"/>
                    </w:rPr>
                    <w:t xml:space="preserve"> </w:t>
                  </w:r>
                  <w:r>
                    <w:rPr>
                      <w:color w:val="231F20"/>
                    </w:rPr>
                    <w:t>Council</w:t>
                  </w:r>
                </w:p>
                <w:p w14:paraId="39348AE4" w14:textId="77777777" w:rsidR="00C07550" w:rsidRDefault="00C07550">
                  <w:pPr>
                    <w:pStyle w:val="BodyText"/>
                    <w:spacing w:before="39"/>
                    <w:ind w:left="170"/>
                  </w:pPr>
                  <w:r>
                    <w:rPr>
                      <w:color w:val="231F20"/>
                    </w:rPr>
                    <w:t>Court</w:t>
                  </w:r>
                  <w:r>
                    <w:rPr>
                      <w:color w:val="231F20"/>
                      <w:spacing w:val="-2"/>
                    </w:rPr>
                    <w:t xml:space="preserve"> </w:t>
                  </w:r>
                  <w:r>
                    <w:rPr>
                      <w:color w:val="231F20"/>
                    </w:rPr>
                    <w:t>Services</w:t>
                  </w:r>
                  <w:r>
                    <w:rPr>
                      <w:color w:val="231F20"/>
                      <w:spacing w:val="-2"/>
                    </w:rPr>
                    <w:t xml:space="preserve"> </w:t>
                  </w:r>
                  <w:r>
                    <w:rPr>
                      <w:color w:val="231F20"/>
                    </w:rPr>
                    <w:t>Victoria</w:t>
                  </w:r>
                </w:p>
              </w:txbxContent>
            </v:textbox>
            <w10:wrap anchorx="page" anchory="page"/>
          </v:shape>
        </w:pict>
      </w:r>
    </w:p>
    <w:p w14:paraId="1888E8C3" w14:textId="77777777" w:rsidR="00A77DC9" w:rsidRDefault="00A77DC9">
      <w:pPr>
        <w:rPr>
          <w:sz w:val="2"/>
          <w:szCs w:val="2"/>
        </w:rPr>
        <w:sectPr w:rsidR="00A77DC9">
          <w:pgSz w:w="11910" w:h="16840"/>
          <w:pgMar w:top="1300" w:right="1260" w:bottom="280" w:left="1220" w:header="720" w:footer="720" w:gutter="0"/>
          <w:cols w:space="720"/>
        </w:sectPr>
      </w:pPr>
    </w:p>
    <w:p w14:paraId="5756301E" w14:textId="77777777" w:rsidR="00A77DC9" w:rsidRDefault="00816F80">
      <w:pPr>
        <w:rPr>
          <w:sz w:val="2"/>
          <w:szCs w:val="2"/>
        </w:rPr>
      </w:pPr>
      <w:r>
        <w:pict w14:anchorId="109976B7">
          <v:shape id="_x0000_s1209" alt="" style="position:absolute;margin-left:70.85pt;margin-top:70.85pt;width:219.7pt;height:547pt;z-index:-18494976;mso-wrap-edited:f;mso-width-percent:0;mso-height-percent:0;mso-position-horizontal-relative:page;mso-position-vertical-relative:page;mso-width-percent:0;mso-height-percent:0" coordsize="4394,10940" o:spt="100" adj="0,,0" path="m4394,520l,520,,10939r4394,l4394,520xm4394,l,,,520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6441CD4A">
          <v:line id="_x0000_s1208" alt="" style="position:absolute;z-index:-18494464;mso-wrap-edited:f;mso-width-percent:0;mso-height-percent:0;mso-position-horizontal-relative:page;mso-position-vertical-relative:page;mso-width-percent:0;mso-height-percent:0" from="307.55pt,741.8pt" to="307.55pt,741.8pt" strokecolor="#efeee3" strokeweight="5pt">
            <w10:wrap anchorx="page" anchory="page"/>
          </v:line>
        </w:pict>
      </w:r>
      <w:r>
        <w:pict w14:anchorId="1ABBACE6">
          <v:shape id="_x0000_s1207" type="#_x0000_t202" alt="" style="position:absolute;margin-left:303.7pt;margin-top:65.15pt;width:221.25pt;height:354.55pt;z-index:-18493952;mso-wrap-style:square;mso-wrap-edited:f;mso-width-percent:0;mso-height-percent:0;mso-position-horizontal-relative:page;mso-position-vertical-relative:page;mso-width-percent:0;mso-height-percent:0;v-text-anchor:top" filled="f" stroked="f">
            <v:textbox inset="0,0,0,0">
              <w:txbxContent>
                <w:p w14:paraId="1EAD8E8A" w14:textId="77777777" w:rsidR="00C07550" w:rsidRDefault="00C07550">
                  <w:pPr>
                    <w:tabs>
                      <w:tab w:val="left" w:pos="700"/>
                    </w:tabs>
                    <w:spacing w:before="58" w:line="208" w:lineRule="auto"/>
                    <w:ind w:left="700" w:right="183" w:hanging="681"/>
                    <w:rPr>
                      <w:sz w:val="28"/>
                    </w:rPr>
                  </w:pPr>
                  <w:bookmarkStart w:id="22" w:name="_bookmark22"/>
                  <w:bookmarkEnd w:id="22"/>
                  <w:r>
                    <w:rPr>
                      <w:color w:val="006472"/>
                      <w:sz w:val="21"/>
                    </w:rPr>
                    <w:t>3.2.3</w:t>
                  </w:r>
                  <w:r>
                    <w:rPr>
                      <w:color w:val="006472"/>
                      <w:sz w:val="21"/>
                    </w:rPr>
                    <w:tab/>
                  </w:r>
                  <w:r>
                    <w:rPr>
                      <w:color w:val="006472"/>
                      <w:sz w:val="28"/>
                    </w:rPr>
                    <w:t>Recommendations</w:t>
                  </w:r>
                  <w:r>
                    <w:rPr>
                      <w:color w:val="006472"/>
                      <w:spacing w:val="1"/>
                      <w:sz w:val="28"/>
                    </w:rPr>
                    <w:t xml:space="preserve"> </w:t>
                  </w:r>
                  <w:r>
                    <w:rPr>
                      <w:color w:val="006472"/>
                      <w:sz w:val="28"/>
                    </w:rPr>
                    <w:t>contributing to raising</w:t>
                  </w:r>
                  <w:r>
                    <w:rPr>
                      <w:color w:val="006472"/>
                      <w:spacing w:val="1"/>
                      <w:sz w:val="28"/>
                    </w:rPr>
                    <w:t xml:space="preserve"> </w:t>
                  </w:r>
                  <w:r>
                    <w:rPr>
                      <w:color w:val="006472"/>
                      <w:sz w:val="28"/>
                    </w:rPr>
                    <w:t>awareness across the courts</w:t>
                  </w:r>
                  <w:r>
                    <w:rPr>
                      <w:color w:val="006472"/>
                      <w:spacing w:val="-66"/>
                      <w:sz w:val="28"/>
                    </w:rPr>
                    <w:t xml:space="preserve"> </w:t>
                  </w:r>
                  <w:r>
                    <w:rPr>
                      <w:color w:val="006472"/>
                      <w:sz w:val="28"/>
                    </w:rPr>
                    <w:t>and</w:t>
                  </w:r>
                  <w:r>
                    <w:rPr>
                      <w:color w:val="006472"/>
                      <w:spacing w:val="-1"/>
                      <w:sz w:val="28"/>
                    </w:rPr>
                    <w:t xml:space="preserve"> </w:t>
                  </w:r>
                  <w:r>
                    <w:rPr>
                      <w:color w:val="006472"/>
                      <w:sz w:val="28"/>
                    </w:rPr>
                    <w:t>VCAT</w:t>
                  </w:r>
                </w:p>
                <w:p w14:paraId="0342009B" w14:textId="77777777" w:rsidR="00C07550" w:rsidRDefault="00C07550" w:rsidP="00E14652">
                  <w:pPr>
                    <w:tabs>
                      <w:tab w:val="left" w:pos="304"/>
                    </w:tabs>
                    <w:spacing w:before="278" w:line="208" w:lineRule="auto"/>
                    <w:ind w:right="829"/>
                    <w:rPr>
                      <w:sz w:val="28"/>
                    </w:rPr>
                  </w:pPr>
                  <w:r>
                    <w:rPr>
                      <w:rFonts w:ascii="Roboto-Medium"/>
                      <w:color w:val="9B9750"/>
                      <w:spacing w:val="-12"/>
                      <w:sz w:val="28"/>
                    </w:rPr>
                    <w:t>Outcome</w:t>
                  </w:r>
                  <w:r>
                    <w:rPr>
                      <w:rFonts w:ascii="Roboto-Medium"/>
                      <w:color w:val="9B9750"/>
                      <w:spacing w:val="-4"/>
                      <w:sz w:val="28"/>
                    </w:rPr>
                    <w:t xml:space="preserve"> </w:t>
                  </w:r>
                  <w:r>
                    <w:rPr>
                      <w:rFonts w:ascii="Roboto-Medium"/>
                      <w:color w:val="9B9750"/>
                      <w:spacing w:val="-12"/>
                      <w:sz w:val="28"/>
                    </w:rPr>
                    <w:t>5:</w:t>
                  </w:r>
                  <w:r>
                    <w:rPr>
                      <w:rFonts w:ascii="Roboto-Medium"/>
                      <w:color w:val="9B9750"/>
                      <w:spacing w:val="-2"/>
                      <w:sz w:val="28"/>
                    </w:rPr>
                    <w:t xml:space="preserve"> </w:t>
                  </w:r>
                  <w:r>
                    <w:rPr>
                      <w:color w:val="231F20"/>
                      <w:spacing w:val="-12"/>
                      <w:sz w:val="28"/>
                    </w:rPr>
                    <w:t>Organisational</w:t>
                  </w:r>
                  <w:r>
                    <w:rPr>
                      <w:color w:val="231F20"/>
                      <w:spacing w:val="-11"/>
                      <w:sz w:val="28"/>
                    </w:rPr>
                    <w:t xml:space="preserve"> </w:t>
                  </w:r>
                  <w:r>
                    <w:rPr>
                      <w:color w:val="231F20"/>
                      <w:sz w:val="28"/>
                    </w:rPr>
                    <w:t>capability</w:t>
                  </w:r>
                  <w:r>
                    <w:rPr>
                      <w:color w:val="231F20"/>
                      <w:spacing w:val="-3"/>
                      <w:sz w:val="28"/>
                    </w:rPr>
                    <w:t xml:space="preserve"> </w:t>
                  </w:r>
                  <w:r>
                    <w:rPr>
                      <w:color w:val="231F20"/>
                      <w:sz w:val="28"/>
                    </w:rPr>
                    <w:t>and</w:t>
                  </w:r>
                  <w:r>
                    <w:rPr>
                      <w:color w:val="231F20"/>
                      <w:spacing w:val="-2"/>
                      <w:sz w:val="28"/>
                    </w:rPr>
                    <w:t xml:space="preserve"> </w:t>
                  </w:r>
                  <w:r>
                    <w:rPr>
                      <w:color w:val="231F20"/>
                      <w:sz w:val="28"/>
                    </w:rPr>
                    <w:t>knowledge</w:t>
                  </w:r>
                </w:p>
                <w:p w14:paraId="161DDDD4" w14:textId="77777777" w:rsidR="00C07550" w:rsidRDefault="00C07550">
                  <w:pPr>
                    <w:pStyle w:val="BodyText"/>
                    <w:spacing w:before="213" w:line="225" w:lineRule="auto"/>
                  </w:pPr>
                  <w:r>
                    <w:rPr>
                      <w:color w:val="231F20"/>
                    </w:rPr>
                    <w:t>The cultural norms that influence behaviour in</w:t>
                  </w:r>
                  <w:r>
                    <w:rPr>
                      <w:color w:val="231F20"/>
                      <w:spacing w:val="1"/>
                    </w:rPr>
                    <w:t xml:space="preserve"> </w:t>
                  </w:r>
                  <w:r>
                    <w:rPr>
                      <w:color w:val="231F20"/>
                    </w:rPr>
                    <w:t>the courts and VCAT are built and developed in</w:t>
                  </w:r>
                  <w:r>
                    <w:rPr>
                      <w:color w:val="231F20"/>
                      <w:spacing w:val="1"/>
                    </w:rPr>
                    <w:t xml:space="preserve"> </w:t>
                  </w:r>
                  <w:r>
                    <w:rPr>
                      <w:color w:val="231F20"/>
                    </w:rPr>
                    <w:t>other places throughout the legal profession,</w:t>
                  </w:r>
                  <w:r>
                    <w:rPr>
                      <w:color w:val="231F20"/>
                      <w:spacing w:val="1"/>
                    </w:rPr>
                    <w:t xml:space="preserve"> </w:t>
                  </w:r>
                  <w:r>
                    <w:rPr>
                      <w:color w:val="231F20"/>
                    </w:rPr>
                    <w:t>particularly at the Bar. The legal profession in</w:t>
                  </w:r>
                  <w:r>
                    <w:rPr>
                      <w:color w:val="231F20"/>
                      <w:spacing w:val="1"/>
                    </w:rPr>
                    <w:t xml:space="preserve"> </w:t>
                  </w:r>
                  <w:r>
                    <w:rPr>
                      <w:color w:val="231F20"/>
                    </w:rPr>
                    <w:t>Victoria</w:t>
                  </w:r>
                  <w:r>
                    <w:rPr>
                      <w:color w:val="231F20"/>
                      <w:spacing w:val="-5"/>
                    </w:rPr>
                    <w:t xml:space="preserve"> </w:t>
                  </w:r>
                  <w:r>
                    <w:rPr>
                      <w:color w:val="231F20"/>
                    </w:rPr>
                    <w:t>is</w:t>
                  </w:r>
                  <w:r>
                    <w:rPr>
                      <w:color w:val="231F20"/>
                      <w:spacing w:val="-5"/>
                    </w:rPr>
                    <w:t xml:space="preserve"> </w:t>
                  </w:r>
                  <w:r>
                    <w:rPr>
                      <w:color w:val="231F20"/>
                    </w:rPr>
                    <w:t>highly</w:t>
                  </w:r>
                  <w:r>
                    <w:rPr>
                      <w:color w:val="231F20"/>
                      <w:spacing w:val="-4"/>
                    </w:rPr>
                    <w:t xml:space="preserve"> </w:t>
                  </w:r>
                  <w:r>
                    <w:rPr>
                      <w:color w:val="231F20"/>
                    </w:rPr>
                    <w:t>interconnected,</w:t>
                  </w:r>
                  <w:r>
                    <w:rPr>
                      <w:color w:val="231F20"/>
                      <w:spacing w:val="-4"/>
                    </w:rPr>
                    <w:t xml:space="preserve"> </w:t>
                  </w:r>
                  <w:r>
                    <w:rPr>
                      <w:color w:val="231F20"/>
                    </w:rPr>
                    <w:t>with</w:t>
                  </w:r>
                  <w:r>
                    <w:rPr>
                      <w:color w:val="231F20"/>
                      <w:spacing w:val="-4"/>
                    </w:rPr>
                    <w:t xml:space="preserve"> </w:t>
                  </w:r>
                  <w:r>
                    <w:rPr>
                      <w:color w:val="231F20"/>
                    </w:rPr>
                    <w:t>both</w:t>
                  </w:r>
                  <w:r>
                    <w:rPr>
                      <w:color w:val="231F20"/>
                      <w:spacing w:val="-5"/>
                    </w:rPr>
                    <w:t xml:space="preserve"> </w:t>
                  </w:r>
                  <w:r>
                    <w:rPr>
                      <w:color w:val="231F20"/>
                    </w:rPr>
                    <w:t>good</w:t>
                  </w:r>
                  <w:r>
                    <w:rPr>
                      <w:color w:val="231F20"/>
                      <w:spacing w:val="-48"/>
                    </w:rPr>
                    <w:t xml:space="preserve"> </w:t>
                  </w:r>
                  <w:r>
                    <w:rPr>
                      <w:color w:val="231F20"/>
                    </w:rPr>
                    <w:t>and bad practices inevitably brought into the</w:t>
                  </w:r>
                  <w:r>
                    <w:rPr>
                      <w:color w:val="231F20"/>
                      <w:spacing w:val="1"/>
                    </w:rPr>
                    <w:t xml:space="preserve"> </w:t>
                  </w:r>
                  <w:r>
                    <w:rPr>
                      <w:color w:val="231F20"/>
                    </w:rPr>
                    <w:t>courts and VCAT. It is essential that the courts</w:t>
                  </w:r>
                  <w:r>
                    <w:rPr>
                      <w:color w:val="231F20"/>
                      <w:spacing w:val="1"/>
                    </w:rPr>
                    <w:t xml:space="preserve"> </w:t>
                  </w:r>
                  <w:r>
                    <w:rPr>
                      <w:color w:val="231F20"/>
                    </w:rPr>
                    <w:t>and VCAT are proactive in preventing bad</w:t>
                  </w:r>
                  <w:r>
                    <w:rPr>
                      <w:color w:val="231F20"/>
                      <w:spacing w:val="1"/>
                    </w:rPr>
                    <w:t xml:space="preserve"> </w:t>
                  </w:r>
                  <w:r>
                    <w:rPr>
                      <w:color w:val="231F20"/>
                    </w:rPr>
                    <w:t>practices and set clear standards of behaviour</w:t>
                  </w:r>
                  <w:r>
                    <w:rPr>
                      <w:color w:val="231F20"/>
                      <w:spacing w:val="1"/>
                    </w:rPr>
                    <w:t xml:space="preserve"> </w:t>
                  </w:r>
                  <w:r>
                    <w:rPr>
                      <w:color w:val="231F20"/>
                    </w:rPr>
                    <w:t>for all court and VCAT users. The courts and</w:t>
                  </w:r>
                  <w:r>
                    <w:rPr>
                      <w:color w:val="231F20"/>
                      <w:spacing w:val="1"/>
                    </w:rPr>
                    <w:t xml:space="preserve"> </w:t>
                  </w:r>
                  <w:r>
                    <w:rPr>
                      <w:color w:val="231F20"/>
                    </w:rPr>
                    <w:t>VCAT will thus be setting the tone for conduct</w:t>
                  </w:r>
                  <w:r>
                    <w:rPr>
                      <w:color w:val="231F20"/>
                      <w:spacing w:val="1"/>
                    </w:rPr>
                    <w:t xml:space="preserve"> </w:t>
                  </w:r>
                  <w:r>
                    <w:rPr>
                      <w:color w:val="231F20"/>
                    </w:rPr>
                    <w:t>amongst</w:t>
                  </w:r>
                  <w:r>
                    <w:rPr>
                      <w:color w:val="231F20"/>
                      <w:spacing w:val="-2"/>
                    </w:rPr>
                    <w:t xml:space="preserve"> </w:t>
                  </w:r>
                  <w:r>
                    <w:rPr>
                      <w:color w:val="231F20"/>
                    </w:rPr>
                    <w:t>the</w:t>
                  </w:r>
                  <w:r>
                    <w:rPr>
                      <w:color w:val="231F20"/>
                      <w:spacing w:val="-2"/>
                    </w:rPr>
                    <w:t xml:space="preserve"> </w:t>
                  </w:r>
                  <w:r>
                    <w:rPr>
                      <w:color w:val="231F20"/>
                    </w:rPr>
                    <w:t>broader</w:t>
                  </w:r>
                  <w:r>
                    <w:rPr>
                      <w:color w:val="231F20"/>
                      <w:spacing w:val="-2"/>
                    </w:rPr>
                    <w:t xml:space="preserve"> </w:t>
                  </w:r>
                  <w:r>
                    <w:rPr>
                      <w:color w:val="231F20"/>
                    </w:rPr>
                    <w:t>legal</w:t>
                  </w:r>
                  <w:r>
                    <w:rPr>
                      <w:color w:val="231F20"/>
                      <w:spacing w:val="-2"/>
                    </w:rPr>
                    <w:t xml:space="preserve"> </w:t>
                  </w:r>
                  <w:r>
                    <w:rPr>
                      <w:color w:val="231F20"/>
                    </w:rPr>
                    <w:t>profession.</w:t>
                  </w:r>
                </w:p>
                <w:p w14:paraId="12D3C53E" w14:textId="77777777" w:rsidR="00C07550" w:rsidRDefault="00C07550">
                  <w:pPr>
                    <w:pStyle w:val="BodyText"/>
                    <w:spacing w:before="166" w:line="225" w:lineRule="auto"/>
                    <w:ind w:right="728"/>
                  </w:pPr>
                  <w:r>
                    <w:rPr>
                      <w:color w:val="231F20"/>
                    </w:rPr>
                    <w:t>Education and awareness about sexual</w:t>
                  </w:r>
                  <w:r>
                    <w:rPr>
                      <w:color w:val="231F20"/>
                      <w:spacing w:val="1"/>
                    </w:rPr>
                    <w:t xml:space="preserve"> </w:t>
                  </w:r>
                  <w:r>
                    <w:rPr>
                      <w:color w:val="231F20"/>
                    </w:rPr>
                    <w:t>harassment in the legal profession have</w:t>
                  </w:r>
                  <w:r>
                    <w:rPr>
                      <w:color w:val="231F20"/>
                      <w:spacing w:val="-49"/>
                    </w:rPr>
                    <w:t xml:space="preserve"> </w:t>
                  </w:r>
                  <w:r>
                    <w:rPr>
                      <w:color w:val="231F20"/>
                    </w:rPr>
                    <w:t>been included in other reviews, and the</w:t>
                  </w:r>
                  <w:r>
                    <w:rPr>
                      <w:color w:val="231F20"/>
                      <w:spacing w:val="1"/>
                    </w:rPr>
                    <w:t xml:space="preserve"> </w:t>
                  </w:r>
                  <w:r>
                    <w:rPr>
                      <w:color w:val="231F20"/>
                    </w:rPr>
                    <w:t>Review supports action on the following</w:t>
                  </w:r>
                  <w:r>
                    <w:rPr>
                      <w:color w:val="231F20"/>
                      <w:spacing w:val="-49"/>
                    </w:rPr>
                    <w:t xml:space="preserve"> </w:t>
                  </w:r>
                  <w:r>
                    <w:rPr>
                      <w:color w:val="231F20"/>
                    </w:rPr>
                    <w:t>recommendations:</w:t>
                  </w:r>
                </w:p>
              </w:txbxContent>
            </v:textbox>
            <w10:wrap anchorx="page" anchory="page"/>
          </v:shape>
        </w:pict>
      </w:r>
      <w:r>
        <w:pict w14:anchorId="054B34CD">
          <v:shape id="_x0000_s1206" type="#_x0000_t202" alt="" style="position:absolute;margin-left:317.9pt;margin-top:433.85pt;width:193.05pt;height:307.55pt;z-index:-18493440;mso-wrap-style:square;mso-wrap-edited:f;mso-width-percent:0;mso-height-percent:0;mso-position-horizontal-relative:page;mso-position-vertical-relative:page;mso-width-percent:0;mso-height-percent:0;v-text-anchor:top" filled="f" stroked="f">
            <v:textbox inset="0,0,0,0">
              <w:txbxContent>
                <w:p w14:paraId="5426A5A2" w14:textId="77777777" w:rsidR="00C07550" w:rsidRDefault="00C07550">
                  <w:pPr>
                    <w:spacing w:before="33" w:line="225" w:lineRule="auto"/>
                    <w:ind w:left="20"/>
                    <w:rPr>
                      <w:rFonts w:ascii="Roboto"/>
                      <w:sz w:val="12"/>
                    </w:rPr>
                  </w:pPr>
                  <w:r>
                    <w:rPr>
                      <w:rFonts w:ascii="Roboto-LightItalic"/>
                      <w:i/>
                      <w:color w:val="231F20"/>
                      <w:spacing w:val="-2"/>
                      <w:sz w:val="21"/>
                    </w:rPr>
                    <w:t xml:space="preserve">The VLSB+C should investigate </w:t>
                  </w:r>
                  <w:r>
                    <w:rPr>
                      <w:rFonts w:ascii="Roboto-LightItalic"/>
                      <w:i/>
                      <w:color w:val="231F20"/>
                      <w:spacing w:val="-1"/>
                      <w:sz w:val="21"/>
                    </w:rPr>
                    <w:t>the options</w:t>
                  </w:r>
                  <w:r>
                    <w:rPr>
                      <w:rFonts w:ascii="Roboto-LightItalic"/>
                      <w:i/>
                      <w:color w:val="231F20"/>
                      <w:spacing w:val="-48"/>
                      <w:sz w:val="21"/>
                    </w:rPr>
                    <w:t xml:space="preserve"> </w:t>
                  </w:r>
                  <w:r>
                    <w:rPr>
                      <w:rFonts w:ascii="Roboto-LightItalic"/>
                      <w:i/>
                      <w:color w:val="231F20"/>
                      <w:spacing w:val="-1"/>
                      <w:sz w:val="21"/>
                    </w:rPr>
                    <w:t xml:space="preserve">for ensuring that CPD undertaken </w:t>
                  </w:r>
                  <w:r>
                    <w:rPr>
                      <w:rFonts w:ascii="Roboto-LightItalic"/>
                      <w:i/>
                      <w:color w:val="231F20"/>
                      <w:sz w:val="21"/>
                    </w:rPr>
                    <w:t>by newly</w:t>
                  </w:r>
                  <w:r>
                    <w:rPr>
                      <w:rFonts w:ascii="Roboto-LightItalic"/>
                      <w:i/>
                      <w:color w:val="231F20"/>
                      <w:spacing w:val="-48"/>
                      <w:sz w:val="21"/>
                    </w:rPr>
                    <w:t xml:space="preserve"> </w:t>
                  </w:r>
                  <w:r>
                    <w:rPr>
                      <w:rFonts w:ascii="Roboto-LightItalic"/>
                      <w:i/>
                      <w:color w:val="231F20"/>
                      <w:spacing w:val="-2"/>
                      <w:sz w:val="21"/>
                    </w:rPr>
                    <w:t xml:space="preserve">admitted solicitors during </w:t>
                  </w:r>
                  <w:r>
                    <w:rPr>
                      <w:rFonts w:ascii="Roboto-LightItalic"/>
                      <w:i/>
                      <w:color w:val="231F20"/>
                      <w:spacing w:val="-1"/>
                      <w:sz w:val="21"/>
                    </w:rPr>
                    <w:t>their supervised</w:t>
                  </w:r>
                  <w:r>
                    <w:rPr>
                      <w:rFonts w:ascii="Roboto-LightItalic"/>
                      <w:i/>
                      <w:color w:val="231F20"/>
                      <w:sz w:val="21"/>
                    </w:rPr>
                    <w:t xml:space="preserve"> </w:t>
                  </w:r>
                  <w:r>
                    <w:rPr>
                      <w:rFonts w:ascii="Roboto-LightItalic"/>
                      <w:i/>
                      <w:color w:val="231F20"/>
                      <w:spacing w:val="-2"/>
                      <w:sz w:val="21"/>
                    </w:rPr>
                    <w:t>period</w:t>
                  </w:r>
                  <w:r>
                    <w:rPr>
                      <w:rFonts w:ascii="Roboto-LightItalic"/>
                      <w:i/>
                      <w:color w:val="231F20"/>
                      <w:spacing w:val="-11"/>
                      <w:sz w:val="21"/>
                    </w:rPr>
                    <w:t xml:space="preserve"> </w:t>
                  </w:r>
                  <w:r>
                    <w:rPr>
                      <w:rFonts w:ascii="Roboto-LightItalic"/>
                      <w:i/>
                      <w:color w:val="231F20"/>
                      <w:spacing w:val="-2"/>
                      <w:sz w:val="21"/>
                    </w:rPr>
                    <w:t>of</w:t>
                  </w:r>
                  <w:r>
                    <w:rPr>
                      <w:rFonts w:ascii="Roboto-LightItalic"/>
                      <w:i/>
                      <w:color w:val="231F20"/>
                      <w:spacing w:val="-10"/>
                      <w:sz w:val="21"/>
                    </w:rPr>
                    <w:t xml:space="preserve"> </w:t>
                  </w:r>
                  <w:r>
                    <w:rPr>
                      <w:rFonts w:ascii="Roboto-LightItalic"/>
                      <w:i/>
                      <w:color w:val="231F20"/>
                      <w:spacing w:val="-2"/>
                      <w:sz w:val="21"/>
                    </w:rPr>
                    <w:t>practice</w:t>
                  </w:r>
                  <w:r>
                    <w:rPr>
                      <w:rFonts w:ascii="Roboto-LightItalic"/>
                      <w:i/>
                      <w:color w:val="231F20"/>
                      <w:spacing w:val="-10"/>
                      <w:sz w:val="21"/>
                    </w:rPr>
                    <w:t xml:space="preserve"> </w:t>
                  </w:r>
                  <w:r>
                    <w:rPr>
                      <w:rFonts w:ascii="Roboto-LightItalic"/>
                      <w:i/>
                      <w:color w:val="231F20"/>
                      <w:spacing w:val="-2"/>
                      <w:sz w:val="21"/>
                    </w:rPr>
                    <w:t>and</w:t>
                  </w:r>
                  <w:r>
                    <w:rPr>
                      <w:rFonts w:ascii="Roboto-LightItalic"/>
                      <w:i/>
                      <w:color w:val="231F20"/>
                      <w:spacing w:val="-11"/>
                      <w:sz w:val="21"/>
                    </w:rPr>
                    <w:t xml:space="preserve"> </w:t>
                  </w:r>
                  <w:r>
                    <w:rPr>
                      <w:rFonts w:ascii="Roboto-LightItalic"/>
                      <w:i/>
                      <w:color w:val="231F20"/>
                      <w:spacing w:val="-2"/>
                      <w:sz w:val="21"/>
                    </w:rPr>
                    <w:t>barristers</w:t>
                  </w:r>
                  <w:r>
                    <w:rPr>
                      <w:rFonts w:ascii="Roboto-LightItalic"/>
                      <w:i/>
                      <w:color w:val="231F20"/>
                      <w:spacing w:val="-10"/>
                      <w:sz w:val="21"/>
                    </w:rPr>
                    <w:t xml:space="preserve"> </w:t>
                  </w:r>
                  <w:r>
                    <w:rPr>
                      <w:rFonts w:ascii="Roboto-LightItalic"/>
                      <w:i/>
                      <w:color w:val="231F20"/>
                      <w:spacing w:val="-1"/>
                      <w:sz w:val="21"/>
                    </w:rPr>
                    <w:t>within</w:t>
                  </w:r>
                  <w:r>
                    <w:rPr>
                      <w:rFonts w:ascii="Roboto-LightItalic"/>
                      <w:i/>
                      <w:color w:val="231F20"/>
                      <w:spacing w:val="-10"/>
                      <w:sz w:val="21"/>
                    </w:rPr>
                    <w:t xml:space="preserve"> </w:t>
                  </w:r>
                  <w:r>
                    <w:rPr>
                      <w:rFonts w:ascii="Roboto-LightItalic"/>
                      <w:i/>
                      <w:color w:val="231F20"/>
                      <w:spacing w:val="-1"/>
                      <w:sz w:val="21"/>
                    </w:rPr>
                    <w:t>their</w:t>
                  </w:r>
                  <w:r>
                    <w:rPr>
                      <w:rFonts w:ascii="Roboto-LightItalic"/>
                      <w:i/>
                      <w:color w:val="231F20"/>
                      <w:spacing w:val="-48"/>
                      <w:sz w:val="21"/>
                    </w:rPr>
                    <w:t xml:space="preserve"> </w:t>
                  </w:r>
                  <w:r>
                    <w:rPr>
                      <w:rFonts w:ascii="Roboto-LightItalic"/>
                      <w:i/>
                      <w:color w:val="231F20"/>
                      <w:sz w:val="21"/>
                    </w:rPr>
                    <w:t>first three years of practice helps them to</w:t>
                  </w:r>
                  <w:r>
                    <w:rPr>
                      <w:rFonts w:ascii="Roboto-LightItalic"/>
                      <w:i/>
                      <w:color w:val="231F20"/>
                      <w:spacing w:val="1"/>
                      <w:sz w:val="21"/>
                    </w:rPr>
                    <w:t xml:space="preserve"> </w:t>
                  </w:r>
                  <w:r>
                    <w:rPr>
                      <w:rFonts w:ascii="Roboto-LightItalic"/>
                      <w:i/>
                      <w:color w:val="231F20"/>
                      <w:sz w:val="21"/>
                    </w:rPr>
                    <w:t>develop values and behaviours that will</w:t>
                  </w:r>
                  <w:r>
                    <w:rPr>
                      <w:rFonts w:ascii="Roboto-LightItalic"/>
                      <w:i/>
                      <w:color w:val="231F20"/>
                      <w:spacing w:val="1"/>
                      <w:sz w:val="21"/>
                    </w:rPr>
                    <w:t xml:space="preserve"> </w:t>
                  </w:r>
                  <w:r>
                    <w:rPr>
                      <w:rFonts w:ascii="Roboto-LightItalic"/>
                      <w:i/>
                      <w:color w:val="231F20"/>
                      <w:spacing w:val="-1"/>
                      <w:sz w:val="21"/>
                    </w:rPr>
                    <w:t>sustain their career, including in the areas</w:t>
                  </w:r>
                  <w:r>
                    <w:rPr>
                      <w:rFonts w:ascii="Roboto-LightItalic"/>
                      <w:i/>
                      <w:color w:val="231F20"/>
                      <w:sz w:val="21"/>
                    </w:rPr>
                    <w:t xml:space="preserve"> of ethics, diversity and inclusion, sexual</w:t>
                  </w:r>
                  <w:r>
                    <w:rPr>
                      <w:rFonts w:ascii="Roboto-LightItalic"/>
                      <w:i/>
                      <w:color w:val="231F20"/>
                      <w:spacing w:val="1"/>
                      <w:sz w:val="21"/>
                    </w:rPr>
                    <w:t xml:space="preserve"> </w:t>
                  </w:r>
                  <w:r>
                    <w:rPr>
                      <w:rFonts w:ascii="Roboto-LightItalic"/>
                      <w:i/>
                      <w:color w:val="231F20"/>
                      <w:sz w:val="21"/>
                    </w:rPr>
                    <w:t>harassment, family violence, and health</w:t>
                  </w:r>
                  <w:r>
                    <w:rPr>
                      <w:rFonts w:ascii="Roboto-LightItalic"/>
                      <w:i/>
                      <w:color w:val="231F20"/>
                      <w:spacing w:val="1"/>
                      <w:sz w:val="21"/>
                    </w:rPr>
                    <w:t xml:space="preserve"> </w:t>
                  </w:r>
                  <w:r>
                    <w:rPr>
                      <w:rFonts w:ascii="Roboto-LightItalic"/>
                      <w:i/>
                      <w:color w:val="231F20"/>
                      <w:sz w:val="21"/>
                    </w:rPr>
                    <w:t>and wellbeing. One option would be to</w:t>
                  </w:r>
                  <w:r>
                    <w:rPr>
                      <w:rFonts w:ascii="Roboto-LightItalic"/>
                      <w:i/>
                      <w:color w:val="231F20"/>
                      <w:spacing w:val="1"/>
                      <w:sz w:val="21"/>
                    </w:rPr>
                    <w:t xml:space="preserve"> </w:t>
                  </w:r>
                  <w:r>
                    <w:rPr>
                      <w:rFonts w:ascii="Roboto-LightItalic"/>
                      <w:i/>
                      <w:color w:val="231F20"/>
                      <w:sz w:val="21"/>
                    </w:rPr>
                    <w:t>make completion of such requirements a</w:t>
                  </w:r>
                  <w:r>
                    <w:rPr>
                      <w:rFonts w:ascii="Roboto-LightItalic"/>
                      <w:i/>
                      <w:color w:val="231F20"/>
                      <w:spacing w:val="1"/>
                      <w:sz w:val="21"/>
                    </w:rPr>
                    <w:t xml:space="preserve"> </w:t>
                  </w:r>
                  <w:r>
                    <w:rPr>
                      <w:rFonts w:ascii="Roboto-LightItalic"/>
                      <w:i/>
                      <w:color w:val="231F20"/>
                      <w:spacing w:val="-2"/>
                      <w:sz w:val="21"/>
                    </w:rPr>
                    <w:t>precondition</w:t>
                  </w:r>
                  <w:r>
                    <w:rPr>
                      <w:rFonts w:ascii="Roboto-LightItalic"/>
                      <w:i/>
                      <w:color w:val="231F20"/>
                      <w:spacing w:val="-10"/>
                      <w:sz w:val="21"/>
                    </w:rPr>
                    <w:t xml:space="preserve"> </w:t>
                  </w:r>
                  <w:r>
                    <w:rPr>
                      <w:rFonts w:ascii="Roboto-LightItalic"/>
                      <w:i/>
                      <w:color w:val="231F20"/>
                      <w:spacing w:val="-2"/>
                      <w:sz w:val="21"/>
                    </w:rPr>
                    <w:t>for</w:t>
                  </w:r>
                  <w:r>
                    <w:rPr>
                      <w:rFonts w:ascii="Roboto-LightItalic"/>
                      <w:i/>
                      <w:color w:val="231F20"/>
                      <w:spacing w:val="-10"/>
                      <w:sz w:val="21"/>
                    </w:rPr>
                    <w:t xml:space="preserve"> </w:t>
                  </w:r>
                  <w:r>
                    <w:rPr>
                      <w:rFonts w:ascii="Roboto-LightItalic"/>
                      <w:i/>
                      <w:color w:val="231F20"/>
                      <w:spacing w:val="-2"/>
                      <w:sz w:val="21"/>
                    </w:rPr>
                    <w:t>the</w:t>
                  </w:r>
                  <w:r>
                    <w:rPr>
                      <w:rFonts w:ascii="Roboto-LightItalic"/>
                      <w:i/>
                      <w:color w:val="231F20"/>
                      <w:spacing w:val="-10"/>
                      <w:sz w:val="21"/>
                    </w:rPr>
                    <w:t xml:space="preserve"> </w:t>
                  </w:r>
                  <w:r>
                    <w:rPr>
                      <w:rFonts w:ascii="Roboto-LightItalic"/>
                      <w:i/>
                      <w:color w:val="231F20"/>
                      <w:spacing w:val="-2"/>
                      <w:sz w:val="21"/>
                    </w:rPr>
                    <w:t>grant</w:t>
                  </w:r>
                  <w:r>
                    <w:rPr>
                      <w:rFonts w:ascii="Roboto-LightItalic"/>
                      <w:i/>
                      <w:color w:val="231F20"/>
                      <w:spacing w:val="-9"/>
                      <w:sz w:val="21"/>
                    </w:rPr>
                    <w:t xml:space="preserve"> </w:t>
                  </w:r>
                  <w:r>
                    <w:rPr>
                      <w:rFonts w:ascii="Roboto-LightItalic"/>
                      <w:i/>
                      <w:color w:val="231F20"/>
                      <w:spacing w:val="-2"/>
                      <w:sz w:val="21"/>
                    </w:rPr>
                    <w:t>of</w:t>
                  </w:r>
                  <w:r>
                    <w:rPr>
                      <w:rFonts w:ascii="Roboto-LightItalic"/>
                      <w:i/>
                      <w:color w:val="231F20"/>
                      <w:spacing w:val="-10"/>
                      <w:sz w:val="21"/>
                    </w:rPr>
                    <w:t xml:space="preserve"> </w:t>
                  </w:r>
                  <w:r>
                    <w:rPr>
                      <w:rFonts w:ascii="Roboto-LightItalic"/>
                      <w:i/>
                      <w:color w:val="231F20"/>
                      <w:spacing w:val="-2"/>
                      <w:sz w:val="21"/>
                    </w:rPr>
                    <w:t>an</w:t>
                  </w:r>
                  <w:r>
                    <w:rPr>
                      <w:rFonts w:ascii="Roboto-LightItalic"/>
                      <w:i/>
                      <w:color w:val="231F20"/>
                      <w:spacing w:val="-10"/>
                      <w:sz w:val="21"/>
                    </w:rPr>
                    <w:t xml:space="preserve"> </w:t>
                  </w:r>
                  <w:r>
                    <w:rPr>
                      <w:rFonts w:ascii="Roboto-LightItalic"/>
                      <w:i/>
                      <w:color w:val="231F20"/>
                      <w:spacing w:val="-2"/>
                      <w:sz w:val="21"/>
                    </w:rPr>
                    <w:t>unrestricted</w:t>
                  </w:r>
                  <w:r>
                    <w:rPr>
                      <w:rFonts w:ascii="Roboto-LightItalic"/>
                      <w:i/>
                      <w:color w:val="231F20"/>
                      <w:spacing w:val="-47"/>
                      <w:sz w:val="21"/>
                    </w:rPr>
                    <w:t xml:space="preserve"> </w:t>
                  </w:r>
                  <w:r>
                    <w:rPr>
                      <w:rFonts w:ascii="Roboto-LightItalic"/>
                      <w:i/>
                      <w:color w:val="231F20"/>
                      <w:sz w:val="21"/>
                    </w:rPr>
                    <w:t>practising</w:t>
                  </w:r>
                  <w:r>
                    <w:rPr>
                      <w:rFonts w:ascii="Roboto-LightItalic"/>
                      <w:i/>
                      <w:color w:val="231F20"/>
                      <w:spacing w:val="-7"/>
                      <w:sz w:val="21"/>
                    </w:rPr>
                    <w:t xml:space="preserve"> </w:t>
                  </w:r>
                  <w:r>
                    <w:rPr>
                      <w:rFonts w:ascii="Roboto-LightItalic"/>
                      <w:i/>
                      <w:color w:val="231F20"/>
                      <w:sz w:val="21"/>
                    </w:rPr>
                    <w:t>certificate.</w:t>
                  </w:r>
                  <w:r>
                    <w:rPr>
                      <w:rFonts w:ascii="Roboto"/>
                      <w:color w:val="231F20"/>
                      <w:position w:val="7"/>
                      <w:sz w:val="12"/>
                    </w:rPr>
                    <w:t>109</w:t>
                  </w:r>
                </w:p>
                <w:p w14:paraId="69AD19A1" w14:textId="77777777" w:rsidR="00C07550" w:rsidRDefault="00C07550">
                  <w:pPr>
                    <w:spacing w:before="109" w:line="225" w:lineRule="auto"/>
                    <w:ind w:left="20" w:right="83"/>
                    <w:rPr>
                      <w:rFonts w:ascii="Roboto"/>
                      <w:sz w:val="12"/>
                    </w:rPr>
                  </w:pPr>
                  <w:r>
                    <w:rPr>
                      <w:rFonts w:ascii="Roboto-LightItalic"/>
                      <w:i/>
                      <w:color w:val="231F20"/>
                      <w:sz w:val="21"/>
                    </w:rPr>
                    <w:t>The Victorian Legal Services Board and</w:t>
                  </w:r>
                  <w:r>
                    <w:rPr>
                      <w:rFonts w:ascii="Roboto-LightItalic"/>
                      <w:i/>
                      <w:color w:val="231F20"/>
                      <w:spacing w:val="1"/>
                      <w:sz w:val="21"/>
                    </w:rPr>
                    <w:t xml:space="preserve"> </w:t>
                  </w:r>
                  <w:r>
                    <w:rPr>
                      <w:rFonts w:ascii="Roboto-LightItalic"/>
                      <w:i/>
                      <w:color w:val="231F20"/>
                      <w:sz w:val="21"/>
                    </w:rPr>
                    <w:t>Commissioner be given the power to set</w:t>
                  </w:r>
                  <w:r>
                    <w:rPr>
                      <w:rFonts w:ascii="Roboto-LightItalic"/>
                      <w:i/>
                      <w:color w:val="231F20"/>
                      <w:spacing w:val="1"/>
                      <w:sz w:val="21"/>
                    </w:rPr>
                    <w:t xml:space="preserve"> </w:t>
                  </w:r>
                  <w:r>
                    <w:rPr>
                      <w:rFonts w:ascii="Roboto-LightItalic"/>
                      <w:i/>
                      <w:color w:val="231F20"/>
                      <w:sz w:val="21"/>
                    </w:rPr>
                    <w:t>policies and requirements for continuing</w:t>
                  </w:r>
                  <w:r>
                    <w:rPr>
                      <w:rFonts w:ascii="Roboto-LightItalic"/>
                      <w:i/>
                      <w:color w:val="231F20"/>
                      <w:spacing w:val="1"/>
                      <w:sz w:val="21"/>
                    </w:rPr>
                    <w:t xml:space="preserve"> </w:t>
                  </w:r>
                  <w:r>
                    <w:rPr>
                      <w:rFonts w:ascii="Roboto-LightItalic"/>
                      <w:i/>
                      <w:color w:val="231F20"/>
                      <w:sz w:val="21"/>
                    </w:rPr>
                    <w:t>professional</w:t>
                  </w:r>
                  <w:r>
                    <w:rPr>
                      <w:rFonts w:ascii="Roboto-LightItalic"/>
                      <w:i/>
                      <w:color w:val="231F20"/>
                      <w:spacing w:val="12"/>
                      <w:sz w:val="21"/>
                    </w:rPr>
                    <w:t xml:space="preserve"> </w:t>
                  </w:r>
                  <w:r>
                    <w:rPr>
                      <w:rFonts w:ascii="Roboto-LightItalic"/>
                      <w:i/>
                      <w:color w:val="231F20"/>
                      <w:sz w:val="21"/>
                    </w:rPr>
                    <w:t>development</w:t>
                  </w:r>
                  <w:r>
                    <w:rPr>
                      <w:rFonts w:ascii="Roboto-LightItalic"/>
                      <w:i/>
                      <w:color w:val="231F20"/>
                      <w:spacing w:val="12"/>
                      <w:sz w:val="21"/>
                    </w:rPr>
                    <w:t xml:space="preserve"> </w:t>
                  </w:r>
                  <w:r>
                    <w:rPr>
                      <w:rFonts w:ascii="Roboto-LightItalic"/>
                      <w:i/>
                      <w:color w:val="231F20"/>
                      <w:sz w:val="21"/>
                    </w:rPr>
                    <w:t>for</w:t>
                  </w:r>
                  <w:r>
                    <w:rPr>
                      <w:rFonts w:ascii="Roboto-LightItalic"/>
                      <w:i/>
                      <w:color w:val="231F20"/>
                      <w:spacing w:val="12"/>
                      <w:sz w:val="21"/>
                    </w:rPr>
                    <w:t xml:space="preserve"> </w:t>
                  </w:r>
                  <w:r>
                    <w:rPr>
                      <w:rFonts w:ascii="Roboto-LightItalic"/>
                      <w:i/>
                      <w:color w:val="231F20"/>
                      <w:sz w:val="21"/>
                    </w:rPr>
                    <w:t>solicitors</w:t>
                  </w:r>
                  <w:r>
                    <w:rPr>
                      <w:rFonts w:ascii="Roboto-LightItalic"/>
                      <w:i/>
                      <w:color w:val="231F20"/>
                      <w:spacing w:val="1"/>
                      <w:sz w:val="21"/>
                    </w:rPr>
                    <w:t xml:space="preserve"> </w:t>
                  </w:r>
                  <w:r>
                    <w:rPr>
                      <w:rFonts w:ascii="Roboto-LightItalic"/>
                      <w:i/>
                      <w:color w:val="231F20"/>
                      <w:sz w:val="21"/>
                    </w:rPr>
                    <w:t>as</w:t>
                  </w:r>
                  <w:r>
                    <w:rPr>
                      <w:rFonts w:ascii="Roboto-LightItalic"/>
                      <w:i/>
                      <w:color w:val="231F20"/>
                      <w:spacing w:val="-6"/>
                      <w:sz w:val="21"/>
                    </w:rPr>
                    <w:t xml:space="preserve"> </w:t>
                  </w:r>
                  <w:r>
                    <w:rPr>
                      <w:rFonts w:ascii="Roboto-LightItalic"/>
                      <w:i/>
                      <w:color w:val="231F20"/>
                      <w:sz w:val="21"/>
                    </w:rPr>
                    <w:t>they</w:t>
                  </w:r>
                  <w:r>
                    <w:rPr>
                      <w:rFonts w:ascii="Roboto-LightItalic"/>
                      <w:i/>
                      <w:color w:val="231F20"/>
                      <w:spacing w:val="-6"/>
                      <w:sz w:val="21"/>
                    </w:rPr>
                    <w:t xml:space="preserve"> </w:t>
                  </w:r>
                  <w:r>
                    <w:rPr>
                      <w:rFonts w:ascii="Roboto-LightItalic"/>
                      <w:i/>
                      <w:color w:val="231F20"/>
                      <w:sz w:val="21"/>
                    </w:rPr>
                    <w:t>can</w:t>
                  </w:r>
                  <w:r>
                    <w:rPr>
                      <w:rFonts w:ascii="Roboto-LightItalic"/>
                      <w:i/>
                      <w:color w:val="231F20"/>
                      <w:spacing w:val="-5"/>
                      <w:sz w:val="21"/>
                    </w:rPr>
                    <w:t xml:space="preserve"> </w:t>
                  </w:r>
                  <w:r>
                    <w:rPr>
                      <w:rFonts w:ascii="Roboto-LightItalic"/>
                      <w:i/>
                      <w:color w:val="231F20"/>
                      <w:sz w:val="21"/>
                    </w:rPr>
                    <w:t>already</w:t>
                  </w:r>
                  <w:r>
                    <w:rPr>
                      <w:rFonts w:ascii="Roboto-LightItalic"/>
                      <w:i/>
                      <w:color w:val="231F20"/>
                      <w:spacing w:val="-6"/>
                      <w:sz w:val="21"/>
                    </w:rPr>
                    <w:t xml:space="preserve"> </w:t>
                  </w:r>
                  <w:r>
                    <w:rPr>
                      <w:rFonts w:ascii="Roboto-LightItalic"/>
                      <w:i/>
                      <w:color w:val="231F20"/>
                      <w:sz w:val="21"/>
                    </w:rPr>
                    <w:t>for</w:t>
                  </w:r>
                  <w:r>
                    <w:rPr>
                      <w:rFonts w:ascii="Roboto-LightItalic"/>
                      <w:i/>
                      <w:color w:val="231F20"/>
                      <w:spacing w:val="-6"/>
                      <w:sz w:val="21"/>
                    </w:rPr>
                    <w:t xml:space="preserve"> </w:t>
                  </w:r>
                  <w:r>
                    <w:rPr>
                      <w:rFonts w:ascii="Roboto-LightItalic"/>
                      <w:i/>
                      <w:color w:val="231F20"/>
                      <w:sz w:val="21"/>
                    </w:rPr>
                    <w:t>barristers.</w:t>
                  </w:r>
                  <w:r>
                    <w:rPr>
                      <w:rFonts w:ascii="Roboto-LightItalic"/>
                      <w:i/>
                      <w:color w:val="231F20"/>
                      <w:spacing w:val="-5"/>
                      <w:sz w:val="21"/>
                    </w:rPr>
                    <w:t xml:space="preserve"> </w:t>
                  </w:r>
                  <w:r>
                    <w:rPr>
                      <w:rFonts w:ascii="Roboto-LightItalic"/>
                      <w:i/>
                      <w:color w:val="231F20"/>
                      <w:sz w:val="21"/>
                    </w:rPr>
                    <w:t>Leading</w:t>
                  </w:r>
                  <w:r>
                    <w:rPr>
                      <w:rFonts w:ascii="Roboto-LightItalic"/>
                      <w:i/>
                      <w:color w:val="231F20"/>
                      <w:spacing w:val="-48"/>
                      <w:sz w:val="21"/>
                    </w:rPr>
                    <w:t xml:space="preserve"> </w:t>
                  </w:r>
                  <w:r>
                    <w:rPr>
                      <w:rFonts w:ascii="Roboto-LightItalic"/>
                      <w:i/>
                      <w:color w:val="231F20"/>
                      <w:sz w:val="21"/>
                    </w:rPr>
                    <w:t>up to that change, the VLSB+C should</w:t>
                  </w:r>
                  <w:r>
                    <w:rPr>
                      <w:rFonts w:ascii="Roboto-LightItalic"/>
                      <w:i/>
                      <w:color w:val="231F20"/>
                      <w:spacing w:val="1"/>
                      <w:sz w:val="21"/>
                    </w:rPr>
                    <w:t xml:space="preserve"> </w:t>
                  </w:r>
                  <w:r>
                    <w:rPr>
                      <w:rFonts w:ascii="Roboto-LightItalic"/>
                      <w:i/>
                      <w:color w:val="231F20"/>
                      <w:sz w:val="21"/>
                    </w:rPr>
                    <w:t>investigate making sexual harassment</w:t>
                  </w:r>
                  <w:r>
                    <w:rPr>
                      <w:rFonts w:ascii="Roboto-LightItalic"/>
                      <w:i/>
                      <w:color w:val="231F20"/>
                      <w:spacing w:val="1"/>
                      <w:sz w:val="21"/>
                    </w:rPr>
                    <w:t xml:space="preserve"> </w:t>
                  </w:r>
                  <w:r>
                    <w:rPr>
                      <w:rFonts w:ascii="Roboto-LightItalic"/>
                      <w:i/>
                      <w:color w:val="231F20"/>
                      <w:sz w:val="21"/>
                    </w:rPr>
                    <w:t>training a condition on practising</w:t>
                  </w:r>
                  <w:r>
                    <w:rPr>
                      <w:rFonts w:ascii="Roboto-LightItalic"/>
                      <w:i/>
                      <w:color w:val="231F20"/>
                      <w:spacing w:val="1"/>
                      <w:sz w:val="21"/>
                    </w:rPr>
                    <w:t xml:space="preserve"> </w:t>
                  </w:r>
                  <w:r>
                    <w:rPr>
                      <w:rFonts w:ascii="Roboto-LightItalic"/>
                      <w:i/>
                      <w:color w:val="231F20"/>
                      <w:sz w:val="21"/>
                    </w:rPr>
                    <w:t>certificates of solicitors in their first year</w:t>
                  </w:r>
                  <w:r>
                    <w:rPr>
                      <w:rFonts w:ascii="Roboto-LightItalic"/>
                      <w:i/>
                      <w:color w:val="231F20"/>
                      <w:spacing w:val="1"/>
                      <w:sz w:val="21"/>
                    </w:rPr>
                    <w:t xml:space="preserve"> </w:t>
                  </w:r>
                  <w:r>
                    <w:rPr>
                      <w:rFonts w:ascii="Roboto-LightItalic"/>
                      <w:i/>
                      <w:color w:val="231F20"/>
                      <w:sz w:val="21"/>
                    </w:rPr>
                    <w:t>of</w:t>
                  </w:r>
                  <w:r>
                    <w:rPr>
                      <w:rFonts w:ascii="Roboto-LightItalic"/>
                      <w:i/>
                      <w:color w:val="231F20"/>
                      <w:spacing w:val="-2"/>
                      <w:sz w:val="21"/>
                    </w:rPr>
                    <w:t xml:space="preserve"> </w:t>
                  </w:r>
                  <w:r>
                    <w:rPr>
                      <w:rFonts w:ascii="Roboto-LightItalic"/>
                      <w:i/>
                      <w:color w:val="231F20"/>
                      <w:sz w:val="21"/>
                    </w:rPr>
                    <w:t>practice.</w:t>
                  </w:r>
                  <w:r>
                    <w:rPr>
                      <w:rFonts w:ascii="Roboto"/>
                      <w:color w:val="231F20"/>
                      <w:position w:val="7"/>
                      <w:sz w:val="12"/>
                    </w:rPr>
                    <w:t>110</w:t>
                  </w:r>
                </w:p>
              </w:txbxContent>
            </v:textbox>
            <w10:wrap anchorx="page" anchory="page"/>
          </v:shape>
        </w:pict>
      </w:r>
      <w:r>
        <w:pict w14:anchorId="60CF704A">
          <v:shape id="_x0000_s1205" type="#_x0000_t202" alt="" style="position:absolute;margin-left:69.85pt;margin-top:798.5pt;width:10.85pt;height:11.25pt;z-index:-18492928;mso-wrap-style:square;mso-wrap-edited:f;mso-width-percent:0;mso-height-percent:0;mso-position-horizontal-relative:page;mso-position-vertical-relative:page;mso-width-percent:0;mso-height-percent:0;v-text-anchor:top" filled="f" stroked="f">
            <v:textbox inset="0,0,0,0">
              <w:txbxContent>
                <w:p w14:paraId="65FDF641" w14:textId="77777777" w:rsidR="00C07550" w:rsidRDefault="00C07550">
                  <w:pPr>
                    <w:spacing w:before="20"/>
                    <w:ind w:left="20"/>
                    <w:rPr>
                      <w:rFonts w:ascii="Roboto"/>
                      <w:b/>
                      <w:sz w:val="14"/>
                    </w:rPr>
                  </w:pPr>
                  <w:r>
                    <w:rPr>
                      <w:rFonts w:ascii="Roboto"/>
                      <w:b/>
                      <w:color w:val="808285"/>
                      <w:sz w:val="14"/>
                    </w:rPr>
                    <w:t>71</w:t>
                  </w:r>
                </w:p>
              </w:txbxContent>
            </v:textbox>
            <w10:wrap anchorx="page" anchory="page"/>
          </v:shape>
        </w:pict>
      </w:r>
      <w:r>
        <w:pict w14:anchorId="45DF6CE5">
          <v:shape id="_x0000_s1204" type="#_x0000_t202" alt="" style="position:absolute;margin-left:96.8pt;margin-top:798.5pt;width:429.15pt;height:11.25pt;z-index:-18492416;mso-wrap-style:square;mso-wrap-edited:f;mso-width-percent:0;mso-height-percent:0;mso-position-horizontal-relative:page;mso-position-vertical-relative:page;mso-width-percent:0;mso-height-percent:0;v-text-anchor:top" filled="f" stroked="f">
            <v:textbox inset="0,0,0,0">
              <w:txbxContent>
                <w:p w14:paraId="6DF72450"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3819C928">
          <v:shape id="_x0000_s1203" type="#_x0000_t202" alt="" style="position:absolute;margin-left:70.85pt;margin-top:70.85pt;width:219.7pt;height:547pt;z-index:-18491904;mso-wrap-style:square;mso-wrap-edited:f;mso-width-percent:0;mso-height-percent:0;mso-position-horizontal-relative:page;mso-position-vertical-relative:page;mso-width-percent:0;mso-height-percent:0;v-text-anchor:top" filled="f" stroked="f">
            <v:textbox inset="0,0,0,0">
              <w:txbxContent>
                <w:p w14:paraId="4FA622E7" w14:textId="29ABE145"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10</w:t>
                  </w:r>
                </w:p>
                <w:p w14:paraId="3395D9C7" w14:textId="77777777" w:rsidR="00C07550" w:rsidRDefault="00C07550">
                  <w:pPr>
                    <w:pStyle w:val="BodyText"/>
                    <w:spacing w:before="164" w:line="225" w:lineRule="auto"/>
                    <w:ind w:left="170" w:right="269"/>
                  </w:pPr>
                  <w:r>
                    <w:rPr>
                      <w:color w:val="231F20"/>
                    </w:rPr>
                    <w:t>The review of the Judicial Commission of</w:t>
                  </w:r>
                  <w:r>
                    <w:rPr>
                      <w:color w:val="231F20"/>
                      <w:spacing w:val="1"/>
                    </w:rPr>
                    <w:t xml:space="preserve"> </w:t>
                  </w:r>
                  <w:r>
                    <w:rPr>
                      <w:color w:val="231F20"/>
                    </w:rPr>
                    <w:t>Victoria should consider, and if appropriate</w:t>
                  </w:r>
                  <w:r>
                    <w:rPr>
                      <w:color w:val="231F20"/>
                      <w:spacing w:val="-49"/>
                    </w:rPr>
                    <w:t xml:space="preserve"> </w:t>
                  </w:r>
                  <w:r>
                    <w:rPr>
                      <w:color w:val="231F20"/>
                    </w:rPr>
                    <w:t>make recommendations to the Attorney-</w:t>
                  </w:r>
                  <w:r>
                    <w:rPr>
                      <w:color w:val="231F20"/>
                      <w:spacing w:val="1"/>
                    </w:rPr>
                    <w:t xml:space="preserve"> </w:t>
                  </w:r>
                  <w:r>
                    <w:rPr>
                      <w:color w:val="231F20"/>
                    </w:rPr>
                    <w:t>General for legislative amendments to the</w:t>
                  </w:r>
                  <w:r>
                    <w:rPr>
                      <w:color w:val="231F20"/>
                      <w:spacing w:val="1"/>
                    </w:rPr>
                    <w:t xml:space="preserve"> </w:t>
                  </w:r>
                  <w:r>
                    <w:rPr>
                      <w:rFonts w:ascii="Roboto-LightItalic"/>
                      <w:i/>
                      <w:color w:val="231F20"/>
                    </w:rPr>
                    <w:t>Judicial</w:t>
                  </w:r>
                  <w:r>
                    <w:rPr>
                      <w:rFonts w:ascii="Roboto-LightItalic"/>
                      <w:i/>
                      <w:color w:val="231F20"/>
                      <w:spacing w:val="-3"/>
                    </w:rPr>
                    <w:t xml:space="preserve"> </w:t>
                  </w:r>
                  <w:r>
                    <w:rPr>
                      <w:rFonts w:ascii="Roboto-LightItalic"/>
                      <w:i/>
                      <w:color w:val="231F20"/>
                    </w:rPr>
                    <w:t>Commission</w:t>
                  </w:r>
                  <w:r>
                    <w:rPr>
                      <w:rFonts w:ascii="Roboto-LightItalic"/>
                      <w:i/>
                      <w:color w:val="231F20"/>
                      <w:spacing w:val="-2"/>
                    </w:rPr>
                    <w:t xml:space="preserve"> </w:t>
                  </w:r>
                  <w:r>
                    <w:rPr>
                      <w:rFonts w:ascii="Roboto-LightItalic"/>
                      <w:i/>
                      <w:color w:val="231F20"/>
                    </w:rPr>
                    <w:t>of</w:t>
                  </w:r>
                  <w:r>
                    <w:rPr>
                      <w:rFonts w:ascii="Roboto-LightItalic"/>
                      <w:i/>
                      <w:color w:val="231F20"/>
                      <w:spacing w:val="-4"/>
                    </w:rPr>
                    <w:t xml:space="preserve"> </w:t>
                  </w:r>
                  <w:r>
                    <w:rPr>
                      <w:rFonts w:ascii="Roboto-LightItalic"/>
                      <w:i/>
                      <w:color w:val="231F20"/>
                    </w:rPr>
                    <w:t>Victoria</w:t>
                  </w:r>
                  <w:r>
                    <w:rPr>
                      <w:rFonts w:ascii="Roboto-LightItalic"/>
                      <w:i/>
                      <w:color w:val="231F20"/>
                      <w:spacing w:val="-3"/>
                    </w:rPr>
                    <w:t xml:space="preserve"> </w:t>
                  </w:r>
                  <w:r>
                    <w:rPr>
                      <w:rFonts w:ascii="Roboto-LightItalic"/>
                      <w:i/>
                      <w:color w:val="231F20"/>
                    </w:rPr>
                    <w:t>Act</w:t>
                  </w:r>
                  <w:r>
                    <w:rPr>
                      <w:rFonts w:ascii="Roboto-LightItalic"/>
                      <w:i/>
                      <w:color w:val="231F20"/>
                      <w:spacing w:val="-2"/>
                    </w:rPr>
                    <w:t xml:space="preserve"> </w:t>
                  </w:r>
                  <w:r>
                    <w:rPr>
                      <w:rFonts w:ascii="Roboto-LightItalic"/>
                      <w:i/>
                      <w:color w:val="231F20"/>
                    </w:rPr>
                    <w:t>2016</w:t>
                  </w:r>
                  <w:r>
                    <w:rPr>
                      <w:rFonts w:ascii="Roboto-LightItalic"/>
                      <w:i/>
                      <w:color w:val="231F20"/>
                      <w:spacing w:val="-5"/>
                    </w:rPr>
                    <w:t xml:space="preserve"> </w:t>
                  </w:r>
                  <w:r>
                    <w:rPr>
                      <w:color w:val="231F20"/>
                    </w:rPr>
                    <w:t>to</w:t>
                  </w:r>
                  <w:r>
                    <w:rPr>
                      <w:color w:val="231F20"/>
                      <w:spacing w:val="-48"/>
                    </w:rPr>
                    <w:t xml:space="preserve"> </w:t>
                  </w:r>
                  <w:r>
                    <w:rPr>
                      <w:color w:val="231F20"/>
                    </w:rPr>
                    <w:t>strengthen sexual harassment complaint</w:t>
                  </w:r>
                  <w:r>
                    <w:rPr>
                      <w:color w:val="231F20"/>
                      <w:spacing w:val="1"/>
                    </w:rPr>
                    <w:t xml:space="preserve"> </w:t>
                  </w:r>
                  <w:r>
                    <w:rPr>
                      <w:color w:val="231F20"/>
                    </w:rPr>
                    <w:t>and</w:t>
                  </w:r>
                  <w:r>
                    <w:rPr>
                      <w:color w:val="231F20"/>
                      <w:spacing w:val="-1"/>
                    </w:rPr>
                    <w:t xml:space="preserve"> </w:t>
                  </w:r>
                  <w:r>
                    <w:rPr>
                      <w:color w:val="231F20"/>
                    </w:rPr>
                    <w:t>investigation</w:t>
                  </w:r>
                  <w:r>
                    <w:rPr>
                      <w:color w:val="231F20"/>
                      <w:spacing w:val="-2"/>
                    </w:rPr>
                    <w:t xml:space="preserve"> </w:t>
                  </w:r>
                  <w:r>
                    <w:rPr>
                      <w:color w:val="231F20"/>
                    </w:rPr>
                    <w:t>processes</w:t>
                  </w:r>
                  <w:r>
                    <w:rPr>
                      <w:color w:val="231F20"/>
                      <w:spacing w:val="-2"/>
                    </w:rPr>
                    <w:t xml:space="preserve"> </w:t>
                  </w:r>
                  <w:r>
                    <w:rPr>
                      <w:color w:val="231F20"/>
                    </w:rPr>
                    <w:t>by:</w:t>
                  </w:r>
                </w:p>
                <w:p w14:paraId="16D06350" w14:textId="77777777" w:rsidR="00C07550" w:rsidRDefault="00C07550">
                  <w:pPr>
                    <w:pStyle w:val="BodyText"/>
                    <w:numPr>
                      <w:ilvl w:val="0"/>
                      <w:numId w:val="25"/>
                    </w:numPr>
                    <w:tabs>
                      <w:tab w:val="left" w:pos="454"/>
                    </w:tabs>
                    <w:spacing w:before="54" w:line="225" w:lineRule="auto"/>
                    <w:ind w:right="169"/>
                  </w:pPr>
                  <w:r>
                    <w:rPr>
                      <w:color w:val="231F20"/>
                    </w:rPr>
                    <w:t>giving the Judicial Commission of</w:t>
                  </w:r>
                  <w:r>
                    <w:rPr>
                      <w:color w:val="231F20"/>
                      <w:spacing w:val="1"/>
                    </w:rPr>
                    <w:t xml:space="preserve"> </w:t>
                  </w:r>
                  <w:r>
                    <w:rPr>
                      <w:color w:val="231F20"/>
                    </w:rPr>
                    <w:t>Victoria the power to compel information</w:t>
                  </w:r>
                  <w:r>
                    <w:rPr>
                      <w:color w:val="231F20"/>
                      <w:spacing w:val="-49"/>
                    </w:rPr>
                    <w:t xml:space="preserve"> </w:t>
                  </w:r>
                  <w:r>
                    <w:rPr>
                      <w:color w:val="231F20"/>
                    </w:rPr>
                    <w:t>or documents from any relevant person</w:t>
                  </w:r>
                  <w:r>
                    <w:rPr>
                      <w:color w:val="231F20"/>
                      <w:spacing w:val="1"/>
                    </w:rPr>
                    <w:t xml:space="preserve"> </w:t>
                  </w:r>
                  <w:r>
                    <w:rPr>
                      <w:color w:val="231F20"/>
                    </w:rPr>
                    <w:t>or</w:t>
                  </w:r>
                  <w:r>
                    <w:rPr>
                      <w:color w:val="231F20"/>
                      <w:spacing w:val="-5"/>
                    </w:rPr>
                    <w:t xml:space="preserve"> </w:t>
                  </w:r>
                  <w:r>
                    <w:rPr>
                      <w:color w:val="231F20"/>
                    </w:rPr>
                    <w:t>body</w:t>
                  </w:r>
                  <w:r>
                    <w:rPr>
                      <w:color w:val="231F20"/>
                      <w:spacing w:val="-4"/>
                    </w:rPr>
                    <w:t xml:space="preserve"> </w:t>
                  </w:r>
                  <w:r>
                    <w:rPr>
                      <w:color w:val="231F20"/>
                    </w:rPr>
                    <w:t>for</w:t>
                  </w:r>
                  <w:r>
                    <w:rPr>
                      <w:color w:val="231F20"/>
                      <w:spacing w:val="-5"/>
                    </w:rPr>
                    <w:t xml:space="preserve"> </w:t>
                  </w:r>
                  <w:r>
                    <w:rPr>
                      <w:color w:val="231F20"/>
                    </w:rPr>
                    <w:t>the</w:t>
                  </w:r>
                  <w:r>
                    <w:rPr>
                      <w:color w:val="231F20"/>
                      <w:spacing w:val="-4"/>
                    </w:rPr>
                    <w:t xml:space="preserve"> </w:t>
                  </w:r>
                  <w:r>
                    <w:rPr>
                      <w:color w:val="231F20"/>
                    </w:rPr>
                    <w:t>purposes</w:t>
                  </w:r>
                  <w:r>
                    <w:rPr>
                      <w:color w:val="231F20"/>
                      <w:spacing w:val="-4"/>
                    </w:rPr>
                    <w:t xml:space="preserve"> </w:t>
                  </w:r>
                  <w:r>
                    <w:rPr>
                      <w:color w:val="231F20"/>
                    </w:rPr>
                    <w:t>of</w:t>
                  </w:r>
                  <w:r>
                    <w:rPr>
                      <w:color w:val="231F20"/>
                      <w:spacing w:val="-4"/>
                    </w:rPr>
                    <w:t xml:space="preserve"> </w:t>
                  </w:r>
                  <w:r>
                    <w:rPr>
                      <w:color w:val="231F20"/>
                    </w:rPr>
                    <w:t>considering</w:t>
                  </w:r>
                  <w:r>
                    <w:rPr>
                      <w:color w:val="231F20"/>
                      <w:spacing w:val="-4"/>
                    </w:rPr>
                    <w:t xml:space="preserve"> </w:t>
                  </w:r>
                  <w:r>
                    <w:rPr>
                      <w:color w:val="231F20"/>
                    </w:rPr>
                    <w:t>a</w:t>
                  </w:r>
                  <w:r>
                    <w:rPr>
                      <w:color w:val="231F20"/>
                      <w:spacing w:val="-48"/>
                    </w:rPr>
                    <w:t xml:space="preserve"> </w:t>
                  </w:r>
                  <w:r>
                    <w:rPr>
                      <w:color w:val="231F20"/>
                    </w:rPr>
                    <w:t>complaint</w:t>
                  </w:r>
                  <w:r>
                    <w:rPr>
                      <w:color w:val="231F20"/>
                      <w:spacing w:val="-2"/>
                    </w:rPr>
                    <w:t xml:space="preserve"> </w:t>
                  </w:r>
                  <w:r>
                    <w:rPr>
                      <w:color w:val="231F20"/>
                    </w:rPr>
                    <w:t>or</w:t>
                  </w:r>
                  <w:r>
                    <w:rPr>
                      <w:color w:val="231F20"/>
                      <w:spacing w:val="-1"/>
                    </w:rPr>
                    <w:t xml:space="preserve"> </w:t>
                  </w:r>
                  <w:r>
                    <w:rPr>
                      <w:color w:val="231F20"/>
                    </w:rPr>
                    <w:t>referral;</w:t>
                  </w:r>
                </w:p>
                <w:p w14:paraId="537EBA7F" w14:textId="77777777" w:rsidR="00C07550" w:rsidRDefault="00C07550">
                  <w:pPr>
                    <w:pStyle w:val="BodyText"/>
                    <w:numPr>
                      <w:ilvl w:val="0"/>
                      <w:numId w:val="25"/>
                    </w:numPr>
                    <w:tabs>
                      <w:tab w:val="left" w:pos="454"/>
                    </w:tabs>
                    <w:spacing w:before="27" w:line="225" w:lineRule="auto"/>
                    <w:ind w:right="409"/>
                  </w:pPr>
                  <w:r>
                    <w:rPr>
                      <w:color w:val="231F20"/>
                    </w:rPr>
                    <w:t>giving the Judicial Commission of</w:t>
                  </w:r>
                  <w:r>
                    <w:rPr>
                      <w:color w:val="231F20"/>
                      <w:spacing w:val="1"/>
                    </w:rPr>
                    <w:t xml:space="preserve"> </w:t>
                  </w:r>
                  <w:r>
                    <w:rPr>
                      <w:color w:val="231F20"/>
                    </w:rPr>
                    <w:t>Victoria</w:t>
                  </w:r>
                  <w:r>
                    <w:rPr>
                      <w:color w:val="231F20"/>
                      <w:spacing w:val="-9"/>
                    </w:rPr>
                    <w:t xml:space="preserve"> </w:t>
                  </w:r>
                  <w:r>
                    <w:rPr>
                      <w:color w:val="231F20"/>
                    </w:rPr>
                    <w:t>powers</w:t>
                  </w:r>
                  <w:r>
                    <w:rPr>
                      <w:color w:val="231F20"/>
                      <w:spacing w:val="-8"/>
                    </w:rPr>
                    <w:t xml:space="preserve"> </w:t>
                  </w:r>
                  <w:r>
                    <w:rPr>
                      <w:color w:val="231F20"/>
                    </w:rPr>
                    <w:t>to</w:t>
                  </w:r>
                  <w:r>
                    <w:rPr>
                      <w:color w:val="231F20"/>
                      <w:spacing w:val="-9"/>
                    </w:rPr>
                    <w:t xml:space="preserve"> </w:t>
                  </w:r>
                  <w:r>
                    <w:rPr>
                      <w:color w:val="231F20"/>
                    </w:rPr>
                    <w:t>issue</w:t>
                  </w:r>
                  <w:r>
                    <w:rPr>
                      <w:color w:val="231F20"/>
                      <w:spacing w:val="-8"/>
                    </w:rPr>
                    <w:t xml:space="preserve"> </w:t>
                  </w:r>
                  <w:r>
                    <w:rPr>
                      <w:color w:val="231F20"/>
                    </w:rPr>
                    <w:t>confidentiality</w:t>
                  </w:r>
                  <w:r>
                    <w:rPr>
                      <w:color w:val="231F20"/>
                      <w:spacing w:val="-48"/>
                    </w:rPr>
                    <w:t xml:space="preserve"> </w:t>
                  </w:r>
                  <w:r>
                    <w:rPr>
                      <w:color w:val="231F20"/>
                    </w:rPr>
                    <w:t>notices in appropriate circumstances</w:t>
                  </w:r>
                  <w:r>
                    <w:rPr>
                      <w:color w:val="231F20"/>
                      <w:spacing w:val="1"/>
                    </w:rPr>
                    <w:t xml:space="preserve"> </w:t>
                  </w:r>
                  <w:r>
                    <w:rPr>
                      <w:color w:val="231F20"/>
                    </w:rPr>
                    <w:t>to</w:t>
                  </w:r>
                  <w:r>
                    <w:rPr>
                      <w:color w:val="231F20"/>
                      <w:spacing w:val="-3"/>
                    </w:rPr>
                    <w:t xml:space="preserve"> </w:t>
                  </w:r>
                  <w:r>
                    <w:rPr>
                      <w:color w:val="231F20"/>
                    </w:rPr>
                    <w:t>prevent</w:t>
                  </w:r>
                  <w:r>
                    <w:rPr>
                      <w:color w:val="231F20"/>
                      <w:spacing w:val="-2"/>
                    </w:rPr>
                    <w:t xml:space="preserve"> </w:t>
                  </w:r>
                  <w:r>
                    <w:rPr>
                      <w:color w:val="231F20"/>
                    </w:rPr>
                    <w:t>disclosure</w:t>
                  </w:r>
                  <w:r>
                    <w:rPr>
                      <w:color w:val="231F20"/>
                      <w:spacing w:val="-1"/>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fact</w:t>
                  </w:r>
                  <w:r>
                    <w:rPr>
                      <w:color w:val="231F20"/>
                      <w:spacing w:val="-3"/>
                    </w:rPr>
                    <w:t xml:space="preserve"> </w:t>
                  </w:r>
                  <w:r>
                    <w:rPr>
                      <w:color w:val="231F20"/>
                    </w:rPr>
                    <w:t>of</w:t>
                  </w:r>
                  <w:r>
                    <w:rPr>
                      <w:color w:val="231F20"/>
                      <w:spacing w:val="-2"/>
                    </w:rPr>
                    <w:t xml:space="preserve"> </w:t>
                  </w:r>
                  <w:r>
                    <w:rPr>
                      <w:color w:val="231F20"/>
                    </w:rPr>
                    <w:t>a</w:t>
                  </w:r>
                </w:p>
                <w:p w14:paraId="3FC56A16" w14:textId="77777777" w:rsidR="00C07550" w:rsidRDefault="00C07550">
                  <w:pPr>
                    <w:pStyle w:val="BodyText"/>
                    <w:spacing w:line="225" w:lineRule="auto"/>
                    <w:ind w:left="453"/>
                  </w:pPr>
                  <w:r>
                    <w:rPr>
                      <w:color w:val="231F20"/>
                    </w:rPr>
                    <w:t>complaint,</w:t>
                  </w:r>
                  <w:r>
                    <w:rPr>
                      <w:color w:val="231F20"/>
                      <w:spacing w:val="-8"/>
                    </w:rPr>
                    <w:t xml:space="preserve"> </w:t>
                  </w:r>
                  <w:r>
                    <w:rPr>
                      <w:color w:val="231F20"/>
                    </w:rPr>
                    <w:t>referral</w:t>
                  </w:r>
                  <w:r>
                    <w:rPr>
                      <w:color w:val="231F20"/>
                      <w:spacing w:val="-6"/>
                    </w:rPr>
                    <w:t xml:space="preserve"> </w:t>
                  </w:r>
                  <w:r>
                    <w:rPr>
                      <w:color w:val="231F20"/>
                    </w:rPr>
                    <w:t>or</w:t>
                  </w:r>
                  <w:r>
                    <w:rPr>
                      <w:color w:val="231F20"/>
                      <w:spacing w:val="-7"/>
                    </w:rPr>
                    <w:t xml:space="preserve"> </w:t>
                  </w:r>
                  <w:r>
                    <w:rPr>
                      <w:color w:val="231F20"/>
                    </w:rPr>
                    <w:t>investigation</w:t>
                  </w:r>
                  <w:r>
                    <w:rPr>
                      <w:color w:val="231F20"/>
                      <w:spacing w:val="-7"/>
                    </w:rPr>
                    <w:t xml:space="preserve"> </w:t>
                  </w:r>
                  <w:r>
                    <w:rPr>
                      <w:color w:val="231F20"/>
                    </w:rPr>
                    <w:t>or</w:t>
                  </w:r>
                  <w:r>
                    <w:rPr>
                      <w:color w:val="231F20"/>
                      <w:spacing w:val="-7"/>
                    </w:rPr>
                    <w:t xml:space="preserve"> </w:t>
                  </w:r>
                  <w:r>
                    <w:rPr>
                      <w:color w:val="231F20"/>
                    </w:rPr>
                    <w:t>the</w:t>
                  </w:r>
                  <w:r>
                    <w:rPr>
                      <w:color w:val="231F20"/>
                      <w:spacing w:val="-48"/>
                    </w:rPr>
                    <w:t xml:space="preserve"> </w:t>
                  </w:r>
                  <w:r>
                    <w:rPr>
                      <w:color w:val="231F20"/>
                    </w:rPr>
                    <w:t>details of a complainant or the person</w:t>
                  </w:r>
                  <w:r>
                    <w:rPr>
                      <w:color w:val="231F20"/>
                      <w:spacing w:val="1"/>
                    </w:rPr>
                    <w:t xml:space="preserve"> </w:t>
                  </w:r>
                  <w:r>
                    <w:rPr>
                      <w:color w:val="231F20"/>
                    </w:rPr>
                    <w:t>subject</w:t>
                  </w:r>
                  <w:r>
                    <w:rPr>
                      <w:color w:val="231F20"/>
                      <w:spacing w:val="-2"/>
                    </w:rPr>
                    <w:t xml:space="preserve"> </w:t>
                  </w:r>
                  <w:r>
                    <w:rPr>
                      <w:color w:val="231F20"/>
                    </w:rPr>
                    <w:t>to</w:t>
                  </w:r>
                  <w:r>
                    <w:rPr>
                      <w:color w:val="231F20"/>
                      <w:spacing w:val="-1"/>
                    </w:rPr>
                    <w:t xml:space="preserve"> </w:t>
                  </w:r>
                  <w:r>
                    <w:rPr>
                      <w:color w:val="231F20"/>
                    </w:rPr>
                    <w:t>a</w:t>
                  </w:r>
                  <w:r>
                    <w:rPr>
                      <w:color w:val="231F20"/>
                      <w:spacing w:val="-1"/>
                    </w:rPr>
                    <w:t xml:space="preserve"> </w:t>
                  </w:r>
                  <w:r>
                    <w:rPr>
                      <w:color w:val="231F20"/>
                    </w:rPr>
                    <w:t>complaint;</w:t>
                  </w:r>
                </w:p>
                <w:p w14:paraId="1383A091" w14:textId="77777777" w:rsidR="00C07550" w:rsidRDefault="00C07550">
                  <w:pPr>
                    <w:pStyle w:val="BodyText"/>
                    <w:numPr>
                      <w:ilvl w:val="0"/>
                      <w:numId w:val="25"/>
                    </w:numPr>
                    <w:tabs>
                      <w:tab w:val="left" w:pos="454"/>
                    </w:tabs>
                    <w:spacing w:before="25" w:line="225" w:lineRule="auto"/>
                    <w:ind w:right="196"/>
                  </w:pPr>
                  <w:r>
                    <w:rPr>
                      <w:color w:val="231F20"/>
                    </w:rPr>
                    <w:t>clarifying that any conduct that is a</w:t>
                  </w:r>
                  <w:r>
                    <w:rPr>
                      <w:color w:val="231F20"/>
                      <w:spacing w:val="1"/>
                    </w:rPr>
                    <w:t xml:space="preserve"> </w:t>
                  </w:r>
                  <w:r>
                    <w:rPr>
                      <w:color w:val="231F20"/>
                    </w:rPr>
                    <w:t>breach</w:t>
                  </w:r>
                  <w:r>
                    <w:rPr>
                      <w:color w:val="231F20"/>
                      <w:spacing w:val="-4"/>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guidelines</w:t>
                  </w:r>
                  <w:r>
                    <w:rPr>
                      <w:color w:val="231F20"/>
                      <w:spacing w:val="-3"/>
                    </w:rPr>
                    <w:t xml:space="preserve"> </w:t>
                  </w:r>
                  <w:r>
                    <w:rPr>
                      <w:color w:val="231F20"/>
                    </w:rPr>
                    <w:t>or</w:t>
                  </w:r>
                  <w:r>
                    <w:rPr>
                      <w:color w:val="231F20"/>
                      <w:spacing w:val="-4"/>
                    </w:rPr>
                    <w:t xml:space="preserve"> </w:t>
                  </w:r>
                  <w:r>
                    <w:rPr>
                      <w:color w:val="231F20"/>
                    </w:rPr>
                    <w:t>could</w:t>
                  </w:r>
                  <w:r>
                    <w:rPr>
                      <w:color w:val="231F20"/>
                      <w:spacing w:val="-3"/>
                    </w:rPr>
                    <w:t xml:space="preserve"> </w:t>
                  </w:r>
                  <w:r>
                    <w:rPr>
                      <w:color w:val="231F20"/>
                    </w:rPr>
                    <w:t>warrant</w:t>
                  </w:r>
                  <w:r>
                    <w:rPr>
                      <w:color w:val="231F20"/>
                      <w:spacing w:val="-48"/>
                    </w:rPr>
                    <w:t xml:space="preserve"> </w:t>
                  </w:r>
                  <w:r>
                    <w:rPr>
                      <w:color w:val="231F20"/>
                    </w:rPr>
                    <w:t>removal</w:t>
                  </w:r>
                  <w:r>
                    <w:rPr>
                      <w:color w:val="231F20"/>
                      <w:spacing w:val="4"/>
                    </w:rPr>
                    <w:t xml:space="preserve"> </w:t>
                  </w:r>
                  <w:r>
                    <w:rPr>
                      <w:color w:val="231F20"/>
                    </w:rPr>
                    <w:t>from</w:t>
                  </w:r>
                  <w:r>
                    <w:rPr>
                      <w:color w:val="231F20"/>
                      <w:spacing w:val="3"/>
                    </w:rPr>
                    <w:t xml:space="preserve"> </w:t>
                  </w:r>
                  <w:r>
                    <w:rPr>
                      <w:color w:val="231F20"/>
                    </w:rPr>
                    <w:t>office</w:t>
                  </w:r>
                  <w:r>
                    <w:rPr>
                      <w:color w:val="231F20"/>
                      <w:spacing w:val="4"/>
                    </w:rPr>
                    <w:t xml:space="preserve"> </w:t>
                  </w:r>
                  <w:r>
                    <w:rPr>
                      <w:color w:val="231F20"/>
                    </w:rPr>
                    <w:t>can</w:t>
                  </w:r>
                  <w:r>
                    <w:rPr>
                      <w:color w:val="231F20"/>
                      <w:spacing w:val="3"/>
                    </w:rPr>
                    <w:t xml:space="preserve"> </w:t>
                  </w:r>
                  <w:r>
                    <w:rPr>
                      <w:color w:val="231F20"/>
                    </w:rPr>
                    <w:t>be</w:t>
                  </w:r>
                  <w:r>
                    <w:rPr>
                      <w:color w:val="231F20"/>
                      <w:spacing w:val="4"/>
                    </w:rPr>
                    <w:t xml:space="preserve"> </w:t>
                  </w:r>
                  <w:r>
                    <w:rPr>
                      <w:color w:val="231F20"/>
                    </w:rPr>
                    <w:t>the</w:t>
                  </w:r>
                  <w:r>
                    <w:rPr>
                      <w:color w:val="231F20"/>
                      <w:spacing w:val="3"/>
                    </w:rPr>
                    <w:t xml:space="preserve"> </w:t>
                  </w:r>
                  <w:r>
                    <w:rPr>
                      <w:color w:val="231F20"/>
                    </w:rPr>
                    <w:t>subject</w:t>
                  </w:r>
                  <w:r>
                    <w:rPr>
                      <w:color w:val="231F20"/>
                      <w:spacing w:val="1"/>
                    </w:rPr>
                    <w:t xml:space="preserve"> </w:t>
                  </w:r>
                  <w:r>
                    <w:rPr>
                      <w:color w:val="231F20"/>
                    </w:rPr>
                    <w:t>of a complaint or referral to the Judicial</w:t>
                  </w:r>
                  <w:r>
                    <w:rPr>
                      <w:color w:val="231F20"/>
                      <w:spacing w:val="1"/>
                    </w:rPr>
                    <w:t xml:space="preserve"> </w:t>
                  </w:r>
                  <w:r>
                    <w:rPr>
                      <w:color w:val="231F20"/>
                    </w:rPr>
                    <w:t>Commission</w:t>
                  </w:r>
                  <w:r>
                    <w:rPr>
                      <w:color w:val="231F20"/>
                      <w:spacing w:val="-2"/>
                    </w:rPr>
                    <w:t xml:space="preserve"> </w:t>
                  </w:r>
                  <w:r>
                    <w:rPr>
                      <w:color w:val="231F20"/>
                    </w:rPr>
                    <w:t>of</w:t>
                  </w:r>
                  <w:r>
                    <w:rPr>
                      <w:color w:val="231F20"/>
                      <w:spacing w:val="-2"/>
                    </w:rPr>
                    <w:t xml:space="preserve"> </w:t>
                  </w:r>
                  <w:r>
                    <w:rPr>
                      <w:color w:val="231F20"/>
                    </w:rPr>
                    <w:t>Victoria;</w:t>
                  </w:r>
                  <w:r>
                    <w:rPr>
                      <w:color w:val="231F20"/>
                      <w:spacing w:val="-1"/>
                    </w:rPr>
                    <w:t xml:space="preserve"> </w:t>
                  </w:r>
                  <w:r>
                    <w:rPr>
                      <w:color w:val="231F20"/>
                    </w:rPr>
                    <w:t>and</w:t>
                  </w:r>
                </w:p>
                <w:p w14:paraId="3BB39499" w14:textId="77777777" w:rsidR="00C07550" w:rsidRDefault="00C07550">
                  <w:pPr>
                    <w:pStyle w:val="BodyText"/>
                    <w:numPr>
                      <w:ilvl w:val="0"/>
                      <w:numId w:val="25"/>
                    </w:numPr>
                    <w:tabs>
                      <w:tab w:val="left" w:pos="454"/>
                    </w:tabs>
                    <w:spacing w:before="27" w:line="225" w:lineRule="auto"/>
                    <w:ind w:right="682"/>
                  </w:pPr>
                  <w:r>
                    <w:rPr>
                      <w:color w:val="231F20"/>
                    </w:rPr>
                    <w:t>conferring</w:t>
                  </w:r>
                  <w:r>
                    <w:rPr>
                      <w:color w:val="231F20"/>
                      <w:spacing w:val="-9"/>
                    </w:rPr>
                    <w:t xml:space="preserve"> </w:t>
                  </w:r>
                  <w:r>
                    <w:rPr>
                      <w:color w:val="231F20"/>
                    </w:rPr>
                    <w:t>the</w:t>
                  </w:r>
                  <w:r>
                    <w:rPr>
                      <w:color w:val="231F20"/>
                      <w:spacing w:val="-9"/>
                    </w:rPr>
                    <w:t xml:space="preserve"> </w:t>
                  </w:r>
                  <w:r>
                    <w:rPr>
                      <w:color w:val="231F20"/>
                    </w:rPr>
                    <w:t>Judicial</w:t>
                  </w:r>
                  <w:r>
                    <w:rPr>
                      <w:color w:val="231F20"/>
                      <w:spacing w:val="-9"/>
                    </w:rPr>
                    <w:t xml:space="preserve"> </w:t>
                  </w:r>
                  <w:r>
                    <w:rPr>
                      <w:color w:val="231F20"/>
                    </w:rPr>
                    <w:t>Commission</w:t>
                  </w:r>
                  <w:r>
                    <w:rPr>
                      <w:color w:val="231F20"/>
                      <w:spacing w:val="-48"/>
                    </w:rPr>
                    <w:t xml:space="preserve"> </w:t>
                  </w:r>
                  <w:r>
                    <w:rPr>
                      <w:color w:val="231F20"/>
                    </w:rPr>
                    <w:t>of Victoria with an own motion</w:t>
                  </w:r>
                  <w:r>
                    <w:rPr>
                      <w:color w:val="231F20"/>
                      <w:spacing w:val="1"/>
                    </w:rPr>
                    <w:t xml:space="preserve"> </w:t>
                  </w:r>
                  <w:r>
                    <w:rPr>
                      <w:color w:val="231F20"/>
                    </w:rPr>
                    <w:t>investigation</w:t>
                  </w:r>
                  <w:r>
                    <w:rPr>
                      <w:color w:val="231F20"/>
                      <w:spacing w:val="-5"/>
                    </w:rPr>
                    <w:t xml:space="preserve"> </w:t>
                  </w:r>
                  <w:r>
                    <w:rPr>
                      <w:color w:val="231F20"/>
                    </w:rPr>
                    <w:t>power</w:t>
                  </w:r>
                  <w:r>
                    <w:rPr>
                      <w:color w:val="231F20"/>
                      <w:spacing w:val="-4"/>
                    </w:rPr>
                    <w:t xml:space="preserve"> </w:t>
                  </w:r>
                  <w:r>
                    <w:rPr>
                      <w:color w:val="231F20"/>
                    </w:rPr>
                    <w:t>to</w:t>
                  </w:r>
                  <w:r>
                    <w:rPr>
                      <w:color w:val="231F20"/>
                      <w:spacing w:val="-4"/>
                    </w:rPr>
                    <w:t xml:space="preserve"> </w:t>
                  </w:r>
                  <w:r>
                    <w:rPr>
                      <w:color w:val="231F20"/>
                    </w:rPr>
                    <w:t>establish</w:t>
                  </w:r>
                  <w:r>
                    <w:rPr>
                      <w:color w:val="231F20"/>
                      <w:spacing w:val="-3"/>
                    </w:rPr>
                    <w:t xml:space="preserve"> </w:t>
                  </w:r>
                  <w:r>
                    <w:rPr>
                      <w:color w:val="231F20"/>
                    </w:rPr>
                    <w:t>an</w:t>
                  </w:r>
                </w:p>
                <w:p w14:paraId="735874B7" w14:textId="77777777" w:rsidR="00C07550" w:rsidRDefault="00C07550">
                  <w:pPr>
                    <w:pStyle w:val="BodyText"/>
                    <w:spacing w:line="225" w:lineRule="auto"/>
                    <w:ind w:left="453" w:right="295"/>
                  </w:pPr>
                  <w:r>
                    <w:rPr>
                      <w:color w:val="231F20"/>
                    </w:rPr>
                    <w:t>investigating</w:t>
                  </w:r>
                  <w:r>
                    <w:rPr>
                      <w:color w:val="231F20"/>
                      <w:spacing w:val="-9"/>
                    </w:rPr>
                    <w:t xml:space="preserve"> </w:t>
                  </w:r>
                  <w:r>
                    <w:rPr>
                      <w:color w:val="231F20"/>
                    </w:rPr>
                    <w:t>panel</w:t>
                  </w:r>
                  <w:r>
                    <w:rPr>
                      <w:color w:val="231F20"/>
                      <w:spacing w:val="-8"/>
                    </w:rPr>
                    <w:t xml:space="preserve"> </w:t>
                  </w:r>
                  <w:r>
                    <w:rPr>
                      <w:color w:val="231F20"/>
                    </w:rPr>
                    <w:t>to</w:t>
                  </w:r>
                  <w:r>
                    <w:rPr>
                      <w:color w:val="231F20"/>
                      <w:spacing w:val="-8"/>
                    </w:rPr>
                    <w:t xml:space="preserve"> </w:t>
                  </w:r>
                  <w:r>
                    <w:rPr>
                      <w:color w:val="231F20"/>
                    </w:rPr>
                    <w:t>investigate</w:t>
                  </w:r>
                  <w:r>
                    <w:rPr>
                      <w:color w:val="231F20"/>
                      <w:spacing w:val="-8"/>
                    </w:rPr>
                    <w:t xml:space="preserve"> </w:t>
                  </w:r>
                  <w:r>
                    <w:rPr>
                      <w:color w:val="231F20"/>
                    </w:rPr>
                    <w:t>sexual</w:t>
                  </w:r>
                  <w:r>
                    <w:rPr>
                      <w:color w:val="231F20"/>
                      <w:spacing w:val="-48"/>
                    </w:rPr>
                    <w:t xml:space="preserve"> </w:t>
                  </w:r>
                  <w:r>
                    <w:rPr>
                      <w:color w:val="231F20"/>
                    </w:rPr>
                    <w:t>harassment, discrimination or other</w:t>
                  </w:r>
                  <w:r>
                    <w:rPr>
                      <w:color w:val="231F20"/>
                      <w:spacing w:val="1"/>
                    </w:rPr>
                    <w:t xml:space="preserve"> </w:t>
                  </w:r>
                  <w:r>
                    <w:rPr>
                      <w:color w:val="231F20"/>
                    </w:rPr>
                    <w:t>related</w:t>
                  </w:r>
                  <w:r>
                    <w:rPr>
                      <w:color w:val="231F20"/>
                      <w:spacing w:val="8"/>
                    </w:rPr>
                    <w:t xml:space="preserve"> </w:t>
                  </w:r>
                  <w:r>
                    <w:rPr>
                      <w:color w:val="231F20"/>
                    </w:rPr>
                    <w:t>misconduct</w:t>
                  </w:r>
                  <w:r>
                    <w:rPr>
                      <w:color w:val="231F20"/>
                      <w:spacing w:val="9"/>
                    </w:rPr>
                    <w:t xml:space="preserve"> </w:t>
                  </w:r>
                  <w:r>
                    <w:rPr>
                      <w:color w:val="231F20"/>
                    </w:rPr>
                    <w:t>without</w:t>
                  </w:r>
                  <w:r>
                    <w:rPr>
                      <w:color w:val="231F20"/>
                      <w:spacing w:val="9"/>
                    </w:rPr>
                    <w:t xml:space="preserve"> </w:t>
                  </w:r>
                  <w:r>
                    <w:rPr>
                      <w:color w:val="231F20"/>
                    </w:rPr>
                    <w:t>the</w:t>
                  </w:r>
                  <w:r>
                    <w:rPr>
                      <w:color w:val="231F20"/>
                      <w:spacing w:val="9"/>
                    </w:rPr>
                    <w:t xml:space="preserve"> </w:t>
                  </w:r>
                  <w:r>
                    <w:rPr>
                      <w:color w:val="231F20"/>
                    </w:rPr>
                    <w:t>need</w:t>
                  </w:r>
                  <w:r>
                    <w:rPr>
                      <w:color w:val="231F20"/>
                      <w:spacing w:val="1"/>
                    </w:rPr>
                    <w:t xml:space="preserve"> </w:t>
                  </w:r>
                  <w:r>
                    <w:rPr>
                      <w:color w:val="231F20"/>
                    </w:rPr>
                    <w:t>for</w:t>
                  </w:r>
                  <w:r>
                    <w:rPr>
                      <w:color w:val="231F20"/>
                      <w:spacing w:val="-5"/>
                    </w:rPr>
                    <w:t xml:space="preserve"> </w:t>
                  </w:r>
                  <w:r>
                    <w:rPr>
                      <w:color w:val="231F20"/>
                    </w:rPr>
                    <w:t>a</w:t>
                  </w:r>
                  <w:r>
                    <w:rPr>
                      <w:color w:val="231F20"/>
                      <w:spacing w:val="-4"/>
                    </w:rPr>
                    <w:t xml:space="preserve"> </w:t>
                  </w:r>
                  <w:r>
                    <w:rPr>
                      <w:color w:val="231F20"/>
                    </w:rPr>
                    <w:t>formal</w:t>
                  </w:r>
                  <w:r>
                    <w:rPr>
                      <w:color w:val="231F20"/>
                      <w:spacing w:val="-5"/>
                    </w:rPr>
                    <w:t xml:space="preserve"> </w:t>
                  </w:r>
                  <w:r>
                    <w:rPr>
                      <w:color w:val="231F20"/>
                    </w:rPr>
                    <w:t>complaint</w:t>
                  </w:r>
                  <w:r>
                    <w:rPr>
                      <w:color w:val="231F20"/>
                      <w:spacing w:val="-5"/>
                    </w:rPr>
                    <w:t xml:space="preserve"> </w:t>
                  </w:r>
                  <w:r>
                    <w:rPr>
                      <w:color w:val="231F20"/>
                    </w:rPr>
                    <w:t>or</w:t>
                  </w:r>
                  <w:r>
                    <w:rPr>
                      <w:color w:val="231F20"/>
                      <w:spacing w:val="-4"/>
                    </w:rPr>
                    <w:t xml:space="preserve"> </w:t>
                  </w:r>
                  <w:r>
                    <w:rPr>
                      <w:color w:val="231F20"/>
                    </w:rPr>
                    <w:t>referral,</w:t>
                  </w:r>
                  <w:r>
                    <w:rPr>
                      <w:color w:val="231F20"/>
                      <w:spacing w:val="-4"/>
                    </w:rPr>
                    <w:t xml:space="preserve"> </w:t>
                  </w:r>
                  <w:r>
                    <w:rPr>
                      <w:color w:val="231F20"/>
                    </w:rPr>
                    <w:t>where</w:t>
                  </w:r>
                  <w:r>
                    <w:rPr>
                      <w:color w:val="231F20"/>
                      <w:spacing w:val="-48"/>
                    </w:rPr>
                    <w:t xml:space="preserve"> </w:t>
                  </w:r>
                  <w:r>
                    <w:rPr>
                      <w:color w:val="231F20"/>
                    </w:rPr>
                    <w:t>there</w:t>
                  </w:r>
                  <w:r>
                    <w:rPr>
                      <w:color w:val="231F20"/>
                      <w:spacing w:val="-4"/>
                    </w:rPr>
                    <w:t xml:space="preserve"> </w:t>
                  </w:r>
                  <w:r>
                    <w:rPr>
                      <w:color w:val="231F20"/>
                    </w:rPr>
                    <w:t>is</w:t>
                  </w:r>
                  <w:r>
                    <w:rPr>
                      <w:color w:val="231F20"/>
                      <w:spacing w:val="-4"/>
                    </w:rPr>
                    <w:t xml:space="preserve"> </w:t>
                  </w:r>
                  <w:r>
                    <w:rPr>
                      <w:color w:val="231F20"/>
                    </w:rPr>
                    <w:t>a</w:t>
                  </w:r>
                  <w:r>
                    <w:rPr>
                      <w:color w:val="231F20"/>
                      <w:spacing w:val="-2"/>
                    </w:rPr>
                    <w:t xml:space="preserve"> </w:t>
                  </w:r>
                  <w:r>
                    <w:rPr>
                      <w:color w:val="231F20"/>
                    </w:rPr>
                    <w:t>reasonable</w:t>
                  </w:r>
                  <w:r>
                    <w:rPr>
                      <w:color w:val="231F20"/>
                      <w:spacing w:val="-4"/>
                    </w:rPr>
                    <w:t xml:space="preserve"> </w:t>
                  </w:r>
                  <w:r>
                    <w:rPr>
                      <w:color w:val="231F20"/>
                    </w:rPr>
                    <w:t>basis</w:t>
                  </w:r>
                  <w:r>
                    <w:rPr>
                      <w:color w:val="231F20"/>
                      <w:spacing w:val="-4"/>
                    </w:rPr>
                    <w:t xml:space="preserve"> </w:t>
                  </w:r>
                  <w:r>
                    <w:rPr>
                      <w:color w:val="231F20"/>
                    </w:rPr>
                    <w:t>to</w:t>
                  </w:r>
                  <w:r>
                    <w:rPr>
                      <w:color w:val="231F20"/>
                      <w:spacing w:val="-3"/>
                    </w:rPr>
                    <w:t xml:space="preserve"> </w:t>
                  </w:r>
                  <w:r>
                    <w:rPr>
                      <w:color w:val="231F20"/>
                    </w:rPr>
                    <w:t>suspect</w:t>
                  </w:r>
                </w:p>
                <w:p w14:paraId="23828718" w14:textId="77777777" w:rsidR="00C07550" w:rsidRDefault="00C07550">
                  <w:pPr>
                    <w:pStyle w:val="BodyText"/>
                    <w:spacing w:line="225" w:lineRule="auto"/>
                    <w:ind w:left="453"/>
                  </w:pPr>
                  <w:r>
                    <w:rPr>
                      <w:color w:val="231F20"/>
                    </w:rPr>
                    <w:t>that</w:t>
                  </w:r>
                  <w:r>
                    <w:rPr>
                      <w:color w:val="231F20"/>
                      <w:spacing w:val="-7"/>
                    </w:rPr>
                    <w:t xml:space="preserve"> </w:t>
                  </w:r>
                  <w:r>
                    <w:rPr>
                      <w:color w:val="231F20"/>
                    </w:rPr>
                    <w:t>a</w:t>
                  </w:r>
                  <w:r>
                    <w:rPr>
                      <w:color w:val="231F20"/>
                      <w:spacing w:val="-5"/>
                    </w:rPr>
                    <w:t xml:space="preserve"> </w:t>
                  </w:r>
                  <w:r>
                    <w:rPr>
                      <w:color w:val="231F20"/>
                    </w:rPr>
                    <w:t>judicial</w:t>
                  </w:r>
                  <w:r>
                    <w:rPr>
                      <w:color w:val="231F20"/>
                      <w:spacing w:val="-6"/>
                    </w:rPr>
                    <w:t xml:space="preserve"> </w:t>
                  </w:r>
                  <w:r>
                    <w:rPr>
                      <w:color w:val="231F20"/>
                    </w:rPr>
                    <w:t>officer</w:t>
                  </w:r>
                  <w:r>
                    <w:rPr>
                      <w:color w:val="231F20"/>
                      <w:spacing w:val="-6"/>
                    </w:rPr>
                    <w:t xml:space="preserve"> </w:t>
                  </w:r>
                  <w:r>
                    <w:rPr>
                      <w:color w:val="231F20"/>
                    </w:rPr>
                    <w:t>or</w:t>
                  </w:r>
                  <w:r>
                    <w:rPr>
                      <w:color w:val="231F20"/>
                      <w:spacing w:val="-7"/>
                    </w:rPr>
                    <w:t xml:space="preserve"> </w:t>
                  </w:r>
                  <w:r>
                    <w:rPr>
                      <w:color w:val="231F20"/>
                    </w:rPr>
                    <w:t>member</w:t>
                  </w:r>
                  <w:r>
                    <w:rPr>
                      <w:color w:val="231F20"/>
                      <w:spacing w:val="-6"/>
                    </w:rPr>
                    <w:t xml:space="preserve"> </w:t>
                  </w:r>
                  <w:r>
                    <w:rPr>
                      <w:color w:val="231F20"/>
                    </w:rPr>
                    <w:t>of</w:t>
                  </w:r>
                  <w:r>
                    <w:rPr>
                      <w:color w:val="231F20"/>
                      <w:spacing w:val="-6"/>
                    </w:rPr>
                    <w:t xml:space="preserve"> </w:t>
                  </w:r>
                  <w:r>
                    <w:rPr>
                      <w:color w:val="231F20"/>
                    </w:rPr>
                    <w:t>VCAT</w:t>
                  </w:r>
                  <w:r>
                    <w:rPr>
                      <w:color w:val="231F20"/>
                      <w:spacing w:val="-48"/>
                    </w:rPr>
                    <w:t xml:space="preserve"> </w:t>
                  </w:r>
                  <w:r>
                    <w:rPr>
                      <w:color w:val="231F20"/>
                    </w:rPr>
                    <w:t>has committed conduct that if proven</w:t>
                  </w:r>
                  <w:r>
                    <w:rPr>
                      <w:color w:val="231F20"/>
                      <w:spacing w:val="1"/>
                    </w:rPr>
                    <w:t xml:space="preserve"> </w:t>
                  </w:r>
                  <w:r>
                    <w:rPr>
                      <w:color w:val="231F20"/>
                    </w:rPr>
                    <w:t>would</w:t>
                  </w:r>
                  <w:r>
                    <w:rPr>
                      <w:color w:val="231F20"/>
                      <w:spacing w:val="-2"/>
                    </w:rPr>
                    <w:t xml:space="preserve"> </w:t>
                  </w:r>
                  <w:r>
                    <w:rPr>
                      <w:color w:val="231F20"/>
                    </w:rPr>
                    <w:t>warrant</w:t>
                  </w:r>
                  <w:r>
                    <w:rPr>
                      <w:color w:val="231F20"/>
                      <w:spacing w:val="-2"/>
                    </w:rPr>
                    <w:t xml:space="preserve"> </w:t>
                  </w:r>
                  <w:r>
                    <w:rPr>
                      <w:color w:val="231F20"/>
                    </w:rPr>
                    <w:t>dismissal</w:t>
                  </w:r>
                  <w:r>
                    <w:rPr>
                      <w:color w:val="231F20"/>
                      <w:spacing w:val="-1"/>
                    </w:rPr>
                    <w:t xml:space="preserve"> </w:t>
                  </w:r>
                  <w:r>
                    <w:rPr>
                      <w:color w:val="231F20"/>
                    </w:rPr>
                    <w:t>from</w:t>
                  </w:r>
                  <w:r>
                    <w:rPr>
                      <w:color w:val="231F20"/>
                      <w:spacing w:val="-3"/>
                    </w:rPr>
                    <w:t xml:space="preserve"> </w:t>
                  </w:r>
                  <w:r>
                    <w:rPr>
                      <w:color w:val="231F20"/>
                    </w:rPr>
                    <w:t>office.</w:t>
                  </w:r>
                </w:p>
                <w:p w14:paraId="61856BDF" w14:textId="77777777" w:rsidR="00C07550" w:rsidRDefault="00C07550">
                  <w:pPr>
                    <w:pStyle w:val="BodyText"/>
                    <w:spacing w:before="6"/>
                    <w:ind w:left="0"/>
                  </w:pPr>
                </w:p>
                <w:p w14:paraId="56884724" w14:textId="77777777" w:rsidR="00C07550" w:rsidRDefault="00C07550">
                  <w:pPr>
                    <w:pStyle w:val="BodyText"/>
                    <w:ind w:left="170"/>
                    <w:rPr>
                      <w:rFonts w:ascii="Roboto-Medium"/>
                    </w:rPr>
                  </w:pPr>
                  <w:r>
                    <w:rPr>
                      <w:rFonts w:ascii="Roboto-Medium"/>
                      <w:color w:val="231F20"/>
                    </w:rPr>
                    <w:t>Responsibility</w:t>
                  </w:r>
                </w:p>
                <w:p w14:paraId="451E16F4" w14:textId="77777777" w:rsidR="00C07550" w:rsidRDefault="00C07550">
                  <w:pPr>
                    <w:pStyle w:val="BodyText"/>
                    <w:spacing w:before="40"/>
                    <w:ind w:left="170"/>
                  </w:pPr>
                  <w:r>
                    <w:rPr>
                      <w:color w:val="231F20"/>
                    </w:rPr>
                    <w:t>Judicial</w:t>
                  </w:r>
                  <w:r>
                    <w:rPr>
                      <w:color w:val="231F20"/>
                      <w:spacing w:val="-5"/>
                    </w:rPr>
                    <w:t xml:space="preserve"> </w:t>
                  </w:r>
                  <w:r>
                    <w:rPr>
                      <w:color w:val="231F20"/>
                    </w:rPr>
                    <w:t>Commission</w:t>
                  </w:r>
                  <w:r>
                    <w:rPr>
                      <w:color w:val="231F20"/>
                      <w:spacing w:val="-4"/>
                    </w:rPr>
                    <w:t xml:space="preserve"> </w:t>
                  </w:r>
                  <w:r>
                    <w:rPr>
                      <w:color w:val="231F20"/>
                    </w:rPr>
                    <w:t>of</w:t>
                  </w:r>
                  <w:r>
                    <w:rPr>
                      <w:color w:val="231F20"/>
                      <w:spacing w:val="-4"/>
                    </w:rPr>
                    <w:t xml:space="preserve"> </w:t>
                  </w:r>
                  <w:r>
                    <w:rPr>
                      <w:color w:val="231F20"/>
                    </w:rPr>
                    <w:t>Victoria</w:t>
                  </w:r>
                </w:p>
              </w:txbxContent>
            </v:textbox>
            <w10:wrap anchorx="page" anchory="page"/>
          </v:shape>
        </w:pict>
      </w:r>
    </w:p>
    <w:p w14:paraId="2080E058" w14:textId="77777777" w:rsidR="00A77DC9" w:rsidRDefault="00A77DC9">
      <w:pPr>
        <w:rPr>
          <w:sz w:val="2"/>
          <w:szCs w:val="2"/>
        </w:rPr>
        <w:sectPr w:rsidR="00A77DC9">
          <w:pgSz w:w="11910" w:h="16840"/>
          <w:pgMar w:top="1280" w:right="1260" w:bottom="280" w:left="1220" w:header="720" w:footer="720" w:gutter="0"/>
          <w:cols w:space="720"/>
        </w:sectPr>
      </w:pPr>
    </w:p>
    <w:p w14:paraId="0B2B4399" w14:textId="77777777" w:rsidR="00A77DC9" w:rsidRDefault="00816F80">
      <w:pPr>
        <w:rPr>
          <w:sz w:val="2"/>
          <w:szCs w:val="2"/>
        </w:rPr>
      </w:pPr>
      <w:r>
        <w:pict w14:anchorId="127CEAC1">
          <v:shape id="_x0000_s1202" alt="" style="position:absolute;margin-left:304.7pt;margin-top:155.85pt;width:219.7pt;height:315.8pt;z-index:-18491392;mso-wrap-edited:f;mso-width-percent:0;mso-height-percent:0;mso-position-horizontal-relative:page;mso-position-vertical-relative:page;mso-width-percent:0;mso-height-percent:0" coordsize="4394,6316" path="m4394,l,,,520,,4545,,6315r4394,l4394,4545r,-4025l4394,xe" fillcolor="#efeee3" stroked="f">
            <v:path arrowok="t" o:connecttype="custom" o:connectlocs="2147483646,2147483646;0,2147483646;0,2147483646;0,2147483646;0,2147483646;2147483646,2147483646;2147483646,2147483646;2147483646,2147483646;2147483646,2147483646" o:connectangles="0,0,0,0,0,0,0,0,0"/>
            <w10:wrap anchorx="page" anchory="page"/>
          </v:shape>
        </w:pict>
      </w:r>
      <w:r>
        <w:pict w14:anchorId="26DE92D3">
          <v:shape id="_x0000_s1201" type="#_x0000_t202" alt="" style="position:absolute;margin-left:69.85pt;margin-top:66.35pt;width:212.75pt;height:67.85pt;z-index:-18490880;mso-wrap-style:square;mso-wrap-edited:f;mso-width-percent:0;mso-height-percent:0;mso-position-horizontal-relative:page;mso-position-vertical-relative:page;mso-width-percent:0;mso-height-percent:0;v-text-anchor:top" filled="f" stroked="f">
            <v:textbox inset="0,0,0,0">
              <w:txbxContent>
                <w:p w14:paraId="38EDCE5D" w14:textId="77777777" w:rsidR="00C07550" w:rsidRDefault="00C07550">
                  <w:pPr>
                    <w:pStyle w:val="BodyText"/>
                    <w:spacing w:before="33" w:line="225" w:lineRule="auto"/>
                    <w:ind w:right="3"/>
                  </w:pPr>
                  <w:r>
                    <w:rPr>
                      <w:color w:val="231F20"/>
                    </w:rPr>
                    <w:t>Broader recommendations for improved</w:t>
                  </w:r>
                  <w:r>
                    <w:rPr>
                      <w:color w:val="231F20"/>
                      <w:spacing w:val="1"/>
                    </w:rPr>
                    <w:t xml:space="preserve"> </w:t>
                  </w:r>
                  <w:r>
                    <w:rPr>
                      <w:color w:val="231F20"/>
                    </w:rPr>
                    <w:t>approaches in all workplaces, including courts</w:t>
                  </w:r>
                  <w:r>
                    <w:rPr>
                      <w:color w:val="231F20"/>
                      <w:spacing w:val="-49"/>
                    </w:rPr>
                    <w:t xml:space="preserve"> </w:t>
                  </w:r>
                  <w:r>
                    <w:rPr>
                      <w:color w:val="231F20"/>
                    </w:rPr>
                    <w:t>and tribunals, are outlined in the Australian</w:t>
                  </w:r>
                  <w:r>
                    <w:rPr>
                      <w:color w:val="231F20"/>
                      <w:spacing w:val="1"/>
                    </w:rPr>
                    <w:t xml:space="preserve"> </w:t>
                  </w:r>
                  <w:r>
                    <w:rPr>
                      <w:color w:val="231F20"/>
                    </w:rPr>
                    <w:t xml:space="preserve">Human Rights Commission’s </w:t>
                  </w:r>
                  <w:r>
                    <w:rPr>
                      <w:rFonts w:ascii="Roboto-LightItalic" w:hAnsi="Roboto-LightItalic"/>
                      <w:i/>
                      <w:color w:val="231F20"/>
                    </w:rPr>
                    <w:t>Respect@Work</w:t>
                  </w:r>
                  <w:r>
                    <w:rPr>
                      <w:rFonts w:ascii="Roboto-LightItalic" w:hAnsi="Roboto-LightItalic"/>
                      <w:i/>
                      <w:color w:val="231F20"/>
                      <w:spacing w:val="1"/>
                    </w:rPr>
                    <w:t xml:space="preserve"> </w:t>
                  </w:r>
                  <w:r>
                    <w:rPr>
                      <w:color w:val="231F20"/>
                    </w:rPr>
                    <w:t>report.</w:t>
                  </w:r>
                  <w:r>
                    <w:rPr>
                      <w:color w:val="231F20"/>
                      <w:spacing w:val="-6"/>
                    </w:rPr>
                    <w:t xml:space="preserve"> </w:t>
                  </w:r>
                  <w:r>
                    <w:rPr>
                      <w:color w:val="231F20"/>
                    </w:rPr>
                    <w:t>These</w:t>
                  </w:r>
                  <w:r>
                    <w:rPr>
                      <w:color w:val="231F20"/>
                      <w:spacing w:val="-1"/>
                    </w:rPr>
                    <w:t xml:space="preserve"> </w:t>
                  </w:r>
                  <w:r>
                    <w:rPr>
                      <w:color w:val="231F20"/>
                    </w:rPr>
                    <w:t>include:</w:t>
                  </w:r>
                </w:p>
              </w:txbxContent>
            </v:textbox>
            <w10:wrap anchorx="page" anchory="page"/>
          </v:shape>
        </w:pict>
      </w:r>
      <w:r>
        <w:pict w14:anchorId="41F5B9D4">
          <v:shape id="_x0000_s1200" type="#_x0000_t202" alt="" style="position:absolute;margin-left:303.7pt;margin-top:66.3pt;width:211.6pt;height:80.85pt;z-index:-18490368;mso-wrap-style:square;mso-wrap-edited:f;mso-width-percent:0;mso-height-percent:0;mso-position-horizontal-relative:page;mso-position-vertical-relative:page;mso-width-percent:0;mso-height-percent:0;v-text-anchor:top" filled="f" stroked="f">
            <v:textbox inset="0,0,0,0">
              <w:txbxContent>
                <w:p w14:paraId="600A56C2" w14:textId="77777777" w:rsidR="00C07550" w:rsidRDefault="00C07550">
                  <w:pPr>
                    <w:pStyle w:val="BodyText"/>
                    <w:spacing w:before="33" w:line="225" w:lineRule="auto"/>
                    <w:ind w:right="17"/>
                  </w:pPr>
                  <w:r>
                    <w:rPr>
                      <w:color w:val="231F20"/>
                    </w:rPr>
                    <w:t>Consistent</w:t>
                  </w:r>
                  <w:r>
                    <w:rPr>
                      <w:color w:val="231F20"/>
                      <w:spacing w:val="12"/>
                    </w:rPr>
                    <w:t xml:space="preserve"> </w:t>
                  </w:r>
                  <w:r>
                    <w:rPr>
                      <w:color w:val="231F20"/>
                    </w:rPr>
                    <w:t>with</w:t>
                  </w:r>
                  <w:r>
                    <w:rPr>
                      <w:color w:val="231F20"/>
                      <w:spacing w:val="13"/>
                    </w:rPr>
                    <w:t xml:space="preserve"> </w:t>
                  </w:r>
                  <w:r>
                    <w:rPr>
                      <w:color w:val="231F20"/>
                    </w:rPr>
                    <w:t>the</w:t>
                  </w:r>
                  <w:r>
                    <w:rPr>
                      <w:color w:val="231F20"/>
                      <w:spacing w:val="14"/>
                    </w:rPr>
                    <w:t xml:space="preserve"> </w:t>
                  </w:r>
                  <w:r>
                    <w:rPr>
                      <w:rFonts w:ascii="Roboto-LightItalic"/>
                      <w:i/>
                      <w:color w:val="231F20"/>
                    </w:rPr>
                    <w:t>Respect@Work</w:t>
                  </w:r>
                  <w:r>
                    <w:rPr>
                      <w:rFonts w:ascii="Roboto-LightItalic"/>
                      <w:i/>
                      <w:color w:val="231F20"/>
                      <w:spacing w:val="13"/>
                    </w:rPr>
                    <w:t xml:space="preserve"> </w:t>
                  </w:r>
                  <w:r>
                    <w:rPr>
                      <w:color w:val="231F20"/>
                    </w:rPr>
                    <w:t>report,</w:t>
                  </w:r>
                  <w:r>
                    <w:rPr>
                      <w:color w:val="231F20"/>
                      <w:spacing w:val="1"/>
                    </w:rPr>
                    <w:t xml:space="preserve"> </w:t>
                  </w:r>
                  <w:r>
                    <w:rPr>
                      <w:color w:val="231F20"/>
                    </w:rPr>
                    <w:t>the</w:t>
                  </w:r>
                  <w:r>
                    <w:rPr>
                      <w:color w:val="231F20"/>
                      <w:spacing w:val="-5"/>
                    </w:rPr>
                    <w:t xml:space="preserve"> </w:t>
                  </w:r>
                  <w:r>
                    <w:rPr>
                      <w:color w:val="231F20"/>
                    </w:rPr>
                    <w:t>Review</w:t>
                  </w:r>
                  <w:r>
                    <w:rPr>
                      <w:color w:val="231F20"/>
                      <w:spacing w:val="-4"/>
                    </w:rPr>
                    <w:t xml:space="preserve"> </w:t>
                  </w:r>
                  <w:r>
                    <w:rPr>
                      <w:color w:val="231F20"/>
                    </w:rPr>
                    <w:t>heard</w:t>
                  </w:r>
                  <w:r>
                    <w:rPr>
                      <w:color w:val="231F20"/>
                      <w:spacing w:val="-3"/>
                    </w:rPr>
                    <w:t xml:space="preserve"> </w:t>
                  </w:r>
                  <w:r>
                    <w:rPr>
                      <w:color w:val="231F20"/>
                    </w:rPr>
                    <w:t>that</w:t>
                  </w:r>
                  <w:r>
                    <w:rPr>
                      <w:color w:val="231F20"/>
                      <w:spacing w:val="-5"/>
                    </w:rPr>
                    <w:t xml:space="preserve"> </w:t>
                  </w:r>
                  <w:r>
                    <w:rPr>
                      <w:color w:val="231F20"/>
                    </w:rPr>
                    <w:t>campaigns</w:t>
                  </w:r>
                  <w:r>
                    <w:rPr>
                      <w:color w:val="231F20"/>
                      <w:spacing w:val="-4"/>
                    </w:rPr>
                    <w:t xml:space="preserve"> </w:t>
                  </w:r>
                  <w:r>
                    <w:rPr>
                      <w:color w:val="231F20"/>
                    </w:rPr>
                    <w:t>and</w:t>
                  </w:r>
                  <w:r>
                    <w:rPr>
                      <w:color w:val="231F20"/>
                      <w:spacing w:val="-3"/>
                    </w:rPr>
                    <w:t xml:space="preserve"> </w:t>
                  </w:r>
                  <w:r>
                    <w:rPr>
                      <w:color w:val="231F20"/>
                    </w:rPr>
                    <w:t>training</w:t>
                  </w:r>
                  <w:r>
                    <w:rPr>
                      <w:color w:val="231F20"/>
                      <w:spacing w:val="-48"/>
                    </w:rPr>
                    <w:t xml:space="preserve"> </w:t>
                  </w:r>
                  <w:r>
                    <w:rPr>
                      <w:color w:val="231F20"/>
                    </w:rPr>
                    <w:t>that are creative, positive and focus on what</w:t>
                  </w:r>
                  <w:r>
                    <w:rPr>
                      <w:color w:val="231F20"/>
                      <w:spacing w:val="1"/>
                    </w:rPr>
                    <w:t xml:space="preserve"> </w:t>
                  </w:r>
                  <w:r>
                    <w:rPr>
                      <w:color w:val="231F20"/>
                    </w:rPr>
                    <w:t xml:space="preserve">people </w:t>
                  </w:r>
                  <w:r>
                    <w:rPr>
                      <w:rFonts w:ascii="Roboto-LightItalic"/>
                      <w:i/>
                      <w:color w:val="231F20"/>
                    </w:rPr>
                    <w:t xml:space="preserve">should </w:t>
                  </w:r>
                  <w:r>
                    <w:rPr>
                      <w:color w:val="231F20"/>
                    </w:rPr>
                    <w:t>do were more effective than</w:t>
                  </w:r>
                  <w:r>
                    <w:rPr>
                      <w:color w:val="231F20"/>
                      <w:spacing w:val="1"/>
                    </w:rPr>
                    <w:t xml:space="preserve"> </w:t>
                  </w:r>
                  <w:r>
                    <w:rPr>
                      <w:color w:val="231F20"/>
                    </w:rPr>
                    <w:t>training which focuses only on what people</w:t>
                  </w:r>
                  <w:r>
                    <w:rPr>
                      <w:color w:val="231F20"/>
                      <w:spacing w:val="1"/>
                    </w:rPr>
                    <w:t xml:space="preserve"> </w:t>
                  </w:r>
                  <w:r>
                    <w:rPr>
                      <w:color w:val="231F20"/>
                    </w:rPr>
                    <w:t>should</w:t>
                  </w:r>
                  <w:r>
                    <w:rPr>
                      <w:color w:val="231F20"/>
                      <w:spacing w:val="-2"/>
                    </w:rPr>
                    <w:t xml:space="preserve"> </w:t>
                  </w:r>
                  <w:r>
                    <w:rPr>
                      <w:rFonts w:ascii="Roboto-LightItalic"/>
                      <w:i/>
                      <w:color w:val="231F20"/>
                    </w:rPr>
                    <w:t xml:space="preserve">not </w:t>
                  </w:r>
                  <w:r>
                    <w:rPr>
                      <w:color w:val="231F20"/>
                    </w:rPr>
                    <w:t>do.</w:t>
                  </w:r>
                </w:p>
              </w:txbxContent>
            </v:textbox>
            <w10:wrap anchorx="page" anchory="page"/>
          </v:shape>
        </w:pict>
      </w:r>
      <w:r>
        <w:pict w14:anchorId="02AEBBEF">
          <v:shape id="_x0000_s1199" type="#_x0000_t202" alt="" style="position:absolute;margin-left:84.05pt;margin-top:134.15pt;width:202.5pt;height:190.55pt;z-index:-18489856;mso-wrap-style:square;mso-wrap-edited:f;mso-width-percent:0;mso-height-percent:0;mso-position-horizontal-relative:page;mso-position-vertical-relative:page;mso-width-percent:0;mso-height-percent:0;v-text-anchor:top" filled="f" stroked="f">
            <v:textbox inset="0,0,0,0">
              <w:txbxContent>
                <w:p w14:paraId="67028B11" w14:textId="77777777" w:rsidR="00C07550" w:rsidRDefault="00C07550">
                  <w:pPr>
                    <w:pStyle w:val="BodyText"/>
                    <w:spacing w:before="33" w:line="225" w:lineRule="auto"/>
                    <w:ind w:right="215"/>
                  </w:pPr>
                  <w:r>
                    <w:rPr>
                      <w:color w:val="231F20"/>
                    </w:rPr>
                    <w:t>new and better approaches to workplace</w:t>
                  </w:r>
                  <w:r>
                    <w:rPr>
                      <w:color w:val="231F20"/>
                      <w:spacing w:val="1"/>
                    </w:rPr>
                    <w:t xml:space="preserve"> </w:t>
                  </w:r>
                  <w:r>
                    <w:rPr>
                      <w:color w:val="231F20"/>
                    </w:rPr>
                    <w:t>education</w:t>
                  </w:r>
                  <w:r>
                    <w:rPr>
                      <w:color w:val="231F20"/>
                      <w:spacing w:val="9"/>
                    </w:rPr>
                    <w:t xml:space="preserve"> </w:t>
                  </w:r>
                  <w:r>
                    <w:rPr>
                      <w:color w:val="231F20"/>
                    </w:rPr>
                    <w:t>and</w:t>
                  </w:r>
                  <w:r>
                    <w:rPr>
                      <w:color w:val="231F20"/>
                      <w:spacing w:val="9"/>
                    </w:rPr>
                    <w:t xml:space="preserve"> </w:t>
                  </w:r>
                  <w:r>
                    <w:rPr>
                      <w:color w:val="231F20"/>
                    </w:rPr>
                    <w:t>training,</w:t>
                  </w:r>
                  <w:r>
                    <w:rPr>
                      <w:color w:val="231F20"/>
                      <w:spacing w:val="9"/>
                    </w:rPr>
                    <w:t xml:space="preserve"> </w:t>
                  </w:r>
                  <w:r>
                    <w:rPr>
                      <w:color w:val="231F20"/>
                    </w:rPr>
                    <w:t>to</w:t>
                  </w:r>
                  <w:r>
                    <w:rPr>
                      <w:color w:val="231F20"/>
                      <w:spacing w:val="8"/>
                    </w:rPr>
                    <w:t xml:space="preserve"> </w:t>
                  </w:r>
                  <w:r>
                    <w:rPr>
                      <w:color w:val="231F20"/>
                    </w:rPr>
                    <w:t>demonstrate</w:t>
                  </w:r>
                  <w:r>
                    <w:rPr>
                      <w:color w:val="231F20"/>
                      <w:spacing w:val="1"/>
                    </w:rPr>
                    <w:t xml:space="preserve"> </w:t>
                  </w:r>
                  <w:r>
                    <w:rPr>
                      <w:color w:val="231F20"/>
                    </w:rPr>
                    <w:t>an</w:t>
                  </w:r>
                  <w:r>
                    <w:rPr>
                      <w:color w:val="231F20"/>
                      <w:spacing w:val="-6"/>
                    </w:rPr>
                    <w:t xml:space="preserve"> </w:t>
                  </w:r>
                  <w:r>
                    <w:rPr>
                      <w:color w:val="231F20"/>
                    </w:rPr>
                    <w:t>employer’s</w:t>
                  </w:r>
                  <w:r>
                    <w:rPr>
                      <w:color w:val="231F20"/>
                      <w:spacing w:val="-6"/>
                    </w:rPr>
                    <w:t xml:space="preserve"> </w:t>
                  </w:r>
                  <w:r>
                    <w:rPr>
                      <w:color w:val="231F20"/>
                    </w:rPr>
                    <w:t>commitment</w:t>
                  </w:r>
                  <w:r>
                    <w:rPr>
                      <w:color w:val="231F20"/>
                      <w:spacing w:val="-6"/>
                    </w:rPr>
                    <w:t xml:space="preserve"> </w:t>
                  </w:r>
                  <w:r>
                    <w:rPr>
                      <w:color w:val="231F20"/>
                    </w:rPr>
                    <w:t>to</w:t>
                  </w:r>
                  <w:r>
                    <w:rPr>
                      <w:color w:val="231F20"/>
                      <w:spacing w:val="-6"/>
                    </w:rPr>
                    <w:t xml:space="preserve"> </w:t>
                  </w:r>
                  <w:r>
                    <w:rPr>
                      <w:color w:val="231F20"/>
                    </w:rPr>
                    <w:t>addressing</w:t>
                  </w:r>
                  <w:r>
                    <w:rPr>
                      <w:color w:val="231F20"/>
                      <w:spacing w:val="-48"/>
                    </w:rPr>
                    <w:t xml:space="preserve"> </w:t>
                  </w:r>
                  <w:r>
                    <w:rPr>
                      <w:color w:val="231F20"/>
                    </w:rPr>
                    <w:t>sexual harassment and developing a</w:t>
                  </w:r>
                  <w:r>
                    <w:rPr>
                      <w:color w:val="231F20"/>
                      <w:spacing w:val="1"/>
                    </w:rPr>
                    <w:t xml:space="preserve"> </w:t>
                  </w:r>
                  <w:r>
                    <w:rPr>
                      <w:color w:val="231F20"/>
                    </w:rPr>
                    <w:t>collective understanding of expected</w:t>
                  </w:r>
                  <w:r>
                    <w:rPr>
                      <w:color w:val="231F20"/>
                      <w:spacing w:val="1"/>
                    </w:rPr>
                    <w:t xml:space="preserve"> </w:t>
                  </w:r>
                  <w:r>
                    <w:rPr>
                      <w:color w:val="231F20"/>
                    </w:rPr>
                    <w:t>workplace behaviours and processes to</w:t>
                  </w:r>
                  <w:r>
                    <w:rPr>
                      <w:color w:val="231F20"/>
                      <w:spacing w:val="1"/>
                    </w:rPr>
                    <w:t xml:space="preserve"> </w:t>
                  </w:r>
                  <w:r>
                    <w:rPr>
                      <w:color w:val="231F20"/>
                    </w:rPr>
                    <w:t>initiate</w:t>
                  </w:r>
                  <w:r>
                    <w:rPr>
                      <w:color w:val="231F20"/>
                      <w:spacing w:val="-2"/>
                    </w:rPr>
                    <w:t xml:space="preserve"> </w:t>
                  </w:r>
                  <w:r>
                    <w:rPr>
                      <w:color w:val="231F20"/>
                    </w:rPr>
                    <w:t>change;</w:t>
                  </w:r>
                  <w:r>
                    <w:rPr>
                      <w:color w:val="231F20"/>
                      <w:spacing w:val="-1"/>
                    </w:rPr>
                    <w:t xml:space="preserve"> </w:t>
                  </w:r>
                  <w:r>
                    <w:rPr>
                      <w:color w:val="231F20"/>
                    </w:rPr>
                    <w:t>and</w:t>
                  </w:r>
                </w:p>
                <w:p w14:paraId="679E0B4D" w14:textId="77777777" w:rsidR="00C07550" w:rsidRDefault="00C07550">
                  <w:pPr>
                    <w:pStyle w:val="BodyText"/>
                    <w:spacing w:before="13"/>
                  </w:pPr>
                  <w:r>
                    <w:rPr>
                      <w:color w:val="231F20"/>
                    </w:rPr>
                    <w:t>delivering</w:t>
                  </w:r>
                  <w:r>
                    <w:rPr>
                      <w:color w:val="231F20"/>
                      <w:spacing w:val="-2"/>
                    </w:rPr>
                    <w:t xml:space="preserve"> </w:t>
                  </w:r>
                  <w:r>
                    <w:rPr>
                      <w:color w:val="231F20"/>
                    </w:rPr>
                    <w:t>training</w:t>
                  </w:r>
                  <w:r>
                    <w:rPr>
                      <w:color w:val="231F20"/>
                      <w:spacing w:val="-2"/>
                    </w:rPr>
                    <w:t xml:space="preserve"> </w:t>
                  </w:r>
                  <w:r>
                    <w:rPr>
                      <w:color w:val="231F20"/>
                    </w:rPr>
                    <w:t>that</w:t>
                  </w:r>
                  <w:r>
                    <w:rPr>
                      <w:color w:val="231F20"/>
                      <w:spacing w:val="-2"/>
                    </w:rPr>
                    <w:t xml:space="preserve"> </w:t>
                  </w:r>
                  <w:r>
                    <w:rPr>
                      <w:color w:val="231F20"/>
                    </w:rPr>
                    <w:t>aims</w:t>
                  </w:r>
                  <w:r>
                    <w:rPr>
                      <w:color w:val="231F20"/>
                      <w:spacing w:val="-2"/>
                    </w:rPr>
                    <w:t xml:space="preserve"> </w:t>
                  </w:r>
                  <w:r>
                    <w:rPr>
                      <w:color w:val="231F20"/>
                    </w:rPr>
                    <w:t>to:</w:t>
                  </w:r>
                </w:p>
                <w:p w14:paraId="35247A0A" w14:textId="77777777" w:rsidR="00C07550" w:rsidRDefault="00C07550">
                  <w:pPr>
                    <w:pStyle w:val="BodyText"/>
                    <w:spacing w:before="24" w:line="225" w:lineRule="auto"/>
                    <w:ind w:left="246" w:right="47" w:hanging="227"/>
                  </w:pPr>
                  <w:r>
                    <w:rPr>
                      <w:rFonts w:ascii="Arial"/>
                      <w:color w:val="231F20"/>
                    </w:rPr>
                    <w:t>x</w:t>
                  </w:r>
                  <w:r>
                    <w:rPr>
                      <w:rFonts w:ascii="Arial"/>
                      <w:color w:val="231F20"/>
                      <w:spacing w:val="1"/>
                    </w:rPr>
                    <w:t xml:space="preserve"> </w:t>
                  </w:r>
                  <w:r>
                    <w:rPr>
                      <w:color w:val="231F20"/>
                    </w:rPr>
                    <w:t>build skills and capacity on how to</w:t>
                  </w:r>
                  <w:r>
                    <w:rPr>
                      <w:color w:val="231F20"/>
                      <w:spacing w:val="1"/>
                    </w:rPr>
                    <w:t xml:space="preserve"> </w:t>
                  </w:r>
                  <w:r>
                    <w:rPr>
                      <w:color w:val="231F20"/>
                    </w:rPr>
                    <w:t>prevent</w:t>
                  </w:r>
                  <w:r>
                    <w:rPr>
                      <w:color w:val="231F20"/>
                      <w:spacing w:val="-5"/>
                    </w:rPr>
                    <w:t xml:space="preserve"> </w:t>
                  </w:r>
                  <w:r>
                    <w:rPr>
                      <w:color w:val="231F20"/>
                    </w:rPr>
                    <w:t>and</w:t>
                  </w:r>
                  <w:r>
                    <w:rPr>
                      <w:color w:val="231F20"/>
                      <w:spacing w:val="-3"/>
                    </w:rPr>
                    <w:t xml:space="preserve"> </w:t>
                  </w:r>
                  <w:r>
                    <w:rPr>
                      <w:color w:val="231F20"/>
                    </w:rPr>
                    <w:t>respond</w:t>
                  </w:r>
                  <w:r>
                    <w:rPr>
                      <w:color w:val="231F20"/>
                      <w:spacing w:val="-4"/>
                    </w:rPr>
                    <w:t xml:space="preserve"> </w:t>
                  </w:r>
                  <w:r>
                    <w:rPr>
                      <w:color w:val="231F20"/>
                    </w:rPr>
                    <w:t>to</w:t>
                  </w:r>
                  <w:r>
                    <w:rPr>
                      <w:color w:val="231F20"/>
                      <w:spacing w:val="-5"/>
                    </w:rPr>
                    <w:t xml:space="preserve"> </w:t>
                  </w:r>
                  <w:r>
                    <w:rPr>
                      <w:color w:val="231F20"/>
                    </w:rPr>
                    <w:t>workplace</w:t>
                  </w:r>
                  <w:r>
                    <w:rPr>
                      <w:color w:val="231F20"/>
                      <w:spacing w:val="-3"/>
                    </w:rPr>
                    <w:t xml:space="preserve"> </w:t>
                  </w:r>
                  <w:r>
                    <w:rPr>
                      <w:color w:val="231F20"/>
                    </w:rPr>
                    <w:t>sexual</w:t>
                  </w:r>
                  <w:r>
                    <w:rPr>
                      <w:color w:val="231F20"/>
                      <w:spacing w:val="-48"/>
                    </w:rPr>
                    <w:t xml:space="preserve"> </w:t>
                  </w:r>
                  <w:r>
                    <w:rPr>
                      <w:color w:val="231F20"/>
                    </w:rPr>
                    <w:t>harassment;</w:t>
                  </w:r>
                </w:p>
                <w:p w14:paraId="536AAF24" w14:textId="77777777" w:rsidR="00C07550" w:rsidRDefault="00C07550">
                  <w:pPr>
                    <w:pStyle w:val="BodyText"/>
                    <w:spacing w:before="14"/>
                  </w:pPr>
                  <w:r>
                    <w:rPr>
                      <w:rFonts w:ascii="Arial"/>
                      <w:color w:val="231F20"/>
                    </w:rPr>
                    <w:t>x</w:t>
                  </w:r>
                  <w:r>
                    <w:rPr>
                      <w:rFonts w:ascii="Arial"/>
                      <w:color w:val="231F20"/>
                      <w:spacing w:val="29"/>
                    </w:rPr>
                    <w:t xml:space="preserve"> </w:t>
                  </w:r>
                  <w:r>
                    <w:rPr>
                      <w:color w:val="231F20"/>
                    </w:rPr>
                    <w:t>be</w:t>
                  </w:r>
                  <w:r>
                    <w:rPr>
                      <w:color w:val="231F20"/>
                      <w:spacing w:val="-6"/>
                    </w:rPr>
                    <w:t xml:space="preserve"> </w:t>
                  </w:r>
                  <w:r>
                    <w:rPr>
                      <w:color w:val="231F20"/>
                    </w:rPr>
                    <w:t>trauma-informed;</w:t>
                  </w:r>
                  <w:r>
                    <w:rPr>
                      <w:color w:val="231F20"/>
                      <w:spacing w:val="-5"/>
                    </w:rPr>
                    <w:t xml:space="preserve"> </w:t>
                  </w:r>
                  <w:r>
                    <w:rPr>
                      <w:color w:val="231F20"/>
                    </w:rPr>
                    <w:t>and</w:t>
                  </w:r>
                </w:p>
                <w:p w14:paraId="3ECDEC4B" w14:textId="77777777" w:rsidR="00C07550" w:rsidRDefault="00C07550">
                  <w:pPr>
                    <w:pStyle w:val="BodyText"/>
                    <w:spacing w:before="25" w:line="225" w:lineRule="auto"/>
                    <w:ind w:left="246" w:hanging="227"/>
                    <w:rPr>
                      <w:rFonts w:ascii="Roboto"/>
                      <w:sz w:val="12"/>
                    </w:rPr>
                  </w:pPr>
                  <w:r>
                    <w:rPr>
                      <w:rFonts w:ascii="Arial"/>
                      <w:color w:val="231F20"/>
                    </w:rPr>
                    <w:t>x</w:t>
                  </w:r>
                  <w:r>
                    <w:rPr>
                      <w:rFonts w:ascii="Arial"/>
                      <w:color w:val="231F20"/>
                      <w:spacing w:val="1"/>
                    </w:rPr>
                    <w:t xml:space="preserve"> </w:t>
                  </w:r>
                  <w:r>
                    <w:rPr>
                      <w:color w:val="231F20"/>
                    </w:rPr>
                    <w:t>include content on the nature, drivers and</w:t>
                  </w:r>
                  <w:r>
                    <w:rPr>
                      <w:color w:val="231F20"/>
                      <w:spacing w:val="-49"/>
                    </w:rPr>
                    <w:t xml:space="preserve"> </w:t>
                  </w:r>
                  <w:r>
                    <w:rPr>
                      <w:color w:val="231F20"/>
                    </w:rPr>
                    <w:t>impacts</w:t>
                  </w:r>
                  <w:r>
                    <w:rPr>
                      <w:color w:val="231F20"/>
                      <w:spacing w:val="-2"/>
                    </w:rPr>
                    <w:t xml:space="preserve"> </w:t>
                  </w:r>
                  <w:r>
                    <w:rPr>
                      <w:color w:val="231F20"/>
                    </w:rPr>
                    <w:t>of</w:t>
                  </w:r>
                  <w:r>
                    <w:rPr>
                      <w:color w:val="231F20"/>
                      <w:spacing w:val="-2"/>
                    </w:rPr>
                    <w:t xml:space="preserve"> </w:t>
                  </w:r>
                  <w:r>
                    <w:rPr>
                      <w:color w:val="231F20"/>
                    </w:rPr>
                    <w:t>sexual</w:t>
                  </w:r>
                  <w:r>
                    <w:rPr>
                      <w:color w:val="231F20"/>
                      <w:spacing w:val="-1"/>
                    </w:rPr>
                    <w:t xml:space="preserve"> </w:t>
                  </w:r>
                  <w:r>
                    <w:rPr>
                      <w:color w:val="231F20"/>
                    </w:rPr>
                    <w:t>harassment.</w:t>
                  </w:r>
                  <w:r>
                    <w:rPr>
                      <w:rFonts w:ascii="Roboto"/>
                      <w:color w:val="231F20"/>
                      <w:position w:val="7"/>
                      <w:sz w:val="12"/>
                    </w:rPr>
                    <w:t>111</w:t>
                  </w:r>
                </w:p>
              </w:txbxContent>
            </v:textbox>
            <w10:wrap anchorx="page" anchory="page"/>
          </v:shape>
        </w:pict>
      </w:r>
      <w:r>
        <w:pict w14:anchorId="43748E6E">
          <v:shape id="_x0000_s1198" type="#_x0000_t202" alt="" style="position:absolute;margin-left:69.85pt;margin-top:135.7pt;width:6.8pt;height:13.7pt;z-index:-18489344;mso-wrap-style:square;mso-wrap-edited:f;mso-width-percent:0;mso-height-percent:0;mso-position-horizontal-relative:page;mso-position-vertical-relative:page;mso-width-percent:0;mso-height-percent:0;v-text-anchor:top" filled="f" stroked="f">
            <v:textbox inset="0,0,0,0">
              <w:txbxContent>
                <w:p w14:paraId="6F8F76E5" w14:textId="07D36EB4"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642CC6BE">
          <v:shape id="_x0000_s1197" type="#_x0000_t202" alt="" style="position:absolute;margin-left:69.85pt;margin-top:228.15pt;width:6.8pt;height:13.7pt;z-index:-18488832;mso-wrap-style:square;mso-wrap-edited:f;mso-width-percent:0;mso-height-percent:0;mso-position-horizontal-relative:page;mso-position-vertical-relative:page;mso-width-percent:0;mso-height-percent:0;v-text-anchor:top" filled="f" stroked="f">
            <v:textbox inset="0,0,0,0">
              <w:txbxContent>
                <w:p w14:paraId="0DDD3E64" w14:textId="2A515C17" w:rsidR="00C07550" w:rsidRDefault="00C07550">
                  <w:pPr>
                    <w:pStyle w:val="BodyText"/>
                    <w:spacing w:before="11"/>
                    <w:rPr>
                      <w:rFonts w:ascii="Arial"/>
                    </w:rPr>
                  </w:pPr>
                  <w:r>
                    <w:rPr>
                      <w:rFonts w:ascii="Arial"/>
                      <w:color w:val="231F20"/>
                      <w:w w:val="91"/>
                    </w:rPr>
                    <w:t>•</w:t>
                  </w:r>
                </w:p>
              </w:txbxContent>
            </v:textbox>
            <w10:wrap anchorx="page" anchory="page"/>
          </v:shape>
        </w:pict>
      </w:r>
      <w:r>
        <w:pict w14:anchorId="7174AA9B">
          <v:shape id="_x0000_s1196" type="#_x0000_t202" alt="" style="position:absolute;margin-left:69.85pt;margin-top:330.35pt;width:220.35pt;height:262.85pt;z-index:-18488320;mso-wrap-style:square;mso-wrap-edited:f;mso-width-percent:0;mso-height-percent:0;mso-position-horizontal-relative:page;mso-position-vertical-relative:page;mso-width-percent:0;mso-height-percent:0;v-text-anchor:top" filled="f" stroked="f">
            <v:textbox inset="0,0,0,0">
              <w:txbxContent>
                <w:p w14:paraId="09B04888" w14:textId="77777777" w:rsidR="00C07550" w:rsidRDefault="00C07550">
                  <w:pPr>
                    <w:pStyle w:val="BodyText"/>
                    <w:spacing w:before="33" w:line="225" w:lineRule="auto"/>
                    <w:ind w:right="322"/>
                  </w:pPr>
                  <w:r>
                    <w:rPr>
                      <w:color w:val="231F20"/>
                    </w:rPr>
                    <w:t>Submissions to this Review also identified</w:t>
                  </w:r>
                  <w:r>
                    <w:rPr>
                      <w:color w:val="231F20"/>
                      <w:spacing w:val="1"/>
                    </w:rPr>
                    <w:t xml:space="preserve"> </w:t>
                  </w:r>
                  <w:r>
                    <w:rPr>
                      <w:color w:val="231F20"/>
                    </w:rPr>
                    <w:t>the need to focus on young people who are</w:t>
                  </w:r>
                  <w:r>
                    <w:rPr>
                      <w:color w:val="231F20"/>
                      <w:spacing w:val="1"/>
                    </w:rPr>
                    <w:t xml:space="preserve"> </w:t>
                  </w:r>
                  <w:r>
                    <w:rPr>
                      <w:color w:val="231F20"/>
                    </w:rPr>
                    <w:t>choosing a career in the law or in the courts.</w:t>
                  </w:r>
                  <w:r>
                    <w:rPr>
                      <w:color w:val="231F20"/>
                      <w:spacing w:val="-49"/>
                    </w:rPr>
                    <w:t xml:space="preserve"> </w:t>
                  </w:r>
                  <w:r>
                    <w:rPr>
                      <w:color w:val="231F20"/>
                    </w:rPr>
                    <w:t>Law schools, law firms and professional</w:t>
                  </w:r>
                  <w:r>
                    <w:rPr>
                      <w:color w:val="231F20"/>
                      <w:spacing w:val="1"/>
                    </w:rPr>
                    <w:t xml:space="preserve"> </w:t>
                  </w:r>
                  <w:r>
                    <w:rPr>
                      <w:color w:val="231F20"/>
                    </w:rPr>
                    <w:t>organisations</w:t>
                  </w:r>
                  <w:r>
                    <w:rPr>
                      <w:color w:val="231F20"/>
                      <w:spacing w:val="-5"/>
                    </w:rPr>
                    <w:t xml:space="preserve"> </w:t>
                  </w:r>
                  <w:r>
                    <w:rPr>
                      <w:color w:val="231F20"/>
                    </w:rPr>
                    <w:t>must</w:t>
                  </w:r>
                  <w:r>
                    <w:rPr>
                      <w:color w:val="231F20"/>
                      <w:spacing w:val="-4"/>
                    </w:rPr>
                    <w:t xml:space="preserve"> </w:t>
                  </w:r>
                  <w:r>
                    <w:rPr>
                      <w:color w:val="231F20"/>
                    </w:rPr>
                    <w:t>take</w:t>
                  </w:r>
                  <w:r>
                    <w:rPr>
                      <w:color w:val="231F20"/>
                      <w:spacing w:val="-4"/>
                    </w:rPr>
                    <w:t xml:space="preserve"> </w:t>
                  </w:r>
                  <w:r>
                    <w:rPr>
                      <w:color w:val="231F20"/>
                    </w:rPr>
                    <w:t>the</w:t>
                  </w:r>
                  <w:r>
                    <w:rPr>
                      <w:color w:val="231F20"/>
                      <w:spacing w:val="-4"/>
                    </w:rPr>
                    <w:t xml:space="preserve"> </w:t>
                  </w:r>
                  <w:r>
                    <w:rPr>
                      <w:color w:val="231F20"/>
                    </w:rPr>
                    <w:t>opportunity</w:t>
                  </w:r>
                  <w:r>
                    <w:rPr>
                      <w:color w:val="231F20"/>
                      <w:spacing w:val="-4"/>
                    </w:rPr>
                    <w:t xml:space="preserve"> </w:t>
                  </w:r>
                  <w:r>
                    <w:rPr>
                      <w:color w:val="231F20"/>
                    </w:rPr>
                    <w:t>to</w:t>
                  </w:r>
                </w:p>
                <w:p w14:paraId="4ADB4114" w14:textId="77777777" w:rsidR="00C07550" w:rsidRDefault="00C07550">
                  <w:pPr>
                    <w:pStyle w:val="BodyText"/>
                    <w:spacing w:line="225" w:lineRule="auto"/>
                  </w:pPr>
                  <w:r>
                    <w:rPr>
                      <w:color w:val="231F20"/>
                    </w:rPr>
                    <w:t>help shape the profession to ensure that sexual</w:t>
                  </w:r>
                  <w:r>
                    <w:rPr>
                      <w:color w:val="231F20"/>
                      <w:spacing w:val="-49"/>
                    </w:rPr>
                    <w:t xml:space="preserve"> </w:t>
                  </w:r>
                  <w:r>
                    <w:rPr>
                      <w:color w:val="231F20"/>
                    </w:rPr>
                    <w:t>harassment and related sexism, disrespect and</w:t>
                  </w:r>
                  <w:r>
                    <w:rPr>
                      <w:color w:val="231F20"/>
                      <w:spacing w:val="-49"/>
                    </w:rPr>
                    <w:t xml:space="preserve"> </w:t>
                  </w:r>
                  <w:r>
                    <w:rPr>
                      <w:color w:val="231F20"/>
                    </w:rPr>
                    <w:t>bullying</w:t>
                  </w:r>
                  <w:r>
                    <w:rPr>
                      <w:color w:val="231F20"/>
                      <w:spacing w:val="-6"/>
                    </w:rPr>
                    <w:t xml:space="preserve"> </w:t>
                  </w:r>
                  <w:r>
                    <w:rPr>
                      <w:color w:val="231F20"/>
                    </w:rPr>
                    <w:t>behaviour</w:t>
                  </w:r>
                  <w:r>
                    <w:rPr>
                      <w:color w:val="231F20"/>
                      <w:spacing w:val="-5"/>
                    </w:rPr>
                    <w:t xml:space="preserve"> </w:t>
                  </w:r>
                  <w:r>
                    <w:rPr>
                      <w:color w:val="231F20"/>
                    </w:rPr>
                    <w:t>are</w:t>
                  </w:r>
                  <w:r>
                    <w:rPr>
                      <w:color w:val="231F20"/>
                      <w:spacing w:val="-4"/>
                    </w:rPr>
                    <w:t xml:space="preserve"> </w:t>
                  </w:r>
                  <w:r>
                    <w:rPr>
                      <w:color w:val="231F20"/>
                    </w:rPr>
                    <w:t>not</w:t>
                  </w:r>
                  <w:r>
                    <w:rPr>
                      <w:color w:val="231F20"/>
                      <w:spacing w:val="-5"/>
                    </w:rPr>
                    <w:t xml:space="preserve"> </w:t>
                  </w:r>
                  <w:r>
                    <w:rPr>
                      <w:color w:val="231F20"/>
                    </w:rPr>
                    <w:t>tolerated.</w:t>
                  </w:r>
                  <w:r>
                    <w:rPr>
                      <w:color w:val="231F20"/>
                      <w:spacing w:val="-9"/>
                    </w:rPr>
                    <w:t xml:space="preserve"> </w:t>
                  </w:r>
                  <w:r>
                    <w:rPr>
                      <w:color w:val="231F20"/>
                    </w:rPr>
                    <w:t>This</w:t>
                  </w:r>
                  <w:r>
                    <w:rPr>
                      <w:color w:val="231F20"/>
                      <w:spacing w:val="-5"/>
                    </w:rPr>
                    <w:t xml:space="preserve"> </w:t>
                  </w:r>
                  <w:r>
                    <w:rPr>
                      <w:color w:val="231F20"/>
                    </w:rPr>
                    <w:t>can</w:t>
                  </w:r>
                  <w:r>
                    <w:rPr>
                      <w:color w:val="231F20"/>
                      <w:spacing w:val="-5"/>
                    </w:rPr>
                    <w:t xml:space="preserve"> </w:t>
                  </w:r>
                  <w:r>
                    <w:rPr>
                      <w:color w:val="231F20"/>
                    </w:rPr>
                    <w:t>be</w:t>
                  </w:r>
                  <w:r>
                    <w:rPr>
                      <w:color w:val="231F20"/>
                      <w:spacing w:val="-48"/>
                    </w:rPr>
                    <w:t xml:space="preserve"> </w:t>
                  </w:r>
                  <w:r>
                    <w:rPr>
                      <w:color w:val="231F20"/>
                    </w:rPr>
                    <w:t>done by sharing the experiences of practising</w:t>
                  </w:r>
                  <w:r>
                    <w:rPr>
                      <w:color w:val="231F20"/>
                      <w:spacing w:val="1"/>
                    </w:rPr>
                    <w:t xml:space="preserve"> </w:t>
                  </w:r>
                  <w:r>
                    <w:rPr>
                      <w:color w:val="231F20"/>
                    </w:rPr>
                    <w:t>lawyers, particularly as they relate to power</w:t>
                  </w:r>
                  <w:r>
                    <w:rPr>
                      <w:color w:val="231F20"/>
                      <w:spacing w:val="1"/>
                    </w:rPr>
                    <w:t xml:space="preserve"> </w:t>
                  </w:r>
                  <w:r>
                    <w:rPr>
                      <w:color w:val="231F20"/>
                    </w:rPr>
                    <w:t>imbalances in and the patriarchal nature of the</w:t>
                  </w:r>
                  <w:r>
                    <w:rPr>
                      <w:color w:val="231F20"/>
                      <w:spacing w:val="1"/>
                    </w:rPr>
                    <w:t xml:space="preserve"> </w:t>
                  </w:r>
                  <w:r>
                    <w:rPr>
                      <w:color w:val="231F20"/>
                    </w:rPr>
                    <w:t>legal profession and to use storytelling as a</w:t>
                  </w:r>
                  <w:r>
                    <w:rPr>
                      <w:color w:val="231F20"/>
                      <w:spacing w:val="1"/>
                    </w:rPr>
                    <w:t xml:space="preserve"> </w:t>
                  </w:r>
                  <w:r>
                    <w:rPr>
                      <w:color w:val="231F20"/>
                    </w:rPr>
                    <w:t>mechanism</w:t>
                  </w:r>
                  <w:r>
                    <w:rPr>
                      <w:color w:val="231F20"/>
                      <w:spacing w:val="-4"/>
                    </w:rPr>
                    <w:t xml:space="preserve"> </w:t>
                  </w:r>
                  <w:r>
                    <w:rPr>
                      <w:color w:val="231F20"/>
                    </w:rPr>
                    <w:t>to</w:t>
                  </w:r>
                  <w:r>
                    <w:rPr>
                      <w:color w:val="231F20"/>
                      <w:spacing w:val="-3"/>
                    </w:rPr>
                    <w:t xml:space="preserve"> </w:t>
                  </w:r>
                  <w:r>
                    <w:rPr>
                      <w:color w:val="231F20"/>
                    </w:rPr>
                    <w:t>bring</w:t>
                  </w:r>
                  <w:r>
                    <w:rPr>
                      <w:color w:val="231F20"/>
                      <w:spacing w:val="-3"/>
                    </w:rPr>
                    <w:t xml:space="preserve"> </w:t>
                  </w:r>
                  <w:r>
                    <w:rPr>
                      <w:color w:val="231F20"/>
                    </w:rPr>
                    <w:t>to</w:t>
                  </w:r>
                  <w:r>
                    <w:rPr>
                      <w:color w:val="231F20"/>
                      <w:spacing w:val="-3"/>
                    </w:rPr>
                    <w:t xml:space="preserve"> </w:t>
                  </w:r>
                  <w:r>
                    <w:rPr>
                      <w:color w:val="231F20"/>
                    </w:rPr>
                    <w:t>life</w:t>
                  </w:r>
                  <w:r>
                    <w:rPr>
                      <w:color w:val="231F20"/>
                      <w:spacing w:val="-3"/>
                    </w:rPr>
                    <w:t xml:space="preserve"> </w:t>
                  </w:r>
                  <w:r>
                    <w:rPr>
                      <w:color w:val="231F20"/>
                    </w:rPr>
                    <w:t>those</w:t>
                  </w:r>
                  <w:r>
                    <w:rPr>
                      <w:color w:val="231F20"/>
                      <w:spacing w:val="-3"/>
                    </w:rPr>
                    <w:t xml:space="preserve"> </w:t>
                  </w:r>
                  <w:r>
                    <w:rPr>
                      <w:color w:val="231F20"/>
                    </w:rPr>
                    <w:t>experiences.</w:t>
                  </w:r>
                </w:p>
                <w:p w14:paraId="585C7488" w14:textId="77777777" w:rsidR="00C07550" w:rsidRDefault="00C07550">
                  <w:pPr>
                    <w:pStyle w:val="BodyText"/>
                    <w:spacing w:line="225" w:lineRule="auto"/>
                    <w:ind w:right="400"/>
                  </w:pPr>
                  <w:r>
                    <w:rPr>
                      <w:color w:val="231F20"/>
                    </w:rPr>
                    <w:t>It</w:t>
                  </w:r>
                  <w:r>
                    <w:rPr>
                      <w:color w:val="231F20"/>
                      <w:spacing w:val="-6"/>
                    </w:rPr>
                    <w:t xml:space="preserve"> </w:t>
                  </w:r>
                  <w:r>
                    <w:rPr>
                      <w:color w:val="231F20"/>
                    </w:rPr>
                    <w:t>also</w:t>
                  </w:r>
                  <w:r>
                    <w:rPr>
                      <w:color w:val="231F20"/>
                      <w:spacing w:val="-5"/>
                    </w:rPr>
                    <w:t xml:space="preserve"> </w:t>
                  </w:r>
                  <w:r>
                    <w:rPr>
                      <w:color w:val="231F20"/>
                    </w:rPr>
                    <w:t>involves</w:t>
                  </w:r>
                  <w:r>
                    <w:rPr>
                      <w:color w:val="231F20"/>
                      <w:spacing w:val="-6"/>
                    </w:rPr>
                    <w:t xml:space="preserve"> </w:t>
                  </w:r>
                  <w:r>
                    <w:rPr>
                      <w:color w:val="231F20"/>
                    </w:rPr>
                    <w:t>positive</w:t>
                  </w:r>
                  <w:r>
                    <w:rPr>
                      <w:color w:val="231F20"/>
                      <w:spacing w:val="-6"/>
                    </w:rPr>
                    <w:t xml:space="preserve"> </w:t>
                  </w:r>
                  <w:r>
                    <w:rPr>
                      <w:color w:val="231F20"/>
                    </w:rPr>
                    <w:t>role</w:t>
                  </w:r>
                  <w:r>
                    <w:rPr>
                      <w:color w:val="231F20"/>
                      <w:spacing w:val="-6"/>
                    </w:rPr>
                    <w:t xml:space="preserve"> </w:t>
                  </w:r>
                  <w:r>
                    <w:rPr>
                      <w:color w:val="231F20"/>
                    </w:rPr>
                    <w:t>modelling</w:t>
                  </w:r>
                  <w:r>
                    <w:rPr>
                      <w:color w:val="231F20"/>
                      <w:spacing w:val="-6"/>
                    </w:rPr>
                    <w:t xml:space="preserve"> </w:t>
                  </w:r>
                  <w:r>
                    <w:rPr>
                      <w:color w:val="231F20"/>
                    </w:rPr>
                    <w:t>from</w:t>
                  </w:r>
                  <w:r>
                    <w:rPr>
                      <w:color w:val="231F20"/>
                      <w:spacing w:val="-48"/>
                    </w:rPr>
                    <w:t xml:space="preserve"> </w:t>
                  </w:r>
                  <w:r>
                    <w:rPr>
                      <w:color w:val="231F20"/>
                    </w:rPr>
                    <w:t>leaders in the profession. Similarly, young</w:t>
                  </w:r>
                  <w:r>
                    <w:rPr>
                      <w:color w:val="231F20"/>
                      <w:spacing w:val="1"/>
                    </w:rPr>
                    <w:t xml:space="preserve"> </w:t>
                  </w:r>
                  <w:r>
                    <w:rPr>
                      <w:color w:val="231F20"/>
                    </w:rPr>
                    <w:t>lawyers must understand what constitutes</w:t>
                  </w:r>
                  <w:r>
                    <w:rPr>
                      <w:color w:val="231F20"/>
                      <w:spacing w:val="-49"/>
                    </w:rPr>
                    <w:t xml:space="preserve"> </w:t>
                  </w:r>
                  <w:r>
                    <w:rPr>
                      <w:color w:val="231F20"/>
                    </w:rPr>
                    <w:t>unacceptable behaviour and be aware of</w:t>
                  </w:r>
                  <w:r>
                    <w:rPr>
                      <w:color w:val="231F20"/>
                      <w:spacing w:val="1"/>
                    </w:rPr>
                    <w:t xml:space="preserve"> </w:t>
                  </w:r>
                  <w:r>
                    <w:rPr>
                      <w:color w:val="231F20"/>
                    </w:rPr>
                    <w:t>the</w:t>
                  </w:r>
                  <w:r>
                    <w:rPr>
                      <w:color w:val="231F20"/>
                      <w:spacing w:val="-5"/>
                    </w:rPr>
                    <w:t xml:space="preserve"> </w:t>
                  </w:r>
                  <w:r>
                    <w:rPr>
                      <w:color w:val="231F20"/>
                    </w:rPr>
                    <w:t>remedies</w:t>
                  </w:r>
                  <w:r>
                    <w:rPr>
                      <w:color w:val="231F20"/>
                      <w:spacing w:val="-5"/>
                    </w:rPr>
                    <w:t xml:space="preserve"> </w:t>
                  </w:r>
                  <w:r>
                    <w:rPr>
                      <w:color w:val="231F20"/>
                    </w:rPr>
                    <w:t>available</w:t>
                  </w:r>
                  <w:r>
                    <w:rPr>
                      <w:color w:val="231F20"/>
                      <w:spacing w:val="-4"/>
                    </w:rPr>
                    <w:t xml:space="preserve"> </w:t>
                  </w:r>
                  <w:r>
                    <w:rPr>
                      <w:color w:val="231F20"/>
                    </w:rPr>
                    <w:t>to</w:t>
                  </w:r>
                  <w:r>
                    <w:rPr>
                      <w:color w:val="231F20"/>
                      <w:spacing w:val="-5"/>
                    </w:rPr>
                    <w:t xml:space="preserve"> </w:t>
                  </w:r>
                  <w:r>
                    <w:rPr>
                      <w:color w:val="231F20"/>
                    </w:rPr>
                    <w:t>them</w:t>
                  </w:r>
                  <w:r>
                    <w:rPr>
                      <w:color w:val="231F20"/>
                      <w:spacing w:val="-5"/>
                    </w:rPr>
                    <w:t xml:space="preserve"> </w:t>
                  </w:r>
                  <w:r>
                    <w:rPr>
                      <w:color w:val="231F20"/>
                    </w:rPr>
                    <w:t>should</w:t>
                  </w:r>
                  <w:r>
                    <w:rPr>
                      <w:color w:val="231F20"/>
                      <w:spacing w:val="-5"/>
                    </w:rPr>
                    <w:t xml:space="preserve"> </w:t>
                  </w:r>
                  <w:r>
                    <w:rPr>
                      <w:color w:val="231F20"/>
                    </w:rPr>
                    <w:t>they</w:t>
                  </w:r>
                </w:p>
                <w:p w14:paraId="6DEF5E32" w14:textId="77777777" w:rsidR="00C07550" w:rsidRDefault="00C07550">
                  <w:pPr>
                    <w:pStyle w:val="BodyText"/>
                    <w:spacing w:line="225" w:lineRule="auto"/>
                    <w:ind w:right="243"/>
                  </w:pPr>
                  <w:r>
                    <w:rPr>
                      <w:color w:val="231F20"/>
                    </w:rPr>
                    <w:t>become victim-survivors of workplace sexual</w:t>
                  </w:r>
                  <w:r>
                    <w:rPr>
                      <w:color w:val="231F20"/>
                      <w:spacing w:val="-50"/>
                    </w:rPr>
                    <w:t xml:space="preserve"> </w:t>
                  </w:r>
                  <w:r>
                    <w:rPr>
                      <w:color w:val="231F20"/>
                    </w:rPr>
                    <w:t>harassment.</w:t>
                  </w:r>
                </w:p>
              </w:txbxContent>
            </v:textbox>
            <w10:wrap anchorx="page" anchory="page"/>
          </v:shape>
        </w:pict>
      </w:r>
      <w:r>
        <w:pict w14:anchorId="5D6A8239">
          <v:shape id="_x0000_s1195" type="#_x0000_t202" alt="" style="position:absolute;margin-left:303.7pt;margin-top:484.95pt;width:215.45pt;height:264.9pt;z-index:-18487808;mso-wrap-style:square;mso-wrap-edited:f;mso-width-percent:0;mso-height-percent:0;mso-position-horizontal-relative:page;mso-position-vertical-relative:page;mso-width-percent:0;mso-height-percent:0;v-text-anchor:top" filled="f" stroked="f">
            <v:textbox inset="0,0,0,0">
              <w:txbxContent>
                <w:p w14:paraId="233F0DDF" w14:textId="77777777" w:rsidR="00C07550" w:rsidRDefault="00C07550" w:rsidP="00E14652">
                  <w:pPr>
                    <w:tabs>
                      <w:tab w:val="left" w:pos="304"/>
                    </w:tabs>
                    <w:spacing w:before="58" w:line="208" w:lineRule="auto"/>
                    <w:ind w:right="309"/>
                    <w:rPr>
                      <w:sz w:val="28"/>
                    </w:rPr>
                  </w:pPr>
                  <w:r>
                    <w:rPr>
                      <w:rFonts w:ascii="Roboto-Medium" w:hAnsi="Roboto-Medium"/>
                      <w:color w:val="9B9750"/>
                      <w:sz w:val="28"/>
                    </w:rPr>
                    <w:t xml:space="preserve">Outcome 5: </w:t>
                  </w:r>
                  <w:r>
                    <w:rPr>
                      <w:color w:val="231F20"/>
                      <w:sz w:val="28"/>
                    </w:rPr>
                    <w:t>Organisational</w:t>
                  </w:r>
                  <w:r>
                    <w:rPr>
                      <w:color w:val="231F20"/>
                      <w:spacing w:val="1"/>
                      <w:sz w:val="28"/>
                    </w:rPr>
                    <w:t xml:space="preserve"> </w:t>
                  </w:r>
                  <w:r>
                    <w:rPr>
                      <w:color w:val="231F20"/>
                      <w:sz w:val="28"/>
                    </w:rPr>
                    <w:t>capability and knowledge –</w:t>
                  </w:r>
                  <w:r>
                    <w:rPr>
                      <w:color w:val="231F20"/>
                      <w:spacing w:val="1"/>
                      <w:sz w:val="28"/>
                    </w:rPr>
                    <w:t xml:space="preserve"> </w:t>
                  </w:r>
                  <w:r>
                    <w:rPr>
                      <w:color w:val="231F20"/>
                      <w:sz w:val="28"/>
                    </w:rPr>
                    <w:t>the importance of training and</w:t>
                  </w:r>
                  <w:r>
                    <w:rPr>
                      <w:color w:val="231F20"/>
                      <w:spacing w:val="-66"/>
                      <w:sz w:val="28"/>
                    </w:rPr>
                    <w:t xml:space="preserve"> </w:t>
                  </w:r>
                  <w:r>
                    <w:rPr>
                      <w:color w:val="231F20"/>
                      <w:sz w:val="28"/>
                    </w:rPr>
                    <w:t>education</w:t>
                  </w:r>
                </w:p>
                <w:p w14:paraId="4503ECFE" w14:textId="77777777" w:rsidR="00C07550" w:rsidRDefault="00C07550">
                  <w:pPr>
                    <w:pStyle w:val="BodyText"/>
                    <w:spacing w:before="210" w:line="225" w:lineRule="auto"/>
                    <w:ind w:right="296"/>
                  </w:pPr>
                  <w:r>
                    <w:rPr>
                      <w:color w:val="231F20"/>
                    </w:rPr>
                    <w:t>Creating a culture of continual learning is</w:t>
                  </w:r>
                  <w:r>
                    <w:rPr>
                      <w:color w:val="231F20"/>
                      <w:spacing w:val="1"/>
                    </w:rPr>
                    <w:t xml:space="preserve"> </w:t>
                  </w:r>
                  <w:r>
                    <w:rPr>
                      <w:color w:val="231F20"/>
                    </w:rPr>
                    <w:t>important, and additional expertise should</w:t>
                  </w:r>
                  <w:r>
                    <w:rPr>
                      <w:color w:val="231F20"/>
                      <w:spacing w:val="1"/>
                    </w:rPr>
                    <w:t xml:space="preserve"> </w:t>
                  </w:r>
                  <w:r>
                    <w:rPr>
                      <w:color w:val="231F20"/>
                    </w:rPr>
                    <w:t>be brought into the governance of CSV to</w:t>
                  </w:r>
                  <w:r>
                    <w:rPr>
                      <w:color w:val="231F20"/>
                      <w:spacing w:val="1"/>
                    </w:rPr>
                    <w:t xml:space="preserve"> </w:t>
                  </w:r>
                  <w:r>
                    <w:rPr>
                      <w:color w:val="231F20"/>
                    </w:rPr>
                    <w:t>specifically</w:t>
                  </w:r>
                  <w:r>
                    <w:rPr>
                      <w:color w:val="231F20"/>
                      <w:spacing w:val="-7"/>
                    </w:rPr>
                    <w:t xml:space="preserve"> </w:t>
                  </w:r>
                  <w:r>
                    <w:rPr>
                      <w:color w:val="231F20"/>
                    </w:rPr>
                    <w:t>address</w:t>
                  </w:r>
                  <w:r>
                    <w:rPr>
                      <w:color w:val="231F20"/>
                      <w:spacing w:val="-5"/>
                    </w:rPr>
                    <w:t xml:space="preserve"> </w:t>
                  </w:r>
                  <w:r>
                    <w:rPr>
                      <w:color w:val="231F20"/>
                    </w:rPr>
                    <w:t>sexual</w:t>
                  </w:r>
                  <w:r>
                    <w:rPr>
                      <w:color w:val="231F20"/>
                      <w:spacing w:val="-7"/>
                    </w:rPr>
                    <w:t xml:space="preserve"> </w:t>
                  </w:r>
                  <w:r>
                    <w:rPr>
                      <w:color w:val="231F20"/>
                    </w:rPr>
                    <w:t>harassment</w:t>
                  </w:r>
                  <w:r>
                    <w:rPr>
                      <w:color w:val="231F20"/>
                      <w:spacing w:val="-5"/>
                    </w:rPr>
                    <w:t xml:space="preserve"> </w:t>
                  </w:r>
                  <w:r>
                    <w:rPr>
                      <w:color w:val="231F20"/>
                    </w:rPr>
                    <w:t>and</w:t>
                  </w:r>
                  <w:r>
                    <w:rPr>
                      <w:color w:val="231F20"/>
                      <w:spacing w:val="-48"/>
                    </w:rPr>
                    <w:t xml:space="preserve"> </w:t>
                  </w:r>
                  <w:r>
                    <w:rPr>
                      <w:color w:val="231F20"/>
                    </w:rPr>
                    <w:t>strengthen the current approach to health,</w:t>
                  </w:r>
                  <w:r>
                    <w:rPr>
                      <w:color w:val="231F20"/>
                      <w:spacing w:val="1"/>
                    </w:rPr>
                    <w:t xml:space="preserve"> </w:t>
                  </w:r>
                  <w:r>
                    <w:rPr>
                      <w:color w:val="231F20"/>
                    </w:rPr>
                    <w:t>safety</w:t>
                  </w:r>
                  <w:r>
                    <w:rPr>
                      <w:color w:val="231F20"/>
                      <w:spacing w:val="-2"/>
                    </w:rPr>
                    <w:t xml:space="preserve"> </w:t>
                  </w:r>
                  <w:r>
                    <w:rPr>
                      <w:color w:val="231F20"/>
                    </w:rPr>
                    <w:t>and wellbeing.</w:t>
                  </w:r>
                </w:p>
                <w:p w14:paraId="42A7A2F7" w14:textId="77777777" w:rsidR="00C07550" w:rsidRDefault="00C07550">
                  <w:pPr>
                    <w:pStyle w:val="BodyText"/>
                    <w:spacing w:before="168" w:line="225" w:lineRule="auto"/>
                    <w:ind w:right="206"/>
                    <w:jc w:val="both"/>
                  </w:pPr>
                  <w:r>
                    <w:rPr>
                      <w:color w:val="231F20"/>
                    </w:rPr>
                    <w:t>Training should be provided at induction and</w:t>
                  </w:r>
                  <w:r>
                    <w:rPr>
                      <w:color w:val="231F20"/>
                      <w:spacing w:val="-49"/>
                    </w:rPr>
                    <w:t xml:space="preserve"> </w:t>
                  </w:r>
                  <w:r>
                    <w:rPr>
                      <w:color w:val="231F20"/>
                    </w:rPr>
                    <w:t>at regular intervals afterwards and evaluated</w:t>
                  </w:r>
                  <w:r>
                    <w:rPr>
                      <w:color w:val="231F20"/>
                      <w:spacing w:val="-49"/>
                    </w:rPr>
                    <w:t xml:space="preserve"> </w:t>
                  </w:r>
                  <w:r>
                    <w:rPr>
                      <w:color w:val="231F20"/>
                    </w:rPr>
                    <w:t>regularly</w:t>
                  </w:r>
                  <w:r>
                    <w:rPr>
                      <w:color w:val="231F20"/>
                      <w:spacing w:val="-2"/>
                    </w:rPr>
                    <w:t xml:space="preserve"> </w:t>
                  </w:r>
                  <w:r>
                    <w:rPr>
                      <w:color w:val="231F20"/>
                    </w:rPr>
                    <w:t>to</w:t>
                  </w:r>
                  <w:r>
                    <w:rPr>
                      <w:color w:val="231F20"/>
                      <w:spacing w:val="-2"/>
                    </w:rPr>
                    <w:t xml:space="preserve"> </w:t>
                  </w:r>
                  <w:r>
                    <w:rPr>
                      <w:color w:val="231F20"/>
                    </w:rPr>
                    <w:t>ensure its</w:t>
                  </w:r>
                  <w:r>
                    <w:rPr>
                      <w:color w:val="231F20"/>
                      <w:spacing w:val="-2"/>
                    </w:rPr>
                    <w:t xml:space="preserve"> </w:t>
                  </w:r>
                  <w:r>
                    <w:rPr>
                      <w:color w:val="231F20"/>
                    </w:rPr>
                    <w:t>effectiveness.</w:t>
                  </w:r>
                </w:p>
                <w:p w14:paraId="3423BDA4" w14:textId="77777777" w:rsidR="00C07550" w:rsidRDefault="00C07550">
                  <w:pPr>
                    <w:pStyle w:val="BodyText"/>
                    <w:spacing w:before="169" w:line="225" w:lineRule="auto"/>
                  </w:pPr>
                  <w:r>
                    <w:rPr>
                      <w:color w:val="231F20"/>
                    </w:rPr>
                    <w:t>All judicial officers and VCAT members as well</w:t>
                  </w:r>
                  <w:r>
                    <w:rPr>
                      <w:color w:val="231F20"/>
                      <w:spacing w:val="-49"/>
                    </w:rPr>
                    <w:t xml:space="preserve"> </w:t>
                  </w:r>
                  <w:r>
                    <w:rPr>
                      <w:color w:val="231F20"/>
                    </w:rPr>
                    <w:t>as CSV staff need to be given focused and</w:t>
                  </w:r>
                  <w:r>
                    <w:rPr>
                      <w:color w:val="231F20"/>
                      <w:spacing w:val="1"/>
                    </w:rPr>
                    <w:t xml:space="preserve"> </w:t>
                  </w:r>
                  <w:r>
                    <w:rPr>
                      <w:color w:val="231F20"/>
                    </w:rPr>
                    <w:t>engaging</w:t>
                  </w:r>
                  <w:r>
                    <w:rPr>
                      <w:color w:val="231F20"/>
                      <w:spacing w:val="-5"/>
                    </w:rPr>
                    <w:t xml:space="preserve"> </w:t>
                  </w:r>
                  <w:r>
                    <w:rPr>
                      <w:color w:val="231F20"/>
                    </w:rPr>
                    <w:t>training</w:t>
                  </w:r>
                  <w:r>
                    <w:rPr>
                      <w:color w:val="231F20"/>
                      <w:spacing w:val="-4"/>
                    </w:rPr>
                    <w:t xml:space="preserve"> </w:t>
                  </w:r>
                  <w:r>
                    <w:rPr>
                      <w:color w:val="231F20"/>
                    </w:rPr>
                    <w:t>on</w:t>
                  </w:r>
                  <w:r>
                    <w:rPr>
                      <w:color w:val="231F20"/>
                      <w:spacing w:val="-4"/>
                    </w:rPr>
                    <w:t xml:space="preserve"> </w:t>
                  </w:r>
                  <w:r>
                    <w:rPr>
                      <w:color w:val="231F20"/>
                    </w:rPr>
                    <w:t>all</w:t>
                  </w:r>
                  <w:r>
                    <w:rPr>
                      <w:color w:val="231F20"/>
                      <w:spacing w:val="-4"/>
                    </w:rPr>
                    <w:t xml:space="preserve"> </w:t>
                  </w:r>
                  <w:r>
                    <w:rPr>
                      <w:color w:val="231F20"/>
                    </w:rPr>
                    <w:t>the</w:t>
                  </w:r>
                  <w:r>
                    <w:rPr>
                      <w:color w:val="231F20"/>
                      <w:spacing w:val="-5"/>
                    </w:rPr>
                    <w:t xml:space="preserve"> </w:t>
                  </w:r>
                  <w:r>
                    <w:rPr>
                      <w:color w:val="231F20"/>
                    </w:rPr>
                    <w:t>issues</w:t>
                  </w:r>
                  <w:r>
                    <w:rPr>
                      <w:color w:val="231F20"/>
                      <w:spacing w:val="-5"/>
                    </w:rPr>
                    <w:t xml:space="preserve"> </w:t>
                  </w:r>
                  <w:r>
                    <w:rPr>
                      <w:color w:val="231F20"/>
                    </w:rPr>
                    <w:t>surrounding</w:t>
                  </w:r>
                  <w:r>
                    <w:rPr>
                      <w:color w:val="231F20"/>
                      <w:spacing w:val="-48"/>
                    </w:rPr>
                    <w:t xml:space="preserve"> </w:t>
                  </w:r>
                  <w:r>
                    <w:rPr>
                      <w:color w:val="231F20"/>
                    </w:rPr>
                    <w:t>sexual</w:t>
                  </w:r>
                  <w:r>
                    <w:rPr>
                      <w:color w:val="231F20"/>
                      <w:spacing w:val="-2"/>
                    </w:rPr>
                    <w:t xml:space="preserve"> </w:t>
                  </w:r>
                  <w:r>
                    <w:rPr>
                      <w:color w:val="231F20"/>
                    </w:rPr>
                    <w:t>harassment.</w:t>
                  </w:r>
                </w:p>
              </w:txbxContent>
            </v:textbox>
            <w10:wrap anchorx="page" anchory="page"/>
          </v:shape>
        </w:pict>
      </w:r>
      <w:r>
        <w:pict w14:anchorId="19FD0147">
          <v:shape id="_x0000_s1194" type="#_x0000_t202" alt="" style="position:absolute;margin-left:69.85pt;margin-top:798.5pt;width:10.85pt;height:11.25pt;z-index:-18487296;mso-wrap-style:square;mso-wrap-edited:f;mso-width-percent:0;mso-height-percent:0;mso-position-horizontal-relative:page;mso-position-vertical-relative:page;mso-width-percent:0;mso-height-percent:0;v-text-anchor:top" filled="f" stroked="f">
            <v:textbox inset="0,0,0,0">
              <w:txbxContent>
                <w:p w14:paraId="589BF9A6" w14:textId="77777777" w:rsidR="00C07550" w:rsidRDefault="00C07550">
                  <w:pPr>
                    <w:spacing w:before="20"/>
                    <w:ind w:left="20"/>
                    <w:rPr>
                      <w:rFonts w:ascii="Roboto"/>
                      <w:b/>
                      <w:sz w:val="14"/>
                    </w:rPr>
                  </w:pPr>
                  <w:r>
                    <w:rPr>
                      <w:rFonts w:ascii="Roboto"/>
                      <w:b/>
                      <w:color w:val="808285"/>
                      <w:sz w:val="14"/>
                    </w:rPr>
                    <w:t>72</w:t>
                  </w:r>
                </w:p>
              </w:txbxContent>
            </v:textbox>
            <w10:wrap anchorx="page" anchory="page"/>
          </v:shape>
        </w:pict>
      </w:r>
      <w:r>
        <w:pict w14:anchorId="13D39FF4">
          <v:shape id="_x0000_s1193" type="#_x0000_t202" alt="" style="position:absolute;margin-left:96.8pt;margin-top:798.5pt;width:429.15pt;height:11.25pt;z-index:-18486784;mso-wrap-style:square;mso-wrap-edited:f;mso-width-percent:0;mso-height-percent:0;mso-position-horizontal-relative:page;mso-position-vertical-relative:page;mso-width-percent:0;mso-height-percent:0;v-text-anchor:top" filled="f" stroked="f">
            <v:textbox inset="0,0,0,0">
              <w:txbxContent>
                <w:p w14:paraId="147D0FC9"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65E48723">
          <v:shape id="_x0000_s1192" type="#_x0000_t202" alt="" style="position:absolute;margin-left:304.7pt;margin-top:155.85pt;width:219.7pt;height:315.8pt;z-index:-18486272;mso-wrap-style:square;mso-wrap-edited:f;mso-width-percent:0;mso-height-percent:0;mso-position-horizontal-relative:page;mso-position-vertical-relative:page;mso-width-percent:0;mso-height-percent:0;v-text-anchor:top" filled="f" stroked="f">
            <v:textbox inset="0,0,0,0">
              <w:txbxContent>
                <w:p w14:paraId="70E16203" w14:textId="52E71FAA"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11</w:t>
                  </w:r>
                </w:p>
                <w:p w14:paraId="117A0128" w14:textId="77777777" w:rsidR="00C07550" w:rsidRDefault="00C07550">
                  <w:pPr>
                    <w:pStyle w:val="BodyText"/>
                    <w:spacing w:before="164" w:line="225" w:lineRule="auto"/>
                    <w:ind w:left="170" w:right="226"/>
                  </w:pPr>
                  <w:r>
                    <w:rPr>
                      <w:color w:val="231F20"/>
                    </w:rPr>
                    <w:t>Develop a coordinated awareness-raising</w:t>
                  </w:r>
                  <w:r>
                    <w:rPr>
                      <w:color w:val="231F20"/>
                      <w:spacing w:val="1"/>
                    </w:rPr>
                    <w:t xml:space="preserve"> </w:t>
                  </w:r>
                  <w:r>
                    <w:rPr>
                      <w:color w:val="231F20"/>
                    </w:rPr>
                    <w:t>campaign for the Courts, VCAT and the</w:t>
                  </w:r>
                  <w:r>
                    <w:rPr>
                      <w:color w:val="231F20"/>
                      <w:spacing w:val="1"/>
                    </w:rPr>
                    <w:t xml:space="preserve"> </w:t>
                  </w:r>
                  <w:r>
                    <w:rPr>
                      <w:color w:val="231F20"/>
                    </w:rPr>
                    <w:t>wider legal profession on appropriate</w:t>
                  </w:r>
                  <w:r>
                    <w:rPr>
                      <w:color w:val="231F20"/>
                      <w:spacing w:val="1"/>
                    </w:rPr>
                    <w:t xml:space="preserve"> </w:t>
                  </w:r>
                  <w:r>
                    <w:rPr>
                      <w:color w:val="231F20"/>
                    </w:rPr>
                    <w:t>behaviour</w:t>
                  </w:r>
                  <w:r>
                    <w:rPr>
                      <w:color w:val="231F20"/>
                      <w:spacing w:val="-5"/>
                    </w:rPr>
                    <w:t xml:space="preserve"> </w:t>
                  </w:r>
                  <w:r>
                    <w:rPr>
                      <w:color w:val="231F20"/>
                    </w:rPr>
                    <w:t>within</w:t>
                  </w:r>
                  <w:r>
                    <w:rPr>
                      <w:color w:val="231F20"/>
                      <w:spacing w:val="-4"/>
                    </w:rPr>
                    <w:t xml:space="preserve"> </w:t>
                  </w:r>
                  <w:r>
                    <w:rPr>
                      <w:color w:val="231F20"/>
                    </w:rPr>
                    <w:t>the</w:t>
                  </w:r>
                  <w:r>
                    <w:rPr>
                      <w:color w:val="231F20"/>
                      <w:spacing w:val="-5"/>
                    </w:rPr>
                    <w:t xml:space="preserve"> </w:t>
                  </w:r>
                  <w:r>
                    <w:rPr>
                      <w:color w:val="231F20"/>
                    </w:rPr>
                    <w:t>courts</w:t>
                  </w:r>
                  <w:r>
                    <w:rPr>
                      <w:color w:val="231F20"/>
                      <w:spacing w:val="-5"/>
                    </w:rPr>
                    <w:t xml:space="preserve"> </w:t>
                  </w:r>
                  <w:r>
                    <w:rPr>
                      <w:color w:val="231F20"/>
                    </w:rPr>
                    <w:t>and</w:t>
                  </w:r>
                  <w:r>
                    <w:rPr>
                      <w:color w:val="231F20"/>
                      <w:spacing w:val="-4"/>
                    </w:rPr>
                    <w:t xml:space="preserve"> </w:t>
                  </w:r>
                  <w:r>
                    <w:rPr>
                      <w:color w:val="231F20"/>
                    </w:rPr>
                    <w:t>VCAT</w:t>
                  </w:r>
                  <w:r>
                    <w:rPr>
                      <w:color w:val="231F20"/>
                      <w:spacing w:val="-9"/>
                    </w:rPr>
                    <w:t xml:space="preserve"> </w:t>
                  </w:r>
                  <w:r>
                    <w:rPr>
                      <w:color w:val="231F20"/>
                    </w:rPr>
                    <w:t>that:</w:t>
                  </w:r>
                </w:p>
                <w:p w14:paraId="108B1CF2" w14:textId="77777777" w:rsidR="00C07550" w:rsidRDefault="00C07550">
                  <w:pPr>
                    <w:pStyle w:val="BodyText"/>
                    <w:numPr>
                      <w:ilvl w:val="0"/>
                      <w:numId w:val="22"/>
                    </w:numPr>
                    <w:tabs>
                      <w:tab w:val="left" w:pos="454"/>
                    </w:tabs>
                    <w:spacing w:before="55" w:line="225" w:lineRule="auto"/>
                    <w:ind w:right="342"/>
                  </w:pPr>
                  <w:r>
                    <w:rPr>
                      <w:color w:val="231F20"/>
                    </w:rPr>
                    <w:t>makes it clear that sexual harassment</w:t>
                  </w:r>
                  <w:r>
                    <w:rPr>
                      <w:color w:val="231F20"/>
                      <w:spacing w:val="1"/>
                    </w:rPr>
                    <w:t xml:space="preserve"> </w:t>
                  </w:r>
                  <w:r>
                    <w:rPr>
                      <w:color w:val="231F20"/>
                    </w:rPr>
                    <w:t>is being treated seriously and raises</w:t>
                  </w:r>
                  <w:r>
                    <w:rPr>
                      <w:color w:val="231F20"/>
                      <w:spacing w:val="1"/>
                    </w:rPr>
                    <w:t xml:space="preserve"> </w:t>
                  </w:r>
                  <w:r>
                    <w:rPr>
                      <w:color w:val="231F20"/>
                    </w:rPr>
                    <w:t>awareness about the work that is being</w:t>
                  </w:r>
                  <w:r>
                    <w:rPr>
                      <w:color w:val="231F20"/>
                      <w:spacing w:val="-49"/>
                    </w:rPr>
                    <w:t xml:space="preserve"> </w:t>
                  </w:r>
                  <w:r>
                    <w:rPr>
                      <w:color w:val="231F20"/>
                    </w:rPr>
                    <w:t>done to prevent and address sexual</w:t>
                  </w:r>
                  <w:r>
                    <w:rPr>
                      <w:color w:val="231F20"/>
                      <w:spacing w:val="1"/>
                    </w:rPr>
                    <w:t xml:space="preserve"> </w:t>
                  </w:r>
                  <w:r>
                    <w:rPr>
                      <w:color w:val="231F20"/>
                    </w:rPr>
                    <w:t>harassment;</w:t>
                  </w:r>
                  <w:r>
                    <w:rPr>
                      <w:color w:val="231F20"/>
                      <w:spacing w:val="-1"/>
                    </w:rPr>
                    <w:t xml:space="preserve"> </w:t>
                  </w:r>
                  <w:r>
                    <w:rPr>
                      <w:color w:val="231F20"/>
                    </w:rPr>
                    <w:t>and</w:t>
                  </w:r>
                </w:p>
                <w:p w14:paraId="43E23958" w14:textId="77777777" w:rsidR="00C07550" w:rsidRDefault="00C07550">
                  <w:pPr>
                    <w:pStyle w:val="BodyText"/>
                    <w:numPr>
                      <w:ilvl w:val="0"/>
                      <w:numId w:val="22"/>
                    </w:numPr>
                    <w:tabs>
                      <w:tab w:val="left" w:pos="454"/>
                    </w:tabs>
                    <w:spacing w:before="27" w:line="225" w:lineRule="auto"/>
                    <w:ind w:right="265"/>
                  </w:pPr>
                  <w:r>
                    <w:rPr>
                      <w:color w:val="231F20"/>
                    </w:rPr>
                    <w:t>explains the multiple mechanisms for</w:t>
                  </w:r>
                  <w:r>
                    <w:rPr>
                      <w:color w:val="231F20"/>
                      <w:spacing w:val="1"/>
                    </w:rPr>
                    <w:t xml:space="preserve"> </w:t>
                  </w:r>
                  <w:r>
                    <w:rPr>
                      <w:color w:val="231F20"/>
                    </w:rPr>
                    <w:t>raising</w:t>
                  </w:r>
                  <w:r>
                    <w:rPr>
                      <w:color w:val="231F20"/>
                      <w:spacing w:val="-4"/>
                    </w:rPr>
                    <w:t xml:space="preserve"> </w:t>
                  </w:r>
                  <w:r>
                    <w:rPr>
                      <w:color w:val="231F20"/>
                    </w:rPr>
                    <w:t>a</w:t>
                  </w:r>
                  <w:r>
                    <w:rPr>
                      <w:color w:val="231F20"/>
                      <w:spacing w:val="-5"/>
                    </w:rPr>
                    <w:t xml:space="preserve"> </w:t>
                  </w:r>
                  <w:r>
                    <w:rPr>
                      <w:color w:val="231F20"/>
                    </w:rPr>
                    <w:t>concern</w:t>
                  </w:r>
                  <w:r>
                    <w:rPr>
                      <w:color w:val="231F20"/>
                      <w:spacing w:val="-4"/>
                    </w:rPr>
                    <w:t xml:space="preserve"> </w:t>
                  </w:r>
                  <w:r>
                    <w:rPr>
                      <w:color w:val="231F20"/>
                    </w:rPr>
                    <w:t>or</w:t>
                  </w:r>
                  <w:r>
                    <w:rPr>
                      <w:color w:val="231F20"/>
                      <w:spacing w:val="-5"/>
                    </w:rPr>
                    <w:t xml:space="preserve"> </w:t>
                  </w:r>
                  <w:r>
                    <w:rPr>
                      <w:color w:val="231F20"/>
                    </w:rPr>
                    <w:t>making</w:t>
                  </w:r>
                  <w:r>
                    <w:rPr>
                      <w:color w:val="231F20"/>
                      <w:spacing w:val="-5"/>
                    </w:rPr>
                    <w:t xml:space="preserve"> </w:t>
                  </w:r>
                  <w:r>
                    <w:rPr>
                      <w:color w:val="231F20"/>
                    </w:rPr>
                    <w:t>a</w:t>
                  </w:r>
                  <w:r>
                    <w:rPr>
                      <w:color w:val="231F20"/>
                      <w:spacing w:val="-4"/>
                    </w:rPr>
                    <w:t xml:space="preserve"> </w:t>
                  </w:r>
                  <w:r>
                    <w:rPr>
                      <w:color w:val="231F20"/>
                    </w:rPr>
                    <w:t>complaint</w:t>
                  </w:r>
                  <w:r>
                    <w:rPr>
                      <w:color w:val="231F20"/>
                      <w:spacing w:val="-48"/>
                    </w:rPr>
                    <w:t xml:space="preserve"> </w:t>
                  </w:r>
                  <w:r>
                    <w:rPr>
                      <w:color w:val="231F20"/>
                    </w:rPr>
                    <w:t>and encourages victim-survivors and</w:t>
                  </w:r>
                  <w:r>
                    <w:rPr>
                      <w:color w:val="231F20"/>
                      <w:spacing w:val="1"/>
                    </w:rPr>
                    <w:t xml:space="preserve"> </w:t>
                  </w:r>
                  <w:r>
                    <w:rPr>
                      <w:color w:val="231F20"/>
                    </w:rPr>
                    <w:t>witnesses to report sexual harassment</w:t>
                  </w:r>
                  <w:r>
                    <w:rPr>
                      <w:color w:val="231F20"/>
                      <w:spacing w:val="1"/>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relevant</w:t>
                  </w:r>
                  <w:r>
                    <w:rPr>
                      <w:color w:val="231F20"/>
                      <w:spacing w:val="-1"/>
                    </w:rPr>
                    <w:t xml:space="preserve"> </w:t>
                  </w:r>
                  <w:r>
                    <w:rPr>
                      <w:color w:val="231F20"/>
                    </w:rPr>
                    <w:t>oversight</w:t>
                  </w:r>
                  <w:r>
                    <w:rPr>
                      <w:color w:val="231F20"/>
                      <w:spacing w:val="-2"/>
                    </w:rPr>
                    <w:t xml:space="preserve"> </w:t>
                  </w:r>
                  <w:r>
                    <w:rPr>
                      <w:color w:val="231F20"/>
                    </w:rPr>
                    <w:t>body.</w:t>
                  </w:r>
                </w:p>
                <w:p w14:paraId="58BEBF1B" w14:textId="77777777" w:rsidR="00C07550" w:rsidRDefault="00C07550">
                  <w:pPr>
                    <w:pStyle w:val="BodyText"/>
                    <w:spacing w:before="8"/>
                    <w:ind w:left="0"/>
                  </w:pPr>
                </w:p>
                <w:p w14:paraId="28B65C5B" w14:textId="77777777" w:rsidR="00C07550" w:rsidRDefault="00C07550">
                  <w:pPr>
                    <w:pStyle w:val="BodyText"/>
                    <w:ind w:left="170"/>
                    <w:rPr>
                      <w:rFonts w:ascii="Roboto-Medium"/>
                    </w:rPr>
                  </w:pPr>
                  <w:r>
                    <w:rPr>
                      <w:rFonts w:ascii="Roboto-Medium"/>
                      <w:color w:val="231F20"/>
                    </w:rPr>
                    <w:t>Responsibility</w:t>
                  </w:r>
                </w:p>
                <w:p w14:paraId="7701D7F6" w14:textId="77777777" w:rsidR="00C07550" w:rsidRDefault="00C07550">
                  <w:pPr>
                    <w:pStyle w:val="BodyText"/>
                    <w:spacing w:before="40"/>
                    <w:ind w:left="170"/>
                  </w:pPr>
                  <w:r>
                    <w:rPr>
                      <w:color w:val="231F20"/>
                    </w:rPr>
                    <w:t>Courts</w:t>
                  </w:r>
                  <w:r>
                    <w:rPr>
                      <w:color w:val="231F20"/>
                      <w:spacing w:val="-7"/>
                    </w:rPr>
                    <w:t xml:space="preserve"> </w:t>
                  </w:r>
                  <w:r>
                    <w:rPr>
                      <w:color w:val="231F20"/>
                    </w:rPr>
                    <w:t>Council</w:t>
                  </w:r>
                </w:p>
                <w:p w14:paraId="1CC6EE75" w14:textId="77777777" w:rsidR="00C07550" w:rsidRDefault="00C07550">
                  <w:pPr>
                    <w:pStyle w:val="BodyText"/>
                    <w:spacing w:before="39"/>
                    <w:ind w:left="170"/>
                  </w:pPr>
                  <w:r>
                    <w:rPr>
                      <w:color w:val="231F20"/>
                    </w:rPr>
                    <w:t>Court</w:t>
                  </w:r>
                  <w:r>
                    <w:rPr>
                      <w:color w:val="231F20"/>
                      <w:spacing w:val="-2"/>
                    </w:rPr>
                    <w:t xml:space="preserve"> </w:t>
                  </w:r>
                  <w:r>
                    <w:rPr>
                      <w:color w:val="231F20"/>
                    </w:rPr>
                    <w:t>Services</w:t>
                  </w:r>
                  <w:r>
                    <w:rPr>
                      <w:color w:val="231F20"/>
                      <w:spacing w:val="-2"/>
                    </w:rPr>
                    <w:t xml:space="preserve"> </w:t>
                  </w:r>
                  <w:r>
                    <w:rPr>
                      <w:color w:val="231F20"/>
                    </w:rPr>
                    <w:t>Victoria</w:t>
                  </w:r>
                </w:p>
                <w:p w14:paraId="16B6BC2C" w14:textId="77777777" w:rsidR="00C07550" w:rsidRDefault="00C07550">
                  <w:pPr>
                    <w:pStyle w:val="BodyText"/>
                    <w:spacing w:before="53" w:line="225" w:lineRule="auto"/>
                    <w:ind w:left="170"/>
                  </w:pPr>
                  <w:r>
                    <w:rPr>
                      <w:color w:val="231F20"/>
                    </w:rPr>
                    <w:t>with</w:t>
                  </w:r>
                  <w:r>
                    <w:rPr>
                      <w:color w:val="231F20"/>
                      <w:spacing w:val="-5"/>
                    </w:rPr>
                    <w:t xml:space="preserve"> </w:t>
                  </w:r>
                  <w:r>
                    <w:rPr>
                      <w:color w:val="231F20"/>
                    </w:rPr>
                    <w:t>input</w:t>
                  </w:r>
                  <w:r>
                    <w:rPr>
                      <w:color w:val="231F20"/>
                      <w:spacing w:val="-5"/>
                    </w:rPr>
                    <w:t xml:space="preserve"> </w:t>
                  </w:r>
                  <w:r>
                    <w:rPr>
                      <w:color w:val="231F20"/>
                    </w:rPr>
                    <w:t>from</w:t>
                  </w:r>
                  <w:r>
                    <w:rPr>
                      <w:color w:val="231F20"/>
                      <w:spacing w:val="-5"/>
                    </w:rPr>
                    <w:t xml:space="preserve"> </w:t>
                  </w:r>
                  <w:r>
                    <w:rPr>
                      <w:color w:val="231F20"/>
                    </w:rPr>
                    <w:t>the</w:t>
                  </w:r>
                  <w:r>
                    <w:rPr>
                      <w:color w:val="231F20"/>
                      <w:spacing w:val="-5"/>
                    </w:rPr>
                    <w:t xml:space="preserve"> </w:t>
                  </w:r>
                  <w:r>
                    <w:rPr>
                      <w:color w:val="231F20"/>
                    </w:rPr>
                    <w:t>regulatory</w:t>
                  </w:r>
                  <w:r>
                    <w:rPr>
                      <w:color w:val="231F20"/>
                      <w:spacing w:val="-5"/>
                    </w:rPr>
                    <w:t xml:space="preserve"> </w:t>
                  </w:r>
                  <w:r>
                    <w:rPr>
                      <w:color w:val="231F20"/>
                    </w:rPr>
                    <w:t>and</w:t>
                  </w:r>
                  <w:r>
                    <w:rPr>
                      <w:color w:val="231F20"/>
                      <w:spacing w:val="-4"/>
                    </w:rPr>
                    <w:t xml:space="preserve"> </w:t>
                  </w:r>
                  <w:r>
                    <w:rPr>
                      <w:color w:val="231F20"/>
                    </w:rPr>
                    <w:t>member</w:t>
                  </w:r>
                  <w:r>
                    <w:rPr>
                      <w:color w:val="231F20"/>
                      <w:spacing w:val="-48"/>
                    </w:rPr>
                    <w:t xml:space="preserve"> </w:t>
                  </w:r>
                  <w:r>
                    <w:rPr>
                      <w:color w:val="231F20"/>
                    </w:rPr>
                    <w:t>organisations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legal</w:t>
                  </w:r>
                  <w:r>
                    <w:rPr>
                      <w:color w:val="231F20"/>
                      <w:spacing w:val="-3"/>
                    </w:rPr>
                    <w:t xml:space="preserve"> </w:t>
                  </w:r>
                  <w:r>
                    <w:rPr>
                      <w:color w:val="231F20"/>
                    </w:rPr>
                    <w:t>profession</w:t>
                  </w:r>
                </w:p>
              </w:txbxContent>
            </v:textbox>
            <w10:wrap anchorx="page" anchory="page"/>
          </v:shape>
        </w:pict>
      </w:r>
    </w:p>
    <w:p w14:paraId="15CCFDD5" w14:textId="77777777" w:rsidR="00A77DC9" w:rsidRDefault="00A77DC9">
      <w:pPr>
        <w:rPr>
          <w:sz w:val="2"/>
          <w:szCs w:val="2"/>
        </w:rPr>
        <w:sectPr w:rsidR="00A77DC9">
          <w:pgSz w:w="11910" w:h="16840"/>
          <w:pgMar w:top="1300" w:right="1260" w:bottom="280" w:left="1220" w:header="720" w:footer="720" w:gutter="0"/>
          <w:cols w:space="720"/>
        </w:sectPr>
      </w:pPr>
    </w:p>
    <w:p w14:paraId="74327F29" w14:textId="77777777" w:rsidR="00A77DC9" w:rsidRDefault="00816F80">
      <w:pPr>
        <w:rPr>
          <w:sz w:val="2"/>
          <w:szCs w:val="2"/>
        </w:rPr>
      </w:pPr>
      <w:r>
        <w:pict w14:anchorId="2C6DA3AB">
          <v:line id="_x0000_s1191" alt="" style="position:absolute;z-index:-18485760;mso-wrap-edited:f;mso-width-percent:0;mso-height-percent:0;mso-position-horizontal-relative:page;mso-position-vertical-relative:page;mso-width-percent:0;mso-height-percent:0" from="307.55pt,407.1pt" to="307.55pt,407.1pt" strokecolor="#efeee3" strokeweight="5pt">
            <w10:wrap anchorx="page" anchory="page"/>
          </v:line>
        </w:pict>
      </w:r>
      <w:r>
        <w:pict w14:anchorId="65C1A48C">
          <v:shape id="_x0000_s1190" type="#_x0000_t202" alt="" style="position:absolute;margin-left:69.85pt;margin-top:66.35pt;width:218.35pt;height:704.35pt;z-index:-18485248;mso-wrap-style:square;mso-wrap-edited:f;mso-width-percent:0;mso-height-percent:0;mso-position-horizontal-relative:page;mso-position-vertical-relative:page;mso-width-percent:0;mso-height-percent:0;v-text-anchor:top" filled="f" stroked="f">
            <v:textbox inset="0,0,0,0">
              <w:txbxContent>
                <w:p w14:paraId="5359DB14" w14:textId="77777777" w:rsidR="00C07550" w:rsidRDefault="00C07550">
                  <w:pPr>
                    <w:pStyle w:val="BodyText"/>
                    <w:spacing w:before="33" w:line="225" w:lineRule="auto"/>
                    <w:ind w:right="234"/>
                  </w:pPr>
                  <w:r>
                    <w:rPr>
                      <w:color w:val="231F20"/>
                    </w:rPr>
                    <w:t>The</w:t>
                  </w:r>
                  <w:r>
                    <w:rPr>
                      <w:color w:val="231F20"/>
                      <w:spacing w:val="-5"/>
                    </w:rPr>
                    <w:t xml:space="preserve"> </w:t>
                  </w:r>
                  <w:r>
                    <w:rPr>
                      <w:rFonts w:ascii="Roboto-LightItalic"/>
                      <w:i/>
                      <w:color w:val="231F20"/>
                    </w:rPr>
                    <w:t>Respect@Work</w:t>
                  </w:r>
                  <w:r>
                    <w:rPr>
                      <w:rFonts w:ascii="Roboto-LightItalic"/>
                      <w:i/>
                      <w:color w:val="231F20"/>
                      <w:spacing w:val="-3"/>
                    </w:rPr>
                    <w:t xml:space="preserve"> </w:t>
                  </w:r>
                  <w:r>
                    <w:rPr>
                      <w:color w:val="231F20"/>
                    </w:rPr>
                    <w:t>report</w:t>
                  </w:r>
                  <w:r>
                    <w:rPr>
                      <w:color w:val="231F20"/>
                      <w:spacing w:val="-5"/>
                    </w:rPr>
                    <w:t xml:space="preserve"> </w:t>
                  </w:r>
                  <w:r>
                    <w:rPr>
                      <w:color w:val="231F20"/>
                    </w:rPr>
                    <w:t>directed</w:t>
                  </w:r>
                  <w:r>
                    <w:rPr>
                      <w:color w:val="231F20"/>
                      <w:spacing w:val="-3"/>
                    </w:rPr>
                    <w:t xml:space="preserve"> </w:t>
                  </w:r>
                  <w:r>
                    <w:rPr>
                      <w:color w:val="231F20"/>
                    </w:rPr>
                    <w:t>a</w:t>
                  </w:r>
                  <w:r>
                    <w:rPr>
                      <w:color w:val="231F20"/>
                      <w:spacing w:val="-4"/>
                    </w:rPr>
                    <w:t xml:space="preserve"> </w:t>
                  </w:r>
                  <w:r>
                    <w:rPr>
                      <w:color w:val="231F20"/>
                    </w:rPr>
                    <w:t>specific</w:t>
                  </w:r>
                  <w:r>
                    <w:rPr>
                      <w:color w:val="231F20"/>
                      <w:spacing w:val="-48"/>
                    </w:rPr>
                    <w:t xml:space="preserve"> </w:t>
                  </w:r>
                  <w:r>
                    <w:rPr>
                      <w:color w:val="231F20"/>
                    </w:rPr>
                    <w:t>recommendation to Judicial Colleges to</w:t>
                  </w:r>
                  <w:r>
                    <w:rPr>
                      <w:color w:val="231F20"/>
                      <w:spacing w:val="1"/>
                    </w:rPr>
                    <w:t xml:space="preserve"> </w:t>
                  </w:r>
                  <w:r>
                    <w:rPr>
                      <w:color w:val="231F20"/>
                    </w:rPr>
                    <w:t>develop</w:t>
                  </w:r>
                  <w:r>
                    <w:rPr>
                      <w:color w:val="231F20"/>
                      <w:spacing w:val="-7"/>
                    </w:rPr>
                    <w:t xml:space="preserve"> </w:t>
                  </w:r>
                  <w:r>
                    <w:rPr>
                      <w:color w:val="231F20"/>
                    </w:rPr>
                    <w:t>training,</w:t>
                  </w:r>
                  <w:r>
                    <w:rPr>
                      <w:color w:val="231F20"/>
                      <w:spacing w:val="-5"/>
                    </w:rPr>
                    <w:t xml:space="preserve"> </w:t>
                  </w:r>
                  <w:r>
                    <w:rPr>
                      <w:color w:val="231F20"/>
                    </w:rPr>
                    <w:t>programs</w:t>
                  </w:r>
                  <w:r>
                    <w:rPr>
                      <w:color w:val="231F20"/>
                      <w:spacing w:val="-5"/>
                    </w:rPr>
                    <w:t xml:space="preserve"> </w:t>
                  </w:r>
                  <w:r>
                    <w:rPr>
                      <w:color w:val="231F20"/>
                    </w:rPr>
                    <w:t>and</w:t>
                  </w:r>
                  <w:r>
                    <w:rPr>
                      <w:color w:val="231F20"/>
                      <w:spacing w:val="-5"/>
                    </w:rPr>
                    <w:t xml:space="preserve"> </w:t>
                  </w:r>
                  <w:r>
                    <w:rPr>
                      <w:color w:val="231F20"/>
                    </w:rPr>
                    <w:t>resources</w:t>
                  </w:r>
                  <w:r>
                    <w:rPr>
                      <w:color w:val="231F20"/>
                      <w:spacing w:val="-6"/>
                    </w:rPr>
                    <w:t xml:space="preserve"> </w:t>
                  </w:r>
                  <w:r>
                    <w:rPr>
                      <w:color w:val="231F20"/>
                    </w:rPr>
                    <w:t>for</w:t>
                  </w:r>
                  <w:r>
                    <w:rPr>
                      <w:color w:val="231F20"/>
                      <w:spacing w:val="-49"/>
                    </w:rPr>
                    <w:t xml:space="preserve"> </w:t>
                  </w:r>
                  <w:r>
                    <w:rPr>
                      <w:color w:val="231F20"/>
                    </w:rPr>
                    <w:t>judges, magistrates</w:t>
                  </w:r>
                  <w:r>
                    <w:rPr>
                      <w:color w:val="231F20"/>
                      <w:spacing w:val="2"/>
                    </w:rPr>
                    <w:t xml:space="preserve"> </w:t>
                  </w:r>
                  <w:r>
                    <w:rPr>
                      <w:color w:val="231F20"/>
                    </w:rPr>
                    <w:t>and</w:t>
                  </w:r>
                  <w:r>
                    <w:rPr>
                      <w:color w:val="231F20"/>
                      <w:spacing w:val="1"/>
                    </w:rPr>
                    <w:t xml:space="preserve"> </w:t>
                  </w:r>
                  <w:r>
                    <w:rPr>
                      <w:color w:val="231F20"/>
                    </w:rPr>
                    <w:t>tribunal</w:t>
                  </w:r>
                  <w:r>
                    <w:rPr>
                      <w:color w:val="231F20"/>
                      <w:spacing w:val="1"/>
                    </w:rPr>
                    <w:t xml:space="preserve"> </w:t>
                  </w:r>
                  <w:r>
                    <w:rPr>
                      <w:color w:val="231F20"/>
                    </w:rPr>
                    <w:t>members</w:t>
                  </w:r>
                  <w:r>
                    <w:rPr>
                      <w:color w:val="231F20"/>
                      <w:spacing w:val="1"/>
                    </w:rPr>
                    <w:t xml:space="preserve"> </w:t>
                  </w:r>
                  <w:r>
                    <w:rPr>
                      <w:color w:val="231F20"/>
                    </w:rPr>
                    <w:t>on the nature, drivers and impacts of sexual</w:t>
                  </w:r>
                  <w:r>
                    <w:rPr>
                      <w:color w:val="231F20"/>
                      <w:spacing w:val="1"/>
                    </w:rPr>
                    <w:t xml:space="preserve"> </w:t>
                  </w:r>
                  <w:r>
                    <w:rPr>
                      <w:color w:val="231F20"/>
                    </w:rPr>
                    <w:t>harassment, and the importance of them</w:t>
                  </w:r>
                  <w:r>
                    <w:rPr>
                      <w:color w:val="231F20"/>
                      <w:spacing w:val="1"/>
                    </w:rPr>
                    <w:t xml:space="preserve"> </w:t>
                  </w:r>
                  <w:r>
                    <w:rPr>
                      <w:color w:val="231F20"/>
                    </w:rPr>
                    <w:t>being</w:t>
                  </w:r>
                  <w:r>
                    <w:rPr>
                      <w:color w:val="231F20"/>
                      <w:spacing w:val="-3"/>
                    </w:rPr>
                    <w:t xml:space="preserve"> </w:t>
                  </w:r>
                  <w:r>
                    <w:rPr>
                      <w:color w:val="231F20"/>
                    </w:rPr>
                    <w:t>trauma</w:t>
                  </w:r>
                  <w:r>
                    <w:rPr>
                      <w:color w:val="231F20"/>
                      <w:spacing w:val="-2"/>
                    </w:rPr>
                    <w:t xml:space="preserve"> </w:t>
                  </w:r>
                  <w:r>
                    <w:rPr>
                      <w:color w:val="231F20"/>
                    </w:rPr>
                    <w:t>informed</w:t>
                  </w:r>
                  <w:r>
                    <w:rPr>
                      <w:color w:val="231F20"/>
                      <w:spacing w:val="-3"/>
                    </w:rPr>
                    <w:t xml:space="preserve"> </w:t>
                  </w:r>
                  <w:r>
                    <w:rPr>
                      <w:color w:val="231F20"/>
                    </w:rPr>
                    <w:t>and</w:t>
                  </w:r>
                  <w:r>
                    <w:rPr>
                      <w:color w:val="231F20"/>
                      <w:spacing w:val="-2"/>
                    </w:rPr>
                    <w:t xml:space="preserve"> </w:t>
                  </w:r>
                  <w:r>
                    <w:rPr>
                      <w:color w:val="231F20"/>
                    </w:rPr>
                    <w:t>in</w:t>
                  </w:r>
                  <w:r>
                    <w:rPr>
                      <w:color w:val="231F20"/>
                      <w:spacing w:val="-3"/>
                    </w:rPr>
                    <w:t xml:space="preserve"> </w:t>
                  </w:r>
                  <w:r>
                    <w:rPr>
                      <w:color w:val="231F20"/>
                    </w:rPr>
                    <w:t>line</w:t>
                  </w:r>
                  <w:r>
                    <w:rPr>
                      <w:color w:val="231F20"/>
                      <w:spacing w:val="-2"/>
                    </w:rPr>
                    <w:t xml:space="preserve"> </w:t>
                  </w:r>
                  <w:r>
                    <w:rPr>
                      <w:color w:val="231F20"/>
                    </w:rPr>
                    <w:t>with</w:t>
                  </w:r>
                  <w:r>
                    <w:rPr>
                      <w:color w:val="231F20"/>
                      <w:spacing w:val="-2"/>
                    </w:rPr>
                    <w:t xml:space="preserve"> </w:t>
                  </w:r>
                  <w:r>
                    <w:rPr>
                      <w:color w:val="231F20"/>
                    </w:rPr>
                    <w:t>the</w:t>
                  </w:r>
                </w:p>
                <w:p w14:paraId="39366928" w14:textId="77777777" w:rsidR="00C07550" w:rsidRDefault="00C07550">
                  <w:pPr>
                    <w:pStyle w:val="BodyText"/>
                    <w:spacing w:line="225" w:lineRule="auto"/>
                  </w:pPr>
                  <w:r>
                    <w:rPr>
                      <w:color w:val="231F20"/>
                    </w:rPr>
                    <w:t>training principles in Change the Story.</w:t>
                  </w:r>
                  <w:r>
                    <w:rPr>
                      <w:rFonts w:ascii="Roboto"/>
                      <w:color w:val="231F20"/>
                      <w:position w:val="7"/>
                      <w:sz w:val="12"/>
                    </w:rPr>
                    <w:t xml:space="preserve">112 </w:t>
                  </w:r>
                  <w:r>
                    <w:rPr>
                      <w:color w:val="231F20"/>
                    </w:rPr>
                    <w:t>It also</w:t>
                  </w:r>
                  <w:r>
                    <w:rPr>
                      <w:color w:val="231F20"/>
                      <w:spacing w:val="-49"/>
                    </w:rPr>
                    <w:t xml:space="preserve"> </w:t>
                  </w:r>
                  <w:r>
                    <w:rPr>
                      <w:color w:val="231F20"/>
                    </w:rPr>
                    <w:t>recommended that Australian governments</w:t>
                  </w:r>
                  <w:r>
                    <w:rPr>
                      <w:color w:val="231F20"/>
                      <w:spacing w:val="1"/>
                    </w:rPr>
                    <w:t xml:space="preserve"> </w:t>
                  </w:r>
                  <w:r>
                    <w:rPr>
                      <w:color w:val="231F20"/>
                    </w:rPr>
                    <w:t>support and encourage judicial officers and</w:t>
                  </w:r>
                  <w:r>
                    <w:rPr>
                      <w:color w:val="231F20"/>
                      <w:spacing w:val="1"/>
                    </w:rPr>
                    <w:t xml:space="preserve"> </w:t>
                  </w:r>
                  <w:r>
                    <w:rPr>
                      <w:color w:val="231F20"/>
                    </w:rPr>
                    <w:t>tribunal members who may come into contact</w:t>
                  </w:r>
                  <w:r>
                    <w:rPr>
                      <w:color w:val="231F20"/>
                      <w:spacing w:val="1"/>
                    </w:rPr>
                    <w:t xml:space="preserve"> </w:t>
                  </w:r>
                  <w:r>
                    <w:rPr>
                      <w:color w:val="231F20"/>
                    </w:rPr>
                    <w:t>with victim-survivors of sexual harassment to</w:t>
                  </w:r>
                  <w:r>
                    <w:rPr>
                      <w:color w:val="231F20"/>
                      <w:spacing w:val="1"/>
                    </w:rPr>
                    <w:t xml:space="preserve"> </w:t>
                  </w:r>
                  <w:r>
                    <w:rPr>
                      <w:color w:val="231F20"/>
                    </w:rPr>
                    <w:t>undertake this training.</w:t>
                  </w:r>
                  <w:r>
                    <w:rPr>
                      <w:rFonts w:ascii="Roboto"/>
                      <w:color w:val="231F20"/>
                      <w:position w:val="7"/>
                      <w:sz w:val="12"/>
                    </w:rPr>
                    <w:t>113</w:t>
                  </w:r>
                  <w:r>
                    <w:rPr>
                      <w:rFonts w:ascii="Roboto"/>
                      <w:color w:val="231F20"/>
                      <w:spacing w:val="1"/>
                      <w:position w:val="7"/>
                      <w:sz w:val="12"/>
                    </w:rPr>
                    <w:t xml:space="preserve"> </w:t>
                  </w:r>
                  <w:r>
                    <w:rPr>
                      <w:color w:val="231F20"/>
                    </w:rPr>
                    <w:t>The Review supports</w:t>
                  </w:r>
                  <w:r>
                    <w:rPr>
                      <w:color w:val="231F20"/>
                      <w:spacing w:val="-49"/>
                    </w:rPr>
                    <w:t xml:space="preserve"> </w:t>
                  </w:r>
                  <w:r>
                    <w:rPr>
                      <w:color w:val="231F20"/>
                    </w:rPr>
                    <w:t>this recommendation. Training developed by</w:t>
                  </w:r>
                  <w:r>
                    <w:rPr>
                      <w:color w:val="231F20"/>
                      <w:spacing w:val="1"/>
                    </w:rPr>
                    <w:t xml:space="preserve"> </w:t>
                  </w:r>
                  <w:r>
                    <w:rPr>
                      <w:color w:val="231F20"/>
                    </w:rPr>
                    <w:t>the</w:t>
                  </w:r>
                  <w:r>
                    <w:rPr>
                      <w:color w:val="231F20"/>
                      <w:spacing w:val="-3"/>
                    </w:rPr>
                    <w:t xml:space="preserve"> </w:t>
                  </w:r>
                  <w:r>
                    <w:rPr>
                      <w:color w:val="231F20"/>
                    </w:rPr>
                    <w:t>Judicial</w:t>
                  </w:r>
                  <w:r>
                    <w:rPr>
                      <w:color w:val="231F20"/>
                      <w:spacing w:val="-3"/>
                    </w:rPr>
                    <w:t xml:space="preserve"> </w:t>
                  </w:r>
                  <w:r>
                    <w:rPr>
                      <w:color w:val="231F20"/>
                    </w:rPr>
                    <w:t>College</w:t>
                  </w:r>
                  <w:r>
                    <w:rPr>
                      <w:color w:val="231F20"/>
                      <w:spacing w:val="-3"/>
                    </w:rPr>
                    <w:t xml:space="preserve"> </w:t>
                  </w:r>
                  <w:r>
                    <w:rPr>
                      <w:color w:val="231F20"/>
                    </w:rPr>
                    <w:t>of</w:t>
                  </w:r>
                  <w:r>
                    <w:rPr>
                      <w:color w:val="231F20"/>
                      <w:spacing w:val="-3"/>
                    </w:rPr>
                    <w:t xml:space="preserve"> </w:t>
                  </w:r>
                  <w:r>
                    <w:rPr>
                      <w:color w:val="231F20"/>
                    </w:rPr>
                    <w:t>Victoria</w:t>
                  </w:r>
                  <w:r>
                    <w:rPr>
                      <w:color w:val="231F20"/>
                      <w:spacing w:val="-2"/>
                    </w:rPr>
                    <w:t xml:space="preserve"> </w:t>
                  </w:r>
                  <w:r>
                    <w:rPr>
                      <w:color w:val="231F20"/>
                    </w:rPr>
                    <w:t>that</w:t>
                  </w:r>
                  <w:r>
                    <w:rPr>
                      <w:color w:val="231F20"/>
                      <w:spacing w:val="-3"/>
                    </w:rPr>
                    <w:t xml:space="preserve"> </w:t>
                  </w:r>
                  <w:r>
                    <w:rPr>
                      <w:color w:val="231F20"/>
                    </w:rPr>
                    <w:t>makes</w:t>
                  </w:r>
                </w:p>
                <w:p w14:paraId="776CE3AB" w14:textId="77777777" w:rsidR="00C07550" w:rsidRDefault="00C07550">
                  <w:pPr>
                    <w:pStyle w:val="BodyText"/>
                    <w:spacing w:line="225" w:lineRule="auto"/>
                    <w:ind w:right="156"/>
                  </w:pPr>
                  <w:r>
                    <w:rPr>
                      <w:color w:val="231F20"/>
                    </w:rPr>
                    <w:t>the expected standards of conduct clear and</w:t>
                  </w:r>
                  <w:r>
                    <w:rPr>
                      <w:color w:val="231F20"/>
                      <w:spacing w:val="1"/>
                    </w:rPr>
                    <w:t xml:space="preserve"> </w:t>
                  </w:r>
                  <w:r>
                    <w:rPr>
                      <w:color w:val="231F20"/>
                    </w:rPr>
                    <w:t>explains how to recognise and call out sexual</w:t>
                  </w:r>
                  <w:r>
                    <w:rPr>
                      <w:color w:val="231F20"/>
                      <w:spacing w:val="-49"/>
                    </w:rPr>
                    <w:t xml:space="preserve"> </w:t>
                  </w:r>
                  <w:r>
                    <w:rPr>
                      <w:color w:val="231F20"/>
                    </w:rPr>
                    <w:t>harassment</w:t>
                  </w:r>
                  <w:r>
                    <w:rPr>
                      <w:color w:val="231F20"/>
                      <w:spacing w:val="-4"/>
                    </w:rPr>
                    <w:t xml:space="preserve"> </w:t>
                  </w:r>
                  <w:r>
                    <w:rPr>
                      <w:color w:val="231F20"/>
                    </w:rPr>
                    <w:t>and</w:t>
                  </w:r>
                  <w:r>
                    <w:rPr>
                      <w:color w:val="231F20"/>
                      <w:spacing w:val="-4"/>
                    </w:rPr>
                    <w:t xml:space="preserve"> </w:t>
                  </w:r>
                  <w:r>
                    <w:rPr>
                      <w:color w:val="231F20"/>
                    </w:rPr>
                    <w:t>disrespectful</w:t>
                  </w:r>
                  <w:r>
                    <w:rPr>
                      <w:color w:val="231F20"/>
                      <w:spacing w:val="-3"/>
                    </w:rPr>
                    <w:t xml:space="preserve"> </w:t>
                  </w:r>
                  <w:r>
                    <w:rPr>
                      <w:color w:val="231F20"/>
                    </w:rPr>
                    <w:t>behaviour</w:t>
                  </w:r>
                  <w:r>
                    <w:rPr>
                      <w:color w:val="231F20"/>
                      <w:spacing w:val="-4"/>
                    </w:rPr>
                    <w:t xml:space="preserve"> </w:t>
                  </w:r>
                  <w:r>
                    <w:rPr>
                      <w:color w:val="231F20"/>
                    </w:rPr>
                    <w:t>from</w:t>
                  </w:r>
                  <w:r>
                    <w:rPr>
                      <w:color w:val="231F20"/>
                      <w:spacing w:val="-49"/>
                    </w:rPr>
                    <w:t xml:space="preserve"> </w:t>
                  </w:r>
                  <w:r>
                    <w:rPr>
                      <w:color w:val="231F20"/>
                    </w:rPr>
                    <w:t>peers and other staff should be given to all</w:t>
                  </w:r>
                  <w:r>
                    <w:rPr>
                      <w:color w:val="231F20"/>
                      <w:spacing w:val="1"/>
                    </w:rPr>
                    <w:t xml:space="preserve"> </w:t>
                  </w:r>
                  <w:r>
                    <w:rPr>
                      <w:color w:val="231F20"/>
                    </w:rPr>
                    <w:t>judicial</w:t>
                  </w:r>
                  <w:r>
                    <w:rPr>
                      <w:color w:val="231F20"/>
                      <w:spacing w:val="-3"/>
                    </w:rPr>
                    <w:t xml:space="preserve"> </w:t>
                  </w:r>
                  <w:r>
                    <w:rPr>
                      <w:color w:val="231F20"/>
                    </w:rPr>
                    <w:t>officers</w:t>
                  </w:r>
                  <w:r>
                    <w:rPr>
                      <w:color w:val="231F20"/>
                      <w:spacing w:val="-3"/>
                    </w:rPr>
                    <w:t xml:space="preserve"> </w:t>
                  </w:r>
                  <w:r>
                    <w:rPr>
                      <w:color w:val="231F20"/>
                    </w:rPr>
                    <w:t>and</w:t>
                  </w:r>
                  <w:r>
                    <w:rPr>
                      <w:color w:val="231F20"/>
                      <w:spacing w:val="-2"/>
                    </w:rPr>
                    <w:t xml:space="preserve"> </w:t>
                  </w:r>
                  <w:r>
                    <w:rPr>
                      <w:color w:val="231F20"/>
                    </w:rPr>
                    <w:t>VCAT</w:t>
                  </w:r>
                  <w:r>
                    <w:rPr>
                      <w:color w:val="231F20"/>
                      <w:spacing w:val="-7"/>
                    </w:rPr>
                    <w:t xml:space="preserve"> </w:t>
                  </w:r>
                  <w:r>
                    <w:rPr>
                      <w:color w:val="231F20"/>
                    </w:rPr>
                    <w:t>members.</w:t>
                  </w:r>
                </w:p>
                <w:p w14:paraId="2767038B" w14:textId="77777777" w:rsidR="00C07550" w:rsidRDefault="00C07550">
                  <w:pPr>
                    <w:pStyle w:val="BodyText"/>
                    <w:spacing w:before="163" w:line="225" w:lineRule="auto"/>
                    <w:ind w:right="45"/>
                  </w:pPr>
                  <w:r>
                    <w:rPr>
                      <w:color w:val="231F20"/>
                    </w:rPr>
                    <w:t>There are a range of strategies that can also</w:t>
                  </w:r>
                  <w:r>
                    <w:rPr>
                      <w:color w:val="231F20"/>
                      <w:spacing w:val="1"/>
                    </w:rPr>
                    <w:t xml:space="preserve"> </w:t>
                  </w:r>
                  <w:r>
                    <w:rPr>
                      <w:color w:val="231F20"/>
                    </w:rPr>
                    <w:t>build on the important work of the Judicial</w:t>
                  </w:r>
                  <w:r>
                    <w:rPr>
                      <w:color w:val="231F20"/>
                      <w:spacing w:val="1"/>
                    </w:rPr>
                    <w:t xml:space="preserve"> </w:t>
                  </w:r>
                  <w:r>
                    <w:rPr>
                      <w:color w:val="231F20"/>
                    </w:rPr>
                    <w:t>College</w:t>
                  </w:r>
                  <w:r>
                    <w:rPr>
                      <w:color w:val="231F20"/>
                      <w:spacing w:val="-4"/>
                    </w:rPr>
                    <w:t xml:space="preserve"> </w:t>
                  </w:r>
                  <w:r>
                    <w:rPr>
                      <w:color w:val="231F20"/>
                    </w:rPr>
                    <w:t>of</w:t>
                  </w:r>
                  <w:r>
                    <w:rPr>
                      <w:color w:val="231F20"/>
                      <w:spacing w:val="-4"/>
                    </w:rPr>
                    <w:t xml:space="preserve"> </w:t>
                  </w:r>
                  <w:r>
                    <w:rPr>
                      <w:color w:val="231F20"/>
                    </w:rPr>
                    <w:t>Victoria</w:t>
                  </w:r>
                  <w:r>
                    <w:rPr>
                      <w:color w:val="231F20"/>
                      <w:spacing w:val="-4"/>
                    </w:rPr>
                    <w:t xml:space="preserve"> </w:t>
                  </w:r>
                  <w:r>
                    <w:rPr>
                      <w:color w:val="231F20"/>
                    </w:rPr>
                    <w:t>and</w:t>
                  </w:r>
                  <w:r>
                    <w:rPr>
                      <w:color w:val="231F20"/>
                      <w:spacing w:val="-2"/>
                    </w:rPr>
                    <w:t xml:space="preserve"> </w:t>
                  </w:r>
                  <w:r>
                    <w:rPr>
                      <w:color w:val="231F20"/>
                    </w:rPr>
                    <w:t>the</w:t>
                  </w:r>
                  <w:r>
                    <w:rPr>
                      <w:color w:val="231F20"/>
                      <w:spacing w:val="-4"/>
                    </w:rPr>
                    <w:t xml:space="preserve"> </w:t>
                  </w:r>
                  <w:r>
                    <w:rPr>
                      <w:color w:val="231F20"/>
                    </w:rPr>
                    <w:t>emerging</w:t>
                  </w:r>
                  <w:r>
                    <w:rPr>
                      <w:color w:val="231F20"/>
                      <w:spacing w:val="-3"/>
                    </w:rPr>
                    <w:t xml:space="preserve"> </w:t>
                  </w:r>
                  <w:r>
                    <w:rPr>
                      <w:color w:val="231F20"/>
                    </w:rPr>
                    <w:t>role</w:t>
                  </w:r>
                  <w:r>
                    <w:rPr>
                      <w:color w:val="231F20"/>
                      <w:spacing w:val="-3"/>
                    </w:rPr>
                    <w:t xml:space="preserve"> </w:t>
                  </w:r>
                  <w:r>
                    <w:rPr>
                      <w:color w:val="231F20"/>
                    </w:rPr>
                    <w:t>of</w:t>
                  </w:r>
                  <w:r>
                    <w:rPr>
                      <w:color w:val="231F20"/>
                      <w:spacing w:val="-4"/>
                    </w:rPr>
                    <w:t xml:space="preserve"> </w:t>
                  </w:r>
                  <w:r>
                    <w:rPr>
                      <w:color w:val="231F20"/>
                    </w:rPr>
                    <w:t>the</w:t>
                  </w:r>
                  <w:r>
                    <w:rPr>
                      <w:color w:val="231F20"/>
                      <w:spacing w:val="-48"/>
                    </w:rPr>
                    <w:t xml:space="preserve"> </w:t>
                  </w:r>
                  <w:r>
                    <w:rPr>
                      <w:color w:val="231F20"/>
                    </w:rPr>
                    <w:t>Judicial Commission of Victoria. As noted, the</w:t>
                  </w:r>
                  <w:r>
                    <w:rPr>
                      <w:color w:val="231F20"/>
                      <w:spacing w:val="1"/>
                    </w:rPr>
                    <w:t xml:space="preserve"> </w:t>
                  </w:r>
                  <w:r>
                    <w:rPr>
                      <w:color w:val="231F20"/>
                    </w:rPr>
                    <w:t>Heads of Jurisdiction and the courts already</w:t>
                  </w:r>
                  <w:r>
                    <w:rPr>
                      <w:color w:val="231F20"/>
                      <w:spacing w:val="1"/>
                    </w:rPr>
                    <w:t xml:space="preserve"> </w:t>
                  </w:r>
                  <w:r>
                    <w:rPr>
                      <w:color w:val="231F20"/>
                    </w:rPr>
                    <w:t>have</w:t>
                  </w:r>
                  <w:r>
                    <w:rPr>
                      <w:color w:val="231F20"/>
                      <w:spacing w:val="5"/>
                    </w:rPr>
                    <w:t xml:space="preserve"> </w:t>
                  </w:r>
                  <w:r>
                    <w:rPr>
                      <w:color w:val="231F20"/>
                    </w:rPr>
                    <w:t>strategies</w:t>
                  </w:r>
                  <w:r>
                    <w:rPr>
                      <w:color w:val="231F20"/>
                      <w:spacing w:val="7"/>
                    </w:rPr>
                    <w:t xml:space="preserve"> </w:t>
                  </w:r>
                  <w:r>
                    <w:rPr>
                      <w:color w:val="231F20"/>
                    </w:rPr>
                    <w:t>to</w:t>
                  </w:r>
                  <w:r>
                    <w:rPr>
                      <w:color w:val="231F20"/>
                      <w:spacing w:val="6"/>
                    </w:rPr>
                    <w:t xml:space="preserve"> </w:t>
                  </w:r>
                  <w:r>
                    <w:rPr>
                      <w:color w:val="231F20"/>
                    </w:rPr>
                    <w:t>protect</w:t>
                  </w:r>
                  <w:r>
                    <w:rPr>
                      <w:color w:val="231F20"/>
                      <w:spacing w:val="6"/>
                    </w:rPr>
                    <w:t xml:space="preserve"> </w:t>
                  </w:r>
                  <w:r>
                    <w:rPr>
                      <w:color w:val="231F20"/>
                    </w:rPr>
                    <w:t>the</w:t>
                  </w:r>
                  <w:r>
                    <w:rPr>
                      <w:color w:val="231F20"/>
                      <w:spacing w:val="6"/>
                    </w:rPr>
                    <w:t xml:space="preserve"> </w:t>
                  </w:r>
                  <w:r>
                    <w:rPr>
                      <w:color w:val="231F20"/>
                    </w:rPr>
                    <w:t>wellbeing</w:t>
                  </w:r>
                  <w:r>
                    <w:rPr>
                      <w:color w:val="231F20"/>
                      <w:spacing w:val="7"/>
                    </w:rPr>
                    <w:t xml:space="preserve"> </w:t>
                  </w:r>
                  <w:r>
                    <w:rPr>
                      <w:color w:val="231F20"/>
                    </w:rPr>
                    <w:t>of</w:t>
                  </w:r>
                  <w:r>
                    <w:rPr>
                      <w:color w:val="231F20"/>
                      <w:spacing w:val="1"/>
                    </w:rPr>
                    <w:t xml:space="preserve"> </w:t>
                  </w:r>
                  <w:r>
                    <w:rPr>
                      <w:color w:val="231F20"/>
                    </w:rPr>
                    <w:t>staff</w:t>
                  </w:r>
                  <w:r>
                    <w:rPr>
                      <w:color w:val="231F20"/>
                      <w:spacing w:val="1"/>
                    </w:rPr>
                    <w:t xml:space="preserve"> </w:t>
                  </w:r>
                  <w:r>
                    <w:rPr>
                      <w:color w:val="231F20"/>
                    </w:rPr>
                    <w:t>and</w:t>
                  </w:r>
                  <w:r>
                    <w:rPr>
                      <w:color w:val="231F20"/>
                      <w:spacing w:val="3"/>
                    </w:rPr>
                    <w:t xml:space="preserve"> </w:t>
                  </w:r>
                  <w:r>
                    <w:rPr>
                      <w:color w:val="231F20"/>
                    </w:rPr>
                    <w:t>court</w:t>
                  </w:r>
                  <w:r>
                    <w:rPr>
                      <w:color w:val="231F20"/>
                      <w:spacing w:val="2"/>
                    </w:rPr>
                    <w:t xml:space="preserve"> </w:t>
                  </w:r>
                  <w:r>
                    <w:rPr>
                      <w:color w:val="231F20"/>
                    </w:rPr>
                    <w:t>users</w:t>
                  </w:r>
                  <w:r>
                    <w:rPr>
                      <w:color w:val="231F20"/>
                      <w:spacing w:val="2"/>
                    </w:rPr>
                    <w:t xml:space="preserve"> </w:t>
                  </w:r>
                  <w:r>
                    <w:rPr>
                      <w:color w:val="231F20"/>
                    </w:rPr>
                    <w:t>and</w:t>
                  </w:r>
                  <w:r>
                    <w:rPr>
                      <w:color w:val="231F20"/>
                      <w:spacing w:val="3"/>
                    </w:rPr>
                    <w:t xml:space="preserve"> </w:t>
                  </w:r>
                  <w:r>
                    <w:rPr>
                      <w:color w:val="231F20"/>
                    </w:rPr>
                    <w:t>develop</w:t>
                  </w:r>
                  <w:r>
                    <w:rPr>
                      <w:color w:val="231F20"/>
                      <w:spacing w:val="2"/>
                    </w:rPr>
                    <w:t xml:space="preserve"> </w:t>
                  </w:r>
                  <w:r>
                    <w:rPr>
                      <w:color w:val="231F20"/>
                    </w:rPr>
                    <w:t>court</w:t>
                  </w:r>
                  <w:r>
                    <w:rPr>
                      <w:color w:val="231F20"/>
                      <w:spacing w:val="2"/>
                    </w:rPr>
                    <w:t xml:space="preserve"> </w:t>
                  </w:r>
                  <w:r>
                    <w:rPr>
                      <w:color w:val="231F20"/>
                    </w:rPr>
                    <w:t>rules</w:t>
                  </w:r>
                  <w:r>
                    <w:rPr>
                      <w:color w:val="231F20"/>
                      <w:spacing w:val="1"/>
                    </w:rPr>
                    <w:t xml:space="preserve"> </w:t>
                  </w:r>
                  <w:r>
                    <w:rPr>
                      <w:color w:val="231F20"/>
                    </w:rPr>
                    <w:t>to remove ambiguity about conduct within the</w:t>
                  </w:r>
                  <w:r>
                    <w:rPr>
                      <w:color w:val="231F20"/>
                      <w:spacing w:val="1"/>
                    </w:rPr>
                    <w:t xml:space="preserve"> </w:t>
                  </w:r>
                  <w:r>
                    <w:rPr>
                      <w:color w:val="231F20"/>
                    </w:rPr>
                    <w:t>court</w:t>
                  </w:r>
                  <w:r>
                    <w:rPr>
                      <w:color w:val="231F20"/>
                      <w:spacing w:val="-2"/>
                    </w:rPr>
                    <w:t xml:space="preserve"> </w:t>
                  </w:r>
                  <w:r>
                    <w:rPr>
                      <w:color w:val="231F20"/>
                    </w:rPr>
                    <w:t>of</w:t>
                  </w:r>
                  <w:r>
                    <w:rPr>
                      <w:color w:val="231F20"/>
                      <w:spacing w:val="-1"/>
                    </w:rPr>
                    <w:t xml:space="preserve"> </w:t>
                  </w:r>
                  <w:r>
                    <w:rPr>
                      <w:color w:val="231F20"/>
                    </w:rPr>
                    <w:t>all court</w:t>
                  </w:r>
                  <w:r>
                    <w:rPr>
                      <w:color w:val="231F20"/>
                      <w:spacing w:val="-1"/>
                    </w:rPr>
                    <w:t xml:space="preserve"> </w:t>
                  </w:r>
                  <w:r>
                    <w:rPr>
                      <w:color w:val="231F20"/>
                    </w:rPr>
                    <w:t>users.</w:t>
                  </w:r>
                </w:p>
                <w:p w14:paraId="35FFBF0B" w14:textId="77777777" w:rsidR="00C07550" w:rsidRDefault="00C07550">
                  <w:pPr>
                    <w:pStyle w:val="BodyText"/>
                    <w:spacing w:before="167" w:line="225" w:lineRule="auto"/>
                    <w:ind w:right="242"/>
                  </w:pPr>
                  <w:r>
                    <w:rPr>
                      <w:color w:val="231F20"/>
                    </w:rPr>
                    <w:t>A further consideration in building</w:t>
                  </w:r>
                  <w:r>
                    <w:rPr>
                      <w:color w:val="231F20"/>
                      <w:spacing w:val="1"/>
                    </w:rPr>
                    <w:t xml:space="preserve"> </w:t>
                  </w:r>
                  <w:r>
                    <w:rPr>
                      <w:color w:val="231F20"/>
                    </w:rPr>
                    <w:t>organisational capability is the traditional</w:t>
                  </w:r>
                  <w:r>
                    <w:rPr>
                      <w:color w:val="231F20"/>
                      <w:spacing w:val="1"/>
                    </w:rPr>
                    <w:t xml:space="preserve"> </w:t>
                  </w:r>
                  <w:r>
                    <w:rPr>
                      <w:color w:val="231F20"/>
                    </w:rPr>
                    <w:t>career</w:t>
                  </w:r>
                  <w:r>
                    <w:rPr>
                      <w:color w:val="231F20"/>
                      <w:spacing w:val="6"/>
                    </w:rPr>
                    <w:t xml:space="preserve"> </w:t>
                  </w:r>
                  <w:r>
                    <w:rPr>
                      <w:color w:val="231F20"/>
                    </w:rPr>
                    <w:t>pathway</w:t>
                  </w:r>
                  <w:r>
                    <w:rPr>
                      <w:color w:val="231F20"/>
                      <w:spacing w:val="7"/>
                    </w:rPr>
                    <w:t xml:space="preserve"> </w:t>
                  </w:r>
                  <w:r>
                    <w:rPr>
                      <w:color w:val="231F20"/>
                    </w:rPr>
                    <w:t>for</w:t>
                  </w:r>
                  <w:r>
                    <w:rPr>
                      <w:color w:val="231F20"/>
                      <w:spacing w:val="7"/>
                    </w:rPr>
                    <w:t xml:space="preserve"> </w:t>
                  </w:r>
                  <w:r>
                    <w:rPr>
                      <w:color w:val="231F20"/>
                    </w:rPr>
                    <w:t>judicial</w:t>
                  </w:r>
                  <w:r>
                    <w:rPr>
                      <w:color w:val="231F20"/>
                      <w:spacing w:val="6"/>
                    </w:rPr>
                    <w:t xml:space="preserve"> </w:t>
                  </w:r>
                  <w:r>
                    <w:rPr>
                      <w:color w:val="231F20"/>
                    </w:rPr>
                    <w:t>officers</w:t>
                  </w:r>
                  <w:r>
                    <w:rPr>
                      <w:color w:val="231F20"/>
                      <w:spacing w:val="7"/>
                    </w:rPr>
                    <w:t xml:space="preserve"> </w:t>
                  </w:r>
                  <w:r>
                    <w:rPr>
                      <w:color w:val="231F20"/>
                    </w:rPr>
                    <w:t>and</w:t>
                  </w:r>
                  <w:r>
                    <w:rPr>
                      <w:color w:val="231F20"/>
                      <w:spacing w:val="1"/>
                    </w:rPr>
                    <w:t xml:space="preserve"> </w:t>
                  </w:r>
                  <w:r>
                    <w:rPr>
                      <w:color w:val="231F20"/>
                    </w:rPr>
                    <w:t>many</w:t>
                  </w:r>
                  <w:r>
                    <w:rPr>
                      <w:color w:val="231F20"/>
                      <w:spacing w:val="-9"/>
                    </w:rPr>
                    <w:t xml:space="preserve"> </w:t>
                  </w:r>
                  <w:r>
                    <w:rPr>
                      <w:color w:val="231F20"/>
                    </w:rPr>
                    <w:t>VCAT</w:t>
                  </w:r>
                  <w:r>
                    <w:rPr>
                      <w:color w:val="231F20"/>
                      <w:spacing w:val="-11"/>
                    </w:rPr>
                    <w:t xml:space="preserve"> </w:t>
                  </w:r>
                  <w:r>
                    <w:rPr>
                      <w:color w:val="231F20"/>
                    </w:rPr>
                    <w:t>members,</w:t>
                  </w:r>
                  <w:r>
                    <w:rPr>
                      <w:color w:val="231F20"/>
                      <w:spacing w:val="-8"/>
                    </w:rPr>
                    <w:t xml:space="preserve"> </w:t>
                  </w:r>
                  <w:r>
                    <w:rPr>
                      <w:color w:val="231F20"/>
                    </w:rPr>
                    <w:t>which</w:t>
                  </w:r>
                  <w:r>
                    <w:rPr>
                      <w:color w:val="231F20"/>
                      <w:spacing w:val="-7"/>
                    </w:rPr>
                    <w:t xml:space="preserve"> </w:t>
                  </w:r>
                  <w:r>
                    <w:rPr>
                      <w:color w:val="231F20"/>
                    </w:rPr>
                    <w:t>involves</w:t>
                  </w:r>
                  <w:r>
                    <w:rPr>
                      <w:color w:val="231F20"/>
                      <w:spacing w:val="-8"/>
                    </w:rPr>
                    <w:t xml:space="preserve"> </w:t>
                  </w:r>
                  <w:r>
                    <w:rPr>
                      <w:color w:val="231F20"/>
                    </w:rPr>
                    <w:t>limited</w:t>
                  </w:r>
                  <w:r>
                    <w:rPr>
                      <w:color w:val="231F20"/>
                      <w:spacing w:val="-48"/>
                    </w:rPr>
                    <w:t xml:space="preserve"> </w:t>
                  </w:r>
                  <w:r>
                    <w:rPr>
                      <w:color w:val="231F20"/>
                    </w:rPr>
                    <w:t>people management, administrative and</w:t>
                  </w:r>
                  <w:r>
                    <w:rPr>
                      <w:color w:val="231F20"/>
                      <w:spacing w:val="1"/>
                    </w:rPr>
                    <w:t xml:space="preserve"> </w:t>
                  </w:r>
                  <w:r>
                    <w:rPr>
                      <w:color w:val="231F20"/>
                    </w:rPr>
                    <w:t>organisational leadership experience. The</w:t>
                  </w:r>
                  <w:r>
                    <w:rPr>
                      <w:color w:val="231F20"/>
                      <w:spacing w:val="1"/>
                    </w:rPr>
                    <w:t xml:space="preserve"> </w:t>
                  </w:r>
                  <w:r>
                    <w:rPr>
                      <w:color w:val="231F20"/>
                    </w:rPr>
                    <w:t>majority</w:t>
                  </w:r>
                  <w:r>
                    <w:rPr>
                      <w:color w:val="231F20"/>
                      <w:spacing w:val="-6"/>
                    </w:rPr>
                    <w:t xml:space="preserve"> </w:t>
                  </w:r>
                  <w:r>
                    <w:rPr>
                      <w:color w:val="231F20"/>
                    </w:rPr>
                    <w:t>of</w:t>
                  </w:r>
                  <w:r>
                    <w:rPr>
                      <w:color w:val="231F20"/>
                      <w:spacing w:val="-5"/>
                    </w:rPr>
                    <w:t xml:space="preserve"> </w:t>
                  </w:r>
                  <w:r>
                    <w:rPr>
                      <w:color w:val="231F20"/>
                    </w:rPr>
                    <w:t>judicial</w:t>
                  </w:r>
                  <w:r>
                    <w:rPr>
                      <w:color w:val="231F20"/>
                      <w:spacing w:val="-6"/>
                    </w:rPr>
                    <w:t xml:space="preserve"> </w:t>
                  </w:r>
                  <w:r>
                    <w:rPr>
                      <w:color w:val="231F20"/>
                    </w:rPr>
                    <w:t>officers</w:t>
                  </w:r>
                  <w:r>
                    <w:rPr>
                      <w:color w:val="231F20"/>
                      <w:spacing w:val="-5"/>
                    </w:rPr>
                    <w:t xml:space="preserve"> </w:t>
                  </w:r>
                  <w:r>
                    <w:rPr>
                      <w:color w:val="231F20"/>
                    </w:rPr>
                    <w:t>have</w:t>
                  </w:r>
                  <w:r>
                    <w:rPr>
                      <w:color w:val="231F20"/>
                      <w:spacing w:val="-6"/>
                    </w:rPr>
                    <w:t xml:space="preserve"> </w:t>
                  </w:r>
                  <w:r>
                    <w:rPr>
                      <w:color w:val="231F20"/>
                    </w:rPr>
                    <w:t>been</w:t>
                  </w:r>
                  <w:r>
                    <w:rPr>
                      <w:color w:val="231F20"/>
                      <w:spacing w:val="-5"/>
                    </w:rPr>
                    <w:t xml:space="preserve"> </w:t>
                  </w:r>
                  <w:r>
                    <w:rPr>
                      <w:color w:val="231F20"/>
                    </w:rPr>
                    <w:t>drawn</w:t>
                  </w:r>
                </w:p>
                <w:p w14:paraId="2F50D0C7" w14:textId="77777777" w:rsidR="00C07550" w:rsidRDefault="00C07550">
                  <w:pPr>
                    <w:pStyle w:val="BodyText"/>
                    <w:spacing w:line="225" w:lineRule="auto"/>
                  </w:pPr>
                  <w:r>
                    <w:rPr>
                      <w:color w:val="231F20"/>
                    </w:rPr>
                    <w:t>from</w:t>
                  </w:r>
                  <w:r>
                    <w:rPr>
                      <w:color w:val="231F20"/>
                      <w:spacing w:val="-4"/>
                    </w:rPr>
                    <w:t xml:space="preserve"> </w:t>
                  </w:r>
                  <w:r>
                    <w:rPr>
                      <w:color w:val="231F20"/>
                    </w:rPr>
                    <w:t>the</w:t>
                  </w:r>
                  <w:r>
                    <w:rPr>
                      <w:color w:val="231F20"/>
                      <w:spacing w:val="-4"/>
                    </w:rPr>
                    <w:t xml:space="preserve"> </w:t>
                  </w:r>
                  <w:r>
                    <w:rPr>
                      <w:color w:val="231F20"/>
                    </w:rPr>
                    <w:t>Bar</w:t>
                  </w:r>
                  <w:r>
                    <w:rPr>
                      <w:color w:val="231F20"/>
                      <w:spacing w:val="-3"/>
                    </w:rPr>
                    <w:t xml:space="preserve"> </w:t>
                  </w:r>
                  <w:r>
                    <w:rPr>
                      <w:color w:val="231F20"/>
                    </w:rPr>
                    <w:t>where</w:t>
                  </w:r>
                  <w:r>
                    <w:rPr>
                      <w:color w:val="231F20"/>
                      <w:spacing w:val="-2"/>
                    </w:rPr>
                    <w:t xml:space="preserve"> </w:t>
                  </w:r>
                  <w:r>
                    <w:rPr>
                      <w:color w:val="231F20"/>
                    </w:rPr>
                    <w:t>they</w:t>
                  </w:r>
                  <w:r>
                    <w:rPr>
                      <w:color w:val="231F20"/>
                      <w:spacing w:val="-4"/>
                    </w:rPr>
                    <w:t xml:space="preserve"> </w:t>
                  </w:r>
                  <w:r>
                    <w:rPr>
                      <w:color w:val="231F20"/>
                    </w:rPr>
                    <w:t>have</w:t>
                  </w:r>
                  <w:r>
                    <w:rPr>
                      <w:color w:val="231F20"/>
                      <w:spacing w:val="-4"/>
                    </w:rPr>
                    <w:t xml:space="preserve"> </w:t>
                  </w:r>
                  <w:r>
                    <w:rPr>
                      <w:color w:val="231F20"/>
                    </w:rPr>
                    <w:t>operated</w:t>
                  </w:r>
                  <w:r>
                    <w:rPr>
                      <w:color w:val="231F20"/>
                      <w:spacing w:val="-3"/>
                    </w:rPr>
                    <w:t xml:space="preserve"> </w:t>
                  </w:r>
                  <w:r>
                    <w:rPr>
                      <w:color w:val="231F20"/>
                    </w:rPr>
                    <w:t>as</w:t>
                  </w:r>
                  <w:r>
                    <w:rPr>
                      <w:color w:val="231F20"/>
                      <w:spacing w:val="-2"/>
                    </w:rPr>
                    <w:t xml:space="preserve"> </w:t>
                  </w:r>
                  <w:r>
                    <w:rPr>
                      <w:color w:val="231F20"/>
                    </w:rPr>
                    <w:t>sole</w:t>
                  </w:r>
                  <w:r>
                    <w:rPr>
                      <w:color w:val="231F20"/>
                      <w:spacing w:val="-48"/>
                    </w:rPr>
                    <w:t xml:space="preserve"> </w:t>
                  </w:r>
                  <w:r>
                    <w:rPr>
                      <w:color w:val="231F20"/>
                    </w:rPr>
                    <w:t>practitioners responsible for seeking their own</w:t>
                  </w:r>
                  <w:r>
                    <w:rPr>
                      <w:color w:val="231F20"/>
                      <w:spacing w:val="-49"/>
                    </w:rPr>
                    <w:t xml:space="preserve"> </w:t>
                  </w:r>
                  <w:r>
                    <w:rPr>
                      <w:color w:val="231F20"/>
                    </w:rPr>
                    <w:t>work and managing their own income and</w:t>
                  </w:r>
                  <w:r>
                    <w:rPr>
                      <w:color w:val="231F20"/>
                      <w:spacing w:val="1"/>
                    </w:rPr>
                    <w:t xml:space="preserve"> </w:t>
                  </w:r>
                  <w:r>
                    <w:rPr>
                      <w:color w:val="231F20"/>
                    </w:rPr>
                    <w:t>expenses. This means a significant number</w:t>
                  </w:r>
                  <w:r>
                    <w:rPr>
                      <w:color w:val="231F20"/>
                      <w:spacing w:val="1"/>
                    </w:rPr>
                    <w:t xml:space="preserve"> </w:t>
                  </w:r>
                  <w:r>
                    <w:rPr>
                      <w:color w:val="231F20"/>
                    </w:rPr>
                    <w:t>don’t have experience building positive and</w:t>
                  </w:r>
                  <w:r>
                    <w:rPr>
                      <w:color w:val="231F20"/>
                      <w:spacing w:val="1"/>
                    </w:rPr>
                    <w:t xml:space="preserve"> </w:t>
                  </w:r>
                  <w:r>
                    <w:rPr>
                      <w:color w:val="231F20"/>
                    </w:rPr>
                    <w:t>healthy organisational cultures. As a result,</w:t>
                  </w:r>
                  <w:r>
                    <w:rPr>
                      <w:color w:val="231F20"/>
                      <w:spacing w:val="1"/>
                    </w:rPr>
                    <w:t xml:space="preserve"> </w:t>
                  </w:r>
                  <w:r>
                    <w:rPr>
                      <w:color w:val="231F20"/>
                    </w:rPr>
                    <w:t>those appointed to the bench may be given</w:t>
                  </w:r>
                  <w:r>
                    <w:rPr>
                      <w:color w:val="231F20"/>
                      <w:spacing w:val="1"/>
                    </w:rPr>
                    <w:t xml:space="preserve"> </w:t>
                  </w:r>
                  <w:r>
                    <w:rPr>
                      <w:color w:val="231F20"/>
                    </w:rPr>
                    <w:t>responsibilities without having the necessary</w:t>
                  </w:r>
                  <w:r>
                    <w:rPr>
                      <w:color w:val="231F20"/>
                      <w:spacing w:val="1"/>
                    </w:rPr>
                    <w:t xml:space="preserve"> </w:t>
                  </w:r>
                  <w:r>
                    <w:rPr>
                      <w:color w:val="231F20"/>
                    </w:rPr>
                    <w:t>understanding, experience or professional</w:t>
                  </w:r>
                  <w:r>
                    <w:rPr>
                      <w:color w:val="231F20"/>
                      <w:spacing w:val="1"/>
                    </w:rPr>
                    <w:t xml:space="preserve"> </w:t>
                  </w:r>
                  <w:r>
                    <w:rPr>
                      <w:color w:val="231F20"/>
                    </w:rPr>
                    <w:t>development opportunities that a focus on</w:t>
                  </w:r>
                  <w:r>
                    <w:rPr>
                      <w:color w:val="231F20"/>
                      <w:spacing w:val="1"/>
                    </w:rPr>
                    <w:t xml:space="preserve"> </w:t>
                  </w:r>
                  <w:r>
                    <w:rPr>
                      <w:color w:val="231F20"/>
                    </w:rPr>
                    <w:t>healthy</w:t>
                  </w:r>
                  <w:r>
                    <w:rPr>
                      <w:color w:val="231F20"/>
                      <w:spacing w:val="-2"/>
                    </w:rPr>
                    <w:t xml:space="preserve"> </w:t>
                  </w:r>
                  <w:r>
                    <w:rPr>
                      <w:color w:val="231F20"/>
                    </w:rPr>
                    <w:t>organisational</w:t>
                  </w:r>
                  <w:r>
                    <w:rPr>
                      <w:color w:val="231F20"/>
                      <w:spacing w:val="-2"/>
                    </w:rPr>
                    <w:t xml:space="preserve"> </w:t>
                  </w:r>
                  <w:r>
                    <w:rPr>
                      <w:color w:val="231F20"/>
                    </w:rPr>
                    <w:t>culture</w:t>
                  </w:r>
                  <w:r>
                    <w:rPr>
                      <w:color w:val="231F20"/>
                      <w:spacing w:val="-2"/>
                    </w:rPr>
                    <w:t xml:space="preserve"> </w:t>
                  </w:r>
                  <w:r>
                    <w:rPr>
                      <w:color w:val="231F20"/>
                    </w:rPr>
                    <w:t>demands.</w:t>
                  </w:r>
                </w:p>
                <w:p w14:paraId="4A663C95" w14:textId="77777777" w:rsidR="00C07550" w:rsidRDefault="00C07550">
                  <w:pPr>
                    <w:pStyle w:val="BodyText"/>
                    <w:spacing w:before="163" w:line="225" w:lineRule="auto"/>
                    <w:ind w:right="388"/>
                  </w:pPr>
                  <w:r>
                    <w:rPr>
                      <w:color w:val="231F20"/>
                    </w:rPr>
                    <w:t>The role of bystanders emerged during the</w:t>
                  </w:r>
                  <w:r>
                    <w:rPr>
                      <w:color w:val="231F20"/>
                      <w:spacing w:val="1"/>
                    </w:rPr>
                    <w:t xml:space="preserve"> </w:t>
                  </w:r>
                  <w:r>
                    <w:rPr>
                      <w:color w:val="231F20"/>
                    </w:rPr>
                    <w:t>review as a significant issue. Bystanders</w:t>
                  </w:r>
                  <w:r>
                    <w:rPr>
                      <w:color w:val="231F20"/>
                      <w:spacing w:val="1"/>
                    </w:rPr>
                    <w:t xml:space="preserve"> </w:t>
                  </w:r>
                  <w:r>
                    <w:rPr>
                      <w:color w:val="231F20"/>
                    </w:rPr>
                    <w:t>are</w:t>
                  </w:r>
                  <w:r>
                    <w:rPr>
                      <w:color w:val="231F20"/>
                      <w:spacing w:val="-3"/>
                    </w:rPr>
                    <w:t xml:space="preserve"> </w:t>
                  </w:r>
                  <w:r>
                    <w:rPr>
                      <w:color w:val="231F20"/>
                    </w:rPr>
                    <w:t>people</w:t>
                  </w:r>
                  <w:r>
                    <w:rPr>
                      <w:color w:val="231F20"/>
                      <w:spacing w:val="-4"/>
                    </w:rPr>
                    <w:t xml:space="preserve"> </w:t>
                  </w:r>
                  <w:r>
                    <w:rPr>
                      <w:color w:val="231F20"/>
                    </w:rPr>
                    <w:t>who</w:t>
                  </w:r>
                  <w:r>
                    <w:rPr>
                      <w:color w:val="231F20"/>
                      <w:spacing w:val="-2"/>
                    </w:rPr>
                    <w:t xml:space="preserve"> </w:t>
                  </w:r>
                  <w:r>
                    <w:rPr>
                      <w:color w:val="231F20"/>
                    </w:rPr>
                    <w:t>witness</w:t>
                  </w:r>
                  <w:r>
                    <w:rPr>
                      <w:color w:val="231F20"/>
                      <w:spacing w:val="-3"/>
                    </w:rPr>
                    <w:t xml:space="preserve"> </w:t>
                  </w:r>
                  <w:r>
                    <w:rPr>
                      <w:color w:val="231F20"/>
                    </w:rPr>
                    <w:t>sexual</w:t>
                  </w:r>
                  <w:r>
                    <w:rPr>
                      <w:color w:val="231F20"/>
                      <w:spacing w:val="-4"/>
                    </w:rPr>
                    <w:t xml:space="preserve"> </w:t>
                  </w:r>
                  <w:r>
                    <w:rPr>
                      <w:color w:val="231F20"/>
                    </w:rPr>
                    <w:t>harassment</w:t>
                  </w:r>
                </w:p>
                <w:p w14:paraId="4F2EF53F" w14:textId="77777777" w:rsidR="00C07550" w:rsidRDefault="00C07550">
                  <w:pPr>
                    <w:pStyle w:val="BodyText"/>
                    <w:spacing w:line="225" w:lineRule="auto"/>
                  </w:pPr>
                  <w:r>
                    <w:rPr>
                      <w:color w:val="231F20"/>
                    </w:rPr>
                    <w:t>firsthand</w:t>
                  </w:r>
                  <w:r>
                    <w:rPr>
                      <w:color w:val="231F20"/>
                      <w:spacing w:val="-5"/>
                    </w:rPr>
                    <w:t xml:space="preserve"> </w:t>
                  </w:r>
                  <w:r>
                    <w:rPr>
                      <w:color w:val="231F20"/>
                    </w:rPr>
                    <w:t>or</w:t>
                  </w:r>
                  <w:r>
                    <w:rPr>
                      <w:color w:val="231F20"/>
                      <w:spacing w:val="-5"/>
                    </w:rPr>
                    <w:t xml:space="preserve"> </w:t>
                  </w:r>
                  <w:r>
                    <w:rPr>
                      <w:color w:val="231F20"/>
                    </w:rPr>
                    <w:t>who</w:t>
                  </w:r>
                  <w:r>
                    <w:rPr>
                      <w:color w:val="231F20"/>
                      <w:spacing w:val="-4"/>
                    </w:rPr>
                    <w:t xml:space="preserve"> </w:t>
                  </w:r>
                  <w:r>
                    <w:rPr>
                      <w:color w:val="231F20"/>
                    </w:rPr>
                    <w:t>become</w:t>
                  </w:r>
                  <w:r>
                    <w:rPr>
                      <w:color w:val="231F20"/>
                      <w:spacing w:val="-5"/>
                    </w:rPr>
                    <w:t xml:space="preserve"> </w:t>
                  </w:r>
                  <w:r>
                    <w:rPr>
                      <w:color w:val="231F20"/>
                    </w:rPr>
                    <w:t>aware</w:t>
                  </w:r>
                  <w:r>
                    <w:rPr>
                      <w:color w:val="231F20"/>
                      <w:spacing w:val="-3"/>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incident</w:t>
                  </w:r>
                  <w:r>
                    <w:rPr>
                      <w:color w:val="231F20"/>
                      <w:spacing w:val="-48"/>
                    </w:rPr>
                    <w:t xml:space="preserve"> </w:t>
                  </w:r>
                  <w:r>
                    <w:rPr>
                      <w:color w:val="231F20"/>
                    </w:rPr>
                    <w:t>after</w:t>
                  </w:r>
                  <w:r>
                    <w:rPr>
                      <w:color w:val="231F20"/>
                      <w:spacing w:val="-1"/>
                    </w:rPr>
                    <w:t xml:space="preserve"> </w:t>
                  </w:r>
                  <w:r>
                    <w:rPr>
                      <w:color w:val="231F20"/>
                    </w:rPr>
                    <w:t>it</w:t>
                  </w:r>
                  <w:r>
                    <w:rPr>
                      <w:color w:val="231F20"/>
                      <w:spacing w:val="-2"/>
                    </w:rPr>
                    <w:t xml:space="preserve"> </w:t>
                  </w:r>
                  <w:r>
                    <w:rPr>
                      <w:color w:val="231F20"/>
                    </w:rPr>
                    <w:t>occurs.</w:t>
                  </w:r>
                  <w:r>
                    <w:rPr>
                      <w:color w:val="231F20"/>
                      <w:spacing w:val="-2"/>
                    </w:rPr>
                    <w:t xml:space="preserve"> </w:t>
                  </w:r>
                  <w:r>
                    <w:rPr>
                      <w:color w:val="231F20"/>
                    </w:rPr>
                    <w:t>Bystander</w:t>
                  </w:r>
                  <w:r>
                    <w:rPr>
                      <w:color w:val="231F20"/>
                      <w:spacing w:val="-1"/>
                    </w:rPr>
                    <w:t xml:space="preserve"> </w:t>
                  </w:r>
                  <w:r>
                    <w:rPr>
                      <w:color w:val="231F20"/>
                    </w:rPr>
                    <w:t>action</w:t>
                  </w:r>
                  <w:r>
                    <w:rPr>
                      <w:color w:val="231F20"/>
                      <w:spacing w:val="-1"/>
                    </w:rPr>
                    <w:t xml:space="preserve"> </w:t>
                  </w:r>
                  <w:r>
                    <w:rPr>
                      <w:color w:val="231F20"/>
                    </w:rPr>
                    <w:t>is</w:t>
                  </w:r>
                  <w:r>
                    <w:rPr>
                      <w:color w:val="231F20"/>
                      <w:spacing w:val="-2"/>
                    </w:rPr>
                    <w:t xml:space="preserve"> </w:t>
                  </w:r>
                  <w:r>
                    <w:rPr>
                      <w:color w:val="231F20"/>
                    </w:rPr>
                    <w:t>the</w:t>
                  </w:r>
                  <w:r>
                    <w:rPr>
                      <w:color w:val="231F20"/>
                      <w:spacing w:val="-2"/>
                    </w:rPr>
                    <w:t xml:space="preserve"> </w:t>
                  </w:r>
                  <w:r>
                    <w:rPr>
                      <w:color w:val="231F20"/>
                    </w:rPr>
                    <w:t>action</w:t>
                  </w:r>
                </w:p>
              </w:txbxContent>
            </v:textbox>
            <w10:wrap anchorx="page" anchory="page"/>
          </v:shape>
        </w:pict>
      </w:r>
      <w:r>
        <w:pict w14:anchorId="0937B1D9">
          <v:shape id="_x0000_s1189" type="#_x0000_t202" alt="" style="position:absolute;margin-left:303.7pt;margin-top:66.35pt;width:220.4pt;height:219.35pt;z-index:-18484736;mso-wrap-style:square;mso-wrap-edited:f;mso-width-percent:0;mso-height-percent:0;mso-position-horizontal-relative:page;mso-position-vertical-relative:page;mso-width-percent:0;mso-height-percent:0;v-text-anchor:top" filled="f" stroked="f">
            <v:textbox inset="0,0,0,0">
              <w:txbxContent>
                <w:p w14:paraId="64F6D97B" w14:textId="77777777" w:rsidR="00C07550" w:rsidRDefault="00C07550">
                  <w:pPr>
                    <w:pStyle w:val="BodyText"/>
                    <w:spacing w:before="33" w:line="225" w:lineRule="auto"/>
                  </w:pPr>
                  <w:r>
                    <w:rPr>
                      <w:color w:val="231F20"/>
                    </w:rPr>
                    <w:t>staff can take in response to witnessing or</w:t>
                  </w:r>
                  <w:r>
                    <w:rPr>
                      <w:color w:val="231F20"/>
                      <w:spacing w:val="1"/>
                    </w:rPr>
                    <w:t xml:space="preserve"> </w:t>
                  </w:r>
                  <w:r>
                    <w:rPr>
                      <w:color w:val="231F20"/>
                    </w:rPr>
                    <w:t>becoming</w:t>
                  </w:r>
                  <w:r>
                    <w:rPr>
                      <w:color w:val="231F20"/>
                      <w:spacing w:val="-5"/>
                    </w:rPr>
                    <w:t xml:space="preserve"> </w:t>
                  </w:r>
                  <w:r>
                    <w:rPr>
                      <w:color w:val="231F20"/>
                    </w:rPr>
                    <w:t>aware</w:t>
                  </w:r>
                  <w:r>
                    <w:rPr>
                      <w:color w:val="231F20"/>
                      <w:spacing w:val="-4"/>
                    </w:rPr>
                    <w:t xml:space="preserve"> </w:t>
                  </w:r>
                  <w:r>
                    <w:rPr>
                      <w:color w:val="231F20"/>
                    </w:rPr>
                    <w:t>that</w:t>
                  </w:r>
                  <w:r>
                    <w:rPr>
                      <w:color w:val="231F20"/>
                      <w:spacing w:val="-5"/>
                    </w:rPr>
                    <w:t xml:space="preserve"> </w:t>
                  </w:r>
                  <w:r>
                    <w:rPr>
                      <w:color w:val="231F20"/>
                    </w:rPr>
                    <w:t>an</w:t>
                  </w:r>
                  <w:r>
                    <w:rPr>
                      <w:color w:val="231F20"/>
                      <w:spacing w:val="-4"/>
                    </w:rPr>
                    <w:t xml:space="preserve"> </w:t>
                  </w:r>
                  <w:r>
                    <w:rPr>
                      <w:color w:val="231F20"/>
                    </w:rPr>
                    <w:t>incident</w:t>
                  </w:r>
                  <w:r>
                    <w:rPr>
                      <w:color w:val="231F20"/>
                      <w:spacing w:val="-5"/>
                    </w:rPr>
                    <w:t xml:space="preserve"> </w:t>
                  </w:r>
                  <w:r>
                    <w:rPr>
                      <w:color w:val="231F20"/>
                    </w:rPr>
                    <w:t>has</w:t>
                  </w:r>
                  <w:r>
                    <w:rPr>
                      <w:color w:val="231F20"/>
                      <w:spacing w:val="-4"/>
                    </w:rPr>
                    <w:t xml:space="preserve"> </w:t>
                  </w:r>
                  <w:r>
                    <w:rPr>
                      <w:color w:val="231F20"/>
                    </w:rPr>
                    <w:t>occurred.</w:t>
                  </w:r>
                </w:p>
                <w:p w14:paraId="6D0220AB" w14:textId="77777777" w:rsidR="00C07550" w:rsidRDefault="00C07550">
                  <w:pPr>
                    <w:pStyle w:val="BodyText"/>
                    <w:spacing w:before="169" w:line="225" w:lineRule="auto"/>
                    <w:ind w:right="184"/>
                  </w:pPr>
                  <w:r>
                    <w:rPr>
                      <w:color w:val="231F20"/>
                    </w:rPr>
                    <w:t>The Review heard differing views on the role</w:t>
                  </w:r>
                  <w:r>
                    <w:rPr>
                      <w:color w:val="231F20"/>
                      <w:spacing w:val="1"/>
                    </w:rPr>
                    <w:t xml:space="preserve"> </w:t>
                  </w:r>
                  <w:r>
                    <w:rPr>
                      <w:color w:val="231F20"/>
                    </w:rPr>
                    <w:t>of</w:t>
                  </w:r>
                  <w:r>
                    <w:rPr>
                      <w:color w:val="231F20"/>
                      <w:spacing w:val="-7"/>
                    </w:rPr>
                    <w:t xml:space="preserve"> </w:t>
                  </w:r>
                  <w:r>
                    <w:rPr>
                      <w:color w:val="231F20"/>
                    </w:rPr>
                    <w:t>bystanders.</w:t>
                  </w:r>
                  <w:r>
                    <w:rPr>
                      <w:color w:val="231F20"/>
                      <w:spacing w:val="-7"/>
                    </w:rPr>
                    <w:t xml:space="preserve"> </w:t>
                  </w:r>
                  <w:r>
                    <w:rPr>
                      <w:color w:val="231F20"/>
                    </w:rPr>
                    <w:t>Some</w:t>
                  </w:r>
                  <w:r>
                    <w:rPr>
                      <w:color w:val="231F20"/>
                      <w:spacing w:val="-7"/>
                    </w:rPr>
                    <w:t xml:space="preserve"> </w:t>
                  </w:r>
                  <w:r>
                    <w:rPr>
                      <w:color w:val="231F20"/>
                    </w:rPr>
                    <w:t>believed</w:t>
                  </w:r>
                  <w:r>
                    <w:rPr>
                      <w:color w:val="231F20"/>
                      <w:spacing w:val="-7"/>
                    </w:rPr>
                    <w:t xml:space="preserve"> </w:t>
                  </w:r>
                  <w:r>
                    <w:rPr>
                      <w:color w:val="231F20"/>
                    </w:rPr>
                    <w:t>that</w:t>
                  </w:r>
                  <w:r>
                    <w:rPr>
                      <w:color w:val="231F20"/>
                      <w:spacing w:val="-6"/>
                    </w:rPr>
                    <w:t xml:space="preserve"> </w:t>
                  </w:r>
                  <w:r>
                    <w:rPr>
                      <w:color w:val="231F20"/>
                    </w:rPr>
                    <w:t>bystanders</w:t>
                  </w:r>
                </w:p>
                <w:p w14:paraId="05AC29EC" w14:textId="77777777" w:rsidR="00C07550" w:rsidRDefault="00C07550">
                  <w:pPr>
                    <w:pStyle w:val="BodyText"/>
                    <w:spacing w:line="225" w:lineRule="auto"/>
                    <w:ind w:right="82"/>
                  </w:pPr>
                  <w:r>
                    <w:rPr>
                      <w:color w:val="231F20"/>
                    </w:rPr>
                    <w:t>play an important part in calling out behaviours</w:t>
                  </w:r>
                  <w:r>
                    <w:rPr>
                      <w:color w:val="231F20"/>
                      <w:spacing w:val="-49"/>
                    </w:rPr>
                    <w:t xml:space="preserve"> </w:t>
                  </w:r>
                  <w:r>
                    <w:rPr>
                      <w:color w:val="231F20"/>
                    </w:rPr>
                    <w:t>and preventing further incidents occurring. A</w:t>
                  </w:r>
                  <w:r>
                    <w:rPr>
                      <w:color w:val="231F20"/>
                      <w:spacing w:val="1"/>
                    </w:rPr>
                    <w:t xml:space="preserve"> </w:t>
                  </w:r>
                  <w:r>
                    <w:rPr>
                      <w:color w:val="231F20"/>
                    </w:rPr>
                    <w:t>number of attendees at Roundtables believed</w:t>
                  </w:r>
                  <w:r>
                    <w:rPr>
                      <w:color w:val="231F20"/>
                      <w:spacing w:val="1"/>
                    </w:rPr>
                    <w:t xml:space="preserve"> </w:t>
                  </w:r>
                  <w:r>
                    <w:rPr>
                      <w:color w:val="231F20"/>
                    </w:rPr>
                    <w:t>that</w:t>
                  </w:r>
                  <w:r>
                    <w:rPr>
                      <w:color w:val="231F20"/>
                      <w:spacing w:val="13"/>
                    </w:rPr>
                    <w:t xml:space="preserve"> </w:t>
                  </w:r>
                  <w:r>
                    <w:rPr>
                      <w:color w:val="231F20"/>
                    </w:rPr>
                    <w:t>empowering</w:t>
                  </w:r>
                  <w:r>
                    <w:rPr>
                      <w:color w:val="231F20"/>
                      <w:spacing w:val="14"/>
                    </w:rPr>
                    <w:t xml:space="preserve"> </w:t>
                  </w:r>
                  <w:r>
                    <w:rPr>
                      <w:color w:val="231F20"/>
                    </w:rPr>
                    <w:t>and</w:t>
                  </w:r>
                  <w:r>
                    <w:rPr>
                      <w:color w:val="231F20"/>
                      <w:spacing w:val="15"/>
                    </w:rPr>
                    <w:t xml:space="preserve"> </w:t>
                  </w:r>
                  <w:r>
                    <w:rPr>
                      <w:color w:val="231F20"/>
                    </w:rPr>
                    <w:t>supporting</w:t>
                  </w:r>
                  <w:r>
                    <w:rPr>
                      <w:color w:val="231F20"/>
                      <w:spacing w:val="13"/>
                    </w:rPr>
                    <w:t xml:space="preserve"> </w:t>
                  </w:r>
                  <w:r>
                    <w:rPr>
                      <w:color w:val="231F20"/>
                    </w:rPr>
                    <w:t>bystanders</w:t>
                  </w:r>
                  <w:r>
                    <w:rPr>
                      <w:color w:val="231F20"/>
                      <w:spacing w:val="1"/>
                    </w:rPr>
                    <w:t xml:space="preserve"> </w:t>
                  </w:r>
                  <w:r>
                    <w:rPr>
                      <w:color w:val="231F20"/>
                    </w:rPr>
                    <w:t>to take action against sexual harassment is a</w:t>
                  </w:r>
                  <w:r>
                    <w:rPr>
                      <w:color w:val="231F20"/>
                      <w:spacing w:val="1"/>
                    </w:rPr>
                    <w:t xml:space="preserve"> </w:t>
                  </w:r>
                  <w:r>
                    <w:rPr>
                      <w:color w:val="231F20"/>
                    </w:rPr>
                    <w:t>valid approach for preventing it, while noting</w:t>
                  </w:r>
                  <w:r>
                    <w:rPr>
                      <w:color w:val="231F20"/>
                      <w:spacing w:val="1"/>
                    </w:rPr>
                    <w:t xml:space="preserve"> </w:t>
                  </w:r>
                  <w:r>
                    <w:rPr>
                      <w:color w:val="231F20"/>
                    </w:rPr>
                    <w:t>the importance of seeking consent from the</w:t>
                  </w:r>
                  <w:r>
                    <w:rPr>
                      <w:color w:val="231F20"/>
                      <w:spacing w:val="1"/>
                    </w:rPr>
                    <w:t xml:space="preserve"> </w:t>
                  </w:r>
                  <w:r>
                    <w:rPr>
                      <w:color w:val="231F20"/>
                    </w:rPr>
                    <w:t>person experiencing the harassment before</w:t>
                  </w:r>
                  <w:r>
                    <w:rPr>
                      <w:color w:val="231F20"/>
                      <w:spacing w:val="1"/>
                    </w:rPr>
                    <w:t xml:space="preserve"> </w:t>
                  </w:r>
                  <w:r>
                    <w:rPr>
                      <w:color w:val="231F20"/>
                    </w:rPr>
                    <w:t>bystanders</w:t>
                  </w:r>
                  <w:r>
                    <w:rPr>
                      <w:color w:val="231F20"/>
                      <w:spacing w:val="-4"/>
                    </w:rPr>
                    <w:t xml:space="preserve"> </w:t>
                  </w:r>
                  <w:r>
                    <w:rPr>
                      <w:color w:val="231F20"/>
                    </w:rPr>
                    <w:t>speak</w:t>
                  </w:r>
                  <w:r>
                    <w:rPr>
                      <w:color w:val="231F20"/>
                      <w:spacing w:val="-4"/>
                    </w:rPr>
                    <w:t xml:space="preserve"> </w:t>
                  </w:r>
                  <w:r>
                    <w:rPr>
                      <w:color w:val="231F20"/>
                    </w:rPr>
                    <w:t>to</w:t>
                  </w:r>
                  <w:r>
                    <w:rPr>
                      <w:color w:val="231F20"/>
                      <w:spacing w:val="-3"/>
                    </w:rPr>
                    <w:t xml:space="preserve"> </w:t>
                  </w:r>
                  <w:r>
                    <w:rPr>
                      <w:color w:val="231F20"/>
                    </w:rPr>
                    <w:t>their</w:t>
                  </w:r>
                  <w:r>
                    <w:rPr>
                      <w:color w:val="231F20"/>
                      <w:spacing w:val="-4"/>
                    </w:rPr>
                    <w:t xml:space="preserve"> </w:t>
                  </w:r>
                  <w:r>
                    <w:rPr>
                      <w:color w:val="231F20"/>
                    </w:rPr>
                    <w:t>employer,</w:t>
                  </w:r>
                  <w:r>
                    <w:rPr>
                      <w:color w:val="231F20"/>
                      <w:spacing w:val="-3"/>
                    </w:rPr>
                    <w:t xml:space="preserve"> </w:t>
                  </w:r>
                  <w:r>
                    <w:rPr>
                      <w:color w:val="231F20"/>
                    </w:rPr>
                    <w:t>human</w:t>
                  </w:r>
                </w:p>
                <w:p w14:paraId="38D1087E" w14:textId="77777777" w:rsidR="00C07550" w:rsidRDefault="00C07550">
                  <w:pPr>
                    <w:pStyle w:val="BodyText"/>
                    <w:spacing w:line="225" w:lineRule="auto"/>
                  </w:pPr>
                  <w:r>
                    <w:rPr>
                      <w:color w:val="231F20"/>
                    </w:rPr>
                    <w:t>resources</w:t>
                  </w:r>
                  <w:r>
                    <w:rPr>
                      <w:color w:val="231F20"/>
                      <w:spacing w:val="-7"/>
                    </w:rPr>
                    <w:t xml:space="preserve"> </w:t>
                  </w:r>
                  <w:r>
                    <w:rPr>
                      <w:color w:val="231F20"/>
                    </w:rPr>
                    <w:t>personnel</w:t>
                  </w:r>
                  <w:r>
                    <w:rPr>
                      <w:color w:val="231F20"/>
                      <w:spacing w:val="-6"/>
                    </w:rPr>
                    <w:t xml:space="preserve"> </w:t>
                  </w:r>
                  <w:r>
                    <w:rPr>
                      <w:color w:val="231F20"/>
                    </w:rPr>
                    <w:t>or</w:t>
                  </w:r>
                  <w:r>
                    <w:rPr>
                      <w:color w:val="231F20"/>
                      <w:spacing w:val="-7"/>
                    </w:rPr>
                    <w:t xml:space="preserve"> </w:t>
                  </w:r>
                  <w:r>
                    <w:rPr>
                      <w:color w:val="231F20"/>
                    </w:rPr>
                    <w:t>other</w:t>
                  </w:r>
                  <w:r>
                    <w:rPr>
                      <w:color w:val="231F20"/>
                      <w:spacing w:val="-6"/>
                    </w:rPr>
                    <w:t xml:space="preserve"> </w:t>
                  </w:r>
                  <w:r>
                    <w:rPr>
                      <w:color w:val="231F20"/>
                    </w:rPr>
                    <w:t>colleagues.</w:t>
                  </w:r>
                  <w:r>
                    <w:rPr>
                      <w:color w:val="231F20"/>
                      <w:spacing w:val="-10"/>
                    </w:rPr>
                    <w:t xml:space="preserve"> </w:t>
                  </w:r>
                  <w:r>
                    <w:rPr>
                      <w:color w:val="231F20"/>
                    </w:rPr>
                    <w:t>This</w:t>
                  </w:r>
                  <w:r>
                    <w:rPr>
                      <w:color w:val="231F20"/>
                      <w:spacing w:val="-6"/>
                    </w:rPr>
                    <w:t xml:space="preserve"> </w:t>
                  </w:r>
                  <w:r>
                    <w:rPr>
                      <w:color w:val="231F20"/>
                    </w:rPr>
                    <w:t>is</w:t>
                  </w:r>
                  <w:r>
                    <w:rPr>
                      <w:color w:val="231F20"/>
                      <w:spacing w:val="-48"/>
                    </w:rPr>
                    <w:t xml:space="preserve"> </w:t>
                  </w:r>
                  <w:r>
                    <w:rPr>
                      <w:color w:val="231F20"/>
                    </w:rPr>
                    <w:t xml:space="preserve">supported by the AHRC in the report </w:t>
                  </w:r>
                  <w:r>
                    <w:rPr>
                      <w:rFonts w:ascii="Roboto-LightItalic"/>
                      <w:i/>
                      <w:color w:val="231F20"/>
                    </w:rPr>
                    <w:t>Respect@</w:t>
                  </w:r>
                  <w:r>
                    <w:rPr>
                      <w:rFonts w:ascii="Roboto-LightItalic"/>
                      <w:i/>
                      <w:color w:val="231F20"/>
                      <w:spacing w:val="1"/>
                    </w:rPr>
                    <w:t xml:space="preserve"> </w:t>
                  </w:r>
                  <w:r>
                    <w:rPr>
                      <w:rFonts w:ascii="Roboto-LightItalic"/>
                      <w:i/>
                      <w:color w:val="231F20"/>
                    </w:rPr>
                    <w:t>Work</w:t>
                  </w:r>
                  <w:r>
                    <w:rPr>
                      <w:rFonts w:ascii="Roboto-LightItalic"/>
                      <w:i/>
                      <w:color w:val="231F20"/>
                      <w:spacing w:val="-2"/>
                    </w:rPr>
                    <w:t xml:space="preserve"> </w:t>
                  </w:r>
                  <w:r>
                    <w:rPr>
                      <w:color w:val="231F20"/>
                    </w:rPr>
                    <w:t>which stated:</w:t>
                  </w:r>
                </w:p>
              </w:txbxContent>
            </v:textbox>
            <w10:wrap anchorx="page" anchory="page"/>
          </v:shape>
        </w:pict>
      </w:r>
      <w:r>
        <w:pict w14:anchorId="7E04FCEF">
          <v:shape id="_x0000_s1188" type="#_x0000_t202" alt="" style="position:absolute;margin-left:317.9pt;margin-top:299.85pt;width:187.85pt;height:106.85pt;z-index:-18484224;mso-wrap-style:square;mso-wrap-edited:f;mso-width-percent:0;mso-height-percent:0;mso-position-horizontal-relative:page;mso-position-vertical-relative:page;mso-width-percent:0;mso-height-percent:0;v-text-anchor:top" filled="f" stroked="f">
            <v:textbox inset="0,0,0,0">
              <w:txbxContent>
                <w:p w14:paraId="1312A899" w14:textId="77777777" w:rsidR="00C07550" w:rsidRDefault="00C07550">
                  <w:pPr>
                    <w:spacing w:before="33" w:line="225" w:lineRule="auto"/>
                    <w:ind w:left="20" w:right="17"/>
                    <w:rPr>
                      <w:rFonts w:ascii="Roboto" w:hAnsi="Roboto"/>
                      <w:sz w:val="12"/>
                    </w:rPr>
                  </w:pPr>
                  <w:r>
                    <w:rPr>
                      <w:rFonts w:ascii="Roboto-LightItalic" w:hAnsi="Roboto-LightItalic"/>
                      <w:i/>
                      <w:color w:val="231F20"/>
                      <w:sz w:val="21"/>
                    </w:rPr>
                    <w:t>Given that sexual harassment and other</w:t>
                  </w:r>
                  <w:r>
                    <w:rPr>
                      <w:rFonts w:ascii="Roboto-LightItalic" w:hAnsi="Roboto-LightItalic"/>
                      <w:i/>
                      <w:color w:val="231F20"/>
                      <w:spacing w:val="1"/>
                      <w:sz w:val="21"/>
                    </w:rPr>
                    <w:t xml:space="preserve"> </w:t>
                  </w:r>
                  <w:r>
                    <w:rPr>
                      <w:rFonts w:ascii="Roboto-LightItalic" w:hAnsi="Roboto-LightItalic"/>
                      <w:i/>
                      <w:color w:val="231F20"/>
                      <w:sz w:val="21"/>
                    </w:rPr>
                    <w:t>forms of violence are driven by the same</w:t>
                  </w:r>
                  <w:r>
                    <w:rPr>
                      <w:rFonts w:ascii="Roboto-LightItalic" w:hAnsi="Roboto-LightItalic"/>
                      <w:i/>
                      <w:color w:val="231F20"/>
                      <w:spacing w:val="1"/>
                      <w:sz w:val="21"/>
                    </w:rPr>
                    <w:t xml:space="preserve"> </w:t>
                  </w:r>
                  <w:r>
                    <w:rPr>
                      <w:rFonts w:ascii="Roboto-LightItalic" w:hAnsi="Roboto-LightItalic"/>
                      <w:i/>
                      <w:color w:val="231F20"/>
                      <w:sz w:val="21"/>
                    </w:rPr>
                    <w:t>underlying societal norms and practices,</w:t>
                  </w:r>
                  <w:r>
                    <w:rPr>
                      <w:rFonts w:ascii="Roboto-LightItalic" w:hAnsi="Roboto-LightItalic"/>
                      <w:i/>
                      <w:color w:val="231F20"/>
                      <w:spacing w:val="1"/>
                      <w:sz w:val="21"/>
                    </w:rPr>
                    <w:t xml:space="preserve"> </w:t>
                  </w:r>
                  <w:r>
                    <w:rPr>
                      <w:rFonts w:ascii="Roboto-LightItalic" w:hAnsi="Roboto-LightItalic"/>
                      <w:i/>
                      <w:color w:val="231F20"/>
                      <w:sz w:val="21"/>
                    </w:rPr>
                    <w:t>a range of principles and approaches to</w:t>
                  </w:r>
                  <w:r>
                    <w:rPr>
                      <w:rFonts w:ascii="Roboto-LightItalic" w:hAnsi="Roboto-LightItalic"/>
                      <w:i/>
                      <w:color w:val="231F20"/>
                      <w:spacing w:val="1"/>
                      <w:sz w:val="21"/>
                    </w:rPr>
                    <w:t xml:space="preserve"> </w:t>
                  </w:r>
                  <w:r>
                    <w:rPr>
                      <w:rFonts w:ascii="Roboto-LightItalic" w:hAnsi="Roboto-LightItalic"/>
                      <w:i/>
                      <w:color w:val="231F20"/>
                      <w:sz w:val="21"/>
                    </w:rPr>
                    <w:t>primary</w:t>
                  </w:r>
                  <w:r>
                    <w:rPr>
                      <w:rFonts w:ascii="Roboto-LightItalic" w:hAnsi="Roboto-LightItalic"/>
                      <w:i/>
                      <w:color w:val="231F20"/>
                      <w:spacing w:val="-8"/>
                      <w:sz w:val="21"/>
                    </w:rPr>
                    <w:t xml:space="preserve"> </w:t>
                  </w:r>
                  <w:r>
                    <w:rPr>
                      <w:rFonts w:ascii="Roboto-LightItalic" w:hAnsi="Roboto-LightItalic"/>
                      <w:i/>
                      <w:color w:val="231F20"/>
                      <w:sz w:val="21"/>
                    </w:rPr>
                    <w:t>prevention</w:t>
                  </w:r>
                  <w:r>
                    <w:rPr>
                      <w:rFonts w:ascii="Roboto-LightItalic" w:hAnsi="Roboto-LightItalic"/>
                      <w:i/>
                      <w:color w:val="231F20"/>
                      <w:spacing w:val="-7"/>
                      <w:sz w:val="21"/>
                    </w:rPr>
                    <w:t xml:space="preserve"> </w:t>
                  </w:r>
                  <w:r>
                    <w:rPr>
                      <w:rFonts w:ascii="Roboto-LightItalic" w:hAnsi="Roboto-LightItalic"/>
                      <w:i/>
                      <w:color w:val="231F20"/>
                      <w:sz w:val="21"/>
                    </w:rPr>
                    <w:t>from</w:t>
                  </w:r>
                  <w:r>
                    <w:rPr>
                      <w:rFonts w:ascii="Roboto-LightItalic" w:hAnsi="Roboto-LightItalic"/>
                      <w:i/>
                      <w:color w:val="231F20"/>
                      <w:spacing w:val="-7"/>
                      <w:sz w:val="21"/>
                    </w:rPr>
                    <w:t xml:space="preserve"> </w:t>
                  </w:r>
                  <w:r>
                    <w:rPr>
                      <w:rFonts w:ascii="Roboto-LightItalic" w:hAnsi="Roboto-LightItalic"/>
                      <w:i/>
                      <w:color w:val="231F20"/>
                      <w:sz w:val="21"/>
                    </w:rPr>
                    <w:t>this</w:t>
                  </w:r>
                  <w:r>
                    <w:rPr>
                      <w:rFonts w:ascii="Roboto-LightItalic" w:hAnsi="Roboto-LightItalic"/>
                      <w:i/>
                      <w:color w:val="231F20"/>
                      <w:spacing w:val="-7"/>
                      <w:sz w:val="21"/>
                    </w:rPr>
                    <w:t xml:space="preserve"> </w:t>
                  </w:r>
                  <w:r>
                    <w:rPr>
                      <w:rFonts w:ascii="Roboto-LightItalic" w:hAnsi="Roboto-LightItalic"/>
                      <w:i/>
                      <w:color w:val="231F20"/>
                      <w:sz w:val="21"/>
                    </w:rPr>
                    <w:t>research</w:t>
                  </w:r>
                  <w:r>
                    <w:rPr>
                      <w:rFonts w:ascii="Roboto-LightItalic" w:hAnsi="Roboto-LightItalic"/>
                      <w:i/>
                      <w:color w:val="231F20"/>
                      <w:spacing w:val="-7"/>
                      <w:sz w:val="21"/>
                    </w:rPr>
                    <w:t xml:space="preserve"> </w:t>
                  </w:r>
                  <w:r>
                    <w:rPr>
                      <w:rFonts w:ascii="Roboto-LightItalic" w:hAnsi="Roboto-LightItalic"/>
                      <w:i/>
                      <w:color w:val="231F20"/>
                      <w:sz w:val="21"/>
                    </w:rPr>
                    <w:t>are</w:t>
                  </w:r>
                  <w:r>
                    <w:rPr>
                      <w:rFonts w:ascii="Roboto-LightItalic" w:hAnsi="Roboto-LightItalic"/>
                      <w:i/>
                      <w:color w:val="231F20"/>
                      <w:spacing w:val="-48"/>
                      <w:sz w:val="21"/>
                    </w:rPr>
                    <w:t xml:space="preserve"> </w:t>
                  </w:r>
                  <w:r>
                    <w:rPr>
                      <w:rFonts w:ascii="Roboto-LightItalic" w:hAnsi="Roboto-LightItalic"/>
                      <w:i/>
                      <w:color w:val="231F20"/>
                      <w:sz w:val="21"/>
                    </w:rPr>
                    <w:t>relevant to sexual harassment, including</w:t>
                  </w:r>
                  <w:r>
                    <w:rPr>
                      <w:rFonts w:ascii="Roboto-LightItalic" w:hAnsi="Roboto-LightItalic"/>
                      <w:i/>
                      <w:color w:val="231F20"/>
                      <w:spacing w:val="1"/>
                      <w:sz w:val="21"/>
                    </w:rPr>
                    <w:t xml:space="preserve"> </w:t>
                  </w:r>
                  <w:r>
                    <w:rPr>
                      <w:rFonts w:ascii="Roboto-LightItalic" w:hAnsi="Roboto-LightItalic"/>
                      <w:i/>
                      <w:color w:val="231F20"/>
                      <w:sz w:val="21"/>
                    </w:rPr>
                    <w:t>[among other factors] … encouraging</w:t>
                  </w:r>
                  <w:r>
                    <w:rPr>
                      <w:rFonts w:ascii="Roboto-LightItalic" w:hAnsi="Roboto-LightItalic"/>
                      <w:i/>
                      <w:color w:val="231F20"/>
                      <w:spacing w:val="1"/>
                      <w:sz w:val="21"/>
                    </w:rPr>
                    <w:t xml:space="preserve"> </w:t>
                  </w:r>
                  <w:r>
                    <w:rPr>
                      <w:rFonts w:ascii="Roboto-LightItalic" w:hAnsi="Roboto-LightItalic"/>
                      <w:i/>
                      <w:color w:val="231F20"/>
                      <w:sz w:val="21"/>
                    </w:rPr>
                    <w:t>bystanders</w:t>
                  </w:r>
                  <w:r>
                    <w:rPr>
                      <w:rFonts w:ascii="Roboto-LightItalic" w:hAnsi="Roboto-LightItalic"/>
                      <w:i/>
                      <w:color w:val="231F20"/>
                      <w:spacing w:val="-2"/>
                      <w:sz w:val="21"/>
                    </w:rPr>
                    <w:t xml:space="preserve"> </w:t>
                  </w:r>
                  <w:r>
                    <w:rPr>
                      <w:rFonts w:ascii="Roboto-LightItalic" w:hAnsi="Roboto-LightItalic"/>
                      <w:i/>
                      <w:color w:val="231F20"/>
                      <w:sz w:val="21"/>
                    </w:rPr>
                    <w:t>to</w:t>
                  </w:r>
                  <w:r>
                    <w:rPr>
                      <w:rFonts w:ascii="Roboto-LightItalic" w:hAnsi="Roboto-LightItalic"/>
                      <w:i/>
                      <w:color w:val="231F20"/>
                      <w:spacing w:val="-1"/>
                      <w:sz w:val="21"/>
                    </w:rPr>
                    <w:t xml:space="preserve"> </w:t>
                  </w:r>
                  <w:r>
                    <w:rPr>
                      <w:rFonts w:ascii="Roboto-LightItalic" w:hAnsi="Roboto-LightItalic"/>
                      <w:i/>
                      <w:color w:val="231F20"/>
                      <w:sz w:val="21"/>
                    </w:rPr>
                    <w:t>take</w:t>
                  </w:r>
                  <w:r>
                    <w:rPr>
                      <w:rFonts w:ascii="Roboto-LightItalic" w:hAnsi="Roboto-LightItalic"/>
                      <w:i/>
                      <w:color w:val="231F20"/>
                      <w:spacing w:val="-2"/>
                      <w:sz w:val="21"/>
                    </w:rPr>
                    <w:t xml:space="preserve"> </w:t>
                  </w:r>
                  <w:r>
                    <w:rPr>
                      <w:rFonts w:ascii="Roboto-LightItalic" w:hAnsi="Roboto-LightItalic"/>
                      <w:i/>
                      <w:color w:val="231F20"/>
                      <w:sz w:val="21"/>
                    </w:rPr>
                    <w:t>action.</w:t>
                  </w:r>
                  <w:r>
                    <w:rPr>
                      <w:rFonts w:ascii="Roboto" w:hAnsi="Roboto"/>
                      <w:color w:val="231F20"/>
                      <w:position w:val="7"/>
                      <w:sz w:val="12"/>
                    </w:rPr>
                    <w:t>114</w:t>
                  </w:r>
                </w:p>
              </w:txbxContent>
            </v:textbox>
            <w10:wrap anchorx="page" anchory="page"/>
          </v:shape>
        </w:pict>
      </w:r>
      <w:r>
        <w:pict w14:anchorId="18F14680">
          <v:shape id="_x0000_s1187" type="#_x0000_t202" alt="" style="position:absolute;margin-left:303.7pt;margin-top:423.7pt;width:221.55pt;height:245.35pt;z-index:-18483712;mso-wrap-style:square;mso-wrap-edited:f;mso-width-percent:0;mso-height-percent:0;mso-position-horizontal-relative:page;mso-position-vertical-relative:page;mso-width-percent:0;mso-height-percent:0;v-text-anchor:top" filled="f" stroked="f">
            <v:textbox inset="0,0,0,0">
              <w:txbxContent>
                <w:p w14:paraId="590A50D1" w14:textId="77777777" w:rsidR="00C07550" w:rsidRDefault="00C07550">
                  <w:pPr>
                    <w:pStyle w:val="BodyText"/>
                    <w:spacing w:before="33" w:line="225" w:lineRule="auto"/>
                    <w:ind w:right="194"/>
                  </w:pPr>
                  <w:r>
                    <w:rPr>
                      <w:color w:val="231F20"/>
                    </w:rPr>
                    <w:t>An area of concern raised by Roundtable</w:t>
                  </w:r>
                  <w:r>
                    <w:rPr>
                      <w:color w:val="231F20"/>
                      <w:spacing w:val="1"/>
                    </w:rPr>
                    <w:t xml:space="preserve"> </w:t>
                  </w:r>
                  <w:r>
                    <w:rPr>
                      <w:color w:val="231F20"/>
                    </w:rPr>
                    <w:t>attendees was that in some circumstances</w:t>
                  </w:r>
                  <w:r>
                    <w:rPr>
                      <w:color w:val="231F20"/>
                      <w:spacing w:val="1"/>
                    </w:rPr>
                    <w:t xml:space="preserve"> </w:t>
                  </w:r>
                  <w:r>
                    <w:rPr>
                      <w:color w:val="231F20"/>
                    </w:rPr>
                    <w:t>sexual harassment can be normalised in the</w:t>
                  </w:r>
                  <w:r>
                    <w:rPr>
                      <w:color w:val="231F20"/>
                      <w:spacing w:val="1"/>
                    </w:rPr>
                    <w:t xml:space="preserve"> </w:t>
                  </w:r>
                  <w:r>
                    <w:rPr>
                      <w:color w:val="231F20"/>
                      <w:spacing w:val="-2"/>
                    </w:rPr>
                    <w:t>workplace which undermines the opportunities</w:t>
                  </w:r>
                  <w:r>
                    <w:rPr>
                      <w:color w:val="231F20"/>
                      <w:spacing w:val="-49"/>
                    </w:rPr>
                    <w:t xml:space="preserve"> </w:t>
                  </w:r>
                  <w:r>
                    <w:rPr>
                      <w:color w:val="231F20"/>
                    </w:rPr>
                    <w:t>for</w:t>
                  </w:r>
                  <w:r>
                    <w:rPr>
                      <w:color w:val="231F20"/>
                      <w:spacing w:val="-10"/>
                    </w:rPr>
                    <w:t xml:space="preserve"> </w:t>
                  </w:r>
                  <w:r>
                    <w:rPr>
                      <w:color w:val="231F20"/>
                    </w:rPr>
                    <w:t>bystanders</w:t>
                  </w:r>
                  <w:r>
                    <w:rPr>
                      <w:color w:val="231F20"/>
                      <w:spacing w:val="-10"/>
                    </w:rPr>
                    <w:t xml:space="preserve"> </w:t>
                  </w:r>
                  <w:r>
                    <w:rPr>
                      <w:color w:val="231F20"/>
                    </w:rPr>
                    <w:t>to</w:t>
                  </w:r>
                  <w:r>
                    <w:rPr>
                      <w:color w:val="231F20"/>
                      <w:spacing w:val="-9"/>
                    </w:rPr>
                    <w:t xml:space="preserve"> </w:t>
                  </w:r>
                  <w:r>
                    <w:rPr>
                      <w:color w:val="231F20"/>
                    </w:rPr>
                    <w:t>intervene</w:t>
                  </w:r>
                  <w:r>
                    <w:rPr>
                      <w:color w:val="231F20"/>
                      <w:spacing w:val="-10"/>
                    </w:rPr>
                    <w:t xml:space="preserve"> </w:t>
                  </w:r>
                  <w:r>
                    <w:rPr>
                      <w:color w:val="231F20"/>
                    </w:rPr>
                    <w:t>in</w:t>
                  </w:r>
                  <w:r>
                    <w:rPr>
                      <w:color w:val="231F20"/>
                      <w:spacing w:val="-9"/>
                    </w:rPr>
                    <w:t xml:space="preserve"> </w:t>
                  </w:r>
                  <w:r>
                    <w:rPr>
                      <w:color w:val="231F20"/>
                    </w:rPr>
                    <w:t>incidents.</w:t>
                  </w:r>
                </w:p>
                <w:p w14:paraId="7BCB522A" w14:textId="77777777" w:rsidR="00C07550" w:rsidRDefault="00C07550">
                  <w:pPr>
                    <w:pStyle w:val="BodyText"/>
                    <w:spacing w:line="225" w:lineRule="auto"/>
                    <w:ind w:right="196"/>
                  </w:pPr>
                  <w:r>
                    <w:rPr>
                      <w:color w:val="231F20"/>
                      <w:spacing w:val="-2"/>
                    </w:rPr>
                    <w:t>Bystander</w:t>
                  </w:r>
                  <w:r>
                    <w:rPr>
                      <w:color w:val="231F20"/>
                      <w:spacing w:val="-11"/>
                    </w:rPr>
                    <w:t xml:space="preserve"> </w:t>
                  </w:r>
                  <w:r>
                    <w:rPr>
                      <w:color w:val="231F20"/>
                      <w:spacing w:val="-2"/>
                    </w:rPr>
                    <w:t>action</w:t>
                  </w:r>
                  <w:r>
                    <w:rPr>
                      <w:color w:val="231F20"/>
                      <w:spacing w:val="-10"/>
                    </w:rPr>
                    <w:t xml:space="preserve"> </w:t>
                  </w:r>
                  <w:r>
                    <w:rPr>
                      <w:color w:val="231F20"/>
                      <w:spacing w:val="-1"/>
                    </w:rPr>
                    <w:t>becomes</w:t>
                  </w:r>
                  <w:r>
                    <w:rPr>
                      <w:color w:val="231F20"/>
                      <w:spacing w:val="-11"/>
                    </w:rPr>
                    <w:t xml:space="preserve"> </w:t>
                  </w:r>
                  <w:r>
                    <w:rPr>
                      <w:color w:val="231F20"/>
                      <w:spacing w:val="-1"/>
                    </w:rPr>
                    <w:t>more</w:t>
                  </w:r>
                  <w:r>
                    <w:rPr>
                      <w:color w:val="231F20"/>
                      <w:spacing w:val="-10"/>
                    </w:rPr>
                    <w:t xml:space="preserve"> </w:t>
                  </w:r>
                  <w:r>
                    <w:rPr>
                      <w:color w:val="231F20"/>
                      <w:spacing w:val="-1"/>
                    </w:rPr>
                    <w:t>likely</w:t>
                  </w:r>
                  <w:r>
                    <w:rPr>
                      <w:color w:val="231F20"/>
                      <w:spacing w:val="-10"/>
                    </w:rPr>
                    <w:t xml:space="preserve"> </w:t>
                  </w:r>
                  <w:r>
                    <w:rPr>
                      <w:color w:val="231F20"/>
                      <w:spacing w:val="-1"/>
                    </w:rPr>
                    <w:t>when</w:t>
                  </w:r>
                  <w:r>
                    <w:rPr>
                      <w:color w:val="231F20"/>
                      <w:spacing w:val="-11"/>
                    </w:rPr>
                    <w:t xml:space="preserve"> </w:t>
                  </w:r>
                  <w:r>
                    <w:rPr>
                      <w:color w:val="231F20"/>
                      <w:spacing w:val="-1"/>
                    </w:rPr>
                    <w:t>it</w:t>
                  </w:r>
                  <w:r>
                    <w:rPr>
                      <w:color w:val="231F20"/>
                      <w:spacing w:val="-48"/>
                    </w:rPr>
                    <w:t xml:space="preserve"> </w:t>
                  </w:r>
                  <w:r>
                    <w:rPr>
                      <w:color w:val="231F20"/>
                      <w:spacing w:val="-1"/>
                    </w:rPr>
                    <w:t>is</w:t>
                  </w:r>
                  <w:r>
                    <w:rPr>
                      <w:color w:val="231F20"/>
                      <w:spacing w:val="-12"/>
                    </w:rPr>
                    <w:t xml:space="preserve"> </w:t>
                  </w:r>
                  <w:r>
                    <w:rPr>
                      <w:color w:val="231F20"/>
                      <w:spacing w:val="-1"/>
                    </w:rPr>
                    <w:t>encouraged</w:t>
                  </w:r>
                  <w:r>
                    <w:rPr>
                      <w:color w:val="231F20"/>
                      <w:spacing w:val="-11"/>
                    </w:rPr>
                    <w:t xml:space="preserve"> </w:t>
                  </w:r>
                  <w:r>
                    <w:rPr>
                      <w:color w:val="231F20"/>
                      <w:spacing w:val="-1"/>
                    </w:rPr>
                    <w:t>as</w:t>
                  </w:r>
                  <w:r>
                    <w:rPr>
                      <w:color w:val="231F20"/>
                      <w:spacing w:val="-11"/>
                    </w:rPr>
                    <w:t xml:space="preserve"> </w:t>
                  </w:r>
                  <w:r>
                    <w:rPr>
                      <w:color w:val="231F20"/>
                      <w:spacing w:val="-1"/>
                    </w:rPr>
                    <w:t>part</w:t>
                  </w:r>
                  <w:r>
                    <w:rPr>
                      <w:color w:val="231F20"/>
                      <w:spacing w:val="-11"/>
                    </w:rPr>
                    <w:t xml:space="preserve"> </w:t>
                  </w:r>
                  <w:r>
                    <w:rPr>
                      <w:color w:val="231F20"/>
                      <w:spacing w:val="-1"/>
                    </w:rPr>
                    <w:t>of</w:t>
                  </w:r>
                  <w:r>
                    <w:rPr>
                      <w:color w:val="231F20"/>
                      <w:spacing w:val="-11"/>
                    </w:rPr>
                    <w:t xml:space="preserve"> </w:t>
                  </w:r>
                  <w:r>
                    <w:rPr>
                      <w:color w:val="231F20"/>
                      <w:spacing w:val="-1"/>
                    </w:rPr>
                    <w:t>a</w:t>
                  </w:r>
                  <w:r>
                    <w:rPr>
                      <w:color w:val="231F20"/>
                      <w:spacing w:val="-11"/>
                    </w:rPr>
                    <w:t xml:space="preserve"> </w:t>
                  </w:r>
                  <w:r>
                    <w:rPr>
                      <w:color w:val="231F20"/>
                      <w:spacing w:val="-1"/>
                    </w:rPr>
                    <w:t>broader</w:t>
                  </w:r>
                  <w:r>
                    <w:rPr>
                      <w:color w:val="231F20"/>
                      <w:spacing w:val="-11"/>
                    </w:rPr>
                    <w:t xml:space="preserve"> </w:t>
                  </w:r>
                  <w:r>
                    <w:rPr>
                      <w:color w:val="231F20"/>
                      <w:spacing w:val="-1"/>
                    </w:rPr>
                    <w:t>program</w:t>
                  </w:r>
                  <w:r>
                    <w:rPr>
                      <w:color w:val="231F20"/>
                      <w:spacing w:val="-11"/>
                    </w:rPr>
                    <w:t xml:space="preserve"> </w:t>
                  </w:r>
                  <w:r>
                    <w:rPr>
                      <w:color w:val="231F20"/>
                    </w:rPr>
                    <w:t>to</w:t>
                  </w:r>
                </w:p>
                <w:p w14:paraId="421C1935" w14:textId="77777777" w:rsidR="00C07550" w:rsidRDefault="00C07550">
                  <w:pPr>
                    <w:pStyle w:val="BodyText"/>
                    <w:spacing w:line="225" w:lineRule="auto"/>
                    <w:ind w:right="10"/>
                  </w:pPr>
                  <w:r>
                    <w:rPr>
                      <w:color w:val="231F20"/>
                      <w:spacing w:val="-3"/>
                    </w:rPr>
                    <w:t xml:space="preserve">create safe and respectful workplace </w:t>
                  </w:r>
                  <w:r>
                    <w:rPr>
                      <w:color w:val="231F20"/>
                      <w:spacing w:val="-2"/>
                    </w:rPr>
                    <w:t>cultures. To</w:t>
                  </w:r>
                  <w:r>
                    <w:rPr>
                      <w:color w:val="231F20"/>
                      <w:spacing w:val="-49"/>
                    </w:rPr>
                    <w:t xml:space="preserve"> </w:t>
                  </w:r>
                  <w:r>
                    <w:rPr>
                      <w:color w:val="231F20"/>
                      <w:spacing w:val="-1"/>
                    </w:rPr>
                    <w:t xml:space="preserve">ensure effective interventions are undertaken </w:t>
                  </w:r>
                  <w:r>
                    <w:rPr>
                      <w:color w:val="231F20"/>
                    </w:rPr>
                    <w:t>by</w:t>
                  </w:r>
                  <w:r>
                    <w:rPr>
                      <w:color w:val="231F20"/>
                      <w:spacing w:val="-49"/>
                    </w:rPr>
                    <w:t xml:space="preserve"> </w:t>
                  </w:r>
                  <w:r>
                    <w:rPr>
                      <w:color w:val="231F20"/>
                      <w:spacing w:val="-2"/>
                    </w:rPr>
                    <w:t xml:space="preserve">bystanders and appropriate </w:t>
                  </w:r>
                  <w:r>
                    <w:rPr>
                      <w:color w:val="231F20"/>
                      <w:spacing w:val="-1"/>
                    </w:rPr>
                    <w:t>support is provided,</w:t>
                  </w:r>
                  <w:r>
                    <w:rPr>
                      <w:color w:val="231F20"/>
                    </w:rPr>
                    <w:t xml:space="preserve"> </w:t>
                  </w:r>
                  <w:r>
                    <w:rPr>
                      <w:color w:val="231F20"/>
                      <w:spacing w:val="-1"/>
                    </w:rPr>
                    <w:t xml:space="preserve">proper training that includes </w:t>
                  </w:r>
                  <w:r>
                    <w:rPr>
                      <w:color w:val="231F20"/>
                    </w:rPr>
                    <w:t>victim-survivor–</w:t>
                  </w:r>
                  <w:r>
                    <w:rPr>
                      <w:color w:val="231F20"/>
                      <w:spacing w:val="1"/>
                    </w:rPr>
                    <w:t xml:space="preserve"> </w:t>
                  </w:r>
                  <w:r>
                    <w:rPr>
                      <w:color w:val="231F20"/>
                    </w:rPr>
                    <w:t>centred</w:t>
                  </w:r>
                  <w:r>
                    <w:rPr>
                      <w:color w:val="231F20"/>
                      <w:spacing w:val="-8"/>
                    </w:rPr>
                    <w:t xml:space="preserve"> </w:t>
                  </w:r>
                  <w:r>
                    <w:rPr>
                      <w:color w:val="231F20"/>
                    </w:rPr>
                    <w:t>approaches</w:t>
                  </w:r>
                  <w:r>
                    <w:rPr>
                      <w:color w:val="231F20"/>
                      <w:spacing w:val="-7"/>
                    </w:rPr>
                    <w:t xml:space="preserve"> </w:t>
                  </w:r>
                  <w:r>
                    <w:rPr>
                      <w:color w:val="231F20"/>
                    </w:rPr>
                    <w:t>is</w:t>
                  </w:r>
                  <w:r>
                    <w:rPr>
                      <w:color w:val="231F20"/>
                      <w:spacing w:val="-7"/>
                    </w:rPr>
                    <w:t xml:space="preserve"> </w:t>
                  </w:r>
                  <w:r>
                    <w:rPr>
                      <w:color w:val="231F20"/>
                    </w:rPr>
                    <w:t>required.</w:t>
                  </w:r>
                </w:p>
                <w:p w14:paraId="4AFFDB26" w14:textId="77777777" w:rsidR="00C07550" w:rsidRDefault="00C07550">
                  <w:pPr>
                    <w:pStyle w:val="BodyText"/>
                    <w:spacing w:before="166" w:line="225" w:lineRule="auto"/>
                    <w:ind w:right="306"/>
                  </w:pPr>
                  <w:r>
                    <w:rPr>
                      <w:color w:val="231F20"/>
                    </w:rPr>
                    <w:t>Effective implementation of the following</w:t>
                  </w:r>
                  <w:r>
                    <w:rPr>
                      <w:color w:val="231F20"/>
                      <w:spacing w:val="1"/>
                    </w:rPr>
                    <w:t xml:space="preserve"> </w:t>
                  </w:r>
                  <w:r>
                    <w:rPr>
                      <w:color w:val="231F20"/>
                    </w:rPr>
                    <w:t>recommendations will ensure the courts and</w:t>
                  </w:r>
                  <w:r>
                    <w:rPr>
                      <w:color w:val="231F20"/>
                      <w:spacing w:val="-49"/>
                    </w:rPr>
                    <w:t xml:space="preserve"> </w:t>
                  </w:r>
                  <w:r>
                    <w:rPr>
                      <w:color w:val="231F20"/>
                    </w:rPr>
                    <w:t>CSV are equipped with strong organisational</w:t>
                  </w:r>
                  <w:r>
                    <w:rPr>
                      <w:color w:val="231F20"/>
                      <w:spacing w:val="-49"/>
                    </w:rPr>
                    <w:t xml:space="preserve"> </w:t>
                  </w:r>
                  <w:r>
                    <w:rPr>
                      <w:color w:val="231F20"/>
                    </w:rPr>
                    <w:t>knowledge</w:t>
                  </w:r>
                  <w:r>
                    <w:rPr>
                      <w:color w:val="231F20"/>
                      <w:spacing w:val="-1"/>
                    </w:rPr>
                    <w:t xml:space="preserve"> </w:t>
                  </w:r>
                  <w:r>
                    <w:rPr>
                      <w:color w:val="231F20"/>
                    </w:rPr>
                    <w:t>of</w:t>
                  </w:r>
                  <w:r>
                    <w:rPr>
                      <w:color w:val="231F20"/>
                      <w:spacing w:val="-1"/>
                    </w:rPr>
                    <w:t xml:space="preserve"> </w:t>
                  </w:r>
                  <w:r>
                    <w:rPr>
                      <w:color w:val="231F20"/>
                    </w:rPr>
                    <w:t>gender equality and how</w:t>
                  </w:r>
                </w:p>
                <w:p w14:paraId="548712ED" w14:textId="77777777" w:rsidR="00C07550" w:rsidRDefault="00C07550">
                  <w:pPr>
                    <w:pStyle w:val="BodyText"/>
                    <w:spacing w:line="225" w:lineRule="auto"/>
                  </w:pPr>
                  <w:r>
                    <w:rPr>
                      <w:color w:val="231F20"/>
                    </w:rPr>
                    <w:t>to</w:t>
                  </w:r>
                  <w:r>
                    <w:rPr>
                      <w:color w:val="231F20"/>
                      <w:spacing w:val="-5"/>
                    </w:rPr>
                    <w:t xml:space="preserve"> </w:t>
                  </w:r>
                  <w:r>
                    <w:rPr>
                      <w:color w:val="231F20"/>
                    </w:rPr>
                    <w:t>prevent,</w:t>
                  </w:r>
                  <w:r>
                    <w:rPr>
                      <w:color w:val="231F20"/>
                      <w:spacing w:val="-4"/>
                    </w:rPr>
                    <w:t xml:space="preserve"> </w:t>
                  </w:r>
                  <w:r>
                    <w:rPr>
                      <w:color w:val="231F20"/>
                    </w:rPr>
                    <w:t>respond</w:t>
                  </w:r>
                  <w:r>
                    <w:rPr>
                      <w:color w:val="231F20"/>
                      <w:spacing w:val="-4"/>
                    </w:rPr>
                    <w:t xml:space="preserve"> </w:t>
                  </w:r>
                  <w:r>
                    <w:rPr>
                      <w:color w:val="231F20"/>
                    </w:rPr>
                    <w:t>to</w:t>
                  </w:r>
                  <w:r>
                    <w:rPr>
                      <w:color w:val="231F20"/>
                      <w:spacing w:val="-4"/>
                    </w:rPr>
                    <w:t xml:space="preserve"> </w:t>
                  </w:r>
                  <w:r>
                    <w:rPr>
                      <w:color w:val="231F20"/>
                    </w:rPr>
                    <w:t>and</w:t>
                  </w:r>
                  <w:r>
                    <w:rPr>
                      <w:color w:val="231F20"/>
                      <w:spacing w:val="-3"/>
                    </w:rPr>
                    <w:t xml:space="preserve"> </w:t>
                  </w:r>
                  <w:r>
                    <w:rPr>
                      <w:color w:val="231F20"/>
                    </w:rPr>
                    <w:t>report</w:t>
                  </w:r>
                  <w:r>
                    <w:rPr>
                      <w:color w:val="231F20"/>
                      <w:spacing w:val="-4"/>
                    </w:rPr>
                    <w:t xml:space="preserve"> </w:t>
                  </w:r>
                  <w:r>
                    <w:rPr>
                      <w:color w:val="231F20"/>
                    </w:rPr>
                    <w:t>sexual</w:t>
                  </w:r>
                  <w:r>
                    <w:rPr>
                      <w:color w:val="231F20"/>
                      <w:spacing w:val="-48"/>
                    </w:rPr>
                    <w:t xml:space="preserve"> </w:t>
                  </w:r>
                  <w:r>
                    <w:rPr>
                      <w:color w:val="231F20"/>
                    </w:rPr>
                    <w:t>harassment.</w:t>
                  </w:r>
                </w:p>
              </w:txbxContent>
            </v:textbox>
            <w10:wrap anchorx="page" anchory="page"/>
          </v:shape>
        </w:pict>
      </w:r>
      <w:r>
        <w:pict w14:anchorId="4C061E6A">
          <v:shape id="_x0000_s1186" type="#_x0000_t202" alt="" style="position:absolute;margin-left:69.85pt;margin-top:798.5pt;width:10.85pt;height:11.25pt;z-index:-18483200;mso-wrap-style:square;mso-wrap-edited:f;mso-width-percent:0;mso-height-percent:0;mso-position-horizontal-relative:page;mso-position-vertical-relative:page;mso-width-percent:0;mso-height-percent:0;v-text-anchor:top" filled="f" stroked="f">
            <v:textbox inset="0,0,0,0">
              <w:txbxContent>
                <w:p w14:paraId="2E5AAEB0" w14:textId="77777777" w:rsidR="00C07550" w:rsidRDefault="00C07550">
                  <w:pPr>
                    <w:spacing w:before="20"/>
                    <w:ind w:left="20"/>
                    <w:rPr>
                      <w:rFonts w:ascii="Roboto"/>
                      <w:b/>
                      <w:sz w:val="14"/>
                    </w:rPr>
                  </w:pPr>
                  <w:r>
                    <w:rPr>
                      <w:rFonts w:ascii="Roboto"/>
                      <w:b/>
                      <w:color w:val="808285"/>
                      <w:sz w:val="14"/>
                    </w:rPr>
                    <w:t>73</w:t>
                  </w:r>
                </w:p>
              </w:txbxContent>
            </v:textbox>
            <w10:wrap anchorx="page" anchory="page"/>
          </v:shape>
        </w:pict>
      </w:r>
      <w:r>
        <w:pict w14:anchorId="5FE4B31D">
          <v:shape id="_x0000_s1185" type="#_x0000_t202" alt="" style="position:absolute;margin-left:96.8pt;margin-top:798.5pt;width:429.15pt;height:11.25pt;z-index:-18482688;mso-wrap-style:square;mso-wrap-edited:f;mso-width-percent:0;mso-height-percent:0;mso-position-horizontal-relative:page;mso-position-vertical-relative:page;mso-width-percent:0;mso-height-percent:0;v-text-anchor:top" filled="f" stroked="f">
            <v:textbox inset="0,0,0,0">
              <w:txbxContent>
                <w:p w14:paraId="72C2CB65"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50453D3B" w14:textId="77777777" w:rsidR="00A77DC9" w:rsidRDefault="00A77DC9">
      <w:pPr>
        <w:rPr>
          <w:sz w:val="2"/>
          <w:szCs w:val="2"/>
        </w:rPr>
        <w:sectPr w:rsidR="00A77DC9">
          <w:pgSz w:w="11910" w:h="16840"/>
          <w:pgMar w:top="1300" w:right="1260" w:bottom="280" w:left="1220" w:header="720" w:footer="720" w:gutter="0"/>
          <w:cols w:space="720"/>
        </w:sectPr>
      </w:pPr>
    </w:p>
    <w:p w14:paraId="0B4AEBA9" w14:textId="77777777" w:rsidR="00A77DC9" w:rsidRDefault="00816F80">
      <w:pPr>
        <w:rPr>
          <w:sz w:val="2"/>
          <w:szCs w:val="2"/>
        </w:rPr>
      </w:pPr>
      <w:r>
        <w:pict w14:anchorId="5EDE5F8F">
          <v:shape id="_x0000_s1184" alt="" style="position:absolute;margin-left:70.85pt;margin-top:70.85pt;width:219.7pt;height:637.5pt;z-index:-18482176;mso-wrap-edited:f;mso-width-percent:0;mso-height-percent:0;mso-position-horizontal-relative:page;mso-position-vertical-relative:page;mso-width-percent:0;mso-height-percent:0" coordsize="4394,12750" o:spt="100" adj="0,,0" path="m4394,520l,520,,12750r4394,l4394,520xm4394,l,,,520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5C829830">
          <v:shape id="_x0000_s1183" alt="" style="position:absolute;margin-left:304.7pt;margin-top:70.85pt;width:219.7pt;height:685.45pt;z-index:-18481664;mso-wrap-edited:f;mso-width-percent:0;mso-height-percent:0;mso-position-horizontal-relative:page;mso-position-vertical-relative:page;mso-width-percent:0;mso-height-percent:0" coordsize="4394,13709" o:spt="100" adj="0,,0" path="m4394,520l,520,,13708r4394,l4394,520xm4394,l,,,520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79398870">
          <v:shape id="_x0000_s1182" type="#_x0000_t202" alt="" style="position:absolute;margin-left:69.85pt;margin-top:798.5pt;width:10.85pt;height:11.25pt;z-index:-18481152;mso-wrap-style:square;mso-wrap-edited:f;mso-width-percent:0;mso-height-percent:0;mso-position-horizontal-relative:page;mso-position-vertical-relative:page;mso-width-percent:0;mso-height-percent:0;v-text-anchor:top" filled="f" stroked="f">
            <v:textbox inset="0,0,0,0">
              <w:txbxContent>
                <w:p w14:paraId="010A6287" w14:textId="77777777" w:rsidR="00C07550" w:rsidRDefault="00C07550">
                  <w:pPr>
                    <w:spacing w:before="20"/>
                    <w:ind w:left="20"/>
                    <w:rPr>
                      <w:rFonts w:ascii="Roboto"/>
                      <w:b/>
                      <w:sz w:val="14"/>
                    </w:rPr>
                  </w:pPr>
                  <w:r>
                    <w:rPr>
                      <w:rFonts w:ascii="Roboto"/>
                      <w:b/>
                      <w:color w:val="808285"/>
                      <w:sz w:val="14"/>
                    </w:rPr>
                    <w:t>74</w:t>
                  </w:r>
                </w:p>
              </w:txbxContent>
            </v:textbox>
            <w10:wrap anchorx="page" anchory="page"/>
          </v:shape>
        </w:pict>
      </w:r>
      <w:r>
        <w:pict w14:anchorId="574BE47E">
          <v:shape id="_x0000_s1181" type="#_x0000_t202" alt="" style="position:absolute;margin-left:96.8pt;margin-top:798.5pt;width:429.15pt;height:11.25pt;z-index:-18480640;mso-wrap-style:square;mso-wrap-edited:f;mso-width-percent:0;mso-height-percent:0;mso-position-horizontal-relative:page;mso-position-vertical-relative:page;mso-width-percent:0;mso-height-percent:0;v-text-anchor:top" filled="f" stroked="f">
            <v:textbox inset="0,0,0,0">
              <w:txbxContent>
                <w:p w14:paraId="74C0B2E8"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57174244">
          <v:shape id="_x0000_s1180" type="#_x0000_t202" alt="" style="position:absolute;margin-left:304.7pt;margin-top:70.85pt;width:219.7pt;height:685.45pt;z-index:-18480128;mso-wrap-style:square;mso-wrap-edited:f;mso-width-percent:0;mso-height-percent:0;mso-position-horizontal-relative:page;mso-position-vertical-relative:page;mso-width-percent:0;mso-height-percent:0;v-text-anchor:top" filled="f" stroked="f">
            <v:textbox inset="0,0,0,0">
              <w:txbxContent>
                <w:p w14:paraId="4E00ED6E" w14:textId="16EB4152"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16"/>
                      <w:sz w:val="28"/>
                    </w:rPr>
                    <w:t xml:space="preserve"> </w:t>
                  </w:r>
                  <w:r w:rsidR="00C07550">
                    <w:rPr>
                      <w:rFonts w:ascii="Roboto-Medium"/>
                      <w:color w:val="006472"/>
                      <w:sz w:val="28"/>
                    </w:rPr>
                    <w:t>13</w:t>
                  </w:r>
                </w:p>
                <w:p w14:paraId="14A164FD" w14:textId="77777777" w:rsidR="00C07550" w:rsidRDefault="00C07550">
                  <w:pPr>
                    <w:pStyle w:val="BodyText"/>
                    <w:spacing w:before="168" w:line="220" w:lineRule="auto"/>
                    <w:ind w:left="170" w:right="113"/>
                  </w:pPr>
                  <w:r>
                    <w:rPr>
                      <w:color w:val="231F20"/>
                      <w:spacing w:val="-5"/>
                    </w:rPr>
                    <w:t xml:space="preserve">Implement an education </w:t>
                  </w:r>
                  <w:r>
                    <w:rPr>
                      <w:color w:val="231F20"/>
                      <w:spacing w:val="-4"/>
                    </w:rPr>
                    <w:t>program for existing</w:t>
                  </w:r>
                  <w:r>
                    <w:rPr>
                      <w:color w:val="231F20"/>
                      <w:spacing w:val="-3"/>
                    </w:rPr>
                    <w:t xml:space="preserve"> </w:t>
                  </w:r>
                  <w:r>
                    <w:rPr>
                      <w:color w:val="231F20"/>
                      <w:spacing w:val="-5"/>
                    </w:rPr>
                    <w:t xml:space="preserve">and newly appointed judicial </w:t>
                  </w:r>
                  <w:r>
                    <w:rPr>
                      <w:color w:val="231F20"/>
                      <w:spacing w:val="-4"/>
                    </w:rPr>
                    <w:t>officers and VCAT</w:t>
                  </w:r>
                  <w:r>
                    <w:rPr>
                      <w:color w:val="231F20"/>
                      <w:spacing w:val="-49"/>
                    </w:rPr>
                    <w:t xml:space="preserve"> </w:t>
                  </w:r>
                  <w:r>
                    <w:rPr>
                      <w:color w:val="231F20"/>
                      <w:spacing w:val="-5"/>
                    </w:rPr>
                    <w:t xml:space="preserve">members </w:t>
                  </w:r>
                  <w:r>
                    <w:rPr>
                      <w:color w:val="231F20"/>
                      <w:spacing w:val="-4"/>
                    </w:rPr>
                    <w:t>on gender equality and the nature,</w:t>
                  </w:r>
                  <w:r>
                    <w:rPr>
                      <w:color w:val="231F20"/>
                      <w:spacing w:val="-3"/>
                    </w:rPr>
                    <w:t xml:space="preserve"> </w:t>
                  </w:r>
                  <w:r>
                    <w:rPr>
                      <w:color w:val="231F20"/>
                      <w:spacing w:val="-5"/>
                    </w:rPr>
                    <w:t xml:space="preserve">drivers and impacts </w:t>
                  </w:r>
                  <w:r>
                    <w:rPr>
                      <w:color w:val="231F20"/>
                      <w:spacing w:val="-4"/>
                    </w:rPr>
                    <w:t>of sexual harassment,</w:t>
                  </w:r>
                  <w:r>
                    <w:rPr>
                      <w:color w:val="231F20"/>
                      <w:spacing w:val="-3"/>
                    </w:rPr>
                    <w:t xml:space="preserve"> </w:t>
                  </w:r>
                  <w:r>
                    <w:rPr>
                      <w:color w:val="231F20"/>
                      <w:spacing w:val="-5"/>
                    </w:rPr>
                    <w:t>gender</w:t>
                  </w:r>
                  <w:r>
                    <w:rPr>
                      <w:color w:val="231F20"/>
                      <w:spacing w:val="-9"/>
                    </w:rPr>
                    <w:t xml:space="preserve"> </w:t>
                  </w:r>
                  <w:r>
                    <w:rPr>
                      <w:color w:val="231F20"/>
                      <w:spacing w:val="-5"/>
                    </w:rPr>
                    <w:t>inequality</w:t>
                  </w:r>
                  <w:r>
                    <w:rPr>
                      <w:color w:val="231F20"/>
                      <w:spacing w:val="-8"/>
                    </w:rPr>
                    <w:t xml:space="preserve"> </w:t>
                  </w:r>
                  <w:r>
                    <w:rPr>
                      <w:color w:val="231F20"/>
                      <w:spacing w:val="-5"/>
                    </w:rPr>
                    <w:t>and</w:t>
                  </w:r>
                  <w:r>
                    <w:rPr>
                      <w:color w:val="231F20"/>
                      <w:spacing w:val="-9"/>
                    </w:rPr>
                    <w:t xml:space="preserve"> </w:t>
                  </w:r>
                  <w:r>
                    <w:rPr>
                      <w:color w:val="231F20"/>
                      <w:spacing w:val="-5"/>
                    </w:rPr>
                    <w:t>discrimination.</w:t>
                  </w:r>
                </w:p>
                <w:p w14:paraId="0EABF117" w14:textId="77777777" w:rsidR="00C07550" w:rsidRDefault="00C07550">
                  <w:pPr>
                    <w:pStyle w:val="BodyText"/>
                    <w:spacing w:before="120" w:line="220" w:lineRule="auto"/>
                    <w:ind w:left="170"/>
                  </w:pPr>
                  <w:r>
                    <w:rPr>
                      <w:color w:val="231F20"/>
                    </w:rPr>
                    <w:t>The relevant Head of Jurisdiction should</w:t>
                  </w:r>
                  <w:r>
                    <w:rPr>
                      <w:color w:val="231F20"/>
                      <w:spacing w:val="1"/>
                    </w:rPr>
                    <w:t xml:space="preserve"> </w:t>
                  </w:r>
                  <w:r>
                    <w:rPr>
                      <w:color w:val="231F20"/>
                      <w:spacing w:val="-3"/>
                    </w:rPr>
                    <w:t xml:space="preserve">ensure VCAT members complete </w:t>
                  </w:r>
                  <w:r>
                    <w:rPr>
                      <w:color w:val="231F20"/>
                      <w:spacing w:val="-2"/>
                    </w:rPr>
                    <w:t>the Judicial</w:t>
                  </w:r>
                  <w:r>
                    <w:rPr>
                      <w:color w:val="231F20"/>
                      <w:spacing w:val="-1"/>
                    </w:rPr>
                    <w:t xml:space="preserve"> </w:t>
                  </w:r>
                  <w:r>
                    <w:rPr>
                      <w:color w:val="231F20"/>
                      <w:spacing w:val="-7"/>
                    </w:rPr>
                    <w:t>College</w:t>
                  </w:r>
                  <w:r>
                    <w:rPr>
                      <w:color w:val="231F20"/>
                      <w:spacing w:val="-13"/>
                    </w:rPr>
                    <w:t xml:space="preserve"> </w:t>
                  </w:r>
                  <w:r>
                    <w:rPr>
                      <w:color w:val="231F20"/>
                      <w:spacing w:val="-7"/>
                    </w:rPr>
                    <w:t>education</w:t>
                  </w:r>
                  <w:r>
                    <w:rPr>
                      <w:color w:val="231F20"/>
                      <w:spacing w:val="-12"/>
                    </w:rPr>
                    <w:t xml:space="preserve"> </w:t>
                  </w:r>
                  <w:r>
                    <w:rPr>
                      <w:color w:val="231F20"/>
                      <w:spacing w:val="-6"/>
                    </w:rPr>
                    <w:t>program,</w:t>
                  </w:r>
                  <w:r>
                    <w:rPr>
                      <w:color w:val="231F20"/>
                      <w:spacing w:val="-13"/>
                    </w:rPr>
                    <w:t xml:space="preserve"> </w:t>
                  </w:r>
                  <w:r>
                    <w:rPr>
                      <w:color w:val="231F20"/>
                      <w:spacing w:val="-6"/>
                    </w:rPr>
                    <w:t>which</w:t>
                  </w:r>
                  <w:r>
                    <w:rPr>
                      <w:color w:val="231F20"/>
                      <w:spacing w:val="-12"/>
                    </w:rPr>
                    <w:t xml:space="preserve"> </w:t>
                  </w:r>
                  <w:r>
                    <w:rPr>
                      <w:color w:val="231F20"/>
                      <w:spacing w:val="-6"/>
                    </w:rPr>
                    <w:t>should</w:t>
                  </w:r>
                  <w:r>
                    <w:rPr>
                      <w:color w:val="231F20"/>
                      <w:spacing w:val="-13"/>
                    </w:rPr>
                    <w:t xml:space="preserve"> </w:t>
                  </w:r>
                  <w:r>
                    <w:rPr>
                      <w:color w:val="231F20"/>
                      <w:spacing w:val="-6"/>
                    </w:rPr>
                    <w:t>cover:</w:t>
                  </w:r>
                </w:p>
                <w:p w14:paraId="754CB527" w14:textId="77777777" w:rsidR="00C07550" w:rsidRDefault="00C07550">
                  <w:pPr>
                    <w:pStyle w:val="BodyText"/>
                    <w:numPr>
                      <w:ilvl w:val="0"/>
                      <w:numId w:val="20"/>
                    </w:numPr>
                    <w:tabs>
                      <w:tab w:val="left" w:pos="454"/>
                    </w:tabs>
                    <w:spacing w:before="60" w:line="220" w:lineRule="auto"/>
                    <w:ind w:right="564"/>
                  </w:pPr>
                  <w:r>
                    <w:rPr>
                      <w:color w:val="231F20"/>
                    </w:rPr>
                    <w:t>the</w:t>
                  </w:r>
                  <w:r>
                    <w:rPr>
                      <w:color w:val="231F20"/>
                      <w:spacing w:val="-7"/>
                    </w:rPr>
                    <w:t xml:space="preserve"> </w:t>
                  </w:r>
                  <w:r>
                    <w:rPr>
                      <w:color w:val="231F20"/>
                    </w:rPr>
                    <w:t>duty</w:t>
                  </w:r>
                  <w:r>
                    <w:rPr>
                      <w:color w:val="231F20"/>
                      <w:spacing w:val="-5"/>
                    </w:rPr>
                    <w:t xml:space="preserve"> </w:t>
                  </w:r>
                  <w:r>
                    <w:rPr>
                      <w:color w:val="231F20"/>
                    </w:rPr>
                    <w:t>of</w:t>
                  </w:r>
                  <w:r>
                    <w:rPr>
                      <w:color w:val="231F20"/>
                      <w:spacing w:val="-6"/>
                    </w:rPr>
                    <w:t xml:space="preserve"> </w:t>
                  </w:r>
                  <w:r>
                    <w:rPr>
                      <w:color w:val="231F20"/>
                    </w:rPr>
                    <w:t>judicial</w:t>
                  </w:r>
                  <w:r>
                    <w:rPr>
                      <w:color w:val="231F20"/>
                      <w:spacing w:val="-6"/>
                    </w:rPr>
                    <w:t xml:space="preserve"> </w:t>
                  </w:r>
                  <w:r>
                    <w:rPr>
                      <w:color w:val="231F20"/>
                    </w:rPr>
                    <w:t>officers</w:t>
                  </w:r>
                  <w:r>
                    <w:rPr>
                      <w:color w:val="231F20"/>
                      <w:spacing w:val="-6"/>
                    </w:rPr>
                    <w:t xml:space="preserve"> </w:t>
                  </w:r>
                  <w:r>
                    <w:rPr>
                      <w:color w:val="231F20"/>
                    </w:rPr>
                    <w:t>and</w:t>
                  </w:r>
                  <w:r>
                    <w:rPr>
                      <w:color w:val="231F20"/>
                      <w:spacing w:val="-6"/>
                    </w:rPr>
                    <w:t xml:space="preserve"> </w:t>
                  </w:r>
                  <w:r>
                    <w:rPr>
                      <w:color w:val="231F20"/>
                    </w:rPr>
                    <w:t>VCAT</w:t>
                  </w:r>
                  <w:r>
                    <w:rPr>
                      <w:color w:val="231F20"/>
                      <w:spacing w:val="-48"/>
                    </w:rPr>
                    <w:t xml:space="preserve"> </w:t>
                  </w:r>
                  <w:r>
                    <w:rPr>
                      <w:color w:val="231F20"/>
                    </w:rPr>
                    <w:t>members</w:t>
                  </w:r>
                  <w:r>
                    <w:rPr>
                      <w:color w:val="231F20"/>
                      <w:spacing w:val="-2"/>
                    </w:rPr>
                    <w:t xml:space="preserve"> </w:t>
                  </w:r>
                  <w:r>
                    <w:rPr>
                      <w:color w:val="231F20"/>
                    </w:rPr>
                    <w:t>to:</w:t>
                  </w:r>
                </w:p>
                <w:p w14:paraId="1ACE830B" w14:textId="77777777" w:rsidR="00C07550" w:rsidRDefault="00C07550">
                  <w:pPr>
                    <w:pStyle w:val="BodyText"/>
                    <w:numPr>
                      <w:ilvl w:val="1"/>
                      <w:numId w:val="20"/>
                    </w:numPr>
                    <w:tabs>
                      <w:tab w:val="left" w:pos="793"/>
                      <w:tab w:val="left" w:pos="794"/>
                    </w:tabs>
                    <w:spacing w:before="2" w:line="220" w:lineRule="auto"/>
                    <w:ind w:right="141"/>
                  </w:pPr>
                  <w:r>
                    <w:rPr>
                      <w:color w:val="231F20"/>
                    </w:rPr>
                    <w:t>treat CSV staff, lawyers and others</w:t>
                  </w:r>
                  <w:r>
                    <w:rPr>
                      <w:color w:val="231F20"/>
                      <w:spacing w:val="1"/>
                    </w:rPr>
                    <w:t xml:space="preserve"> </w:t>
                  </w:r>
                  <w:r>
                    <w:rPr>
                      <w:color w:val="231F20"/>
                    </w:rPr>
                    <w:t>with civility, respect and dignity and</w:t>
                  </w:r>
                  <w:r>
                    <w:rPr>
                      <w:color w:val="231F20"/>
                      <w:spacing w:val="1"/>
                    </w:rPr>
                    <w:t xml:space="preserve"> </w:t>
                  </w:r>
                  <w:r>
                    <w:rPr>
                      <w:color w:val="231F20"/>
                    </w:rPr>
                    <w:t>avoid misconduct such as bullying,</w:t>
                  </w:r>
                  <w:r>
                    <w:rPr>
                      <w:color w:val="231F20"/>
                      <w:spacing w:val="1"/>
                    </w:rPr>
                    <w:t xml:space="preserve"> </w:t>
                  </w:r>
                  <w:r>
                    <w:rPr>
                      <w:color w:val="231F20"/>
                      <w:spacing w:val="-3"/>
                    </w:rPr>
                    <w:t>sexual</w:t>
                  </w:r>
                  <w:r>
                    <w:rPr>
                      <w:color w:val="231F20"/>
                      <w:spacing w:val="-10"/>
                    </w:rPr>
                    <w:t xml:space="preserve"> </w:t>
                  </w:r>
                  <w:r>
                    <w:rPr>
                      <w:color w:val="231F20"/>
                      <w:spacing w:val="-2"/>
                    </w:rPr>
                    <w:t>harassment</w:t>
                  </w:r>
                  <w:r>
                    <w:rPr>
                      <w:color w:val="231F20"/>
                      <w:spacing w:val="-9"/>
                    </w:rPr>
                    <w:t xml:space="preserve"> </w:t>
                  </w:r>
                  <w:r>
                    <w:rPr>
                      <w:color w:val="231F20"/>
                      <w:spacing w:val="-2"/>
                    </w:rPr>
                    <w:t>and</w:t>
                  </w:r>
                  <w:r>
                    <w:rPr>
                      <w:color w:val="231F20"/>
                      <w:spacing w:val="-9"/>
                    </w:rPr>
                    <w:t xml:space="preserve"> </w:t>
                  </w:r>
                  <w:r>
                    <w:rPr>
                      <w:color w:val="231F20"/>
                      <w:spacing w:val="-2"/>
                    </w:rPr>
                    <w:t>discrimination;</w:t>
                  </w:r>
                </w:p>
                <w:p w14:paraId="7F8609CB" w14:textId="77777777" w:rsidR="00C07550" w:rsidRDefault="00C07550">
                  <w:pPr>
                    <w:pStyle w:val="BodyText"/>
                    <w:numPr>
                      <w:ilvl w:val="1"/>
                      <w:numId w:val="20"/>
                    </w:numPr>
                    <w:tabs>
                      <w:tab w:val="left" w:pos="794"/>
                    </w:tabs>
                    <w:spacing w:before="5" w:line="220" w:lineRule="auto"/>
                    <w:ind w:right="178"/>
                  </w:pPr>
                  <w:r>
                    <w:rPr>
                      <w:color w:val="231F20"/>
                    </w:rPr>
                    <w:t>ensure that courts are safe</w:t>
                  </w:r>
                  <w:r>
                    <w:rPr>
                      <w:color w:val="231F20"/>
                      <w:spacing w:val="1"/>
                    </w:rPr>
                    <w:t xml:space="preserve"> </w:t>
                  </w:r>
                  <w:r>
                    <w:rPr>
                      <w:color w:val="231F20"/>
                    </w:rPr>
                    <w:t>workplaces for everyone who works</w:t>
                  </w:r>
                  <w:r>
                    <w:rPr>
                      <w:color w:val="231F20"/>
                      <w:spacing w:val="1"/>
                    </w:rPr>
                    <w:t xml:space="preserve"> </w:t>
                  </w:r>
                  <w:r>
                    <w:rPr>
                      <w:color w:val="231F20"/>
                    </w:rPr>
                    <w:t>there</w:t>
                  </w:r>
                  <w:r>
                    <w:rPr>
                      <w:color w:val="231F20"/>
                      <w:spacing w:val="2"/>
                    </w:rPr>
                    <w:t xml:space="preserve"> </w:t>
                  </w:r>
                  <w:r>
                    <w:rPr>
                      <w:color w:val="231F20"/>
                    </w:rPr>
                    <w:t>and</w:t>
                  </w:r>
                  <w:r>
                    <w:rPr>
                      <w:color w:val="231F20"/>
                      <w:spacing w:val="3"/>
                    </w:rPr>
                    <w:t xml:space="preserve"> </w:t>
                  </w:r>
                  <w:r>
                    <w:rPr>
                      <w:color w:val="231F20"/>
                    </w:rPr>
                    <w:t>respond</w:t>
                  </w:r>
                  <w:r>
                    <w:rPr>
                      <w:color w:val="231F20"/>
                      <w:spacing w:val="3"/>
                    </w:rPr>
                    <w:t xml:space="preserve"> </w:t>
                  </w:r>
                  <w:r>
                    <w:rPr>
                      <w:color w:val="231F20"/>
                    </w:rPr>
                    <w:t>to</w:t>
                  </w:r>
                  <w:r>
                    <w:rPr>
                      <w:color w:val="231F20"/>
                      <w:spacing w:val="2"/>
                    </w:rPr>
                    <w:t xml:space="preserve"> </w:t>
                  </w:r>
                  <w:r>
                    <w:rPr>
                      <w:color w:val="231F20"/>
                    </w:rPr>
                    <w:t>any</w:t>
                  </w:r>
                  <w:r>
                    <w:rPr>
                      <w:color w:val="231F20"/>
                      <w:spacing w:val="4"/>
                    </w:rPr>
                    <w:t xml:space="preserve"> </w:t>
                  </w:r>
                  <w:r>
                    <w:rPr>
                      <w:color w:val="231F20"/>
                    </w:rPr>
                    <w:t>instances</w:t>
                  </w:r>
                  <w:r>
                    <w:rPr>
                      <w:color w:val="231F20"/>
                      <w:spacing w:val="1"/>
                    </w:rPr>
                    <w:t xml:space="preserve"> </w:t>
                  </w:r>
                  <w:r>
                    <w:rPr>
                      <w:color w:val="231F20"/>
                    </w:rPr>
                    <w:t>of</w:t>
                  </w:r>
                  <w:r>
                    <w:rPr>
                      <w:color w:val="231F20"/>
                      <w:spacing w:val="-4"/>
                    </w:rPr>
                    <w:t xml:space="preserve"> </w:t>
                  </w:r>
                  <w:r>
                    <w:rPr>
                      <w:color w:val="231F20"/>
                    </w:rPr>
                    <w:t>sexual</w:t>
                  </w:r>
                  <w:r>
                    <w:rPr>
                      <w:color w:val="231F20"/>
                      <w:spacing w:val="-4"/>
                    </w:rPr>
                    <w:t xml:space="preserve"> </w:t>
                  </w:r>
                  <w:r>
                    <w:rPr>
                      <w:color w:val="231F20"/>
                    </w:rPr>
                    <w:t>harassment</w:t>
                  </w:r>
                  <w:r>
                    <w:rPr>
                      <w:color w:val="231F20"/>
                      <w:spacing w:val="-3"/>
                    </w:rPr>
                    <w:t xml:space="preserve"> </w:t>
                  </w:r>
                  <w:r>
                    <w:rPr>
                      <w:color w:val="231F20"/>
                    </w:rPr>
                    <w:t>they</w:t>
                  </w:r>
                  <w:r>
                    <w:rPr>
                      <w:color w:val="231F20"/>
                      <w:spacing w:val="-4"/>
                    </w:rPr>
                    <w:t xml:space="preserve"> </w:t>
                  </w:r>
                  <w:r>
                    <w:rPr>
                      <w:color w:val="231F20"/>
                    </w:rPr>
                    <w:t>witness</w:t>
                  </w:r>
                  <w:r>
                    <w:rPr>
                      <w:color w:val="231F20"/>
                      <w:spacing w:val="-3"/>
                    </w:rPr>
                    <w:t xml:space="preserve"> </w:t>
                  </w:r>
                  <w:r>
                    <w:rPr>
                      <w:color w:val="231F20"/>
                    </w:rPr>
                    <w:t>or</w:t>
                  </w:r>
                  <w:r>
                    <w:rPr>
                      <w:color w:val="231F20"/>
                      <w:spacing w:val="-48"/>
                    </w:rPr>
                    <w:t xml:space="preserve"> </w:t>
                  </w:r>
                  <w:r>
                    <w:rPr>
                      <w:color w:val="231F20"/>
                    </w:rPr>
                    <w:t>become</w:t>
                  </w:r>
                  <w:r>
                    <w:rPr>
                      <w:color w:val="231F20"/>
                      <w:spacing w:val="-2"/>
                    </w:rPr>
                    <w:t xml:space="preserve"> </w:t>
                  </w:r>
                  <w:r>
                    <w:rPr>
                      <w:color w:val="231F20"/>
                    </w:rPr>
                    <w:t>aware of;</w:t>
                  </w:r>
                </w:p>
                <w:p w14:paraId="5432B7EA" w14:textId="77777777" w:rsidR="00C07550" w:rsidRDefault="00C07550">
                  <w:pPr>
                    <w:pStyle w:val="BodyText"/>
                    <w:numPr>
                      <w:ilvl w:val="0"/>
                      <w:numId w:val="20"/>
                    </w:numPr>
                    <w:tabs>
                      <w:tab w:val="left" w:pos="454"/>
                    </w:tabs>
                    <w:spacing w:before="6" w:line="220" w:lineRule="auto"/>
                    <w:ind w:right="256"/>
                  </w:pPr>
                  <w:r>
                    <w:rPr>
                      <w:color w:val="231F20"/>
                    </w:rPr>
                    <w:t>the</w:t>
                  </w:r>
                  <w:r>
                    <w:rPr>
                      <w:color w:val="231F20"/>
                      <w:spacing w:val="-4"/>
                    </w:rPr>
                    <w:t xml:space="preserve"> </w:t>
                  </w:r>
                  <w:r>
                    <w:rPr>
                      <w:color w:val="231F20"/>
                    </w:rPr>
                    <w:t>range</w:t>
                  </w:r>
                  <w:r>
                    <w:rPr>
                      <w:color w:val="231F20"/>
                      <w:spacing w:val="-2"/>
                    </w:rPr>
                    <w:t xml:space="preserve"> </w:t>
                  </w:r>
                  <w:r>
                    <w:rPr>
                      <w:color w:val="231F20"/>
                    </w:rPr>
                    <w:t>of</w:t>
                  </w:r>
                  <w:r>
                    <w:rPr>
                      <w:color w:val="231F20"/>
                      <w:spacing w:val="-4"/>
                    </w:rPr>
                    <w:t xml:space="preserve"> </w:t>
                  </w:r>
                  <w:r>
                    <w:rPr>
                      <w:color w:val="231F20"/>
                    </w:rPr>
                    <w:t>experiences</w:t>
                  </w:r>
                  <w:r>
                    <w:rPr>
                      <w:color w:val="231F20"/>
                      <w:spacing w:val="-2"/>
                    </w:rPr>
                    <w:t xml:space="preserve"> </w:t>
                  </w:r>
                  <w:r>
                    <w:rPr>
                      <w:color w:val="231F20"/>
                    </w:rPr>
                    <w:t>and</w:t>
                  </w:r>
                  <w:r>
                    <w:rPr>
                      <w:color w:val="231F20"/>
                      <w:spacing w:val="-3"/>
                    </w:rPr>
                    <w:t xml:space="preserve"> </w:t>
                  </w:r>
                  <w:r>
                    <w:rPr>
                      <w:color w:val="231F20"/>
                    </w:rPr>
                    <w:t>impacts</w:t>
                  </w:r>
                  <w:r>
                    <w:rPr>
                      <w:color w:val="231F20"/>
                      <w:spacing w:val="-3"/>
                    </w:rPr>
                    <w:t xml:space="preserve"> </w:t>
                  </w:r>
                  <w:r>
                    <w:rPr>
                      <w:color w:val="231F20"/>
                    </w:rPr>
                    <w:t>of</w:t>
                  </w:r>
                  <w:r>
                    <w:rPr>
                      <w:color w:val="231F20"/>
                      <w:spacing w:val="-49"/>
                    </w:rPr>
                    <w:t xml:space="preserve"> </w:t>
                  </w:r>
                  <w:r>
                    <w:rPr>
                      <w:color w:val="231F20"/>
                    </w:rPr>
                    <w:t>sexual harassment on victim-survivors</w:t>
                  </w:r>
                  <w:r>
                    <w:rPr>
                      <w:color w:val="231F20"/>
                      <w:spacing w:val="1"/>
                    </w:rPr>
                    <w:t xml:space="preserve"> </w:t>
                  </w:r>
                  <w:r>
                    <w:rPr>
                      <w:color w:val="231F20"/>
                    </w:rPr>
                    <w:t>including a storytelling strategy similar</w:t>
                  </w:r>
                  <w:r>
                    <w:rPr>
                      <w:color w:val="231F20"/>
                      <w:spacing w:val="1"/>
                    </w:rPr>
                    <w:t xml:space="preserve"> </w:t>
                  </w:r>
                  <w:r>
                    <w:rPr>
                      <w:color w:val="231F20"/>
                    </w:rPr>
                    <w:t>to what was used by the Victorian Bar in</w:t>
                  </w:r>
                  <w:r>
                    <w:rPr>
                      <w:color w:val="231F20"/>
                      <w:spacing w:val="-49"/>
                    </w:rPr>
                    <w:t xml:space="preserve"> </w:t>
                  </w:r>
                  <w:r>
                    <w:rPr>
                      <w:color w:val="231F20"/>
                    </w:rPr>
                    <w:t>2017–18</w:t>
                  </w:r>
                  <w:r>
                    <w:rPr>
                      <w:color w:val="231F20"/>
                      <w:spacing w:val="-2"/>
                    </w:rPr>
                    <w:t xml:space="preserve"> </w:t>
                  </w:r>
                  <w:r>
                    <w:rPr>
                      <w:color w:val="231F20"/>
                    </w:rPr>
                    <w:t>(see page</w:t>
                  </w:r>
                  <w:r>
                    <w:rPr>
                      <w:color w:val="231F20"/>
                      <w:spacing w:val="-2"/>
                    </w:rPr>
                    <w:t xml:space="preserve"> </w:t>
                  </w:r>
                  <w:r>
                    <w:rPr>
                      <w:color w:val="231F20"/>
                    </w:rPr>
                    <w:t>68);</w:t>
                  </w:r>
                </w:p>
                <w:p w14:paraId="38C67FEC" w14:textId="77777777" w:rsidR="00C07550" w:rsidRDefault="00C07550">
                  <w:pPr>
                    <w:pStyle w:val="BodyText"/>
                    <w:numPr>
                      <w:ilvl w:val="0"/>
                      <w:numId w:val="20"/>
                    </w:numPr>
                    <w:tabs>
                      <w:tab w:val="left" w:pos="454"/>
                    </w:tabs>
                    <w:spacing w:before="6" w:line="220" w:lineRule="auto"/>
                    <w:ind w:right="318"/>
                  </w:pPr>
                  <w:r>
                    <w:rPr>
                      <w:color w:val="231F20"/>
                    </w:rPr>
                    <w:t>the</w:t>
                  </w:r>
                  <w:r>
                    <w:rPr>
                      <w:color w:val="231F20"/>
                      <w:spacing w:val="-5"/>
                    </w:rPr>
                    <w:t xml:space="preserve"> </w:t>
                  </w:r>
                  <w:r>
                    <w:rPr>
                      <w:color w:val="231F20"/>
                    </w:rPr>
                    <w:t>resources</w:t>
                  </w:r>
                  <w:r>
                    <w:rPr>
                      <w:color w:val="231F20"/>
                      <w:spacing w:val="-4"/>
                    </w:rPr>
                    <w:t xml:space="preserve"> </w:t>
                  </w:r>
                  <w:r>
                    <w:rPr>
                      <w:color w:val="231F20"/>
                    </w:rPr>
                    <w:t>and</w:t>
                  </w:r>
                  <w:r>
                    <w:rPr>
                      <w:color w:val="231F20"/>
                      <w:spacing w:val="-4"/>
                    </w:rPr>
                    <w:t xml:space="preserve"> </w:t>
                  </w:r>
                  <w:r>
                    <w:rPr>
                      <w:color w:val="231F20"/>
                    </w:rPr>
                    <w:t>services</w:t>
                  </w:r>
                  <w:r>
                    <w:rPr>
                      <w:color w:val="231F20"/>
                      <w:spacing w:val="-4"/>
                    </w:rPr>
                    <w:t xml:space="preserve"> </w:t>
                  </w:r>
                  <w:r>
                    <w:rPr>
                      <w:color w:val="231F20"/>
                    </w:rPr>
                    <w:t>available</w:t>
                  </w:r>
                  <w:r>
                    <w:rPr>
                      <w:color w:val="231F20"/>
                      <w:spacing w:val="-4"/>
                    </w:rPr>
                    <w:t xml:space="preserve"> </w:t>
                  </w:r>
                  <w:r>
                    <w:rPr>
                      <w:color w:val="231F20"/>
                    </w:rPr>
                    <w:t>for</w:t>
                  </w:r>
                  <w:r>
                    <w:rPr>
                      <w:color w:val="231F20"/>
                      <w:spacing w:val="-48"/>
                    </w:rPr>
                    <w:t xml:space="preserve"> </w:t>
                  </w:r>
                  <w:r>
                    <w:rPr>
                      <w:color w:val="231F20"/>
                    </w:rPr>
                    <w:t>those who wish to make complaints or</w:t>
                  </w:r>
                  <w:r>
                    <w:rPr>
                      <w:color w:val="231F20"/>
                      <w:spacing w:val="1"/>
                    </w:rPr>
                    <w:t xml:space="preserve"> </w:t>
                  </w:r>
                  <w:r>
                    <w:rPr>
                      <w:color w:val="231F20"/>
                    </w:rPr>
                    <w:t>seek</w:t>
                  </w:r>
                  <w:r>
                    <w:rPr>
                      <w:color w:val="231F20"/>
                      <w:spacing w:val="-2"/>
                    </w:rPr>
                    <w:t xml:space="preserve"> </w:t>
                  </w:r>
                  <w:r>
                    <w:rPr>
                      <w:color w:val="231F20"/>
                    </w:rPr>
                    <w:t>support;</w:t>
                  </w:r>
                </w:p>
                <w:p w14:paraId="32265A80" w14:textId="77777777" w:rsidR="00C07550" w:rsidRDefault="00C07550">
                  <w:pPr>
                    <w:pStyle w:val="BodyText"/>
                    <w:numPr>
                      <w:ilvl w:val="0"/>
                      <w:numId w:val="20"/>
                    </w:numPr>
                    <w:tabs>
                      <w:tab w:val="left" w:pos="454"/>
                    </w:tabs>
                    <w:spacing w:before="3" w:line="220" w:lineRule="auto"/>
                    <w:ind w:right="884"/>
                  </w:pPr>
                  <w:r>
                    <w:rPr>
                      <w:color w:val="231F20"/>
                    </w:rPr>
                    <w:t>how</w:t>
                  </w:r>
                  <w:r>
                    <w:rPr>
                      <w:color w:val="231F20"/>
                      <w:spacing w:val="-6"/>
                    </w:rPr>
                    <w:t xml:space="preserve"> </w:t>
                  </w:r>
                  <w:r>
                    <w:rPr>
                      <w:color w:val="231F20"/>
                    </w:rPr>
                    <w:t>gender,</w:t>
                  </w:r>
                  <w:r>
                    <w:rPr>
                      <w:color w:val="231F20"/>
                      <w:spacing w:val="-7"/>
                    </w:rPr>
                    <w:t xml:space="preserve"> </w:t>
                  </w:r>
                  <w:r>
                    <w:rPr>
                      <w:color w:val="231F20"/>
                    </w:rPr>
                    <w:t>power</w:t>
                  </w:r>
                  <w:r>
                    <w:rPr>
                      <w:color w:val="231F20"/>
                      <w:spacing w:val="-6"/>
                    </w:rPr>
                    <w:t xml:space="preserve"> </w:t>
                  </w:r>
                  <w:r>
                    <w:rPr>
                      <w:color w:val="231F20"/>
                    </w:rPr>
                    <w:t>imbalances</w:t>
                  </w:r>
                  <w:r>
                    <w:rPr>
                      <w:color w:val="231F20"/>
                      <w:spacing w:val="-6"/>
                    </w:rPr>
                    <w:t xml:space="preserve"> </w:t>
                  </w:r>
                  <w:r>
                    <w:rPr>
                      <w:color w:val="231F20"/>
                    </w:rPr>
                    <w:t>in</w:t>
                  </w:r>
                  <w:r>
                    <w:rPr>
                      <w:color w:val="231F20"/>
                      <w:spacing w:val="-48"/>
                    </w:rPr>
                    <w:t xml:space="preserve"> </w:t>
                  </w:r>
                  <w:r>
                    <w:rPr>
                      <w:color w:val="231F20"/>
                    </w:rPr>
                    <w:t>the</w:t>
                  </w:r>
                  <w:r>
                    <w:rPr>
                      <w:color w:val="231F20"/>
                      <w:spacing w:val="-4"/>
                    </w:rPr>
                    <w:t xml:space="preserve"> </w:t>
                  </w:r>
                  <w:r>
                    <w:rPr>
                      <w:color w:val="231F20"/>
                    </w:rPr>
                    <w:t>workplace</w:t>
                  </w:r>
                  <w:r>
                    <w:rPr>
                      <w:color w:val="231F20"/>
                      <w:spacing w:val="-2"/>
                    </w:rPr>
                    <w:t xml:space="preserve"> </w:t>
                  </w:r>
                  <w:r>
                    <w:rPr>
                      <w:color w:val="231F20"/>
                    </w:rPr>
                    <w:t>and</w:t>
                  </w:r>
                  <w:r>
                    <w:rPr>
                      <w:color w:val="231F20"/>
                      <w:spacing w:val="-2"/>
                    </w:rPr>
                    <w:t xml:space="preserve"> </w:t>
                  </w:r>
                  <w:r>
                    <w:rPr>
                      <w:color w:val="231F20"/>
                    </w:rPr>
                    <w:t>other</w:t>
                  </w:r>
                  <w:r>
                    <w:rPr>
                      <w:color w:val="231F20"/>
                      <w:spacing w:val="-3"/>
                    </w:rPr>
                    <w:t xml:space="preserve"> </w:t>
                  </w:r>
                  <w:r>
                    <w:rPr>
                      <w:color w:val="231F20"/>
                    </w:rPr>
                    <w:t>forms</w:t>
                  </w:r>
                  <w:r>
                    <w:rPr>
                      <w:color w:val="231F20"/>
                      <w:spacing w:val="-4"/>
                    </w:rPr>
                    <w:t xml:space="preserve"> </w:t>
                  </w:r>
                  <w:r>
                    <w:rPr>
                      <w:color w:val="231F20"/>
                    </w:rPr>
                    <w:t>of</w:t>
                  </w:r>
                </w:p>
                <w:p w14:paraId="046AAB35" w14:textId="77777777" w:rsidR="00C07550" w:rsidRDefault="00C07550">
                  <w:pPr>
                    <w:pStyle w:val="BodyText"/>
                    <w:spacing w:before="3" w:line="220" w:lineRule="auto"/>
                    <w:ind w:left="453" w:right="209"/>
                    <w:jc w:val="both"/>
                  </w:pPr>
                  <w:r>
                    <w:rPr>
                      <w:color w:val="231F20"/>
                    </w:rPr>
                    <w:t>inequality</w:t>
                  </w:r>
                  <w:r>
                    <w:rPr>
                      <w:color w:val="231F20"/>
                      <w:spacing w:val="-5"/>
                    </w:rPr>
                    <w:t xml:space="preserve"> </w:t>
                  </w:r>
                  <w:r>
                    <w:rPr>
                      <w:color w:val="231F20"/>
                    </w:rPr>
                    <w:t>(for</w:t>
                  </w:r>
                  <w:r>
                    <w:rPr>
                      <w:color w:val="231F20"/>
                      <w:spacing w:val="-4"/>
                    </w:rPr>
                    <w:t xml:space="preserve"> </w:t>
                  </w:r>
                  <w:r>
                    <w:rPr>
                      <w:color w:val="231F20"/>
                    </w:rPr>
                    <w:t>example,</w:t>
                  </w:r>
                  <w:r>
                    <w:rPr>
                      <w:color w:val="231F20"/>
                      <w:spacing w:val="-4"/>
                    </w:rPr>
                    <w:t xml:space="preserve"> </w:t>
                  </w:r>
                  <w:r>
                    <w:rPr>
                      <w:color w:val="231F20"/>
                    </w:rPr>
                    <w:t>related</w:t>
                  </w:r>
                  <w:r>
                    <w:rPr>
                      <w:color w:val="231F20"/>
                      <w:spacing w:val="-4"/>
                    </w:rPr>
                    <w:t xml:space="preserve"> </w:t>
                  </w:r>
                  <w:r>
                    <w:rPr>
                      <w:color w:val="231F20"/>
                    </w:rPr>
                    <w:t>to</w:t>
                  </w:r>
                  <w:r>
                    <w:rPr>
                      <w:color w:val="231F20"/>
                      <w:spacing w:val="-5"/>
                    </w:rPr>
                    <w:t xml:space="preserve"> </w:t>
                  </w:r>
                  <w:r>
                    <w:rPr>
                      <w:color w:val="231F20"/>
                    </w:rPr>
                    <w:t>race</w:t>
                  </w:r>
                  <w:r>
                    <w:rPr>
                      <w:color w:val="231F20"/>
                      <w:spacing w:val="-4"/>
                    </w:rPr>
                    <w:t xml:space="preserve"> </w:t>
                  </w:r>
                  <w:r>
                    <w:rPr>
                      <w:color w:val="231F20"/>
                    </w:rPr>
                    <w:t>or</w:t>
                  </w:r>
                  <w:r>
                    <w:rPr>
                      <w:color w:val="231F20"/>
                      <w:spacing w:val="-48"/>
                    </w:rPr>
                    <w:t xml:space="preserve"> </w:t>
                  </w:r>
                  <w:r>
                    <w:rPr>
                      <w:color w:val="231F20"/>
                    </w:rPr>
                    <w:t>disability) impact how people respond to</w:t>
                  </w:r>
                  <w:r>
                    <w:rPr>
                      <w:color w:val="231F20"/>
                      <w:spacing w:val="-49"/>
                    </w:rPr>
                    <w:t xml:space="preserve"> </w:t>
                  </w:r>
                  <w:r>
                    <w:rPr>
                      <w:color w:val="231F20"/>
                    </w:rPr>
                    <w:t>unwanted</w:t>
                  </w:r>
                  <w:r>
                    <w:rPr>
                      <w:color w:val="231F20"/>
                      <w:spacing w:val="-2"/>
                    </w:rPr>
                    <w:t xml:space="preserve"> </w:t>
                  </w:r>
                  <w:r>
                    <w:rPr>
                      <w:color w:val="231F20"/>
                    </w:rPr>
                    <w:t>sexual</w:t>
                  </w:r>
                  <w:r>
                    <w:rPr>
                      <w:color w:val="231F20"/>
                      <w:spacing w:val="-2"/>
                    </w:rPr>
                    <w:t xml:space="preserve"> </w:t>
                  </w:r>
                  <w:r>
                    <w:rPr>
                      <w:color w:val="231F20"/>
                    </w:rPr>
                    <w:t>advances;</w:t>
                  </w:r>
                </w:p>
                <w:p w14:paraId="0B36C768" w14:textId="77777777" w:rsidR="00C07550" w:rsidRDefault="00C07550">
                  <w:pPr>
                    <w:pStyle w:val="BodyText"/>
                    <w:numPr>
                      <w:ilvl w:val="0"/>
                      <w:numId w:val="20"/>
                    </w:numPr>
                    <w:tabs>
                      <w:tab w:val="left" w:pos="454"/>
                    </w:tabs>
                    <w:spacing w:before="3" w:line="220" w:lineRule="auto"/>
                    <w:ind w:right="157"/>
                  </w:pPr>
                  <w:r>
                    <w:rPr>
                      <w:color w:val="231F20"/>
                      <w:spacing w:val="-1"/>
                    </w:rPr>
                    <w:t>the</w:t>
                  </w:r>
                  <w:r>
                    <w:rPr>
                      <w:color w:val="231F20"/>
                      <w:spacing w:val="-12"/>
                    </w:rPr>
                    <w:t xml:space="preserve"> </w:t>
                  </w:r>
                  <w:r>
                    <w:rPr>
                      <w:color w:val="231F20"/>
                      <w:spacing w:val="-1"/>
                    </w:rPr>
                    <w:t>role</w:t>
                  </w:r>
                  <w:r>
                    <w:rPr>
                      <w:color w:val="231F20"/>
                      <w:spacing w:val="-11"/>
                    </w:rPr>
                    <w:t xml:space="preserve"> </w:t>
                  </w:r>
                  <w:r>
                    <w:rPr>
                      <w:color w:val="231F20"/>
                      <w:spacing w:val="-1"/>
                    </w:rPr>
                    <w:t>and</w:t>
                  </w:r>
                  <w:r>
                    <w:rPr>
                      <w:color w:val="231F20"/>
                      <w:spacing w:val="-11"/>
                    </w:rPr>
                    <w:t xml:space="preserve"> </w:t>
                  </w:r>
                  <w:r>
                    <w:rPr>
                      <w:color w:val="231F20"/>
                      <w:spacing w:val="-1"/>
                    </w:rPr>
                    <w:t>expectations</w:t>
                  </w:r>
                  <w:r>
                    <w:rPr>
                      <w:color w:val="231F20"/>
                      <w:spacing w:val="-11"/>
                    </w:rPr>
                    <w:t xml:space="preserve"> </w:t>
                  </w:r>
                  <w:r>
                    <w:rPr>
                      <w:color w:val="231F20"/>
                      <w:spacing w:val="-1"/>
                    </w:rPr>
                    <w:t>of</w:t>
                  </w:r>
                  <w:r>
                    <w:rPr>
                      <w:color w:val="231F20"/>
                      <w:spacing w:val="-11"/>
                    </w:rPr>
                    <w:t xml:space="preserve"> </w:t>
                  </w:r>
                  <w:r>
                    <w:rPr>
                      <w:color w:val="231F20"/>
                      <w:spacing w:val="-1"/>
                    </w:rPr>
                    <w:t>bystanders</w:t>
                  </w:r>
                  <w:r>
                    <w:rPr>
                      <w:color w:val="231F20"/>
                      <w:spacing w:val="-11"/>
                    </w:rPr>
                    <w:t xml:space="preserve"> </w:t>
                  </w:r>
                  <w:r>
                    <w:rPr>
                      <w:color w:val="231F20"/>
                    </w:rPr>
                    <w:t>in</w:t>
                  </w:r>
                  <w:r>
                    <w:rPr>
                      <w:color w:val="231F20"/>
                      <w:spacing w:val="1"/>
                    </w:rPr>
                    <w:t xml:space="preserve"> </w:t>
                  </w:r>
                  <w:r>
                    <w:rPr>
                      <w:color w:val="231F20"/>
                      <w:spacing w:val="-2"/>
                    </w:rPr>
                    <w:t>relation</w:t>
                  </w:r>
                  <w:r>
                    <w:rPr>
                      <w:color w:val="231F20"/>
                      <w:spacing w:val="-11"/>
                    </w:rPr>
                    <w:t xml:space="preserve"> </w:t>
                  </w:r>
                  <w:r>
                    <w:rPr>
                      <w:color w:val="231F20"/>
                      <w:spacing w:val="-2"/>
                    </w:rPr>
                    <w:t>to</w:t>
                  </w:r>
                  <w:r>
                    <w:rPr>
                      <w:color w:val="231F20"/>
                      <w:spacing w:val="-10"/>
                    </w:rPr>
                    <w:t xml:space="preserve"> </w:t>
                  </w:r>
                  <w:r>
                    <w:rPr>
                      <w:color w:val="231F20"/>
                      <w:spacing w:val="-2"/>
                    </w:rPr>
                    <w:t>incidents</w:t>
                  </w:r>
                  <w:r>
                    <w:rPr>
                      <w:color w:val="231F20"/>
                      <w:spacing w:val="-10"/>
                    </w:rPr>
                    <w:t xml:space="preserve"> </w:t>
                  </w:r>
                  <w:r>
                    <w:rPr>
                      <w:color w:val="231F20"/>
                      <w:spacing w:val="-2"/>
                    </w:rPr>
                    <w:t>of</w:t>
                  </w:r>
                  <w:r>
                    <w:rPr>
                      <w:color w:val="231F20"/>
                      <w:spacing w:val="-10"/>
                    </w:rPr>
                    <w:t xml:space="preserve"> </w:t>
                  </w:r>
                  <w:r>
                    <w:rPr>
                      <w:color w:val="231F20"/>
                      <w:spacing w:val="-2"/>
                    </w:rPr>
                    <w:t>sexual</w:t>
                  </w:r>
                  <w:r>
                    <w:rPr>
                      <w:color w:val="231F20"/>
                      <w:spacing w:val="-10"/>
                    </w:rPr>
                    <w:t xml:space="preserve"> </w:t>
                  </w:r>
                  <w:r>
                    <w:rPr>
                      <w:color w:val="231F20"/>
                      <w:spacing w:val="-2"/>
                    </w:rPr>
                    <w:t>harassment;</w:t>
                  </w:r>
                </w:p>
                <w:p w14:paraId="4F8C8845" w14:textId="77777777" w:rsidR="00C07550" w:rsidRDefault="00C07550">
                  <w:pPr>
                    <w:pStyle w:val="BodyText"/>
                    <w:numPr>
                      <w:ilvl w:val="0"/>
                      <w:numId w:val="20"/>
                    </w:numPr>
                    <w:tabs>
                      <w:tab w:val="left" w:pos="454"/>
                    </w:tabs>
                    <w:spacing w:before="3" w:line="220" w:lineRule="auto"/>
                    <w:ind w:right="164"/>
                  </w:pPr>
                  <w:r>
                    <w:rPr>
                      <w:color w:val="231F20"/>
                    </w:rPr>
                    <w:t>opportunities for feedback, review and/or</w:t>
                  </w:r>
                  <w:r>
                    <w:rPr>
                      <w:color w:val="231F20"/>
                      <w:spacing w:val="-49"/>
                    </w:rPr>
                    <w:t xml:space="preserve"> </w:t>
                  </w:r>
                  <w:r>
                    <w:rPr>
                      <w:color w:val="231F20"/>
                    </w:rPr>
                    <w:t>coaching, to address in-court behaviour</w:t>
                  </w:r>
                  <w:r>
                    <w:rPr>
                      <w:color w:val="231F20"/>
                      <w:spacing w:val="1"/>
                    </w:rPr>
                    <w:t xml:space="preserve"> </w:t>
                  </w:r>
                  <w:r>
                    <w:rPr>
                      <w:color w:val="231F20"/>
                    </w:rPr>
                    <w:t>and</w:t>
                  </w:r>
                  <w:r>
                    <w:rPr>
                      <w:color w:val="231F20"/>
                      <w:spacing w:val="-1"/>
                    </w:rPr>
                    <w:t xml:space="preserve"> </w:t>
                  </w:r>
                  <w:r>
                    <w:rPr>
                      <w:color w:val="231F20"/>
                    </w:rPr>
                    <w:t>out-of-court</w:t>
                  </w:r>
                  <w:r>
                    <w:rPr>
                      <w:color w:val="231F20"/>
                      <w:spacing w:val="-1"/>
                    </w:rPr>
                    <w:t xml:space="preserve"> </w:t>
                  </w:r>
                  <w:r>
                    <w:rPr>
                      <w:color w:val="231F20"/>
                    </w:rPr>
                    <w:t>behaviours;</w:t>
                  </w:r>
                </w:p>
                <w:p w14:paraId="5D548E57" w14:textId="77777777" w:rsidR="00C07550" w:rsidRDefault="00C07550">
                  <w:pPr>
                    <w:pStyle w:val="BodyText"/>
                    <w:numPr>
                      <w:ilvl w:val="0"/>
                      <w:numId w:val="20"/>
                    </w:numPr>
                    <w:tabs>
                      <w:tab w:val="left" w:pos="454"/>
                    </w:tabs>
                    <w:spacing w:before="3" w:line="220" w:lineRule="auto"/>
                    <w:ind w:right="116"/>
                  </w:pPr>
                  <w:r>
                    <w:rPr>
                      <w:color w:val="231F20"/>
                    </w:rPr>
                    <w:t>any</w:t>
                  </w:r>
                  <w:r>
                    <w:rPr>
                      <w:color w:val="231F20"/>
                      <w:spacing w:val="-3"/>
                    </w:rPr>
                    <w:t xml:space="preserve"> </w:t>
                  </w:r>
                  <w:r>
                    <w:rPr>
                      <w:color w:val="231F20"/>
                    </w:rPr>
                    <w:t>other</w:t>
                  </w:r>
                  <w:r>
                    <w:rPr>
                      <w:color w:val="231F20"/>
                      <w:spacing w:val="-4"/>
                    </w:rPr>
                    <w:t xml:space="preserve"> </w:t>
                  </w:r>
                  <w:r>
                    <w:rPr>
                      <w:color w:val="231F20"/>
                    </w:rPr>
                    <w:t>matters</w:t>
                  </w:r>
                  <w:r>
                    <w:rPr>
                      <w:color w:val="231F20"/>
                      <w:spacing w:val="-2"/>
                    </w:rPr>
                    <w:t xml:space="preserve"> </w:t>
                  </w:r>
                  <w:r>
                    <w:rPr>
                      <w:color w:val="231F20"/>
                    </w:rPr>
                    <w:t>raised</w:t>
                  </w:r>
                  <w:r>
                    <w:rPr>
                      <w:color w:val="231F20"/>
                      <w:spacing w:val="-3"/>
                    </w:rPr>
                    <w:t xml:space="preserve"> </w:t>
                  </w:r>
                  <w:r>
                    <w:rPr>
                      <w:color w:val="231F20"/>
                    </w:rPr>
                    <w:t>in</w:t>
                  </w:r>
                  <w:r>
                    <w:rPr>
                      <w:color w:val="231F20"/>
                      <w:spacing w:val="-3"/>
                    </w:rPr>
                    <w:t xml:space="preserve"> </w:t>
                  </w:r>
                  <w:r>
                    <w:rPr>
                      <w:color w:val="231F20"/>
                    </w:rPr>
                    <w:t>the</w:t>
                  </w:r>
                  <w:r>
                    <w:rPr>
                      <w:color w:val="231F20"/>
                      <w:spacing w:val="-4"/>
                    </w:rPr>
                    <w:t xml:space="preserve"> </w:t>
                  </w:r>
                  <w:r>
                    <w:rPr>
                      <w:color w:val="231F20"/>
                    </w:rPr>
                    <w:t>CSV</w:t>
                  </w:r>
                  <w:r>
                    <w:rPr>
                      <w:color w:val="231F20"/>
                      <w:spacing w:val="-3"/>
                    </w:rPr>
                    <w:t xml:space="preserve"> </w:t>
                  </w:r>
                  <w:r>
                    <w:rPr>
                      <w:color w:val="231F20"/>
                    </w:rPr>
                    <w:t>policy</w:t>
                  </w:r>
                  <w:r>
                    <w:rPr>
                      <w:color w:val="231F20"/>
                      <w:spacing w:val="-48"/>
                    </w:rPr>
                    <w:t xml:space="preserve"> </w:t>
                  </w:r>
                  <w:r>
                    <w:rPr>
                      <w:color w:val="231F20"/>
                    </w:rPr>
                    <w:t>referred to in Recommendation 2 and</w:t>
                  </w:r>
                  <w:r>
                    <w:rPr>
                      <w:color w:val="231F20"/>
                      <w:spacing w:val="1"/>
                    </w:rPr>
                    <w:t xml:space="preserve"> </w:t>
                  </w:r>
                  <w:r>
                    <w:rPr>
                      <w:color w:val="231F20"/>
                    </w:rPr>
                    <w:t>judicial conduct guidelines referred to in</w:t>
                  </w:r>
                  <w:r>
                    <w:rPr>
                      <w:color w:val="231F20"/>
                      <w:spacing w:val="1"/>
                    </w:rPr>
                    <w:t xml:space="preserve"> </w:t>
                  </w:r>
                  <w:r>
                    <w:rPr>
                      <w:color w:val="231F20"/>
                    </w:rPr>
                    <w:t>Recommendation</w:t>
                  </w:r>
                  <w:r>
                    <w:rPr>
                      <w:color w:val="231F20"/>
                      <w:spacing w:val="-1"/>
                    </w:rPr>
                    <w:t xml:space="preserve"> </w:t>
                  </w:r>
                  <w:r>
                    <w:rPr>
                      <w:color w:val="231F20"/>
                    </w:rPr>
                    <w:t>17;</w:t>
                  </w:r>
                  <w:r>
                    <w:rPr>
                      <w:color w:val="231F20"/>
                      <w:spacing w:val="-1"/>
                    </w:rPr>
                    <w:t xml:space="preserve"> </w:t>
                  </w:r>
                  <w:r>
                    <w:rPr>
                      <w:color w:val="231F20"/>
                    </w:rPr>
                    <w:t>and</w:t>
                  </w:r>
                </w:p>
                <w:p w14:paraId="0FE58031" w14:textId="77777777" w:rsidR="00C07550" w:rsidRDefault="00C07550">
                  <w:pPr>
                    <w:pStyle w:val="BodyText"/>
                    <w:numPr>
                      <w:ilvl w:val="0"/>
                      <w:numId w:val="20"/>
                    </w:numPr>
                    <w:tabs>
                      <w:tab w:val="left" w:pos="454"/>
                    </w:tabs>
                    <w:spacing w:before="5" w:line="220" w:lineRule="auto"/>
                    <w:ind w:right="508"/>
                    <w:jc w:val="both"/>
                  </w:pPr>
                  <w:r>
                    <w:rPr>
                      <w:color w:val="231F20"/>
                    </w:rPr>
                    <w:t>for Heads of Jurisdiction, their role in</w:t>
                  </w:r>
                  <w:r>
                    <w:rPr>
                      <w:color w:val="231F20"/>
                      <w:spacing w:val="1"/>
                    </w:rPr>
                    <w:t xml:space="preserve"> </w:t>
                  </w:r>
                  <w:r>
                    <w:rPr>
                      <w:color w:val="231F20"/>
                    </w:rPr>
                    <w:t>recognising and responding to sexual</w:t>
                  </w:r>
                  <w:r>
                    <w:rPr>
                      <w:color w:val="231F20"/>
                      <w:spacing w:val="-49"/>
                    </w:rPr>
                    <w:t xml:space="preserve"> </w:t>
                  </w:r>
                  <w:r>
                    <w:rPr>
                      <w:color w:val="231F20"/>
                    </w:rPr>
                    <w:t>harassment</w:t>
                  </w:r>
                  <w:r>
                    <w:rPr>
                      <w:color w:val="231F20"/>
                      <w:spacing w:val="-5"/>
                    </w:rPr>
                    <w:t xml:space="preserve"> </w:t>
                  </w:r>
                  <w:r>
                    <w:rPr>
                      <w:color w:val="231F20"/>
                    </w:rPr>
                    <w:t>and</w:t>
                  </w:r>
                  <w:r>
                    <w:rPr>
                      <w:color w:val="231F20"/>
                      <w:spacing w:val="-5"/>
                    </w:rPr>
                    <w:t xml:space="preserve"> </w:t>
                  </w:r>
                  <w:r>
                    <w:rPr>
                      <w:color w:val="231F20"/>
                    </w:rPr>
                    <w:t>other</w:t>
                  </w:r>
                  <w:r>
                    <w:rPr>
                      <w:color w:val="231F20"/>
                      <w:spacing w:val="-5"/>
                    </w:rPr>
                    <w:t xml:space="preserve"> </w:t>
                  </w:r>
                  <w:r>
                    <w:rPr>
                      <w:color w:val="231F20"/>
                    </w:rPr>
                    <w:t>misconduct</w:t>
                  </w:r>
                  <w:r>
                    <w:rPr>
                      <w:color w:val="231F20"/>
                      <w:spacing w:val="-6"/>
                    </w:rPr>
                    <w:t xml:space="preserve"> </w:t>
                  </w:r>
                  <w:r>
                    <w:rPr>
                      <w:color w:val="231F20"/>
                    </w:rPr>
                    <w:t>by</w:t>
                  </w:r>
                  <w:r>
                    <w:rPr>
                      <w:color w:val="231F20"/>
                      <w:spacing w:val="-48"/>
                    </w:rPr>
                    <w:t xml:space="preserve"> </w:t>
                  </w:r>
                  <w:r>
                    <w:rPr>
                      <w:color w:val="231F20"/>
                    </w:rPr>
                    <w:t>judicial</w:t>
                  </w:r>
                  <w:r>
                    <w:rPr>
                      <w:color w:val="231F20"/>
                      <w:spacing w:val="-7"/>
                    </w:rPr>
                    <w:t xml:space="preserve"> </w:t>
                  </w:r>
                  <w:r>
                    <w:rPr>
                      <w:color w:val="231F20"/>
                    </w:rPr>
                    <w:t>officers</w:t>
                  </w:r>
                  <w:r>
                    <w:rPr>
                      <w:color w:val="231F20"/>
                      <w:spacing w:val="-7"/>
                    </w:rPr>
                    <w:t xml:space="preserve"> </w:t>
                  </w:r>
                  <w:r>
                    <w:rPr>
                      <w:color w:val="231F20"/>
                    </w:rPr>
                    <w:t>and</w:t>
                  </w:r>
                  <w:r>
                    <w:rPr>
                      <w:color w:val="231F20"/>
                      <w:spacing w:val="-7"/>
                    </w:rPr>
                    <w:t xml:space="preserve"> </w:t>
                  </w:r>
                  <w:r>
                    <w:rPr>
                      <w:color w:val="231F20"/>
                    </w:rPr>
                    <w:t>VCAT</w:t>
                  </w:r>
                  <w:r>
                    <w:rPr>
                      <w:color w:val="231F20"/>
                      <w:spacing w:val="-10"/>
                    </w:rPr>
                    <w:t xml:space="preserve"> </w:t>
                  </w:r>
                  <w:r>
                    <w:rPr>
                      <w:color w:val="231F20"/>
                    </w:rPr>
                    <w:t>members.</w:t>
                  </w:r>
                </w:p>
                <w:p w14:paraId="72739072" w14:textId="77777777" w:rsidR="00C07550" w:rsidRDefault="00C07550">
                  <w:pPr>
                    <w:pStyle w:val="BodyText"/>
                    <w:spacing w:before="1"/>
                    <w:ind w:left="0"/>
                    <w:rPr>
                      <w:sz w:val="22"/>
                    </w:rPr>
                  </w:pPr>
                </w:p>
                <w:p w14:paraId="56794B8A" w14:textId="77777777" w:rsidR="00C07550" w:rsidRDefault="00C07550">
                  <w:pPr>
                    <w:pStyle w:val="BodyText"/>
                    <w:ind w:left="170"/>
                    <w:rPr>
                      <w:rFonts w:ascii="Roboto-Medium"/>
                    </w:rPr>
                  </w:pPr>
                  <w:r>
                    <w:rPr>
                      <w:rFonts w:ascii="Roboto-Medium"/>
                      <w:color w:val="231F20"/>
                    </w:rPr>
                    <w:t>Responsibility</w:t>
                  </w:r>
                </w:p>
                <w:p w14:paraId="0653DD28" w14:textId="77777777" w:rsidR="00C07550" w:rsidRDefault="00C07550">
                  <w:pPr>
                    <w:pStyle w:val="BodyText"/>
                    <w:spacing w:before="40" w:line="273" w:lineRule="auto"/>
                    <w:ind w:left="170" w:right="1793"/>
                  </w:pPr>
                  <w:r>
                    <w:rPr>
                      <w:color w:val="231F20"/>
                    </w:rPr>
                    <w:t>Judicial</w:t>
                  </w:r>
                  <w:r>
                    <w:rPr>
                      <w:color w:val="231F20"/>
                      <w:spacing w:val="-7"/>
                    </w:rPr>
                    <w:t xml:space="preserve"> </w:t>
                  </w:r>
                  <w:r>
                    <w:rPr>
                      <w:color w:val="231F20"/>
                    </w:rPr>
                    <w:t>College</w:t>
                  </w:r>
                  <w:r>
                    <w:rPr>
                      <w:color w:val="231F20"/>
                      <w:spacing w:val="-7"/>
                    </w:rPr>
                    <w:t xml:space="preserve"> </w:t>
                  </w:r>
                  <w:r>
                    <w:rPr>
                      <w:color w:val="231F20"/>
                    </w:rPr>
                    <w:t>of</w:t>
                  </w:r>
                  <w:r>
                    <w:rPr>
                      <w:color w:val="231F20"/>
                      <w:spacing w:val="-7"/>
                    </w:rPr>
                    <w:t xml:space="preserve"> </w:t>
                  </w:r>
                  <w:r>
                    <w:rPr>
                      <w:color w:val="231F20"/>
                    </w:rPr>
                    <w:t>Victoria</w:t>
                  </w:r>
                  <w:r>
                    <w:rPr>
                      <w:color w:val="231F20"/>
                      <w:spacing w:val="-48"/>
                    </w:rPr>
                    <w:t xml:space="preserve"> </w:t>
                  </w:r>
                  <w:r>
                    <w:rPr>
                      <w:color w:val="231F20"/>
                    </w:rPr>
                    <w:t>Heads</w:t>
                  </w:r>
                  <w:r>
                    <w:rPr>
                      <w:color w:val="231F20"/>
                      <w:spacing w:val="-2"/>
                    </w:rPr>
                    <w:t xml:space="preserve"> </w:t>
                  </w:r>
                  <w:r>
                    <w:rPr>
                      <w:color w:val="231F20"/>
                    </w:rPr>
                    <w:t>of</w:t>
                  </w:r>
                  <w:r>
                    <w:rPr>
                      <w:color w:val="231F20"/>
                      <w:spacing w:val="-2"/>
                    </w:rPr>
                    <w:t xml:space="preserve"> </w:t>
                  </w:r>
                  <w:r>
                    <w:rPr>
                      <w:color w:val="231F20"/>
                    </w:rPr>
                    <w:t>Jurisdiction</w:t>
                  </w:r>
                </w:p>
              </w:txbxContent>
            </v:textbox>
            <w10:wrap anchorx="page" anchory="page"/>
          </v:shape>
        </w:pict>
      </w:r>
      <w:r>
        <w:pict w14:anchorId="793A8BC6">
          <v:shape id="_x0000_s1179" type="#_x0000_t202" alt="" style="position:absolute;margin-left:70.85pt;margin-top:70.85pt;width:219.7pt;height:637.5pt;z-index:-18479616;mso-wrap-style:square;mso-wrap-edited:f;mso-width-percent:0;mso-height-percent:0;mso-position-horizontal-relative:page;mso-position-vertical-relative:page;mso-width-percent:0;mso-height-percent:0;v-text-anchor:top" filled="f" stroked="f">
            <v:textbox inset="0,0,0,0">
              <w:txbxContent>
                <w:p w14:paraId="79B30B03" w14:textId="0AA27EE8"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12</w:t>
                  </w:r>
                </w:p>
                <w:p w14:paraId="64BA627B" w14:textId="77777777" w:rsidR="00C07550" w:rsidRDefault="00C07550">
                  <w:pPr>
                    <w:pStyle w:val="BodyText"/>
                    <w:spacing w:before="164" w:line="225" w:lineRule="auto"/>
                    <w:ind w:left="170" w:right="194"/>
                  </w:pPr>
                  <w:r>
                    <w:rPr>
                      <w:color w:val="231F20"/>
                    </w:rPr>
                    <w:t>Provide</w:t>
                  </w:r>
                  <w:r>
                    <w:rPr>
                      <w:color w:val="231F20"/>
                      <w:spacing w:val="-6"/>
                    </w:rPr>
                    <w:t xml:space="preserve"> </w:t>
                  </w:r>
                  <w:r>
                    <w:rPr>
                      <w:color w:val="231F20"/>
                    </w:rPr>
                    <w:t>targeted</w:t>
                  </w:r>
                  <w:r>
                    <w:rPr>
                      <w:color w:val="231F20"/>
                      <w:spacing w:val="-6"/>
                    </w:rPr>
                    <w:t xml:space="preserve"> </w:t>
                  </w:r>
                  <w:r>
                    <w:rPr>
                      <w:color w:val="231F20"/>
                    </w:rPr>
                    <w:t>sexual</w:t>
                  </w:r>
                  <w:r>
                    <w:rPr>
                      <w:color w:val="231F20"/>
                      <w:spacing w:val="-6"/>
                    </w:rPr>
                    <w:t xml:space="preserve"> </w:t>
                  </w:r>
                  <w:r>
                    <w:rPr>
                      <w:color w:val="231F20"/>
                    </w:rPr>
                    <w:t>harassment,</w:t>
                  </w:r>
                  <w:r>
                    <w:rPr>
                      <w:color w:val="231F20"/>
                      <w:spacing w:val="-5"/>
                    </w:rPr>
                    <w:t xml:space="preserve"> </w:t>
                  </w:r>
                  <w:r>
                    <w:rPr>
                      <w:color w:val="231F20"/>
                    </w:rPr>
                    <w:t>gender</w:t>
                  </w:r>
                  <w:r>
                    <w:rPr>
                      <w:color w:val="231F20"/>
                      <w:spacing w:val="-48"/>
                    </w:rPr>
                    <w:t xml:space="preserve"> </w:t>
                  </w:r>
                  <w:r>
                    <w:rPr>
                      <w:color w:val="231F20"/>
                    </w:rPr>
                    <w:t>inequality and discrimination training to all</w:t>
                  </w:r>
                  <w:r>
                    <w:rPr>
                      <w:color w:val="231F20"/>
                      <w:spacing w:val="1"/>
                    </w:rPr>
                    <w:t xml:space="preserve"> </w:t>
                  </w:r>
                  <w:r>
                    <w:rPr>
                      <w:color w:val="231F20"/>
                    </w:rPr>
                    <w:t>CSV staff and contractors that is delivered</w:t>
                  </w:r>
                  <w:r>
                    <w:rPr>
                      <w:color w:val="231F20"/>
                      <w:spacing w:val="1"/>
                    </w:rPr>
                    <w:t xml:space="preserve"> </w:t>
                  </w:r>
                  <w:r>
                    <w:rPr>
                      <w:color w:val="231F20"/>
                    </w:rPr>
                    <w:t>by</w:t>
                  </w:r>
                  <w:r>
                    <w:rPr>
                      <w:color w:val="231F20"/>
                      <w:spacing w:val="-2"/>
                    </w:rPr>
                    <w:t xml:space="preserve"> </w:t>
                  </w:r>
                  <w:r>
                    <w:rPr>
                      <w:color w:val="231F20"/>
                    </w:rPr>
                    <w:t>independent</w:t>
                  </w:r>
                  <w:r>
                    <w:rPr>
                      <w:color w:val="231F20"/>
                      <w:spacing w:val="-1"/>
                    </w:rPr>
                    <w:t xml:space="preserve"> </w:t>
                  </w:r>
                  <w:r>
                    <w:rPr>
                      <w:color w:val="231F20"/>
                    </w:rPr>
                    <w:t>experts.</w:t>
                  </w:r>
                </w:p>
                <w:p w14:paraId="5D60F434" w14:textId="77777777" w:rsidR="00C07550" w:rsidRDefault="00C07550">
                  <w:pPr>
                    <w:pStyle w:val="BodyText"/>
                    <w:spacing w:before="169" w:line="225" w:lineRule="auto"/>
                    <w:ind w:left="170" w:right="678"/>
                  </w:pPr>
                  <w:r>
                    <w:rPr>
                      <w:color w:val="231F20"/>
                    </w:rPr>
                    <w:t>The</w:t>
                  </w:r>
                  <w:r>
                    <w:rPr>
                      <w:color w:val="231F20"/>
                      <w:spacing w:val="-6"/>
                    </w:rPr>
                    <w:t xml:space="preserve"> </w:t>
                  </w:r>
                  <w:r>
                    <w:rPr>
                      <w:color w:val="231F20"/>
                    </w:rPr>
                    <w:t>training</w:t>
                  </w:r>
                  <w:r>
                    <w:rPr>
                      <w:color w:val="231F20"/>
                      <w:spacing w:val="-5"/>
                    </w:rPr>
                    <w:t xml:space="preserve"> </w:t>
                  </w:r>
                  <w:r>
                    <w:rPr>
                      <w:color w:val="231F20"/>
                    </w:rPr>
                    <w:t>should</w:t>
                  </w:r>
                  <w:r>
                    <w:rPr>
                      <w:color w:val="231F20"/>
                      <w:spacing w:val="-6"/>
                    </w:rPr>
                    <w:t xml:space="preserve"> </w:t>
                  </w:r>
                  <w:r>
                    <w:rPr>
                      <w:color w:val="231F20"/>
                    </w:rPr>
                    <w:t>cover</w:t>
                  </w:r>
                  <w:r>
                    <w:rPr>
                      <w:color w:val="231F20"/>
                      <w:spacing w:val="-6"/>
                    </w:rPr>
                    <w:t xml:space="preserve"> </w:t>
                  </w:r>
                  <w:r>
                    <w:rPr>
                      <w:color w:val="231F20"/>
                    </w:rPr>
                    <w:t>the</w:t>
                  </w:r>
                  <w:r>
                    <w:rPr>
                      <w:color w:val="231F20"/>
                      <w:spacing w:val="-6"/>
                    </w:rPr>
                    <w:t xml:space="preserve"> </w:t>
                  </w:r>
                  <w:r>
                    <w:rPr>
                      <w:color w:val="231F20"/>
                    </w:rPr>
                    <w:t>following</w:t>
                  </w:r>
                  <w:r>
                    <w:rPr>
                      <w:color w:val="231F20"/>
                      <w:spacing w:val="-48"/>
                    </w:rPr>
                    <w:t xml:space="preserve"> </w:t>
                  </w:r>
                  <w:r>
                    <w:rPr>
                      <w:color w:val="231F20"/>
                    </w:rPr>
                    <w:t>topics:</w:t>
                  </w:r>
                </w:p>
                <w:p w14:paraId="6B8561D4" w14:textId="77777777" w:rsidR="00C07550" w:rsidRDefault="00C07550">
                  <w:pPr>
                    <w:pStyle w:val="BodyText"/>
                    <w:numPr>
                      <w:ilvl w:val="0"/>
                      <w:numId w:val="18"/>
                    </w:numPr>
                    <w:tabs>
                      <w:tab w:val="left" w:pos="454"/>
                    </w:tabs>
                    <w:spacing w:before="56" w:line="225" w:lineRule="auto"/>
                    <w:ind w:right="856"/>
                  </w:pPr>
                  <w:r>
                    <w:rPr>
                      <w:color w:val="231F20"/>
                    </w:rPr>
                    <w:t>the importance of creating a safe,</w:t>
                  </w:r>
                  <w:r>
                    <w:rPr>
                      <w:color w:val="231F20"/>
                      <w:spacing w:val="-49"/>
                    </w:rPr>
                    <w:t xml:space="preserve"> </w:t>
                  </w:r>
                  <w:r>
                    <w:rPr>
                      <w:color w:val="231F20"/>
                    </w:rPr>
                    <w:t>respectful, diverse and inclusive</w:t>
                  </w:r>
                  <w:r>
                    <w:rPr>
                      <w:color w:val="231F20"/>
                      <w:spacing w:val="1"/>
                    </w:rPr>
                    <w:t xml:space="preserve"> </w:t>
                  </w:r>
                  <w:r>
                    <w:rPr>
                      <w:color w:val="231F20"/>
                    </w:rPr>
                    <w:t>workplace</w:t>
                  </w:r>
                  <w:r>
                    <w:rPr>
                      <w:color w:val="231F20"/>
                      <w:spacing w:val="-1"/>
                    </w:rPr>
                    <w:t xml:space="preserve"> </w:t>
                  </w:r>
                  <w:r>
                    <w:rPr>
                      <w:color w:val="231F20"/>
                    </w:rPr>
                    <w:t>culture;</w:t>
                  </w:r>
                </w:p>
                <w:p w14:paraId="7706F447" w14:textId="77777777" w:rsidR="00C07550" w:rsidRDefault="00C07550">
                  <w:pPr>
                    <w:pStyle w:val="BodyText"/>
                    <w:numPr>
                      <w:ilvl w:val="0"/>
                      <w:numId w:val="18"/>
                    </w:numPr>
                    <w:tabs>
                      <w:tab w:val="left" w:pos="454"/>
                    </w:tabs>
                    <w:spacing w:before="27" w:line="225" w:lineRule="auto"/>
                    <w:ind w:right="621"/>
                  </w:pPr>
                  <w:r>
                    <w:rPr>
                      <w:color w:val="231F20"/>
                    </w:rPr>
                    <w:t>the nature and impact of sexual</w:t>
                  </w:r>
                  <w:r>
                    <w:rPr>
                      <w:color w:val="231F20"/>
                      <w:spacing w:val="1"/>
                    </w:rPr>
                    <w:t xml:space="preserve"> </w:t>
                  </w:r>
                  <w:r>
                    <w:rPr>
                      <w:color w:val="231F20"/>
                    </w:rPr>
                    <w:t>harassment, gender inequality,</w:t>
                  </w:r>
                  <w:r>
                    <w:rPr>
                      <w:color w:val="231F20"/>
                      <w:spacing w:val="1"/>
                    </w:rPr>
                    <w:t xml:space="preserve"> </w:t>
                  </w:r>
                  <w:r>
                    <w:rPr>
                      <w:color w:val="231F20"/>
                    </w:rPr>
                    <w:t>discrimination, everyday sexism and</w:t>
                  </w:r>
                  <w:r>
                    <w:rPr>
                      <w:color w:val="231F20"/>
                      <w:spacing w:val="-49"/>
                    </w:rPr>
                    <w:t xml:space="preserve"> </w:t>
                  </w:r>
                  <w:r>
                    <w:rPr>
                      <w:color w:val="231F20"/>
                    </w:rPr>
                    <w:t>incivility;</w:t>
                  </w:r>
                </w:p>
                <w:p w14:paraId="60D64825" w14:textId="77777777" w:rsidR="00C07550" w:rsidRDefault="00C07550">
                  <w:pPr>
                    <w:pStyle w:val="BodyText"/>
                    <w:numPr>
                      <w:ilvl w:val="0"/>
                      <w:numId w:val="18"/>
                    </w:numPr>
                    <w:tabs>
                      <w:tab w:val="left" w:pos="454"/>
                    </w:tabs>
                    <w:spacing w:before="27" w:line="225" w:lineRule="auto"/>
                    <w:ind w:right="458"/>
                  </w:pPr>
                  <w:r>
                    <w:rPr>
                      <w:color w:val="231F20"/>
                    </w:rPr>
                    <w:t>how to recognise and respond</w:t>
                  </w:r>
                  <w:r>
                    <w:rPr>
                      <w:color w:val="231F20"/>
                      <w:spacing w:val="1"/>
                    </w:rPr>
                    <w:t xml:space="preserve"> </w:t>
                  </w:r>
                  <w:r>
                    <w:rPr>
                      <w:color w:val="231F20"/>
                    </w:rPr>
                    <w:t>appropriately to sexual harassment,</w:t>
                  </w:r>
                  <w:r>
                    <w:rPr>
                      <w:color w:val="231F20"/>
                      <w:spacing w:val="1"/>
                    </w:rPr>
                    <w:t xml:space="preserve"> </w:t>
                  </w:r>
                  <w:r>
                    <w:rPr>
                      <w:color w:val="231F20"/>
                    </w:rPr>
                    <w:t>gender inequality, discrimination,</w:t>
                  </w:r>
                  <w:r>
                    <w:rPr>
                      <w:color w:val="231F20"/>
                      <w:spacing w:val="1"/>
                    </w:rPr>
                    <w:t xml:space="preserve"> </w:t>
                  </w:r>
                  <w:r>
                    <w:rPr>
                      <w:color w:val="231F20"/>
                    </w:rPr>
                    <w:t>incivility</w:t>
                  </w:r>
                  <w:r>
                    <w:rPr>
                      <w:color w:val="231F20"/>
                      <w:spacing w:val="-7"/>
                    </w:rPr>
                    <w:t xml:space="preserve"> </w:t>
                  </w:r>
                  <w:r>
                    <w:rPr>
                      <w:color w:val="231F20"/>
                    </w:rPr>
                    <w:t>and</w:t>
                  </w:r>
                  <w:r>
                    <w:rPr>
                      <w:color w:val="231F20"/>
                      <w:spacing w:val="-5"/>
                    </w:rPr>
                    <w:t xml:space="preserve"> </w:t>
                  </w:r>
                  <w:r>
                    <w:rPr>
                      <w:color w:val="231F20"/>
                    </w:rPr>
                    <w:t>retaliation</w:t>
                  </w:r>
                  <w:r>
                    <w:rPr>
                      <w:color w:val="231F20"/>
                      <w:spacing w:val="-7"/>
                    </w:rPr>
                    <w:t xml:space="preserve"> </w:t>
                  </w:r>
                  <w:r>
                    <w:rPr>
                      <w:color w:val="231F20"/>
                    </w:rPr>
                    <w:t>against</w:t>
                  </w:r>
                  <w:r>
                    <w:rPr>
                      <w:color w:val="231F20"/>
                      <w:spacing w:val="-5"/>
                    </w:rPr>
                    <w:t xml:space="preserve"> </w:t>
                  </w:r>
                  <w:r>
                    <w:rPr>
                      <w:color w:val="231F20"/>
                    </w:rPr>
                    <w:t>people</w:t>
                  </w:r>
                  <w:r>
                    <w:rPr>
                      <w:color w:val="231F20"/>
                      <w:spacing w:val="-48"/>
                    </w:rPr>
                    <w:t xml:space="preserve"> </w:t>
                  </w:r>
                  <w:r>
                    <w:rPr>
                      <w:color w:val="231F20"/>
                    </w:rPr>
                    <w:t>who</w:t>
                  </w:r>
                  <w:r>
                    <w:rPr>
                      <w:color w:val="231F20"/>
                      <w:spacing w:val="-1"/>
                    </w:rPr>
                    <w:t xml:space="preserve"> </w:t>
                  </w:r>
                  <w:r>
                    <w:rPr>
                      <w:color w:val="231F20"/>
                    </w:rPr>
                    <w:t>report</w:t>
                  </w:r>
                  <w:r>
                    <w:rPr>
                      <w:color w:val="231F20"/>
                      <w:spacing w:val="-1"/>
                    </w:rPr>
                    <w:t xml:space="preserve"> </w:t>
                  </w:r>
                  <w:r>
                    <w:rPr>
                      <w:color w:val="231F20"/>
                    </w:rPr>
                    <w:t>these</w:t>
                  </w:r>
                  <w:r>
                    <w:rPr>
                      <w:color w:val="231F20"/>
                      <w:spacing w:val="-2"/>
                    </w:rPr>
                    <w:t xml:space="preserve"> </w:t>
                  </w:r>
                  <w:r>
                    <w:rPr>
                      <w:color w:val="231F20"/>
                    </w:rPr>
                    <w:t>behaviours;</w:t>
                  </w:r>
                </w:p>
                <w:p w14:paraId="179A9321" w14:textId="77777777" w:rsidR="00C07550" w:rsidRDefault="00C07550">
                  <w:pPr>
                    <w:pStyle w:val="BodyText"/>
                    <w:numPr>
                      <w:ilvl w:val="0"/>
                      <w:numId w:val="18"/>
                    </w:numPr>
                    <w:tabs>
                      <w:tab w:val="left" w:pos="454"/>
                    </w:tabs>
                    <w:spacing w:before="26" w:line="225" w:lineRule="auto"/>
                    <w:ind w:right="459"/>
                  </w:pPr>
                  <w:r>
                    <w:rPr>
                      <w:color w:val="231F20"/>
                    </w:rPr>
                    <w:t>how effective bystander action can be</w:t>
                  </w:r>
                  <w:r>
                    <w:rPr>
                      <w:color w:val="231F20"/>
                      <w:spacing w:val="-49"/>
                    </w:rPr>
                    <w:t xml:space="preserve"> </w:t>
                  </w:r>
                  <w:r>
                    <w:rPr>
                      <w:color w:val="231F20"/>
                    </w:rPr>
                    <w:t>encouraged;</w:t>
                  </w:r>
                </w:p>
                <w:p w14:paraId="200B0ABE" w14:textId="77777777" w:rsidR="00C07550" w:rsidRDefault="00C07550">
                  <w:pPr>
                    <w:pStyle w:val="BodyText"/>
                    <w:numPr>
                      <w:ilvl w:val="0"/>
                      <w:numId w:val="18"/>
                    </w:numPr>
                    <w:tabs>
                      <w:tab w:val="left" w:pos="454"/>
                    </w:tabs>
                    <w:spacing w:before="28" w:line="225" w:lineRule="auto"/>
                    <w:ind w:right="263"/>
                  </w:pPr>
                  <w:r>
                    <w:rPr>
                      <w:color w:val="231F20"/>
                    </w:rPr>
                    <w:t>the</w:t>
                  </w:r>
                  <w:r>
                    <w:rPr>
                      <w:color w:val="231F20"/>
                      <w:spacing w:val="-5"/>
                    </w:rPr>
                    <w:t xml:space="preserve"> </w:t>
                  </w:r>
                  <w:r>
                    <w:rPr>
                      <w:color w:val="231F20"/>
                    </w:rPr>
                    <w:t>potential</w:t>
                  </w:r>
                  <w:r>
                    <w:rPr>
                      <w:color w:val="231F20"/>
                      <w:spacing w:val="-5"/>
                    </w:rPr>
                    <w:t xml:space="preserve"> </w:t>
                  </w:r>
                  <w:r>
                    <w:rPr>
                      <w:color w:val="231F20"/>
                    </w:rPr>
                    <w:t>risks</w:t>
                  </w:r>
                  <w:r>
                    <w:rPr>
                      <w:color w:val="231F20"/>
                      <w:spacing w:val="-5"/>
                    </w:rPr>
                    <w:t xml:space="preserve"> </w:t>
                  </w:r>
                  <w:r>
                    <w:rPr>
                      <w:color w:val="231F20"/>
                    </w:rPr>
                    <w:t>and</w:t>
                  </w:r>
                  <w:r>
                    <w:rPr>
                      <w:color w:val="231F20"/>
                      <w:spacing w:val="-4"/>
                    </w:rPr>
                    <w:t xml:space="preserve"> </w:t>
                  </w:r>
                  <w:r>
                    <w:rPr>
                      <w:color w:val="231F20"/>
                    </w:rPr>
                    <w:t>impacts</w:t>
                  </w:r>
                  <w:r>
                    <w:rPr>
                      <w:color w:val="231F20"/>
                      <w:spacing w:val="-5"/>
                    </w:rPr>
                    <w:t xml:space="preserve"> </w:t>
                  </w:r>
                  <w:r>
                    <w:rPr>
                      <w:color w:val="231F20"/>
                    </w:rPr>
                    <w:t>of</w:t>
                  </w:r>
                  <w:r>
                    <w:rPr>
                      <w:color w:val="231F20"/>
                      <w:spacing w:val="-5"/>
                    </w:rPr>
                    <w:t xml:space="preserve"> </w:t>
                  </w:r>
                  <w:r>
                    <w:rPr>
                      <w:color w:val="231F20"/>
                    </w:rPr>
                    <w:t>power</w:t>
                  </w:r>
                  <w:r>
                    <w:rPr>
                      <w:color w:val="231F20"/>
                      <w:spacing w:val="-48"/>
                    </w:rPr>
                    <w:t xml:space="preserve"> </w:t>
                  </w:r>
                  <w:r>
                    <w:rPr>
                      <w:color w:val="231F20"/>
                    </w:rPr>
                    <w:t>disparity;</w:t>
                  </w:r>
                </w:p>
                <w:p w14:paraId="62A7E5E0" w14:textId="77777777" w:rsidR="00C07550" w:rsidRDefault="00C07550">
                  <w:pPr>
                    <w:pStyle w:val="BodyText"/>
                    <w:numPr>
                      <w:ilvl w:val="0"/>
                      <w:numId w:val="18"/>
                    </w:numPr>
                    <w:tabs>
                      <w:tab w:val="left" w:pos="454"/>
                    </w:tabs>
                    <w:spacing w:before="28" w:line="225" w:lineRule="auto"/>
                    <w:ind w:right="293"/>
                  </w:pPr>
                  <w:r>
                    <w:rPr>
                      <w:color w:val="231F20"/>
                    </w:rPr>
                    <w:t>empathetic communication and dealing</w:t>
                  </w:r>
                  <w:r>
                    <w:rPr>
                      <w:color w:val="231F20"/>
                      <w:spacing w:val="-49"/>
                    </w:rPr>
                    <w:t xml:space="preserve"> </w:t>
                  </w:r>
                  <w:r>
                    <w:rPr>
                      <w:color w:val="231F20"/>
                    </w:rPr>
                    <w:t>with</w:t>
                  </w:r>
                  <w:r>
                    <w:rPr>
                      <w:color w:val="231F20"/>
                      <w:spacing w:val="-1"/>
                    </w:rPr>
                    <w:t xml:space="preserve"> </w:t>
                  </w:r>
                  <w:r>
                    <w:rPr>
                      <w:color w:val="231F20"/>
                    </w:rPr>
                    <w:t>difficult behaviours;</w:t>
                  </w:r>
                  <w:r>
                    <w:rPr>
                      <w:color w:val="231F20"/>
                      <w:spacing w:val="-2"/>
                    </w:rPr>
                    <w:t xml:space="preserve"> </w:t>
                  </w:r>
                  <w:r>
                    <w:rPr>
                      <w:color w:val="231F20"/>
                    </w:rPr>
                    <w:t>and</w:t>
                  </w:r>
                </w:p>
                <w:p w14:paraId="5E2AADD2" w14:textId="77777777" w:rsidR="00C07550" w:rsidRDefault="00C07550">
                  <w:pPr>
                    <w:pStyle w:val="BodyText"/>
                    <w:numPr>
                      <w:ilvl w:val="0"/>
                      <w:numId w:val="18"/>
                    </w:numPr>
                    <w:tabs>
                      <w:tab w:val="left" w:pos="454"/>
                    </w:tabs>
                    <w:spacing w:before="27" w:line="225" w:lineRule="auto"/>
                    <w:ind w:right="224"/>
                  </w:pPr>
                  <w:r>
                    <w:rPr>
                      <w:color w:val="231F20"/>
                      <w:spacing w:val="-3"/>
                    </w:rPr>
                    <w:t xml:space="preserve">implementing flexible </w:t>
                  </w:r>
                  <w:r>
                    <w:rPr>
                      <w:color w:val="231F20"/>
                      <w:spacing w:val="-2"/>
                    </w:rPr>
                    <w:t>work arrangements</w:t>
                  </w:r>
                  <w:r>
                    <w:rPr>
                      <w:color w:val="231F20"/>
                      <w:spacing w:val="-49"/>
                    </w:rPr>
                    <w:t xml:space="preserve"> </w:t>
                  </w:r>
                  <w:r>
                    <w:rPr>
                      <w:color w:val="231F20"/>
                    </w:rPr>
                    <w:t>that</w:t>
                  </w:r>
                  <w:r>
                    <w:rPr>
                      <w:color w:val="231F20"/>
                      <w:spacing w:val="-10"/>
                    </w:rPr>
                    <w:t xml:space="preserve"> </w:t>
                  </w:r>
                  <w:r>
                    <w:rPr>
                      <w:color w:val="231F20"/>
                    </w:rPr>
                    <w:t>are</w:t>
                  </w:r>
                  <w:r>
                    <w:rPr>
                      <w:color w:val="231F20"/>
                      <w:spacing w:val="-9"/>
                    </w:rPr>
                    <w:t xml:space="preserve"> </w:t>
                  </w:r>
                  <w:r>
                    <w:rPr>
                      <w:color w:val="231F20"/>
                    </w:rPr>
                    <w:t>supported</w:t>
                  </w:r>
                  <w:r>
                    <w:rPr>
                      <w:color w:val="231F20"/>
                      <w:spacing w:val="-9"/>
                    </w:rPr>
                    <w:t xml:space="preserve"> </w:t>
                  </w:r>
                  <w:r>
                    <w:rPr>
                      <w:color w:val="231F20"/>
                    </w:rPr>
                    <w:t>and</w:t>
                  </w:r>
                  <w:r>
                    <w:rPr>
                      <w:color w:val="231F20"/>
                      <w:spacing w:val="-9"/>
                    </w:rPr>
                    <w:t xml:space="preserve"> </w:t>
                  </w:r>
                  <w:r>
                    <w:rPr>
                      <w:color w:val="231F20"/>
                    </w:rPr>
                    <w:t>seen</w:t>
                  </w:r>
                  <w:r>
                    <w:rPr>
                      <w:color w:val="231F20"/>
                      <w:spacing w:val="-9"/>
                    </w:rPr>
                    <w:t xml:space="preserve"> </w:t>
                  </w:r>
                  <w:r>
                    <w:rPr>
                      <w:color w:val="231F20"/>
                    </w:rPr>
                    <w:t>as</w:t>
                  </w:r>
                  <w:r>
                    <w:rPr>
                      <w:color w:val="231F20"/>
                      <w:spacing w:val="-9"/>
                    </w:rPr>
                    <w:t xml:space="preserve"> </w:t>
                  </w:r>
                  <w:r>
                    <w:rPr>
                      <w:color w:val="231F20"/>
                    </w:rPr>
                    <w:t>part</w:t>
                  </w:r>
                  <w:r>
                    <w:rPr>
                      <w:color w:val="231F20"/>
                      <w:spacing w:val="-9"/>
                    </w:rPr>
                    <w:t xml:space="preserve"> </w:t>
                  </w:r>
                  <w:r>
                    <w:rPr>
                      <w:color w:val="231F20"/>
                    </w:rPr>
                    <w:t>of</w:t>
                  </w:r>
                </w:p>
                <w:p w14:paraId="265B3D43" w14:textId="77777777" w:rsidR="00C07550" w:rsidRDefault="00C07550">
                  <w:pPr>
                    <w:pStyle w:val="BodyText"/>
                    <w:spacing w:line="225" w:lineRule="auto"/>
                    <w:ind w:left="453"/>
                  </w:pPr>
                  <w:r>
                    <w:rPr>
                      <w:color w:val="231F20"/>
                      <w:spacing w:val="-1"/>
                    </w:rPr>
                    <w:t>a</w:t>
                  </w:r>
                  <w:r>
                    <w:rPr>
                      <w:color w:val="231F20"/>
                      <w:spacing w:val="-12"/>
                    </w:rPr>
                    <w:t xml:space="preserve"> </w:t>
                  </w:r>
                  <w:r>
                    <w:rPr>
                      <w:color w:val="231F20"/>
                      <w:spacing w:val="-1"/>
                    </w:rPr>
                    <w:t>positive</w:t>
                  </w:r>
                  <w:r>
                    <w:rPr>
                      <w:color w:val="231F20"/>
                      <w:spacing w:val="-11"/>
                    </w:rPr>
                    <w:t xml:space="preserve"> </w:t>
                  </w:r>
                  <w:r>
                    <w:rPr>
                      <w:color w:val="231F20"/>
                      <w:spacing w:val="-1"/>
                    </w:rPr>
                    <w:t>culture</w:t>
                  </w:r>
                  <w:r>
                    <w:rPr>
                      <w:color w:val="231F20"/>
                      <w:spacing w:val="-12"/>
                    </w:rPr>
                    <w:t xml:space="preserve"> </w:t>
                  </w:r>
                  <w:r>
                    <w:rPr>
                      <w:color w:val="231F20"/>
                      <w:spacing w:val="-1"/>
                    </w:rPr>
                    <w:t>and</w:t>
                  </w:r>
                  <w:r>
                    <w:rPr>
                      <w:color w:val="231F20"/>
                      <w:spacing w:val="-11"/>
                    </w:rPr>
                    <w:t xml:space="preserve"> </w:t>
                  </w:r>
                  <w:r>
                    <w:rPr>
                      <w:color w:val="231F20"/>
                      <w:spacing w:val="-1"/>
                    </w:rPr>
                    <w:t>effective</w:t>
                  </w:r>
                  <w:r>
                    <w:rPr>
                      <w:color w:val="231F20"/>
                      <w:spacing w:val="-12"/>
                    </w:rPr>
                    <w:t xml:space="preserve"> </w:t>
                  </w:r>
                  <w:r>
                    <w:rPr>
                      <w:color w:val="231F20"/>
                      <w:spacing w:val="-1"/>
                    </w:rPr>
                    <w:t>ways</w:t>
                  </w:r>
                  <w:r>
                    <w:rPr>
                      <w:color w:val="231F20"/>
                      <w:spacing w:val="-11"/>
                    </w:rPr>
                    <w:t xml:space="preserve"> </w:t>
                  </w:r>
                  <w:r>
                    <w:rPr>
                      <w:color w:val="231F20"/>
                    </w:rPr>
                    <w:t>of</w:t>
                  </w:r>
                  <w:r>
                    <w:rPr>
                      <w:color w:val="231F20"/>
                      <w:spacing w:val="-48"/>
                    </w:rPr>
                    <w:t xml:space="preserve"> </w:t>
                  </w:r>
                  <w:r>
                    <w:rPr>
                      <w:color w:val="231F20"/>
                    </w:rPr>
                    <w:t>working</w:t>
                  </w:r>
                  <w:r>
                    <w:rPr>
                      <w:color w:val="231F20"/>
                      <w:spacing w:val="-7"/>
                    </w:rPr>
                    <w:t xml:space="preserve"> </w:t>
                  </w:r>
                  <w:r>
                    <w:rPr>
                      <w:color w:val="231F20"/>
                    </w:rPr>
                    <w:t>within</w:t>
                  </w:r>
                  <w:r>
                    <w:rPr>
                      <w:color w:val="231F20"/>
                      <w:spacing w:val="-7"/>
                    </w:rPr>
                    <w:t xml:space="preserve"> </w:t>
                  </w:r>
                  <w:r>
                    <w:rPr>
                      <w:color w:val="231F20"/>
                    </w:rPr>
                    <w:t>the</w:t>
                  </w:r>
                  <w:r>
                    <w:rPr>
                      <w:color w:val="231F20"/>
                      <w:spacing w:val="-7"/>
                    </w:rPr>
                    <w:t xml:space="preserve"> </w:t>
                  </w:r>
                  <w:r>
                    <w:rPr>
                      <w:color w:val="231F20"/>
                    </w:rPr>
                    <w:t>courts.</w:t>
                  </w:r>
                </w:p>
                <w:p w14:paraId="154A035E" w14:textId="77777777" w:rsidR="00C07550" w:rsidRDefault="00C07550">
                  <w:pPr>
                    <w:pStyle w:val="BodyText"/>
                    <w:spacing w:before="169" w:line="225" w:lineRule="auto"/>
                    <w:ind w:left="170"/>
                  </w:pPr>
                  <w:r>
                    <w:rPr>
                      <w:color w:val="231F20"/>
                    </w:rPr>
                    <w:t>For those responsible for managing or</w:t>
                  </w:r>
                  <w:r>
                    <w:rPr>
                      <w:color w:val="231F20"/>
                      <w:spacing w:val="1"/>
                    </w:rPr>
                    <w:t xml:space="preserve"> </w:t>
                  </w:r>
                  <w:r>
                    <w:rPr>
                      <w:color w:val="231F20"/>
                    </w:rPr>
                    <w:t>supervising</w:t>
                  </w:r>
                  <w:r>
                    <w:rPr>
                      <w:color w:val="231F20"/>
                      <w:spacing w:val="-5"/>
                    </w:rPr>
                    <w:t xml:space="preserve"> </w:t>
                  </w:r>
                  <w:r>
                    <w:rPr>
                      <w:color w:val="231F20"/>
                    </w:rPr>
                    <w:t>others,</w:t>
                  </w:r>
                  <w:r>
                    <w:rPr>
                      <w:color w:val="231F20"/>
                      <w:spacing w:val="-5"/>
                    </w:rPr>
                    <w:t xml:space="preserve"> </w:t>
                  </w:r>
                  <w:r>
                    <w:rPr>
                      <w:color w:val="231F20"/>
                    </w:rPr>
                    <w:t>the</w:t>
                  </w:r>
                  <w:r>
                    <w:rPr>
                      <w:color w:val="231F20"/>
                      <w:spacing w:val="-5"/>
                    </w:rPr>
                    <w:t xml:space="preserve"> </w:t>
                  </w:r>
                  <w:r>
                    <w:rPr>
                      <w:color w:val="231F20"/>
                    </w:rPr>
                    <w:t>training</w:t>
                  </w:r>
                  <w:r>
                    <w:rPr>
                      <w:color w:val="231F20"/>
                      <w:spacing w:val="-4"/>
                    </w:rPr>
                    <w:t xml:space="preserve"> </w:t>
                  </w:r>
                  <w:r>
                    <w:rPr>
                      <w:color w:val="231F20"/>
                    </w:rPr>
                    <w:t>should</w:t>
                  </w:r>
                  <w:r>
                    <w:rPr>
                      <w:color w:val="231F20"/>
                      <w:spacing w:val="-5"/>
                    </w:rPr>
                    <w:t xml:space="preserve"> </w:t>
                  </w:r>
                  <w:r>
                    <w:rPr>
                      <w:color w:val="231F20"/>
                    </w:rPr>
                    <w:t>also</w:t>
                  </w:r>
                  <w:r>
                    <w:rPr>
                      <w:color w:val="231F20"/>
                      <w:spacing w:val="-48"/>
                    </w:rPr>
                    <w:t xml:space="preserve"> </w:t>
                  </w:r>
                  <w:r>
                    <w:rPr>
                      <w:color w:val="231F20"/>
                    </w:rPr>
                    <w:t>cover:</w:t>
                  </w:r>
                </w:p>
                <w:p w14:paraId="536FE053" w14:textId="77777777" w:rsidR="00C07550" w:rsidRDefault="00C07550">
                  <w:pPr>
                    <w:pStyle w:val="BodyText"/>
                    <w:numPr>
                      <w:ilvl w:val="0"/>
                      <w:numId w:val="18"/>
                    </w:numPr>
                    <w:tabs>
                      <w:tab w:val="left" w:pos="454"/>
                    </w:tabs>
                    <w:spacing w:before="42"/>
                  </w:pPr>
                  <w:r>
                    <w:rPr>
                      <w:color w:val="231F20"/>
                    </w:rPr>
                    <w:t>inclusive</w:t>
                  </w:r>
                  <w:r>
                    <w:rPr>
                      <w:color w:val="231F20"/>
                      <w:spacing w:val="-4"/>
                    </w:rPr>
                    <w:t xml:space="preserve"> </w:t>
                  </w:r>
                  <w:r>
                    <w:rPr>
                      <w:color w:val="231F20"/>
                    </w:rPr>
                    <w:t>leadership;</w:t>
                  </w:r>
                  <w:r>
                    <w:rPr>
                      <w:color w:val="231F20"/>
                      <w:spacing w:val="-4"/>
                    </w:rPr>
                    <w:t xml:space="preserve"> </w:t>
                  </w:r>
                  <w:r>
                    <w:rPr>
                      <w:color w:val="231F20"/>
                    </w:rPr>
                    <w:t>and</w:t>
                  </w:r>
                </w:p>
                <w:p w14:paraId="05FDAC51" w14:textId="77777777" w:rsidR="00C07550" w:rsidRDefault="00C07550">
                  <w:pPr>
                    <w:pStyle w:val="BodyText"/>
                    <w:numPr>
                      <w:ilvl w:val="0"/>
                      <w:numId w:val="18"/>
                    </w:numPr>
                    <w:tabs>
                      <w:tab w:val="left" w:pos="454"/>
                    </w:tabs>
                    <w:spacing w:before="25" w:line="225" w:lineRule="auto"/>
                    <w:ind w:right="366"/>
                  </w:pPr>
                  <w:r>
                    <w:rPr>
                      <w:color w:val="231F20"/>
                    </w:rPr>
                    <w:t>CSV’s commitment to eradicating</w:t>
                  </w:r>
                  <w:r>
                    <w:rPr>
                      <w:color w:val="231F20"/>
                      <w:spacing w:val="1"/>
                    </w:rPr>
                    <w:t xml:space="preserve"> </w:t>
                  </w:r>
                  <w:r>
                    <w:rPr>
                      <w:color w:val="231F20"/>
                      <w:spacing w:val="-1"/>
                    </w:rPr>
                    <w:t>sexual harassment, gender inequality,</w:t>
                  </w:r>
                  <w:r>
                    <w:rPr>
                      <w:color w:val="231F20"/>
                    </w:rPr>
                    <w:t xml:space="preserve"> discrimination and incivility and its</w:t>
                  </w:r>
                  <w:r>
                    <w:rPr>
                      <w:color w:val="231F20"/>
                      <w:spacing w:val="1"/>
                    </w:rPr>
                    <w:t xml:space="preserve"> </w:t>
                  </w:r>
                  <w:r>
                    <w:rPr>
                      <w:color w:val="231F20"/>
                    </w:rPr>
                    <w:t>expectation for the role they will play in</w:t>
                  </w:r>
                  <w:r>
                    <w:rPr>
                      <w:color w:val="231F20"/>
                      <w:spacing w:val="-49"/>
                    </w:rPr>
                    <w:t xml:space="preserve"> </w:t>
                  </w:r>
                  <w:r>
                    <w:rPr>
                      <w:color w:val="231F20"/>
                      <w:spacing w:val="-2"/>
                    </w:rPr>
                    <w:t>that</w:t>
                  </w:r>
                  <w:r>
                    <w:rPr>
                      <w:color w:val="231F20"/>
                      <w:spacing w:val="-11"/>
                    </w:rPr>
                    <w:t xml:space="preserve"> </w:t>
                  </w:r>
                  <w:r>
                    <w:rPr>
                      <w:color w:val="231F20"/>
                      <w:spacing w:val="-2"/>
                    </w:rPr>
                    <w:t>task,</w:t>
                  </w:r>
                  <w:r>
                    <w:rPr>
                      <w:color w:val="231F20"/>
                      <w:spacing w:val="-11"/>
                    </w:rPr>
                    <w:t xml:space="preserve"> </w:t>
                  </w:r>
                  <w:r>
                    <w:rPr>
                      <w:color w:val="231F20"/>
                      <w:spacing w:val="-1"/>
                    </w:rPr>
                    <w:t>as</w:t>
                  </w:r>
                  <w:r>
                    <w:rPr>
                      <w:color w:val="231F20"/>
                      <w:spacing w:val="-10"/>
                    </w:rPr>
                    <w:t xml:space="preserve"> </w:t>
                  </w:r>
                  <w:r>
                    <w:rPr>
                      <w:color w:val="231F20"/>
                      <w:spacing w:val="-1"/>
                    </w:rPr>
                    <w:t>well</w:t>
                  </w:r>
                  <w:r>
                    <w:rPr>
                      <w:color w:val="231F20"/>
                      <w:spacing w:val="-11"/>
                    </w:rPr>
                    <w:t xml:space="preserve"> </w:t>
                  </w:r>
                  <w:r>
                    <w:rPr>
                      <w:color w:val="231F20"/>
                      <w:spacing w:val="-1"/>
                    </w:rPr>
                    <w:t>as</w:t>
                  </w:r>
                  <w:r>
                    <w:rPr>
                      <w:color w:val="231F20"/>
                      <w:spacing w:val="-10"/>
                    </w:rPr>
                    <w:t xml:space="preserve"> </w:t>
                  </w:r>
                  <w:r>
                    <w:rPr>
                      <w:color w:val="231F20"/>
                      <w:spacing w:val="-1"/>
                    </w:rPr>
                    <w:t>providing</w:t>
                  </w:r>
                  <w:r>
                    <w:rPr>
                      <w:color w:val="231F20"/>
                      <w:spacing w:val="-11"/>
                    </w:rPr>
                    <w:t xml:space="preserve"> </w:t>
                  </w:r>
                  <w:r>
                    <w:rPr>
                      <w:color w:val="231F20"/>
                      <w:spacing w:val="-1"/>
                    </w:rPr>
                    <w:t>them</w:t>
                  </w:r>
                  <w:r>
                    <w:rPr>
                      <w:color w:val="231F20"/>
                      <w:spacing w:val="-10"/>
                    </w:rPr>
                    <w:t xml:space="preserve"> </w:t>
                  </w:r>
                  <w:r>
                    <w:rPr>
                      <w:color w:val="231F20"/>
                      <w:spacing w:val="-1"/>
                    </w:rPr>
                    <w:t>with</w:t>
                  </w:r>
                </w:p>
                <w:p w14:paraId="6FC862EF" w14:textId="77777777" w:rsidR="00C07550" w:rsidRDefault="00C07550">
                  <w:pPr>
                    <w:pStyle w:val="BodyText"/>
                    <w:spacing w:line="225" w:lineRule="auto"/>
                    <w:ind w:left="453"/>
                  </w:pPr>
                  <w:r>
                    <w:rPr>
                      <w:color w:val="231F20"/>
                      <w:spacing w:val="-2"/>
                    </w:rPr>
                    <w:t>the</w:t>
                  </w:r>
                  <w:r>
                    <w:rPr>
                      <w:color w:val="231F20"/>
                      <w:spacing w:val="-11"/>
                    </w:rPr>
                    <w:t xml:space="preserve"> </w:t>
                  </w:r>
                  <w:r>
                    <w:rPr>
                      <w:color w:val="231F20"/>
                      <w:spacing w:val="-2"/>
                    </w:rPr>
                    <w:t>skills</w:t>
                  </w:r>
                  <w:r>
                    <w:rPr>
                      <w:color w:val="231F20"/>
                      <w:spacing w:val="-11"/>
                    </w:rPr>
                    <w:t xml:space="preserve"> </w:t>
                  </w:r>
                  <w:r>
                    <w:rPr>
                      <w:color w:val="231F20"/>
                      <w:spacing w:val="-2"/>
                    </w:rPr>
                    <w:t>to</w:t>
                  </w:r>
                  <w:r>
                    <w:rPr>
                      <w:color w:val="231F20"/>
                      <w:spacing w:val="-10"/>
                    </w:rPr>
                    <w:t xml:space="preserve"> </w:t>
                  </w:r>
                  <w:r>
                    <w:rPr>
                      <w:color w:val="231F20"/>
                      <w:spacing w:val="-1"/>
                    </w:rPr>
                    <w:t>effectively</w:t>
                  </w:r>
                  <w:r>
                    <w:rPr>
                      <w:color w:val="231F20"/>
                      <w:spacing w:val="-11"/>
                    </w:rPr>
                    <w:t xml:space="preserve"> </w:t>
                  </w:r>
                  <w:r>
                    <w:rPr>
                      <w:color w:val="231F20"/>
                      <w:spacing w:val="-1"/>
                    </w:rPr>
                    <w:t>prevent,</w:t>
                  </w:r>
                  <w:r>
                    <w:rPr>
                      <w:color w:val="231F20"/>
                      <w:spacing w:val="-11"/>
                    </w:rPr>
                    <w:t xml:space="preserve"> </w:t>
                  </w:r>
                  <w:r>
                    <w:rPr>
                      <w:color w:val="231F20"/>
                      <w:spacing w:val="-1"/>
                    </w:rPr>
                    <w:t>detect</w:t>
                  </w:r>
                  <w:r>
                    <w:rPr>
                      <w:color w:val="231F20"/>
                      <w:spacing w:val="-11"/>
                    </w:rPr>
                    <w:t xml:space="preserve"> </w:t>
                  </w:r>
                  <w:r>
                    <w:rPr>
                      <w:color w:val="231F20"/>
                      <w:spacing w:val="-1"/>
                    </w:rPr>
                    <w:t>and</w:t>
                  </w:r>
                  <w:r>
                    <w:rPr>
                      <w:color w:val="231F20"/>
                      <w:spacing w:val="-48"/>
                    </w:rPr>
                    <w:t xml:space="preserve"> </w:t>
                  </w:r>
                  <w:r>
                    <w:rPr>
                      <w:color w:val="231F20"/>
                      <w:spacing w:val="-2"/>
                    </w:rPr>
                    <w:t>respond</w:t>
                  </w:r>
                  <w:r>
                    <w:rPr>
                      <w:color w:val="231F20"/>
                      <w:spacing w:val="-11"/>
                    </w:rPr>
                    <w:t xml:space="preserve"> </w:t>
                  </w:r>
                  <w:r>
                    <w:rPr>
                      <w:color w:val="231F20"/>
                      <w:spacing w:val="-2"/>
                    </w:rPr>
                    <w:t>to</w:t>
                  </w:r>
                  <w:r>
                    <w:rPr>
                      <w:color w:val="231F20"/>
                      <w:spacing w:val="-10"/>
                    </w:rPr>
                    <w:t xml:space="preserve"> </w:t>
                  </w:r>
                  <w:r>
                    <w:rPr>
                      <w:color w:val="231F20"/>
                      <w:spacing w:val="-2"/>
                    </w:rPr>
                    <w:t>any</w:t>
                  </w:r>
                  <w:r>
                    <w:rPr>
                      <w:color w:val="231F20"/>
                      <w:spacing w:val="-10"/>
                    </w:rPr>
                    <w:t xml:space="preserve"> </w:t>
                  </w:r>
                  <w:r>
                    <w:rPr>
                      <w:color w:val="231F20"/>
                      <w:spacing w:val="-2"/>
                    </w:rPr>
                    <w:t>inappropriate</w:t>
                  </w:r>
                  <w:r>
                    <w:rPr>
                      <w:color w:val="231F20"/>
                      <w:spacing w:val="-10"/>
                    </w:rPr>
                    <w:t xml:space="preserve"> </w:t>
                  </w:r>
                  <w:r>
                    <w:rPr>
                      <w:color w:val="231F20"/>
                      <w:spacing w:val="-1"/>
                    </w:rPr>
                    <w:t>behaviour.</w:t>
                  </w:r>
                </w:p>
                <w:p w14:paraId="75885DE9" w14:textId="77777777" w:rsidR="00C07550" w:rsidRDefault="00C07550">
                  <w:pPr>
                    <w:pStyle w:val="BodyText"/>
                    <w:spacing w:before="3"/>
                    <w:ind w:left="0"/>
                    <w:rPr>
                      <w:sz w:val="41"/>
                    </w:rPr>
                  </w:pPr>
                </w:p>
                <w:p w14:paraId="0B87B3DA" w14:textId="77777777" w:rsidR="00C07550" w:rsidRDefault="00C07550">
                  <w:pPr>
                    <w:pStyle w:val="BodyText"/>
                    <w:spacing w:before="1"/>
                    <w:ind w:left="170"/>
                    <w:rPr>
                      <w:rFonts w:ascii="Roboto-Medium"/>
                    </w:rPr>
                  </w:pPr>
                  <w:r>
                    <w:rPr>
                      <w:rFonts w:ascii="Roboto-Medium"/>
                      <w:color w:val="231F20"/>
                    </w:rPr>
                    <w:t>Responsibility</w:t>
                  </w:r>
                </w:p>
                <w:p w14:paraId="700B5D94" w14:textId="77777777" w:rsidR="00C07550" w:rsidRDefault="00C07550">
                  <w:pPr>
                    <w:pStyle w:val="BodyText"/>
                    <w:spacing w:before="39"/>
                    <w:ind w:left="170"/>
                  </w:pPr>
                  <w:r>
                    <w:rPr>
                      <w:color w:val="231F20"/>
                    </w:rPr>
                    <w:t>Court</w:t>
                  </w:r>
                  <w:r>
                    <w:rPr>
                      <w:color w:val="231F20"/>
                      <w:spacing w:val="-2"/>
                    </w:rPr>
                    <w:t xml:space="preserve"> </w:t>
                  </w:r>
                  <w:r>
                    <w:rPr>
                      <w:color w:val="231F20"/>
                    </w:rPr>
                    <w:t>Services</w:t>
                  </w:r>
                  <w:r>
                    <w:rPr>
                      <w:color w:val="231F20"/>
                      <w:spacing w:val="-2"/>
                    </w:rPr>
                    <w:t xml:space="preserve"> </w:t>
                  </w:r>
                  <w:r>
                    <w:rPr>
                      <w:color w:val="231F20"/>
                    </w:rPr>
                    <w:t>Victoria</w:t>
                  </w:r>
                </w:p>
              </w:txbxContent>
            </v:textbox>
            <w10:wrap anchorx="page" anchory="page"/>
          </v:shape>
        </w:pict>
      </w:r>
    </w:p>
    <w:p w14:paraId="543F6319" w14:textId="77777777" w:rsidR="00A77DC9" w:rsidRDefault="00A77DC9">
      <w:pPr>
        <w:rPr>
          <w:sz w:val="2"/>
          <w:szCs w:val="2"/>
        </w:rPr>
        <w:sectPr w:rsidR="00A77DC9">
          <w:pgSz w:w="11910" w:h="16840"/>
          <w:pgMar w:top="1400" w:right="1260" w:bottom="280" w:left="1220" w:header="720" w:footer="720" w:gutter="0"/>
          <w:cols w:space="720"/>
        </w:sectPr>
      </w:pPr>
    </w:p>
    <w:p w14:paraId="1EC99279" w14:textId="77777777" w:rsidR="00A77DC9" w:rsidRDefault="00816F80">
      <w:pPr>
        <w:rPr>
          <w:sz w:val="2"/>
          <w:szCs w:val="2"/>
        </w:rPr>
      </w:pPr>
      <w:r>
        <w:pict w14:anchorId="22D10FAC">
          <v:shape id="_x0000_s1178" alt="" style="position:absolute;margin-left:70.85pt;margin-top:70.85pt;width:219.7pt;height:339.65pt;z-index:-18479104;mso-wrap-edited:f;mso-width-percent:0;mso-height-percent:0;mso-position-horizontal-relative:page;mso-position-vertical-relative:page;mso-width-percent:0;mso-height-percent:0" coordsize="4394,6793" o:spt="100" adj="0,,0" path="m4394,520l,520,,6792r4394,l4394,520xm4394,l,,,520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54ED5EED">
          <v:shape id="_x0000_s1177" alt="" style="position:absolute;margin-left:304.7pt;margin-top:597.35pt;width:219.7pt;height:173.05pt;z-index:-18478592;mso-wrap-edited:f;mso-width-percent:0;mso-height-percent:0;mso-position-horizontal-relative:page;mso-position-vertical-relative:page;mso-width-percent:0;mso-height-percent:0" coordsize="4394,3461" o:spt="100" adj="0,,0" path="m4394,520l,520,,3461r4394,l4394,520xm4394,l,,,520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4746B064">
          <v:shape id="_x0000_s1176" type="#_x0000_t202" alt="" style="position:absolute;margin-left:303.7pt;margin-top:66.35pt;width:221.45pt;height:522.35pt;z-index:-18478080;mso-wrap-style:square;mso-wrap-edited:f;mso-width-percent:0;mso-height-percent:0;mso-position-horizontal-relative:page;mso-position-vertical-relative:page;mso-width-percent:0;mso-height-percent:0;v-text-anchor:top" filled="f" stroked="f">
            <v:textbox inset="0,0,0,0">
              <w:txbxContent>
                <w:p w14:paraId="6A76B0E0" w14:textId="77777777" w:rsidR="00C07550" w:rsidRDefault="00C07550">
                  <w:pPr>
                    <w:spacing w:before="33" w:line="225" w:lineRule="auto"/>
                    <w:ind w:left="20" w:right="18"/>
                    <w:rPr>
                      <w:rFonts w:ascii="Roboto-LightItalic"/>
                      <w:i/>
                      <w:sz w:val="21"/>
                    </w:rPr>
                  </w:pPr>
                  <w:bookmarkStart w:id="23" w:name="_bookmark23"/>
                  <w:bookmarkEnd w:id="23"/>
                  <w:r>
                    <w:rPr>
                      <w:color w:val="231F20"/>
                      <w:sz w:val="21"/>
                    </w:rPr>
                    <w:t>are not employers. They do, however, share a</w:t>
                  </w:r>
                  <w:r>
                    <w:rPr>
                      <w:color w:val="231F20"/>
                      <w:spacing w:val="1"/>
                      <w:sz w:val="21"/>
                    </w:rPr>
                    <w:t xml:space="preserve"> </w:t>
                  </w:r>
                  <w:r>
                    <w:rPr>
                      <w:color w:val="231F20"/>
                      <w:sz w:val="21"/>
                    </w:rPr>
                    <w:t>common workplace and exercise control over</w:t>
                  </w:r>
                  <w:r>
                    <w:rPr>
                      <w:color w:val="231F20"/>
                      <w:spacing w:val="1"/>
                      <w:sz w:val="21"/>
                    </w:rPr>
                    <w:t xml:space="preserve"> </w:t>
                  </w:r>
                  <w:r>
                    <w:rPr>
                      <w:color w:val="231F20"/>
                      <w:sz w:val="21"/>
                    </w:rPr>
                    <w:t>staff</w:t>
                  </w:r>
                  <w:r>
                    <w:rPr>
                      <w:color w:val="231F20"/>
                      <w:spacing w:val="-5"/>
                      <w:sz w:val="21"/>
                    </w:rPr>
                    <w:t xml:space="preserve"> </w:t>
                  </w:r>
                  <w:r>
                    <w:rPr>
                      <w:color w:val="231F20"/>
                      <w:sz w:val="21"/>
                    </w:rPr>
                    <w:t>despite</w:t>
                  </w:r>
                  <w:r>
                    <w:rPr>
                      <w:color w:val="231F20"/>
                      <w:spacing w:val="-3"/>
                      <w:sz w:val="21"/>
                    </w:rPr>
                    <w:t xml:space="preserve"> </w:t>
                  </w:r>
                  <w:r>
                    <w:rPr>
                      <w:color w:val="231F20"/>
                      <w:sz w:val="21"/>
                    </w:rPr>
                    <w:t>there</w:t>
                  </w:r>
                  <w:r>
                    <w:rPr>
                      <w:color w:val="231F20"/>
                      <w:spacing w:val="-4"/>
                      <w:sz w:val="21"/>
                    </w:rPr>
                    <w:t xml:space="preserve"> </w:t>
                  </w:r>
                  <w:r>
                    <w:rPr>
                      <w:color w:val="231F20"/>
                      <w:sz w:val="21"/>
                    </w:rPr>
                    <w:t>being</w:t>
                  </w:r>
                  <w:r>
                    <w:rPr>
                      <w:color w:val="231F20"/>
                      <w:spacing w:val="-4"/>
                      <w:sz w:val="21"/>
                    </w:rPr>
                    <w:t xml:space="preserve"> </w:t>
                  </w:r>
                  <w:r>
                    <w:rPr>
                      <w:color w:val="231F20"/>
                      <w:sz w:val="21"/>
                    </w:rPr>
                    <w:t>no</w:t>
                  </w:r>
                  <w:r>
                    <w:rPr>
                      <w:color w:val="231F20"/>
                      <w:spacing w:val="-4"/>
                      <w:sz w:val="21"/>
                    </w:rPr>
                    <w:t xml:space="preserve"> </w:t>
                  </w:r>
                  <w:r>
                    <w:rPr>
                      <w:color w:val="231F20"/>
                      <w:sz w:val="21"/>
                    </w:rPr>
                    <w:t>explicit</w:t>
                  </w:r>
                  <w:r>
                    <w:rPr>
                      <w:color w:val="231F20"/>
                      <w:spacing w:val="-3"/>
                      <w:sz w:val="21"/>
                    </w:rPr>
                    <w:t xml:space="preserve"> </w:t>
                  </w:r>
                  <w:r>
                    <w:rPr>
                      <w:color w:val="231F20"/>
                      <w:sz w:val="21"/>
                    </w:rPr>
                    <w:t>reference</w:t>
                  </w:r>
                  <w:r>
                    <w:rPr>
                      <w:color w:val="231F20"/>
                      <w:spacing w:val="-4"/>
                      <w:sz w:val="21"/>
                    </w:rPr>
                    <w:t xml:space="preserve"> </w:t>
                  </w:r>
                  <w:r>
                    <w:rPr>
                      <w:color w:val="231F20"/>
                      <w:sz w:val="21"/>
                    </w:rPr>
                    <w:t>to</w:t>
                  </w:r>
                  <w:r>
                    <w:rPr>
                      <w:color w:val="231F20"/>
                      <w:spacing w:val="-48"/>
                      <w:sz w:val="21"/>
                    </w:rPr>
                    <w:t xml:space="preserve"> </w:t>
                  </w:r>
                  <w:r>
                    <w:rPr>
                      <w:color w:val="231F20"/>
                      <w:sz w:val="21"/>
                    </w:rPr>
                    <w:t xml:space="preserve">them in the </w:t>
                  </w:r>
                  <w:r>
                    <w:rPr>
                      <w:rFonts w:ascii="Roboto-LightItalic"/>
                      <w:i/>
                      <w:color w:val="231F20"/>
                      <w:sz w:val="21"/>
                    </w:rPr>
                    <w:t xml:space="preserve">Equal Opportunity Act 2010 </w:t>
                  </w:r>
                  <w:r>
                    <w:rPr>
                      <w:color w:val="231F20"/>
                      <w:sz w:val="21"/>
                    </w:rPr>
                    <w:t>or the</w:t>
                  </w:r>
                  <w:r>
                    <w:rPr>
                      <w:color w:val="231F20"/>
                      <w:spacing w:val="1"/>
                      <w:sz w:val="21"/>
                    </w:rPr>
                    <w:t xml:space="preserve"> </w:t>
                  </w:r>
                  <w:r>
                    <w:rPr>
                      <w:rFonts w:ascii="Roboto-LightItalic"/>
                      <w:i/>
                      <w:color w:val="231F20"/>
                      <w:sz w:val="21"/>
                    </w:rPr>
                    <w:t>Occupational</w:t>
                  </w:r>
                  <w:r>
                    <w:rPr>
                      <w:rFonts w:ascii="Roboto-LightItalic"/>
                      <w:i/>
                      <w:color w:val="231F20"/>
                      <w:spacing w:val="-2"/>
                      <w:sz w:val="21"/>
                    </w:rPr>
                    <w:t xml:space="preserve"> </w:t>
                  </w:r>
                  <w:r>
                    <w:rPr>
                      <w:rFonts w:ascii="Roboto-LightItalic"/>
                      <w:i/>
                      <w:color w:val="231F20"/>
                      <w:sz w:val="21"/>
                    </w:rPr>
                    <w:t>Health</w:t>
                  </w:r>
                  <w:r>
                    <w:rPr>
                      <w:rFonts w:ascii="Roboto-LightItalic"/>
                      <w:i/>
                      <w:color w:val="231F20"/>
                      <w:spacing w:val="-2"/>
                      <w:sz w:val="21"/>
                    </w:rPr>
                    <w:t xml:space="preserve"> </w:t>
                  </w:r>
                  <w:r>
                    <w:rPr>
                      <w:rFonts w:ascii="Roboto-LightItalic"/>
                      <w:i/>
                      <w:color w:val="231F20"/>
                      <w:sz w:val="21"/>
                    </w:rPr>
                    <w:t>and</w:t>
                  </w:r>
                  <w:r>
                    <w:rPr>
                      <w:rFonts w:ascii="Roboto-LightItalic"/>
                      <w:i/>
                      <w:color w:val="231F20"/>
                      <w:spacing w:val="-2"/>
                      <w:sz w:val="21"/>
                    </w:rPr>
                    <w:t xml:space="preserve"> </w:t>
                  </w:r>
                  <w:r>
                    <w:rPr>
                      <w:rFonts w:ascii="Roboto-LightItalic"/>
                      <w:i/>
                      <w:color w:val="231F20"/>
                      <w:sz w:val="21"/>
                    </w:rPr>
                    <w:t>Safety</w:t>
                  </w:r>
                  <w:r>
                    <w:rPr>
                      <w:rFonts w:ascii="Roboto-LightItalic"/>
                      <w:i/>
                      <w:color w:val="231F20"/>
                      <w:spacing w:val="-2"/>
                      <w:sz w:val="21"/>
                    </w:rPr>
                    <w:t xml:space="preserve"> </w:t>
                  </w:r>
                  <w:r>
                    <w:rPr>
                      <w:rFonts w:ascii="Roboto-LightItalic"/>
                      <w:i/>
                      <w:color w:val="231F20"/>
                      <w:sz w:val="21"/>
                    </w:rPr>
                    <w:t>Act</w:t>
                  </w:r>
                  <w:r>
                    <w:rPr>
                      <w:rFonts w:ascii="Roboto-LightItalic"/>
                      <w:i/>
                      <w:color w:val="231F20"/>
                      <w:spacing w:val="-1"/>
                      <w:sz w:val="21"/>
                    </w:rPr>
                    <w:t xml:space="preserve"> </w:t>
                  </w:r>
                  <w:r>
                    <w:rPr>
                      <w:rFonts w:ascii="Roboto-LightItalic"/>
                      <w:i/>
                      <w:color w:val="231F20"/>
                      <w:sz w:val="21"/>
                    </w:rPr>
                    <w:t>2004.</w:t>
                  </w:r>
                </w:p>
                <w:p w14:paraId="666C81E0" w14:textId="77777777" w:rsidR="00C07550" w:rsidRDefault="00C07550">
                  <w:pPr>
                    <w:pStyle w:val="BodyText"/>
                    <w:spacing w:before="168" w:line="225" w:lineRule="auto"/>
                    <w:ind w:right="262"/>
                  </w:pPr>
                  <w:r>
                    <w:rPr>
                      <w:color w:val="231F20"/>
                    </w:rPr>
                    <w:t>CSV and its governing body, the Courts</w:t>
                  </w:r>
                  <w:r>
                    <w:rPr>
                      <w:color w:val="231F20"/>
                      <w:spacing w:val="1"/>
                    </w:rPr>
                    <w:t xml:space="preserve"> </w:t>
                  </w:r>
                  <w:r>
                    <w:rPr>
                      <w:color w:val="231F20"/>
                    </w:rPr>
                    <w:t>Council, are responsible for providing a</w:t>
                  </w:r>
                  <w:r>
                    <w:rPr>
                      <w:color w:val="231F20"/>
                      <w:spacing w:val="1"/>
                    </w:rPr>
                    <w:t xml:space="preserve"> </w:t>
                  </w:r>
                  <w:r>
                    <w:rPr>
                      <w:color w:val="231F20"/>
                    </w:rPr>
                    <w:t>working environment that is free from sexual</w:t>
                  </w:r>
                  <w:r>
                    <w:rPr>
                      <w:color w:val="231F20"/>
                      <w:spacing w:val="-49"/>
                    </w:rPr>
                    <w:t xml:space="preserve"> </w:t>
                  </w:r>
                  <w:r>
                    <w:rPr>
                      <w:color w:val="231F20"/>
                    </w:rPr>
                    <w:t>harassment</w:t>
                  </w:r>
                  <w:r>
                    <w:rPr>
                      <w:color w:val="231F20"/>
                      <w:spacing w:val="-3"/>
                    </w:rPr>
                    <w:t xml:space="preserve"> </w:t>
                  </w:r>
                  <w:r>
                    <w:rPr>
                      <w:color w:val="231F20"/>
                    </w:rPr>
                    <w:t>and</w:t>
                  </w:r>
                  <w:r>
                    <w:rPr>
                      <w:color w:val="231F20"/>
                      <w:spacing w:val="-3"/>
                    </w:rPr>
                    <w:t xml:space="preserve"> </w:t>
                  </w:r>
                  <w:r>
                    <w:rPr>
                      <w:color w:val="231F20"/>
                    </w:rPr>
                    <w:t>may</w:t>
                  </w:r>
                  <w:r>
                    <w:rPr>
                      <w:color w:val="231F20"/>
                      <w:spacing w:val="-4"/>
                    </w:rPr>
                    <w:t xml:space="preserve"> </w:t>
                  </w:r>
                  <w:r>
                    <w:rPr>
                      <w:color w:val="231F20"/>
                    </w:rPr>
                    <w:t>be</w:t>
                  </w:r>
                  <w:r>
                    <w:rPr>
                      <w:color w:val="231F20"/>
                      <w:spacing w:val="-4"/>
                    </w:rPr>
                    <w:t xml:space="preserve"> </w:t>
                  </w:r>
                  <w:r>
                    <w:rPr>
                      <w:color w:val="231F20"/>
                    </w:rPr>
                    <w:t>held</w:t>
                  </w:r>
                  <w:r>
                    <w:rPr>
                      <w:color w:val="231F20"/>
                      <w:spacing w:val="-3"/>
                    </w:rPr>
                    <w:t xml:space="preserve"> </w:t>
                  </w:r>
                  <w:r>
                    <w:rPr>
                      <w:color w:val="231F20"/>
                    </w:rPr>
                    <w:t>liable</w:t>
                  </w:r>
                  <w:r>
                    <w:rPr>
                      <w:color w:val="231F20"/>
                      <w:spacing w:val="-3"/>
                    </w:rPr>
                    <w:t xml:space="preserve"> </w:t>
                  </w:r>
                  <w:r>
                    <w:rPr>
                      <w:color w:val="231F20"/>
                    </w:rPr>
                    <w:t>for</w:t>
                  </w:r>
                  <w:r>
                    <w:rPr>
                      <w:color w:val="231F20"/>
                      <w:spacing w:val="-4"/>
                    </w:rPr>
                    <w:t xml:space="preserve"> </w:t>
                  </w:r>
                  <w:r>
                    <w:rPr>
                      <w:color w:val="231F20"/>
                    </w:rPr>
                    <w:t>sexual</w:t>
                  </w:r>
                  <w:r>
                    <w:rPr>
                      <w:color w:val="231F20"/>
                      <w:spacing w:val="-48"/>
                    </w:rPr>
                    <w:t xml:space="preserve"> </w:t>
                  </w:r>
                  <w:r>
                    <w:rPr>
                      <w:color w:val="231F20"/>
                    </w:rPr>
                    <w:t>harassment perpetrated by its employees,</w:t>
                  </w:r>
                  <w:r>
                    <w:rPr>
                      <w:color w:val="231F20"/>
                      <w:spacing w:val="1"/>
                    </w:rPr>
                    <w:t xml:space="preserve"> </w:t>
                  </w:r>
                  <w:r>
                    <w:rPr>
                      <w:color w:val="231F20"/>
                    </w:rPr>
                    <w:t>contract workers or others in certain</w:t>
                  </w:r>
                  <w:r>
                    <w:rPr>
                      <w:color w:val="231F20"/>
                      <w:spacing w:val="1"/>
                    </w:rPr>
                    <w:t xml:space="preserve"> </w:t>
                  </w:r>
                  <w:r>
                    <w:rPr>
                      <w:color w:val="231F20"/>
                    </w:rPr>
                    <w:t>circumstances.</w:t>
                  </w:r>
                  <w:r>
                    <w:rPr>
                      <w:color w:val="231F20"/>
                      <w:spacing w:val="-11"/>
                    </w:rPr>
                    <w:t xml:space="preserve"> </w:t>
                  </w:r>
                  <w:r>
                    <w:rPr>
                      <w:color w:val="231F20"/>
                    </w:rPr>
                    <w:t>However,</w:t>
                  </w:r>
                  <w:r>
                    <w:rPr>
                      <w:color w:val="231F20"/>
                      <w:spacing w:val="-11"/>
                    </w:rPr>
                    <w:t xml:space="preserve"> </w:t>
                  </w:r>
                  <w:r>
                    <w:rPr>
                      <w:color w:val="231F20"/>
                    </w:rPr>
                    <w:t>judicial</w:t>
                  </w:r>
                  <w:r>
                    <w:rPr>
                      <w:color w:val="231F20"/>
                      <w:spacing w:val="-11"/>
                    </w:rPr>
                    <w:t xml:space="preserve"> </w:t>
                  </w:r>
                  <w:r>
                    <w:rPr>
                      <w:color w:val="231F20"/>
                    </w:rPr>
                    <w:t>officers</w:t>
                  </w:r>
                  <w:r>
                    <w:rPr>
                      <w:color w:val="231F20"/>
                      <w:spacing w:val="-11"/>
                    </w:rPr>
                    <w:t xml:space="preserve"> </w:t>
                  </w:r>
                  <w:r>
                    <w:rPr>
                      <w:color w:val="231F20"/>
                    </w:rPr>
                    <w:t>and</w:t>
                  </w:r>
                  <w:r>
                    <w:rPr>
                      <w:color w:val="231F20"/>
                      <w:spacing w:val="-48"/>
                    </w:rPr>
                    <w:t xml:space="preserve"> </w:t>
                  </w:r>
                  <w:r>
                    <w:rPr>
                      <w:color w:val="231F20"/>
                    </w:rPr>
                    <w:t>VCAT</w:t>
                  </w:r>
                  <w:r>
                    <w:rPr>
                      <w:color w:val="231F20"/>
                      <w:spacing w:val="-11"/>
                    </w:rPr>
                    <w:t xml:space="preserve"> </w:t>
                  </w:r>
                  <w:r>
                    <w:rPr>
                      <w:color w:val="231F20"/>
                    </w:rPr>
                    <w:t>members</w:t>
                  </w:r>
                  <w:r>
                    <w:rPr>
                      <w:color w:val="231F20"/>
                      <w:spacing w:val="-6"/>
                    </w:rPr>
                    <w:t xml:space="preserve"> </w:t>
                  </w:r>
                  <w:r>
                    <w:rPr>
                      <w:color w:val="231F20"/>
                    </w:rPr>
                    <w:t>are</w:t>
                  </w:r>
                  <w:r>
                    <w:rPr>
                      <w:color w:val="231F20"/>
                      <w:spacing w:val="-6"/>
                    </w:rPr>
                    <w:t xml:space="preserve"> </w:t>
                  </w:r>
                  <w:r>
                    <w:rPr>
                      <w:color w:val="231F20"/>
                    </w:rPr>
                    <w:t>not</w:t>
                  </w:r>
                  <w:r>
                    <w:rPr>
                      <w:color w:val="231F20"/>
                      <w:spacing w:val="-7"/>
                    </w:rPr>
                    <w:t xml:space="preserve"> </w:t>
                  </w:r>
                  <w:r>
                    <w:rPr>
                      <w:color w:val="231F20"/>
                    </w:rPr>
                    <w:t>accountable</w:t>
                  </w:r>
                  <w:r>
                    <w:rPr>
                      <w:color w:val="231F20"/>
                      <w:spacing w:val="-6"/>
                    </w:rPr>
                    <w:t xml:space="preserve"> </w:t>
                  </w:r>
                  <w:r>
                    <w:rPr>
                      <w:color w:val="231F20"/>
                    </w:rPr>
                    <w:t>to</w:t>
                  </w:r>
                  <w:r>
                    <w:rPr>
                      <w:color w:val="231F20"/>
                      <w:spacing w:val="-7"/>
                    </w:rPr>
                    <w:t xml:space="preserve"> </w:t>
                  </w:r>
                  <w:r>
                    <w:rPr>
                      <w:color w:val="231F20"/>
                    </w:rPr>
                    <w:t>CSV.</w:t>
                  </w:r>
                </w:p>
                <w:p w14:paraId="6BBF5BEB" w14:textId="77777777" w:rsidR="00C07550" w:rsidRDefault="00C07550">
                  <w:pPr>
                    <w:pStyle w:val="BodyText"/>
                    <w:spacing w:before="167" w:line="225" w:lineRule="auto"/>
                    <w:ind w:right="18"/>
                  </w:pPr>
                  <w:r>
                    <w:rPr>
                      <w:color w:val="231F20"/>
                    </w:rPr>
                    <w:t>It is generally accepted that Heads of</w:t>
                  </w:r>
                  <w:r>
                    <w:rPr>
                      <w:color w:val="231F20"/>
                      <w:spacing w:val="1"/>
                    </w:rPr>
                    <w:t xml:space="preserve"> </w:t>
                  </w:r>
                  <w:r>
                    <w:rPr>
                      <w:color w:val="231F20"/>
                      <w:spacing w:val="-1"/>
                    </w:rPr>
                    <w:t xml:space="preserve">Jurisdiction do not have </w:t>
                  </w:r>
                  <w:r>
                    <w:rPr>
                      <w:color w:val="231F20"/>
                    </w:rPr>
                    <w:t>the power to suspend,</w:t>
                  </w:r>
                  <w:r>
                    <w:rPr>
                      <w:color w:val="231F20"/>
                      <w:spacing w:val="1"/>
                    </w:rPr>
                    <w:t xml:space="preserve"> </w:t>
                  </w:r>
                  <w:r>
                    <w:rPr>
                      <w:color w:val="231F20"/>
                      <w:spacing w:val="-1"/>
                    </w:rPr>
                    <w:t xml:space="preserve">censure or otherwise penalise a judicial </w:t>
                  </w:r>
                  <w:r>
                    <w:rPr>
                      <w:color w:val="231F20"/>
                    </w:rPr>
                    <w:t>officer</w:t>
                  </w:r>
                  <w:r>
                    <w:rPr>
                      <w:color w:val="231F20"/>
                      <w:spacing w:val="1"/>
                    </w:rPr>
                    <w:t xml:space="preserve"> </w:t>
                  </w:r>
                  <w:r>
                    <w:rPr>
                      <w:color w:val="231F20"/>
                      <w:spacing w:val="-2"/>
                    </w:rPr>
                    <w:t>for</w:t>
                  </w:r>
                  <w:r>
                    <w:rPr>
                      <w:color w:val="231F20"/>
                      <w:spacing w:val="-11"/>
                    </w:rPr>
                    <w:t xml:space="preserve"> </w:t>
                  </w:r>
                  <w:r>
                    <w:rPr>
                      <w:color w:val="231F20"/>
                      <w:spacing w:val="-2"/>
                    </w:rPr>
                    <w:t>misconduct</w:t>
                  </w:r>
                  <w:r>
                    <w:rPr>
                      <w:color w:val="231F20"/>
                      <w:spacing w:val="-10"/>
                    </w:rPr>
                    <w:t xml:space="preserve"> </w:t>
                  </w:r>
                  <w:r>
                    <w:rPr>
                      <w:color w:val="231F20"/>
                      <w:spacing w:val="-1"/>
                    </w:rPr>
                    <w:t>–</w:t>
                  </w:r>
                  <w:r>
                    <w:rPr>
                      <w:color w:val="231F20"/>
                      <w:spacing w:val="-11"/>
                    </w:rPr>
                    <w:t xml:space="preserve"> </w:t>
                  </w:r>
                  <w:r>
                    <w:rPr>
                      <w:color w:val="231F20"/>
                      <w:spacing w:val="-1"/>
                    </w:rPr>
                    <w:t>although</w:t>
                  </w:r>
                  <w:r>
                    <w:rPr>
                      <w:color w:val="231F20"/>
                      <w:spacing w:val="-10"/>
                    </w:rPr>
                    <w:t xml:space="preserve"> </w:t>
                  </w:r>
                  <w:r>
                    <w:rPr>
                      <w:color w:val="231F20"/>
                      <w:spacing w:val="-1"/>
                    </w:rPr>
                    <w:t>there</w:t>
                  </w:r>
                  <w:r>
                    <w:rPr>
                      <w:color w:val="231F20"/>
                      <w:spacing w:val="-10"/>
                    </w:rPr>
                    <w:t xml:space="preserve"> </w:t>
                  </w:r>
                  <w:r>
                    <w:rPr>
                      <w:color w:val="231F20"/>
                      <w:spacing w:val="-1"/>
                    </w:rPr>
                    <w:t>is</w:t>
                  </w:r>
                  <w:r>
                    <w:rPr>
                      <w:color w:val="231F20"/>
                      <w:spacing w:val="-11"/>
                    </w:rPr>
                    <w:t xml:space="preserve"> </w:t>
                  </w:r>
                  <w:r>
                    <w:rPr>
                      <w:color w:val="231F20"/>
                      <w:spacing w:val="-1"/>
                    </w:rPr>
                    <w:t>limited</w:t>
                  </w:r>
                  <w:r>
                    <w:rPr>
                      <w:color w:val="231F20"/>
                      <w:spacing w:val="-10"/>
                    </w:rPr>
                    <w:t xml:space="preserve"> </w:t>
                  </w:r>
                  <w:r>
                    <w:rPr>
                      <w:color w:val="231F20"/>
                      <w:spacing w:val="-1"/>
                    </w:rPr>
                    <w:t>power</w:t>
                  </w:r>
                  <w:r>
                    <w:rPr>
                      <w:color w:val="231F20"/>
                      <w:spacing w:val="-48"/>
                    </w:rPr>
                    <w:t xml:space="preserve"> </w:t>
                  </w:r>
                  <w:r>
                    <w:rPr>
                      <w:color w:val="231F20"/>
                      <w:spacing w:val="-1"/>
                    </w:rPr>
                    <w:t xml:space="preserve">to control the allocation </w:t>
                  </w:r>
                  <w:r>
                    <w:rPr>
                      <w:color w:val="231F20"/>
                    </w:rPr>
                    <w:t>of cases and to provide</w:t>
                  </w:r>
                  <w:r>
                    <w:rPr>
                      <w:color w:val="231F20"/>
                      <w:spacing w:val="-49"/>
                    </w:rPr>
                    <w:t xml:space="preserve"> </w:t>
                  </w:r>
                  <w:r>
                    <w:rPr>
                      <w:color w:val="231F20"/>
                      <w:spacing w:val="-2"/>
                    </w:rPr>
                    <w:t xml:space="preserve">directions concerning </w:t>
                  </w:r>
                  <w:r>
                    <w:rPr>
                      <w:color w:val="231F20"/>
                      <w:spacing w:val="-1"/>
                    </w:rPr>
                    <w:t>education and training.</w:t>
                  </w:r>
                  <w:r>
                    <w:rPr>
                      <w:rFonts w:ascii="Roboto" w:hAnsi="Roboto"/>
                      <w:color w:val="231F20"/>
                      <w:spacing w:val="-1"/>
                      <w:position w:val="7"/>
                      <w:sz w:val="12"/>
                    </w:rPr>
                    <w:t>116</w:t>
                  </w:r>
                  <w:r>
                    <w:rPr>
                      <w:rFonts w:ascii="Roboto" w:hAnsi="Roboto"/>
                      <w:color w:val="231F20"/>
                      <w:position w:val="7"/>
                      <w:sz w:val="12"/>
                    </w:rPr>
                    <w:t xml:space="preserve"> </w:t>
                  </w:r>
                  <w:r>
                    <w:rPr>
                      <w:color w:val="231F20"/>
                    </w:rPr>
                    <w:t>Dealing with misconduct when it relates to</w:t>
                  </w:r>
                  <w:r>
                    <w:rPr>
                      <w:color w:val="231F20"/>
                      <w:spacing w:val="1"/>
                    </w:rPr>
                    <w:t xml:space="preserve"> </w:t>
                  </w:r>
                  <w:r>
                    <w:rPr>
                      <w:color w:val="231F20"/>
                      <w:spacing w:val="-1"/>
                    </w:rPr>
                    <w:t>sexual</w:t>
                  </w:r>
                  <w:r>
                    <w:rPr>
                      <w:color w:val="231F20"/>
                      <w:spacing w:val="-12"/>
                    </w:rPr>
                    <w:t xml:space="preserve"> </w:t>
                  </w:r>
                  <w:r>
                    <w:rPr>
                      <w:color w:val="231F20"/>
                      <w:spacing w:val="-1"/>
                    </w:rPr>
                    <w:t>harassment</w:t>
                  </w:r>
                  <w:r>
                    <w:rPr>
                      <w:color w:val="231F20"/>
                      <w:spacing w:val="-12"/>
                    </w:rPr>
                    <w:t xml:space="preserve"> </w:t>
                  </w:r>
                  <w:r>
                    <w:rPr>
                      <w:color w:val="231F20"/>
                    </w:rPr>
                    <w:t>is</w:t>
                  </w:r>
                  <w:r>
                    <w:rPr>
                      <w:color w:val="231F20"/>
                      <w:spacing w:val="-11"/>
                    </w:rPr>
                    <w:t xml:space="preserve"> </w:t>
                  </w:r>
                  <w:r>
                    <w:rPr>
                      <w:color w:val="231F20"/>
                    </w:rPr>
                    <w:t>not</w:t>
                  </w:r>
                  <w:r>
                    <w:rPr>
                      <w:color w:val="231F20"/>
                      <w:spacing w:val="-12"/>
                    </w:rPr>
                    <w:t xml:space="preserve"> </w:t>
                  </w:r>
                  <w:r>
                    <w:rPr>
                      <w:color w:val="231F20"/>
                    </w:rPr>
                    <w:t>well</w:t>
                  </w:r>
                  <w:r>
                    <w:rPr>
                      <w:color w:val="231F20"/>
                      <w:spacing w:val="-12"/>
                    </w:rPr>
                    <w:t xml:space="preserve"> </w:t>
                  </w:r>
                  <w:r>
                    <w:rPr>
                      <w:color w:val="231F20"/>
                    </w:rPr>
                    <w:t>understood</w:t>
                  </w:r>
                  <w:r>
                    <w:rPr>
                      <w:color w:val="231F20"/>
                      <w:spacing w:val="-11"/>
                    </w:rPr>
                    <w:t xml:space="preserve"> </w:t>
                  </w:r>
                  <w:r>
                    <w:rPr>
                      <w:color w:val="231F20"/>
                    </w:rPr>
                    <w:t>and</w:t>
                  </w:r>
                </w:p>
                <w:p w14:paraId="273635A4" w14:textId="77777777" w:rsidR="00C07550" w:rsidRDefault="00C07550">
                  <w:pPr>
                    <w:pStyle w:val="BodyText"/>
                    <w:numPr>
                      <w:ilvl w:val="0"/>
                      <w:numId w:val="17"/>
                    </w:numPr>
                    <w:tabs>
                      <w:tab w:val="left" w:pos="204"/>
                    </w:tabs>
                    <w:spacing w:line="225" w:lineRule="auto"/>
                    <w:ind w:right="214" w:firstLine="0"/>
                  </w:pPr>
                  <w:r>
                    <w:rPr>
                      <w:color w:val="231F20"/>
                      <w:spacing w:val="-2"/>
                    </w:rPr>
                    <w:t>with</w:t>
                  </w:r>
                  <w:r>
                    <w:rPr>
                      <w:color w:val="231F20"/>
                      <w:spacing w:val="-10"/>
                    </w:rPr>
                    <w:t xml:space="preserve"> </w:t>
                  </w:r>
                  <w:r>
                    <w:rPr>
                      <w:color w:val="231F20"/>
                      <w:spacing w:val="-2"/>
                    </w:rPr>
                    <w:t>the</w:t>
                  </w:r>
                  <w:r>
                    <w:rPr>
                      <w:color w:val="231F20"/>
                      <w:spacing w:val="-10"/>
                    </w:rPr>
                    <w:t xml:space="preserve"> </w:t>
                  </w:r>
                  <w:r>
                    <w:rPr>
                      <w:color w:val="231F20"/>
                      <w:spacing w:val="-2"/>
                    </w:rPr>
                    <w:t>exception</w:t>
                  </w:r>
                  <w:r>
                    <w:rPr>
                      <w:color w:val="231F20"/>
                      <w:spacing w:val="-10"/>
                    </w:rPr>
                    <w:t xml:space="preserve"> </w:t>
                  </w:r>
                  <w:r>
                    <w:rPr>
                      <w:color w:val="231F20"/>
                      <w:spacing w:val="-1"/>
                    </w:rPr>
                    <w:t>of</w:t>
                  </w:r>
                  <w:r>
                    <w:rPr>
                      <w:color w:val="231F20"/>
                      <w:spacing w:val="-10"/>
                    </w:rPr>
                    <w:t xml:space="preserve"> </w:t>
                  </w:r>
                  <w:r>
                    <w:rPr>
                      <w:color w:val="231F20"/>
                      <w:spacing w:val="-1"/>
                    </w:rPr>
                    <w:t>the</w:t>
                  </w:r>
                  <w:r>
                    <w:rPr>
                      <w:color w:val="231F20"/>
                      <w:spacing w:val="-10"/>
                    </w:rPr>
                    <w:t xml:space="preserve"> </w:t>
                  </w:r>
                  <w:r>
                    <w:rPr>
                      <w:color w:val="231F20"/>
                      <w:spacing w:val="-1"/>
                    </w:rPr>
                    <w:t>process</w:t>
                  </w:r>
                  <w:r>
                    <w:rPr>
                      <w:color w:val="231F20"/>
                      <w:spacing w:val="-10"/>
                    </w:rPr>
                    <w:t xml:space="preserve"> </w:t>
                  </w:r>
                  <w:r>
                    <w:rPr>
                      <w:color w:val="231F20"/>
                      <w:spacing w:val="-1"/>
                    </w:rPr>
                    <w:t>for</w:t>
                  </w:r>
                  <w:r>
                    <w:rPr>
                      <w:color w:val="231F20"/>
                      <w:spacing w:val="-10"/>
                    </w:rPr>
                    <w:t xml:space="preserve"> </w:t>
                  </w:r>
                  <w:r>
                    <w:rPr>
                      <w:color w:val="231F20"/>
                      <w:spacing w:val="-1"/>
                    </w:rPr>
                    <w:t>making</w:t>
                  </w:r>
                  <w:r>
                    <w:rPr>
                      <w:color w:val="231F20"/>
                    </w:rPr>
                    <w:t xml:space="preserve"> </w:t>
                  </w:r>
                  <w:r>
                    <w:rPr>
                      <w:color w:val="231F20"/>
                      <w:spacing w:val="-2"/>
                    </w:rPr>
                    <w:t>a</w:t>
                  </w:r>
                  <w:r>
                    <w:rPr>
                      <w:color w:val="231F20"/>
                      <w:spacing w:val="-10"/>
                    </w:rPr>
                    <w:t xml:space="preserve"> </w:t>
                  </w:r>
                  <w:r>
                    <w:rPr>
                      <w:color w:val="231F20"/>
                      <w:spacing w:val="-2"/>
                    </w:rPr>
                    <w:t>formal</w:t>
                  </w:r>
                  <w:r>
                    <w:rPr>
                      <w:color w:val="231F20"/>
                      <w:spacing w:val="-10"/>
                    </w:rPr>
                    <w:t xml:space="preserve"> </w:t>
                  </w:r>
                  <w:r>
                    <w:rPr>
                      <w:color w:val="231F20"/>
                      <w:spacing w:val="-2"/>
                    </w:rPr>
                    <w:t>complaint</w:t>
                  </w:r>
                  <w:r>
                    <w:rPr>
                      <w:color w:val="231F20"/>
                      <w:spacing w:val="-10"/>
                    </w:rPr>
                    <w:t xml:space="preserve"> </w:t>
                  </w:r>
                  <w:r>
                    <w:rPr>
                      <w:color w:val="231F20"/>
                      <w:spacing w:val="-2"/>
                    </w:rPr>
                    <w:t>to</w:t>
                  </w:r>
                  <w:r>
                    <w:rPr>
                      <w:color w:val="231F20"/>
                      <w:spacing w:val="-10"/>
                    </w:rPr>
                    <w:t xml:space="preserve"> </w:t>
                  </w:r>
                  <w:r>
                    <w:rPr>
                      <w:color w:val="231F20"/>
                      <w:spacing w:val="-2"/>
                    </w:rPr>
                    <w:t>the</w:t>
                  </w:r>
                  <w:r>
                    <w:rPr>
                      <w:color w:val="231F20"/>
                      <w:spacing w:val="-10"/>
                    </w:rPr>
                    <w:t xml:space="preserve"> </w:t>
                  </w:r>
                  <w:r>
                    <w:rPr>
                      <w:color w:val="231F20"/>
                      <w:spacing w:val="-2"/>
                    </w:rPr>
                    <w:t>Judicial</w:t>
                  </w:r>
                  <w:r>
                    <w:rPr>
                      <w:color w:val="231F20"/>
                      <w:spacing w:val="-10"/>
                    </w:rPr>
                    <w:t xml:space="preserve"> </w:t>
                  </w:r>
                  <w:r>
                    <w:rPr>
                      <w:color w:val="231F20"/>
                      <w:spacing w:val="-1"/>
                    </w:rPr>
                    <w:t>Commission</w:t>
                  </w:r>
                </w:p>
                <w:p w14:paraId="65B4A460" w14:textId="77777777" w:rsidR="00C07550" w:rsidRDefault="00C07550">
                  <w:pPr>
                    <w:numPr>
                      <w:ilvl w:val="0"/>
                      <w:numId w:val="17"/>
                    </w:numPr>
                    <w:tabs>
                      <w:tab w:val="left" w:pos="204"/>
                    </w:tabs>
                    <w:spacing w:line="225" w:lineRule="auto"/>
                    <w:ind w:right="63" w:firstLine="0"/>
                    <w:rPr>
                      <w:rFonts w:ascii="Roboto-LightItalic"/>
                      <w:i/>
                      <w:sz w:val="21"/>
                    </w:rPr>
                  </w:pPr>
                  <w:r>
                    <w:rPr>
                      <w:color w:val="231F20"/>
                      <w:spacing w:val="-2"/>
                      <w:sz w:val="21"/>
                    </w:rPr>
                    <w:t>the</w:t>
                  </w:r>
                  <w:r>
                    <w:rPr>
                      <w:color w:val="231F20"/>
                      <w:spacing w:val="-11"/>
                      <w:sz w:val="21"/>
                    </w:rPr>
                    <w:t xml:space="preserve"> </w:t>
                  </w:r>
                  <w:r>
                    <w:rPr>
                      <w:color w:val="231F20"/>
                      <w:spacing w:val="-2"/>
                      <w:sz w:val="21"/>
                    </w:rPr>
                    <w:t>ways</w:t>
                  </w:r>
                  <w:r>
                    <w:rPr>
                      <w:color w:val="231F20"/>
                      <w:spacing w:val="-10"/>
                      <w:sz w:val="21"/>
                    </w:rPr>
                    <w:t xml:space="preserve"> </w:t>
                  </w:r>
                  <w:r>
                    <w:rPr>
                      <w:color w:val="231F20"/>
                      <w:spacing w:val="-2"/>
                      <w:sz w:val="21"/>
                    </w:rPr>
                    <w:t>that</w:t>
                  </w:r>
                  <w:r>
                    <w:rPr>
                      <w:color w:val="231F20"/>
                      <w:spacing w:val="-10"/>
                      <w:sz w:val="21"/>
                    </w:rPr>
                    <w:t xml:space="preserve"> </w:t>
                  </w:r>
                  <w:r>
                    <w:rPr>
                      <w:color w:val="231F20"/>
                      <w:spacing w:val="-2"/>
                      <w:sz w:val="21"/>
                    </w:rPr>
                    <w:t>inappropriate</w:t>
                  </w:r>
                  <w:r>
                    <w:rPr>
                      <w:color w:val="231F20"/>
                      <w:spacing w:val="-10"/>
                      <w:sz w:val="21"/>
                    </w:rPr>
                    <w:t xml:space="preserve"> </w:t>
                  </w:r>
                  <w:r>
                    <w:rPr>
                      <w:color w:val="231F20"/>
                      <w:spacing w:val="-2"/>
                      <w:sz w:val="21"/>
                    </w:rPr>
                    <w:t>conduct</w:t>
                  </w:r>
                  <w:r>
                    <w:rPr>
                      <w:color w:val="231F20"/>
                      <w:spacing w:val="-10"/>
                      <w:sz w:val="21"/>
                    </w:rPr>
                    <w:t xml:space="preserve"> </w:t>
                  </w:r>
                  <w:r>
                    <w:rPr>
                      <w:color w:val="231F20"/>
                      <w:spacing w:val="-1"/>
                      <w:sz w:val="21"/>
                    </w:rPr>
                    <w:t>by</w:t>
                  </w:r>
                  <w:r>
                    <w:rPr>
                      <w:color w:val="231F20"/>
                      <w:spacing w:val="-10"/>
                      <w:sz w:val="21"/>
                    </w:rPr>
                    <w:t xml:space="preserve"> </w:t>
                  </w:r>
                  <w:r>
                    <w:rPr>
                      <w:color w:val="231F20"/>
                      <w:spacing w:val="-1"/>
                      <w:sz w:val="21"/>
                    </w:rPr>
                    <w:t>judicial</w:t>
                  </w:r>
                  <w:r>
                    <w:rPr>
                      <w:color w:val="231F20"/>
                      <w:spacing w:val="-48"/>
                      <w:sz w:val="21"/>
                    </w:rPr>
                    <w:t xml:space="preserve"> </w:t>
                  </w:r>
                  <w:r>
                    <w:rPr>
                      <w:color w:val="231F20"/>
                      <w:spacing w:val="-3"/>
                      <w:sz w:val="21"/>
                    </w:rPr>
                    <w:t xml:space="preserve">officers and </w:t>
                  </w:r>
                  <w:r>
                    <w:rPr>
                      <w:color w:val="231F20"/>
                      <w:spacing w:val="-2"/>
                      <w:sz w:val="21"/>
                    </w:rPr>
                    <w:t>VCAT members can be addressed</w:t>
                  </w:r>
                  <w:r>
                    <w:rPr>
                      <w:color w:val="231F20"/>
                      <w:spacing w:val="-1"/>
                      <w:sz w:val="21"/>
                    </w:rPr>
                    <w:t xml:space="preserve"> </w:t>
                  </w:r>
                  <w:r>
                    <w:rPr>
                      <w:color w:val="231F20"/>
                      <w:sz w:val="21"/>
                    </w:rPr>
                    <w:t xml:space="preserve">are not expressly outlined in the current </w:t>
                  </w:r>
                  <w:r>
                    <w:rPr>
                      <w:rFonts w:ascii="Roboto-LightItalic"/>
                      <w:i/>
                      <w:color w:val="231F20"/>
                      <w:sz w:val="21"/>
                    </w:rPr>
                    <w:t>Equal</w:t>
                  </w:r>
                  <w:r>
                    <w:rPr>
                      <w:rFonts w:ascii="Roboto-LightItalic"/>
                      <w:i/>
                      <w:color w:val="231F20"/>
                      <w:spacing w:val="1"/>
                      <w:sz w:val="21"/>
                    </w:rPr>
                    <w:t xml:space="preserve"> </w:t>
                  </w:r>
                  <w:r>
                    <w:rPr>
                      <w:rFonts w:ascii="Roboto-LightItalic"/>
                      <w:i/>
                      <w:color w:val="231F20"/>
                      <w:spacing w:val="-2"/>
                      <w:sz w:val="21"/>
                    </w:rPr>
                    <w:t xml:space="preserve">Opportunity </w:t>
                  </w:r>
                  <w:r>
                    <w:rPr>
                      <w:rFonts w:ascii="Roboto-LightItalic"/>
                      <w:i/>
                      <w:color w:val="231F20"/>
                      <w:spacing w:val="-1"/>
                      <w:sz w:val="21"/>
                    </w:rPr>
                    <w:t xml:space="preserve">Act 2010 </w:t>
                  </w:r>
                  <w:r>
                    <w:rPr>
                      <w:color w:val="231F20"/>
                      <w:spacing w:val="-1"/>
                      <w:sz w:val="21"/>
                    </w:rPr>
                    <w:t xml:space="preserve">or the </w:t>
                  </w:r>
                  <w:r>
                    <w:rPr>
                      <w:rFonts w:ascii="Roboto-LightItalic"/>
                      <w:i/>
                      <w:color w:val="231F20"/>
                      <w:spacing w:val="-1"/>
                      <w:sz w:val="21"/>
                    </w:rPr>
                    <w:t>Occupational Health</w:t>
                  </w:r>
                  <w:r>
                    <w:rPr>
                      <w:rFonts w:ascii="Roboto-LightItalic"/>
                      <w:i/>
                      <w:color w:val="231F20"/>
                      <w:spacing w:val="-48"/>
                      <w:sz w:val="21"/>
                    </w:rPr>
                    <w:t xml:space="preserve"> </w:t>
                  </w:r>
                  <w:r>
                    <w:rPr>
                      <w:rFonts w:ascii="Roboto-LightItalic"/>
                      <w:i/>
                      <w:color w:val="231F20"/>
                      <w:sz w:val="21"/>
                    </w:rPr>
                    <w:t>and</w:t>
                  </w:r>
                  <w:r>
                    <w:rPr>
                      <w:rFonts w:ascii="Roboto-LightItalic"/>
                      <w:i/>
                      <w:color w:val="231F20"/>
                      <w:spacing w:val="-6"/>
                      <w:sz w:val="21"/>
                    </w:rPr>
                    <w:t xml:space="preserve"> </w:t>
                  </w:r>
                  <w:r>
                    <w:rPr>
                      <w:rFonts w:ascii="Roboto-LightItalic"/>
                      <w:i/>
                      <w:color w:val="231F20"/>
                      <w:sz w:val="21"/>
                    </w:rPr>
                    <w:t>Safety</w:t>
                  </w:r>
                  <w:r>
                    <w:rPr>
                      <w:rFonts w:ascii="Roboto-LightItalic"/>
                      <w:i/>
                      <w:color w:val="231F20"/>
                      <w:spacing w:val="-6"/>
                      <w:sz w:val="21"/>
                    </w:rPr>
                    <w:t xml:space="preserve"> </w:t>
                  </w:r>
                  <w:r>
                    <w:rPr>
                      <w:rFonts w:ascii="Roboto-LightItalic"/>
                      <w:i/>
                      <w:color w:val="231F20"/>
                      <w:sz w:val="21"/>
                    </w:rPr>
                    <w:t>Act</w:t>
                  </w:r>
                  <w:r>
                    <w:rPr>
                      <w:rFonts w:ascii="Roboto-LightItalic"/>
                      <w:i/>
                      <w:color w:val="231F20"/>
                      <w:spacing w:val="-6"/>
                      <w:sz w:val="21"/>
                    </w:rPr>
                    <w:t xml:space="preserve"> </w:t>
                  </w:r>
                  <w:r>
                    <w:rPr>
                      <w:rFonts w:ascii="Roboto-LightItalic"/>
                      <w:i/>
                      <w:color w:val="231F20"/>
                      <w:sz w:val="21"/>
                    </w:rPr>
                    <w:t>2004.</w:t>
                  </w:r>
                </w:p>
                <w:p w14:paraId="5E12E1DF" w14:textId="77777777" w:rsidR="00C07550" w:rsidRDefault="00C07550">
                  <w:pPr>
                    <w:pStyle w:val="BodyText"/>
                    <w:spacing w:before="165" w:line="225" w:lineRule="auto"/>
                    <w:ind w:right="1"/>
                  </w:pPr>
                  <w:r>
                    <w:rPr>
                      <w:color w:val="231F20"/>
                    </w:rPr>
                    <w:t>To clarify that judicial officers and VCAT</w:t>
                  </w:r>
                  <w:r>
                    <w:rPr>
                      <w:color w:val="231F20"/>
                      <w:spacing w:val="1"/>
                    </w:rPr>
                    <w:t xml:space="preserve"> </w:t>
                  </w:r>
                  <w:r>
                    <w:rPr>
                      <w:color w:val="231F20"/>
                    </w:rPr>
                    <w:t>members are subject to the same rules and are</w:t>
                  </w:r>
                  <w:r>
                    <w:rPr>
                      <w:color w:val="231F20"/>
                      <w:spacing w:val="1"/>
                    </w:rPr>
                    <w:t xml:space="preserve"> </w:t>
                  </w:r>
                  <w:r>
                    <w:rPr>
                      <w:color w:val="231F20"/>
                    </w:rPr>
                    <w:t>accountable for their conduct in the same way</w:t>
                  </w:r>
                  <w:r>
                    <w:rPr>
                      <w:color w:val="231F20"/>
                      <w:spacing w:val="1"/>
                    </w:rPr>
                    <w:t xml:space="preserve"> </w:t>
                  </w:r>
                  <w:r>
                    <w:rPr>
                      <w:color w:val="231F20"/>
                      <w:spacing w:val="-1"/>
                    </w:rPr>
                    <w:t>as other court users, and to give victim-survivors</w:t>
                  </w:r>
                  <w:r>
                    <w:rPr>
                      <w:color w:val="231F20"/>
                      <w:spacing w:val="-49"/>
                    </w:rPr>
                    <w:t xml:space="preserve"> </w:t>
                  </w:r>
                  <w:r>
                    <w:rPr>
                      <w:color w:val="231F20"/>
                    </w:rPr>
                    <w:t>greater confidence to come forward and make</w:t>
                  </w:r>
                  <w:r>
                    <w:rPr>
                      <w:color w:val="231F20"/>
                      <w:spacing w:val="1"/>
                    </w:rPr>
                    <w:t xml:space="preserve"> </w:t>
                  </w:r>
                  <w:r>
                    <w:rPr>
                      <w:color w:val="231F20"/>
                      <w:spacing w:val="-2"/>
                    </w:rPr>
                    <w:t>complaints</w:t>
                  </w:r>
                  <w:r>
                    <w:rPr>
                      <w:color w:val="231F20"/>
                      <w:spacing w:val="-11"/>
                    </w:rPr>
                    <w:t xml:space="preserve"> </w:t>
                  </w:r>
                  <w:r>
                    <w:rPr>
                      <w:color w:val="231F20"/>
                      <w:spacing w:val="-2"/>
                    </w:rPr>
                    <w:t>and</w:t>
                  </w:r>
                  <w:r>
                    <w:rPr>
                      <w:color w:val="231F20"/>
                      <w:spacing w:val="-10"/>
                    </w:rPr>
                    <w:t xml:space="preserve"> </w:t>
                  </w:r>
                  <w:r>
                    <w:rPr>
                      <w:color w:val="231F20"/>
                      <w:spacing w:val="-2"/>
                    </w:rPr>
                    <w:t>the</w:t>
                  </w:r>
                  <w:r>
                    <w:rPr>
                      <w:color w:val="231F20"/>
                      <w:spacing w:val="-10"/>
                    </w:rPr>
                    <w:t xml:space="preserve"> </w:t>
                  </w:r>
                  <w:r>
                    <w:rPr>
                      <w:color w:val="231F20"/>
                      <w:spacing w:val="-2"/>
                    </w:rPr>
                    <w:t>community</w:t>
                  </w:r>
                  <w:r>
                    <w:rPr>
                      <w:color w:val="231F20"/>
                      <w:spacing w:val="-11"/>
                    </w:rPr>
                    <w:t xml:space="preserve"> </w:t>
                  </w:r>
                  <w:r>
                    <w:rPr>
                      <w:color w:val="231F20"/>
                      <w:spacing w:val="-1"/>
                    </w:rPr>
                    <w:t>confidence</w:t>
                  </w:r>
                  <w:r>
                    <w:rPr>
                      <w:color w:val="231F20"/>
                      <w:spacing w:val="-10"/>
                    </w:rPr>
                    <w:t xml:space="preserve"> </w:t>
                  </w:r>
                  <w:r>
                    <w:rPr>
                      <w:color w:val="231F20"/>
                      <w:spacing w:val="-1"/>
                    </w:rPr>
                    <w:t>in</w:t>
                  </w:r>
                  <w:r>
                    <w:rPr>
                      <w:color w:val="231F20"/>
                      <w:spacing w:val="-10"/>
                    </w:rPr>
                    <w:t xml:space="preserve"> </w:t>
                  </w:r>
                  <w:r>
                    <w:rPr>
                      <w:color w:val="231F20"/>
                      <w:spacing w:val="-1"/>
                    </w:rPr>
                    <w:t>the</w:t>
                  </w:r>
                  <w:r>
                    <w:rPr>
                      <w:color w:val="231F20"/>
                      <w:spacing w:val="-48"/>
                    </w:rPr>
                    <w:t xml:space="preserve"> </w:t>
                  </w:r>
                  <w:r>
                    <w:rPr>
                      <w:color w:val="231F20"/>
                      <w:spacing w:val="-2"/>
                    </w:rPr>
                    <w:t>integrity</w:t>
                  </w:r>
                  <w:r>
                    <w:rPr>
                      <w:color w:val="231F20"/>
                      <w:spacing w:val="-11"/>
                    </w:rPr>
                    <w:t xml:space="preserve"> </w:t>
                  </w:r>
                  <w:r>
                    <w:rPr>
                      <w:color w:val="231F20"/>
                      <w:spacing w:val="-2"/>
                    </w:rPr>
                    <w:t>of</w:t>
                  </w:r>
                  <w:r>
                    <w:rPr>
                      <w:color w:val="231F20"/>
                      <w:spacing w:val="-11"/>
                    </w:rPr>
                    <w:t xml:space="preserve"> </w:t>
                  </w:r>
                  <w:r>
                    <w:rPr>
                      <w:color w:val="231F20"/>
                      <w:spacing w:val="-2"/>
                    </w:rPr>
                    <w:t>the</w:t>
                  </w:r>
                  <w:r>
                    <w:rPr>
                      <w:color w:val="231F20"/>
                      <w:spacing w:val="-11"/>
                    </w:rPr>
                    <w:t xml:space="preserve"> </w:t>
                  </w:r>
                  <w:r>
                    <w:rPr>
                      <w:color w:val="231F20"/>
                      <w:spacing w:val="-1"/>
                    </w:rPr>
                    <w:t>judiciary,</w:t>
                  </w:r>
                  <w:r>
                    <w:rPr>
                      <w:color w:val="231F20"/>
                      <w:spacing w:val="-10"/>
                    </w:rPr>
                    <w:t xml:space="preserve"> </w:t>
                  </w:r>
                  <w:r>
                    <w:rPr>
                      <w:color w:val="231F20"/>
                      <w:spacing w:val="-1"/>
                    </w:rPr>
                    <w:t>amendments</w:t>
                  </w:r>
                  <w:r>
                    <w:rPr>
                      <w:color w:val="231F20"/>
                      <w:spacing w:val="-11"/>
                    </w:rPr>
                    <w:t xml:space="preserve"> </w:t>
                  </w:r>
                  <w:r>
                    <w:rPr>
                      <w:color w:val="231F20"/>
                      <w:spacing w:val="-1"/>
                    </w:rPr>
                    <w:t>to</w:t>
                  </w:r>
                  <w:r>
                    <w:rPr>
                      <w:color w:val="231F20"/>
                      <w:spacing w:val="-11"/>
                    </w:rPr>
                    <w:t xml:space="preserve"> </w:t>
                  </w:r>
                  <w:r>
                    <w:rPr>
                      <w:color w:val="231F20"/>
                      <w:spacing w:val="-1"/>
                    </w:rPr>
                    <w:t>both</w:t>
                  </w:r>
                  <w:r>
                    <w:rPr>
                      <w:color w:val="231F20"/>
                      <w:spacing w:val="-11"/>
                    </w:rPr>
                    <w:t xml:space="preserve"> </w:t>
                  </w:r>
                  <w:r>
                    <w:rPr>
                      <w:color w:val="231F20"/>
                      <w:spacing w:val="-1"/>
                    </w:rPr>
                    <w:t>the</w:t>
                  </w:r>
                  <w:r>
                    <w:rPr>
                      <w:color w:val="231F20"/>
                      <w:spacing w:val="-48"/>
                    </w:rPr>
                    <w:t xml:space="preserve"> </w:t>
                  </w:r>
                  <w:r>
                    <w:rPr>
                      <w:rFonts w:ascii="Roboto-LightItalic"/>
                      <w:i/>
                      <w:color w:val="231F20"/>
                      <w:spacing w:val="-2"/>
                    </w:rPr>
                    <w:t xml:space="preserve">Equal </w:t>
                  </w:r>
                  <w:r>
                    <w:rPr>
                      <w:rFonts w:ascii="Roboto-LightItalic"/>
                      <w:i/>
                      <w:color w:val="231F20"/>
                      <w:spacing w:val="-1"/>
                    </w:rPr>
                    <w:t xml:space="preserve">Opportunity Act 2010 </w:t>
                  </w:r>
                  <w:r>
                    <w:rPr>
                      <w:color w:val="231F20"/>
                      <w:spacing w:val="-1"/>
                    </w:rPr>
                    <w:t xml:space="preserve">and the </w:t>
                  </w:r>
                  <w:r>
                    <w:rPr>
                      <w:rFonts w:ascii="Roboto-LightItalic"/>
                      <w:i/>
                      <w:color w:val="231F20"/>
                      <w:spacing w:val="-1"/>
                    </w:rPr>
                    <w:t>Occupational</w:t>
                  </w:r>
                  <w:r>
                    <w:rPr>
                      <w:rFonts w:ascii="Roboto-LightItalic"/>
                      <w:i/>
                      <w:color w:val="231F20"/>
                      <w:spacing w:val="-48"/>
                    </w:rPr>
                    <w:t xml:space="preserve"> </w:t>
                  </w:r>
                  <w:r>
                    <w:rPr>
                      <w:rFonts w:ascii="Roboto-LightItalic"/>
                      <w:i/>
                      <w:color w:val="231F20"/>
                    </w:rPr>
                    <w:t xml:space="preserve">Health and Safety Act 2004 </w:t>
                  </w:r>
                  <w:r>
                    <w:rPr>
                      <w:color w:val="231F20"/>
                    </w:rPr>
                    <w:t>to expressly cover</w:t>
                  </w:r>
                  <w:r>
                    <w:rPr>
                      <w:color w:val="231F20"/>
                      <w:spacing w:val="1"/>
                    </w:rPr>
                    <w:t xml:space="preserve"> </w:t>
                  </w:r>
                  <w:r>
                    <w:rPr>
                      <w:color w:val="231F20"/>
                    </w:rPr>
                    <w:t>judicial</w:t>
                  </w:r>
                  <w:r>
                    <w:rPr>
                      <w:color w:val="231F20"/>
                      <w:spacing w:val="-7"/>
                    </w:rPr>
                    <w:t xml:space="preserve"> </w:t>
                  </w:r>
                  <w:r>
                    <w:rPr>
                      <w:color w:val="231F20"/>
                    </w:rPr>
                    <w:t>officers</w:t>
                  </w:r>
                  <w:r>
                    <w:rPr>
                      <w:color w:val="231F20"/>
                      <w:spacing w:val="-7"/>
                    </w:rPr>
                    <w:t xml:space="preserve"> </w:t>
                  </w:r>
                  <w:r>
                    <w:rPr>
                      <w:color w:val="231F20"/>
                    </w:rPr>
                    <w:t>are</w:t>
                  </w:r>
                  <w:r>
                    <w:rPr>
                      <w:color w:val="231F20"/>
                      <w:spacing w:val="-7"/>
                    </w:rPr>
                    <w:t xml:space="preserve"> </w:t>
                  </w:r>
                  <w:r>
                    <w:rPr>
                      <w:color w:val="231F20"/>
                    </w:rPr>
                    <w:t>proposed.</w:t>
                  </w:r>
                </w:p>
              </w:txbxContent>
            </v:textbox>
            <w10:wrap anchorx="page" anchory="page"/>
          </v:shape>
        </w:pict>
      </w:r>
      <w:r>
        <w:pict w14:anchorId="75305BE3">
          <v:shape id="_x0000_s1175" type="#_x0000_t202" alt="" style="position:absolute;margin-left:69.85pt;margin-top:420.95pt;width:221.35pt;height:351.55pt;z-index:-18477568;mso-wrap-style:square;mso-wrap-edited:f;mso-width-percent:0;mso-height-percent:0;mso-position-horizontal-relative:page;mso-position-vertical-relative:page;mso-width-percent:0;mso-height-percent:0;v-text-anchor:top" filled="f" stroked="f">
            <v:textbox inset="0,0,0,0">
              <w:txbxContent>
                <w:p w14:paraId="07374086" w14:textId="77777777" w:rsidR="00C07550" w:rsidRDefault="00C07550">
                  <w:pPr>
                    <w:tabs>
                      <w:tab w:val="left" w:pos="700"/>
                    </w:tabs>
                    <w:spacing w:before="58" w:line="208" w:lineRule="auto"/>
                    <w:ind w:left="700" w:right="810" w:hanging="681"/>
                    <w:rPr>
                      <w:sz w:val="28"/>
                    </w:rPr>
                  </w:pPr>
                  <w:r>
                    <w:rPr>
                      <w:color w:val="006472"/>
                      <w:sz w:val="21"/>
                    </w:rPr>
                    <w:t>3.2.4</w:t>
                  </w:r>
                  <w:r>
                    <w:rPr>
                      <w:color w:val="006472"/>
                      <w:sz w:val="21"/>
                    </w:rPr>
                    <w:tab/>
                  </w:r>
                  <w:r>
                    <w:rPr>
                      <w:color w:val="006472"/>
                      <w:sz w:val="28"/>
                    </w:rPr>
                    <w:t>Recommendations</w:t>
                  </w:r>
                  <w:r>
                    <w:rPr>
                      <w:color w:val="006472"/>
                      <w:spacing w:val="1"/>
                      <w:sz w:val="28"/>
                    </w:rPr>
                    <w:t xml:space="preserve"> </w:t>
                  </w:r>
                  <w:r>
                    <w:rPr>
                      <w:color w:val="006472"/>
                      <w:sz w:val="28"/>
                    </w:rPr>
                    <w:t>contributing</w:t>
                  </w:r>
                  <w:r>
                    <w:rPr>
                      <w:color w:val="006472"/>
                      <w:spacing w:val="-8"/>
                      <w:sz w:val="28"/>
                    </w:rPr>
                    <w:t xml:space="preserve"> </w:t>
                  </w:r>
                  <w:r>
                    <w:rPr>
                      <w:color w:val="006472"/>
                      <w:sz w:val="28"/>
                    </w:rPr>
                    <w:t>to</w:t>
                  </w:r>
                  <w:r>
                    <w:rPr>
                      <w:color w:val="006472"/>
                      <w:spacing w:val="-7"/>
                      <w:sz w:val="28"/>
                    </w:rPr>
                    <w:t xml:space="preserve"> </w:t>
                  </w:r>
                  <w:r>
                    <w:rPr>
                      <w:color w:val="006472"/>
                      <w:sz w:val="28"/>
                    </w:rPr>
                    <w:t>ensuring</w:t>
                  </w:r>
                  <w:r>
                    <w:rPr>
                      <w:color w:val="006472"/>
                      <w:spacing w:val="-65"/>
                      <w:sz w:val="28"/>
                    </w:rPr>
                    <w:t xml:space="preserve"> </w:t>
                  </w:r>
                  <w:r>
                    <w:rPr>
                      <w:color w:val="006472"/>
                      <w:sz w:val="28"/>
                    </w:rPr>
                    <w:t>accountability</w:t>
                  </w:r>
                </w:p>
                <w:p w14:paraId="6DB3059B" w14:textId="77777777" w:rsidR="00C07550" w:rsidRDefault="00C07550" w:rsidP="00E14652">
                  <w:pPr>
                    <w:tabs>
                      <w:tab w:val="left" w:pos="304"/>
                    </w:tabs>
                    <w:spacing w:before="280" w:line="208" w:lineRule="auto"/>
                    <w:ind w:right="477"/>
                    <w:rPr>
                      <w:sz w:val="28"/>
                    </w:rPr>
                  </w:pPr>
                  <w:r>
                    <w:rPr>
                      <w:rFonts w:ascii="Roboto-Medium"/>
                      <w:color w:val="9B9750"/>
                      <w:spacing w:val="-10"/>
                      <w:sz w:val="28"/>
                    </w:rPr>
                    <w:t>Outcome</w:t>
                  </w:r>
                  <w:r>
                    <w:rPr>
                      <w:rFonts w:ascii="Roboto-Medium"/>
                      <w:color w:val="9B9750"/>
                      <w:spacing w:val="-8"/>
                      <w:sz w:val="28"/>
                    </w:rPr>
                    <w:t xml:space="preserve"> </w:t>
                  </w:r>
                  <w:r>
                    <w:rPr>
                      <w:rFonts w:ascii="Roboto-Medium"/>
                      <w:color w:val="9B9750"/>
                      <w:spacing w:val="-10"/>
                      <w:sz w:val="28"/>
                    </w:rPr>
                    <w:t>6:</w:t>
                  </w:r>
                  <w:r>
                    <w:rPr>
                      <w:rFonts w:ascii="Roboto-Medium"/>
                      <w:color w:val="9B9750"/>
                      <w:spacing w:val="-5"/>
                      <w:sz w:val="28"/>
                    </w:rPr>
                    <w:t xml:space="preserve"> </w:t>
                  </w:r>
                  <w:r>
                    <w:rPr>
                      <w:color w:val="231F20"/>
                      <w:spacing w:val="-10"/>
                      <w:sz w:val="28"/>
                    </w:rPr>
                    <w:t>Ensuring</w:t>
                  </w:r>
                  <w:r>
                    <w:rPr>
                      <w:color w:val="231F20"/>
                      <w:spacing w:val="-6"/>
                      <w:sz w:val="28"/>
                    </w:rPr>
                    <w:t xml:space="preserve"> </w:t>
                  </w:r>
                  <w:r>
                    <w:rPr>
                      <w:color w:val="231F20"/>
                      <w:spacing w:val="-9"/>
                      <w:sz w:val="28"/>
                    </w:rPr>
                    <w:t>integrity</w:t>
                  </w:r>
                  <w:r>
                    <w:rPr>
                      <w:color w:val="231F20"/>
                      <w:spacing w:val="-8"/>
                      <w:sz w:val="28"/>
                    </w:rPr>
                    <w:t xml:space="preserve"> </w:t>
                  </w:r>
                  <w:r>
                    <w:rPr>
                      <w:color w:val="231F20"/>
                      <w:sz w:val="28"/>
                    </w:rPr>
                    <w:t>and accountability</w:t>
                  </w:r>
                </w:p>
                <w:p w14:paraId="07EAFC9B" w14:textId="77777777" w:rsidR="00C07550" w:rsidRDefault="00C07550">
                  <w:pPr>
                    <w:pStyle w:val="BodyText"/>
                    <w:spacing w:before="212" w:line="225" w:lineRule="auto"/>
                    <w:ind w:right="56"/>
                  </w:pPr>
                  <w:r>
                    <w:rPr>
                      <w:color w:val="231F20"/>
                      <w:spacing w:val="-5"/>
                    </w:rPr>
                    <w:t>The</w:t>
                  </w:r>
                  <w:r>
                    <w:rPr>
                      <w:color w:val="231F20"/>
                    </w:rPr>
                    <w:t xml:space="preserve"> </w:t>
                  </w:r>
                  <w:r>
                    <w:rPr>
                      <w:color w:val="231F20"/>
                      <w:spacing w:val="-5"/>
                    </w:rPr>
                    <w:t>Review</w:t>
                  </w:r>
                  <w:r>
                    <w:rPr>
                      <w:color w:val="231F20"/>
                      <w:spacing w:val="1"/>
                    </w:rPr>
                    <w:t xml:space="preserve"> </w:t>
                  </w:r>
                  <w:r>
                    <w:rPr>
                      <w:color w:val="231F20"/>
                      <w:spacing w:val="-5"/>
                    </w:rPr>
                    <w:t>explored</w:t>
                  </w:r>
                  <w:r>
                    <w:rPr>
                      <w:color w:val="231F20"/>
                      <w:spacing w:val="1"/>
                    </w:rPr>
                    <w:t xml:space="preserve"> </w:t>
                  </w:r>
                  <w:r>
                    <w:rPr>
                      <w:color w:val="231F20"/>
                      <w:spacing w:val="-4"/>
                    </w:rPr>
                    <w:t>the</w:t>
                  </w:r>
                  <w:r>
                    <w:rPr>
                      <w:color w:val="231F20"/>
                      <w:spacing w:val="1"/>
                    </w:rPr>
                    <w:t xml:space="preserve"> </w:t>
                  </w:r>
                  <w:r>
                    <w:rPr>
                      <w:color w:val="231F20"/>
                      <w:spacing w:val="-4"/>
                    </w:rPr>
                    <w:t>current</w:t>
                  </w:r>
                  <w:r>
                    <w:rPr>
                      <w:color w:val="231F20"/>
                      <w:spacing w:val="1"/>
                    </w:rPr>
                    <w:t xml:space="preserve"> </w:t>
                  </w:r>
                  <w:r>
                    <w:rPr>
                      <w:color w:val="231F20"/>
                      <w:spacing w:val="-4"/>
                    </w:rPr>
                    <w:t>coverage</w:t>
                  </w:r>
                  <w:r>
                    <w:rPr>
                      <w:color w:val="231F20"/>
                      <w:spacing w:val="1"/>
                    </w:rPr>
                    <w:t xml:space="preserve"> </w:t>
                  </w:r>
                  <w:r>
                    <w:rPr>
                      <w:color w:val="231F20"/>
                      <w:spacing w:val="-4"/>
                    </w:rPr>
                    <w:t>by</w:t>
                  </w:r>
                  <w:r>
                    <w:rPr>
                      <w:color w:val="231F20"/>
                      <w:spacing w:val="-3"/>
                    </w:rPr>
                    <w:t xml:space="preserve"> </w:t>
                  </w:r>
                  <w:r>
                    <w:rPr>
                      <w:color w:val="231F20"/>
                      <w:spacing w:val="-5"/>
                    </w:rPr>
                    <w:t xml:space="preserve">laws and guidelines </w:t>
                  </w:r>
                  <w:r>
                    <w:rPr>
                      <w:color w:val="231F20"/>
                      <w:spacing w:val="-4"/>
                    </w:rPr>
                    <w:t>of judicial officers and VCAT</w:t>
                  </w:r>
                  <w:r>
                    <w:rPr>
                      <w:color w:val="231F20"/>
                      <w:spacing w:val="-3"/>
                    </w:rPr>
                    <w:t xml:space="preserve"> </w:t>
                  </w:r>
                  <w:r>
                    <w:rPr>
                      <w:color w:val="231F20"/>
                      <w:spacing w:val="-5"/>
                    </w:rPr>
                    <w:t xml:space="preserve">members </w:t>
                  </w:r>
                  <w:r>
                    <w:rPr>
                      <w:color w:val="231F20"/>
                      <w:spacing w:val="-4"/>
                    </w:rPr>
                    <w:t>as it relates to complaints of sexual</w:t>
                  </w:r>
                  <w:r>
                    <w:rPr>
                      <w:color w:val="231F20"/>
                      <w:spacing w:val="-3"/>
                    </w:rPr>
                    <w:t xml:space="preserve"> </w:t>
                  </w:r>
                  <w:r>
                    <w:rPr>
                      <w:color w:val="231F20"/>
                      <w:spacing w:val="-5"/>
                    </w:rPr>
                    <w:t xml:space="preserve">harassment. Judicial officers and VCAT </w:t>
                  </w:r>
                  <w:r>
                    <w:rPr>
                      <w:color w:val="231F20"/>
                      <w:spacing w:val="-4"/>
                    </w:rPr>
                    <w:t>members</w:t>
                  </w:r>
                  <w:r>
                    <w:rPr>
                      <w:color w:val="231F20"/>
                      <w:spacing w:val="-49"/>
                    </w:rPr>
                    <w:t xml:space="preserve"> </w:t>
                  </w:r>
                  <w:r>
                    <w:rPr>
                      <w:color w:val="231F20"/>
                      <w:spacing w:val="-5"/>
                    </w:rPr>
                    <w:t xml:space="preserve">have particular responsibilities </w:t>
                  </w:r>
                  <w:r>
                    <w:rPr>
                      <w:color w:val="231F20"/>
                      <w:spacing w:val="-4"/>
                    </w:rPr>
                    <w:t>which require that</w:t>
                  </w:r>
                  <w:r>
                    <w:rPr>
                      <w:color w:val="231F20"/>
                      <w:spacing w:val="-3"/>
                    </w:rPr>
                    <w:t xml:space="preserve"> </w:t>
                  </w:r>
                  <w:r>
                    <w:rPr>
                      <w:color w:val="231F20"/>
                      <w:spacing w:val="-5"/>
                    </w:rPr>
                    <w:t xml:space="preserve">their independence </w:t>
                  </w:r>
                  <w:r>
                    <w:rPr>
                      <w:color w:val="231F20"/>
                      <w:spacing w:val="-4"/>
                    </w:rPr>
                    <w:t>in relation to their role is not</w:t>
                  </w:r>
                  <w:r>
                    <w:rPr>
                      <w:color w:val="231F20"/>
                      <w:spacing w:val="-3"/>
                    </w:rPr>
                    <w:t xml:space="preserve"> </w:t>
                  </w:r>
                  <w:r>
                    <w:rPr>
                      <w:color w:val="231F20"/>
                      <w:spacing w:val="-5"/>
                    </w:rPr>
                    <w:t xml:space="preserve">compromised. </w:t>
                  </w:r>
                  <w:r>
                    <w:rPr>
                      <w:color w:val="231F20"/>
                      <w:spacing w:val="-4"/>
                    </w:rPr>
                    <w:t>This is explored in Section 1.4 of</w:t>
                  </w:r>
                  <w:r>
                    <w:rPr>
                      <w:color w:val="231F20"/>
                      <w:spacing w:val="-3"/>
                    </w:rPr>
                    <w:t xml:space="preserve"> </w:t>
                  </w:r>
                  <w:r>
                    <w:rPr>
                      <w:color w:val="231F20"/>
                      <w:spacing w:val="-4"/>
                    </w:rPr>
                    <w:t>the Report and also is outlined clearly in Appendix</w:t>
                  </w:r>
                  <w:r>
                    <w:rPr>
                      <w:color w:val="231F20"/>
                      <w:spacing w:val="-49"/>
                    </w:rPr>
                    <w:t xml:space="preserve"> </w:t>
                  </w:r>
                  <w:r>
                    <w:rPr>
                      <w:color w:val="231F20"/>
                      <w:spacing w:val="-5"/>
                    </w:rPr>
                    <w:t xml:space="preserve">3: Judicial independence, </w:t>
                  </w:r>
                  <w:r>
                    <w:rPr>
                      <w:color w:val="231F20"/>
                      <w:spacing w:val="-4"/>
                    </w:rPr>
                    <w:t>accountability and the</w:t>
                  </w:r>
                  <w:r>
                    <w:rPr>
                      <w:color w:val="231F20"/>
                      <w:spacing w:val="-3"/>
                    </w:rPr>
                    <w:t xml:space="preserve"> </w:t>
                  </w:r>
                  <w:r>
                    <w:rPr>
                      <w:color w:val="231F20"/>
                    </w:rPr>
                    <w:t>role</w:t>
                  </w:r>
                  <w:r>
                    <w:rPr>
                      <w:color w:val="231F20"/>
                      <w:spacing w:val="-8"/>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Heads</w:t>
                  </w:r>
                  <w:r>
                    <w:rPr>
                      <w:color w:val="231F20"/>
                      <w:spacing w:val="-7"/>
                    </w:rPr>
                    <w:t xml:space="preserve"> </w:t>
                  </w:r>
                  <w:r>
                    <w:rPr>
                      <w:color w:val="231F20"/>
                    </w:rPr>
                    <w:t>of</w:t>
                  </w:r>
                  <w:r>
                    <w:rPr>
                      <w:color w:val="231F20"/>
                      <w:spacing w:val="-7"/>
                    </w:rPr>
                    <w:t xml:space="preserve"> </w:t>
                  </w:r>
                  <w:r>
                    <w:rPr>
                      <w:color w:val="231F20"/>
                    </w:rPr>
                    <w:t>Jurisdictions.</w:t>
                  </w:r>
                </w:p>
                <w:p w14:paraId="5CE96BFF" w14:textId="77777777" w:rsidR="00C07550" w:rsidRDefault="00C07550">
                  <w:pPr>
                    <w:pStyle w:val="BodyText"/>
                    <w:spacing w:before="167" w:line="225" w:lineRule="auto"/>
                    <w:ind w:right="755"/>
                  </w:pPr>
                  <w:r>
                    <w:rPr>
                      <w:color w:val="231F20"/>
                    </w:rPr>
                    <w:t>However,</w:t>
                  </w:r>
                  <w:r>
                    <w:rPr>
                      <w:color w:val="231F20"/>
                      <w:spacing w:val="-7"/>
                    </w:rPr>
                    <w:t xml:space="preserve"> </w:t>
                  </w:r>
                  <w:r>
                    <w:rPr>
                      <w:color w:val="231F20"/>
                    </w:rPr>
                    <w:t>their</w:t>
                  </w:r>
                  <w:r>
                    <w:rPr>
                      <w:color w:val="231F20"/>
                      <w:spacing w:val="-6"/>
                    </w:rPr>
                    <w:t xml:space="preserve"> </w:t>
                  </w:r>
                  <w:r>
                    <w:rPr>
                      <w:color w:val="231F20"/>
                    </w:rPr>
                    <w:t>conduct</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workplace</w:t>
                  </w:r>
                  <w:r>
                    <w:rPr>
                      <w:color w:val="231F20"/>
                      <w:spacing w:val="-48"/>
                    </w:rPr>
                    <w:t xml:space="preserve"> </w:t>
                  </w:r>
                  <w:r>
                    <w:rPr>
                      <w:color w:val="231F20"/>
                    </w:rPr>
                    <w:t>is</w:t>
                  </w:r>
                  <w:r>
                    <w:rPr>
                      <w:color w:val="231F20"/>
                      <w:spacing w:val="-4"/>
                    </w:rPr>
                    <w:t xml:space="preserve"> </w:t>
                  </w:r>
                  <w:r>
                    <w:rPr>
                      <w:color w:val="231F20"/>
                    </w:rPr>
                    <w:t>subject</w:t>
                  </w:r>
                  <w:r>
                    <w:rPr>
                      <w:color w:val="231F20"/>
                      <w:spacing w:val="-3"/>
                    </w:rPr>
                    <w:t xml:space="preserve"> </w:t>
                  </w:r>
                  <w:r>
                    <w:rPr>
                      <w:color w:val="231F20"/>
                    </w:rPr>
                    <w:t>to</w:t>
                  </w:r>
                  <w:r>
                    <w:rPr>
                      <w:color w:val="231F20"/>
                      <w:spacing w:val="-3"/>
                    </w:rPr>
                    <w:t xml:space="preserve"> </w:t>
                  </w:r>
                  <w:r>
                    <w:rPr>
                      <w:color w:val="231F20"/>
                    </w:rPr>
                    <w:t>regulation</w:t>
                  </w:r>
                  <w:r>
                    <w:rPr>
                      <w:color w:val="231F20"/>
                      <w:spacing w:val="-3"/>
                    </w:rPr>
                    <w:t xml:space="preserve"> </w:t>
                  </w:r>
                  <w:r>
                    <w:rPr>
                      <w:color w:val="231F20"/>
                    </w:rPr>
                    <w:t>and</w:t>
                  </w:r>
                  <w:r>
                    <w:rPr>
                      <w:color w:val="231F20"/>
                      <w:spacing w:val="-3"/>
                    </w:rPr>
                    <w:t xml:space="preserve"> </w:t>
                  </w:r>
                  <w:r>
                    <w:rPr>
                      <w:color w:val="231F20"/>
                    </w:rPr>
                    <w:t>setting</w:t>
                  </w:r>
                  <w:r>
                    <w:rPr>
                      <w:color w:val="231F20"/>
                      <w:spacing w:val="-3"/>
                    </w:rPr>
                    <w:t xml:space="preserve"> </w:t>
                  </w:r>
                  <w:r>
                    <w:rPr>
                      <w:color w:val="231F20"/>
                    </w:rPr>
                    <w:t>of</w:t>
                  </w:r>
                </w:p>
                <w:p w14:paraId="01E0FD7E" w14:textId="77777777" w:rsidR="00C07550" w:rsidRDefault="00C07550">
                  <w:pPr>
                    <w:pStyle w:val="BodyText"/>
                    <w:spacing w:line="225" w:lineRule="auto"/>
                    <w:ind w:right="15"/>
                  </w:pPr>
                  <w:r>
                    <w:rPr>
                      <w:color w:val="231F20"/>
                    </w:rPr>
                    <w:t>expectations as has been outlined in this report.</w:t>
                  </w:r>
                  <w:r>
                    <w:rPr>
                      <w:color w:val="231F20"/>
                      <w:spacing w:val="-49"/>
                    </w:rPr>
                    <w:t xml:space="preserve"> </w:t>
                  </w:r>
                  <w:r>
                    <w:rPr>
                      <w:color w:val="231F20"/>
                    </w:rPr>
                    <w:t>To this end, the Review sought to clarify the</w:t>
                  </w:r>
                  <w:r>
                    <w:rPr>
                      <w:color w:val="231F20"/>
                      <w:spacing w:val="1"/>
                    </w:rPr>
                    <w:t xml:space="preserve"> </w:t>
                  </w:r>
                  <w:r>
                    <w:rPr>
                      <w:color w:val="231F20"/>
                    </w:rPr>
                    <w:t>application of specific laws to judicial officers</w:t>
                  </w:r>
                  <w:r>
                    <w:rPr>
                      <w:color w:val="231F20"/>
                      <w:spacing w:val="1"/>
                    </w:rPr>
                    <w:t xml:space="preserve"> </w:t>
                  </w:r>
                  <w:r>
                    <w:rPr>
                      <w:color w:val="231F20"/>
                    </w:rPr>
                    <w:t>and</w:t>
                  </w:r>
                  <w:r>
                    <w:rPr>
                      <w:color w:val="231F20"/>
                      <w:spacing w:val="-2"/>
                    </w:rPr>
                    <w:t xml:space="preserve"> </w:t>
                  </w:r>
                  <w:r>
                    <w:rPr>
                      <w:color w:val="231F20"/>
                    </w:rPr>
                    <w:t>VCAT</w:t>
                  </w:r>
                  <w:r>
                    <w:rPr>
                      <w:color w:val="231F20"/>
                      <w:spacing w:val="-7"/>
                    </w:rPr>
                    <w:t xml:space="preserve"> </w:t>
                  </w:r>
                  <w:r>
                    <w:rPr>
                      <w:color w:val="231F20"/>
                    </w:rPr>
                    <w:t>members.</w:t>
                  </w:r>
                  <w:r>
                    <w:rPr>
                      <w:rFonts w:ascii="Roboto"/>
                      <w:color w:val="231F20"/>
                      <w:position w:val="7"/>
                      <w:sz w:val="12"/>
                    </w:rPr>
                    <w:t>115</w:t>
                  </w:r>
                  <w:r>
                    <w:rPr>
                      <w:rFonts w:ascii="Roboto"/>
                      <w:color w:val="231F20"/>
                      <w:spacing w:val="19"/>
                      <w:position w:val="7"/>
                      <w:sz w:val="12"/>
                    </w:rPr>
                    <w:t xml:space="preserve"> </w:t>
                  </w:r>
                  <w:r>
                    <w:rPr>
                      <w:color w:val="231F20"/>
                    </w:rPr>
                    <w:t>Judicial</w:t>
                  </w:r>
                  <w:r>
                    <w:rPr>
                      <w:color w:val="231F20"/>
                      <w:spacing w:val="-3"/>
                    </w:rPr>
                    <w:t xml:space="preserve"> </w:t>
                  </w:r>
                  <w:r>
                    <w:rPr>
                      <w:color w:val="231F20"/>
                    </w:rPr>
                    <w:t>officers</w:t>
                  </w:r>
                </w:p>
                <w:p w14:paraId="2F6974CF" w14:textId="77777777" w:rsidR="00C07550" w:rsidRDefault="00C07550">
                  <w:pPr>
                    <w:pStyle w:val="BodyText"/>
                    <w:spacing w:line="225" w:lineRule="auto"/>
                    <w:ind w:right="15"/>
                  </w:pPr>
                  <w:r>
                    <w:rPr>
                      <w:color w:val="231F20"/>
                    </w:rPr>
                    <w:t>and VCAT members are not employees and</w:t>
                  </w:r>
                  <w:r>
                    <w:rPr>
                      <w:color w:val="231F20"/>
                      <w:spacing w:val="1"/>
                    </w:rPr>
                    <w:t xml:space="preserve"> </w:t>
                  </w:r>
                  <w:r>
                    <w:rPr>
                      <w:color w:val="231F20"/>
                    </w:rPr>
                    <w:t>although</w:t>
                  </w:r>
                  <w:r>
                    <w:rPr>
                      <w:color w:val="231F20"/>
                      <w:spacing w:val="-4"/>
                    </w:rPr>
                    <w:t xml:space="preserve"> </w:t>
                  </w:r>
                  <w:r>
                    <w:rPr>
                      <w:color w:val="231F20"/>
                    </w:rPr>
                    <w:t>they</w:t>
                  </w:r>
                  <w:r>
                    <w:rPr>
                      <w:color w:val="231F20"/>
                      <w:spacing w:val="-5"/>
                    </w:rPr>
                    <w:t xml:space="preserve"> </w:t>
                  </w:r>
                  <w:r>
                    <w:rPr>
                      <w:color w:val="231F20"/>
                    </w:rPr>
                    <w:t>exercise</w:t>
                  </w:r>
                  <w:r>
                    <w:rPr>
                      <w:color w:val="231F20"/>
                      <w:spacing w:val="-4"/>
                    </w:rPr>
                    <w:t xml:space="preserve"> </w:t>
                  </w:r>
                  <w:r>
                    <w:rPr>
                      <w:color w:val="231F20"/>
                    </w:rPr>
                    <w:t>control</w:t>
                  </w:r>
                  <w:r>
                    <w:rPr>
                      <w:color w:val="231F20"/>
                      <w:spacing w:val="-5"/>
                    </w:rPr>
                    <w:t xml:space="preserve"> </w:t>
                  </w:r>
                  <w:r>
                    <w:rPr>
                      <w:color w:val="231F20"/>
                    </w:rPr>
                    <w:t>of</w:t>
                  </w:r>
                  <w:r>
                    <w:rPr>
                      <w:color w:val="231F20"/>
                      <w:spacing w:val="-4"/>
                    </w:rPr>
                    <w:t xml:space="preserve"> </w:t>
                  </w:r>
                  <w:r>
                    <w:rPr>
                      <w:color w:val="231F20"/>
                    </w:rPr>
                    <w:t>CSV</w:t>
                  </w:r>
                  <w:r>
                    <w:rPr>
                      <w:color w:val="231F20"/>
                      <w:spacing w:val="-5"/>
                    </w:rPr>
                    <w:t xml:space="preserve"> </w:t>
                  </w:r>
                  <w:r>
                    <w:rPr>
                      <w:color w:val="231F20"/>
                    </w:rPr>
                    <w:t>staff,</w:t>
                  </w:r>
                  <w:r>
                    <w:rPr>
                      <w:color w:val="231F20"/>
                      <w:spacing w:val="-4"/>
                    </w:rPr>
                    <w:t xml:space="preserve"> </w:t>
                  </w:r>
                  <w:r>
                    <w:rPr>
                      <w:color w:val="231F20"/>
                    </w:rPr>
                    <w:t>they</w:t>
                  </w:r>
                </w:p>
              </w:txbxContent>
            </v:textbox>
            <w10:wrap anchorx="page" anchory="page"/>
          </v:shape>
        </w:pict>
      </w:r>
      <w:r>
        <w:pict w14:anchorId="5E03FD3A">
          <v:shape id="_x0000_s1174" type="#_x0000_t202" alt="" style="position:absolute;margin-left:69.85pt;margin-top:798.5pt;width:10.85pt;height:11.25pt;z-index:-18477056;mso-wrap-style:square;mso-wrap-edited:f;mso-width-percent:0;mso-height-percent:0;mso-position-horizontal-relative:page;mso-position-vertical-relative:page;mso-width-percent:0;mso-height-percent:0;v-text-anchor:top" filled="f" stroked="f">
            <v:textbox inset="0,0,0,0">
              <w:txbxContent>
                <w:p w14:paraId="1CF5E5E8" w14:textId="77777777" w:rsidR="00C07550" w:rsidRDefault="00C07550">
                  <w:pPr>
                    <w:spacing w:before="20"/>
                    <w:ind w:left="20"/>
                    <w:rPr>
                      <w:rFonts w:ascii="Roboto"/>
                      <w:b/>
                      <w:sz w:val="14"/>
                    </w:rPr>
                  </w:pPr>
                  <w:r>
                    <w:rPr>
                      <w:rFonts w:ascii="Roboto"/>
                      <w:b/>
                      <w:color w:val="808285"/>
                      <w:sz w:val="14"/>
                    </w:rPr>
                    <w:t>75</w:t>
                  </w:r>
                </w:p>
              </w:txbxContent>
            </v:textbox>
            <w10:wrap anchorx="page" anchory="page"/>
          </v:shape>
        </w:pict>
      </w:r>
      <w:r>
        <w:pict w14:anchorId="7F78F3DA">
          <v:shape id="_x0000_s1173" type="#_x0000_t202" alt="" style="position:absolute;margin-left:96.8pt;margin-top:798.5pt;width:429.15pt;height:11.25pt;z-index:-18476544;mso-wrap-style:square;mso-wrap-edited:f;mso-width-percent:0;mso-height-percent:0;mso-position-horizontal-relative:page;mso-position-vertical-relative:page;mso-width-percent:0;mso-height-percent:0;v-text-anchor:top" filled="f" stroked="f">
            <v:textbox inset="0,0,0,0">
              <w:txbxContent>
                <w:p w14:paraId="2A8CDCA2"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597B578F">
          <v:shape id="_x0000_s1172" type="#_x0000_t202" alt="" style="position:absolute;margin-left:304.7pt;margin-top:597.35pt;width:219.7pt;height:173.05pt;z-index:-18476032;mso-wrap-style:square;mso-wrap-edited:f;mso-width-percent:0;mso-height-percent:0;mso-position-horizontal-relative:page;mso-position-vertical-relative:page;mso-width-percent:0;mso-height-percent:0;v-text-anchor:top" filled="f" stroked="f">
            <v:textbox inset="0,0,0,0">
              <w:txbxContent>
                <w:p w14:paraId="0038AFBA" w14:textId="7E6453EE"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15</w:t>
                  </w:r>
                </w:p>
                <w:p w14:paraId="19BA175D" w14:textId="77777777" w:rsidR="00C07550" w:rsidRDefault="00C07550">
                  <w:pPr>
                    <w:spacing w:before="164" w:line="225" w:lineRule="auto"/>
                    <w:ind w:left="170" w:right="201"/>
                    <w:rPr>
                      <w:sz w:val="21"/>
                    </w:rPr>
                  </w:pPr>
                  <w:r>
                    <w:rPr>
                      <w:color w:val="231F20"/>
                      <w:spacing w:val="-4"/>
                      <w:sz w:val="21"/>
                    </w:rPr>
                    <w:t xml:space="preserve">The </w:t>
                  </w:r>
                  <w:r>
                    <w:rPr>
                      <w:rFonts w:ascii="Roboto-LightItalic"/>
                      <w:i/>
                      <w:color w:val="231F20"/>
                      <w:spacing w:val="-4"/>
                      <w:sz w:val="21"/>
                    </w:rPr>
                    <w:t xml:space="preserve">Equal Opportunity Act 2010 </w:t>
                  </w:r>
                  <w:r>
                    <w:rPr>
                      <w:color w:val="231F20"/>
                      <w:spacing w:val="-4"/>
                      <w:sz w:val="21"/>
                    </w:rPr>
                    <w:t>and</w:t>
                  </w:r>
                  <w:r>
                    <w:rPr>
                      <w:color w:val="231F20"/>
                      <w:spacing w:val="-3"/>
                      <w:sz w:val="21"/>
                    </w:rPr>
                    <w:t xml:space="preserve"> </w:t>
                  </w:r>
                  <w:r>
                    <w:rPr>
                      <w:rFonts w:ascii="Roboto-LightItalic"/>
                      <w:i/>
                      <w:color w:val="231F20"/>
                      <w:spacing w:val="-5"/>
                      <w:sz w:val="21"/>
                    </w:rPr>
                    <w:t xml:space="preserve">Occupational </w:t>
                  </w:r>
                  <w:r>
                    <w:rPr>
                      <w:rFonts w:ascii="Roboto-LightItalic"/>
                      <w:i/>
                      <w:color w:val="231F20"/>
                      <w:spacing w:val="-4"/>
                      <w:sz w:val="21"/>
                    </w:rPr>
                    <w:t>Health and Safety Act 2004</w:t>
                  </w:r>
                  <w:r>
                    <w:rPr>
                      <w:rFonts w:ascii="Roboto-LightItalic"/>
                      <w:i/>
                      <w:color w:val="231F20"/>
                      <w:spacing w:val="-3"/>
                      <w:sz w:val="21"/>
                    </w:rPr>
                    <w:t xml:space="preserve"> </w:t>
                  </w:r>
                  <w:r>
                    <w:rPr>
                      <w:color w:val="231F20"/>
                      <w:spacing w:val="-5"/>
                      <w:sz w:val="21"/>
                    </w:rPr>
                    <w:t xml:space="preserve">should </w:t>
                  </w:r>
                  <w:r>
                    <w:rPr>
                      <w:color w:val="231F20"/>
                      <w:spacing w:val="-4"/>
                      <w:sz w:val="21"/>
                    </w:rPr>
                    <w:t>be amended to ensure that all persons</w:t>
                  </w:r>
                  <w:r>
                    <w:rPr>
                      <w:color w:val="231F20"/>
                      <w:spacing w:val="-49"/>
                      <w:sz w:val="21"/>
                    </w:rPr>
                    <w:t xml:space="preserve"> </w:t>
                  </w:r>
                  <w:r>
                    <w:rPr>
                      <w:color w:val="231F20"/>
                      <w:spacing w:val="-6"/>
                      <w:sz w:val="21"/>
                    </w:rPr>
                    <w:t xml:space="preserve">working </w:t>
                  </w:r>
                  <w:r>
                    <w:rPr>
                      <w:color w:val="231F20"/>
                      <w:spacing w:val="-5"/>
                      <w:sz w:val="21"/>
                    </w:rPr>
                    <w:t>in Victorian Courts and VCAT,</w:t>
                  </w:r>
                  <w:r>
                    <w:rPr>
                      <w:color w:val="231F20"/>
                      <w:spacing w:val="-4"/>
                      <w:sz w:val="21"/>
                    </w:rPr>
                    <w:t xml:space="preserve"> </w:t>
                  </w:r>
                  <w:r>
                    <w:rPr>
                      <w:color w:val="231F20"/>
                      <w:spacing w:val="-5"/>
                      <w:sz w:val="21"/>
                    </w:rPr>
                    <w:t xml:space="preserve">including judicial officers and </w:t>
                  </w:r>
                  <w:r>
                    <w:rPr>
                      <w:color w:val="231F20"/>
                      <w:spacing w:val="-4"/>
                      <w:sz w:val="21"/>
                    </w:rPr>
                    <w:t>VCAT members,</w:t>
                  </w:r>
                  <w:r>
                    <w:rPr>
                      <w:color w:val="231F20"/>
                      <w:spacing w:val="-49"/>
                      <w:sz w:val="21"/>
                    </w:rPr>
                    <w:t xml:space="preserve"> </w:t>
                  </w:r>
                  <w:r>
                    <w:rPr>
                      <w:color w:val="231F20"/>
                      <w:spacing w:val="-5"/>
                      <w:sz w:val="21"/>
                    </w:rPr>
                    <w:t xml:space="preserve">are protected against sexual </w:t>
                  </w:r>
                  <w:r>
                    <w:rPr>
                      <w:color w:val="231F20"/>
                      <w:spacing w:val="-4"/>
                      <w:sz w:val="21"/>
                    </w:rPr>
                    <w:t>harassment and</w:t>
                  </w:r>
                  <w:r>
                    <w:rPr>
                      <w:color w:val="231F20"/>
                      <w:spacing w:val="-3"/>
                      <w:sz w:val="21"/>
                    </w:rPr>
                    <w:t xml:space="preserve"> </w:t>
                  </w:r>
                  <w:r>
                    <w:rPr>
                      <w:color w:val="231F20"/>
                      <w:spacing w:val="-5"/>
                      <w:sz w:val="21"/>
                    </w:rPr>
                    <w:t>prohibited</w:t>
                  </w:r>
                  <w:r>
                    <w:rPr>
                      <w:color w:val="231F20"/>
                      <w:spacing w:val="-9"/>
                      <w:sz w:val="21"/>
                    </w:rPr>
                    <w:t xml:space="preserve"> </w:t>
                  </w:r>
                  <w:r>
                    <w:rPr>
                      <w:color w:val="231F20"/>
                      <w:spacing w:val="-5"/>
                      <w:sz w:val="21"/>
                    </w:rPr>
                    <w:t>from</w:t>
                  </w:r>
                  <w:r>
                    <w:rPr>
                      <w:color w:val="231F20"/>
                      <w:spacing w:val="-9"/>
                      <w:sz w:val="21"/>
                    </w:rPr>
                    <w:t xml:space="preserve"> </w:t>
                  </w:r>
                  <w:r>
                    <w:rPr>
                      <w:color w:val="231F20"/>
                      <w:spacing w:val="-5"/>
                      <w:sz w:val="21"/>
                    </w:rPr>
                    <w:t>sexually</w:t>
                  </w:r>
                  <w:r>
                    <w:rPr>
                      <w:color w:val="231F20"/>
                      <w:spacing w:val="-8"/>
                      <w:sz w:val="21"/>
                    </w:rPr>
                    <w:t xml:space="preserve"> </w:t>
                  </w:r>
                  <w:r>
                    <w:rPr>
                      <w:color w:val="231F20"/>
                      <w:spacing w:val="-5"/>
                      <w:sz w:val="21"/>
                    </w:rPr>
                    <w:t>harassing</w:t>
                  </w:r>
                  <w:r>
                    <w:rPr>
                      <w:color w:val="231F20"/>
                      <w:spacing w:val="-9"/>
                      <w:sz w:val="21"/>
                    </w:rPr>
                    <w:t xml:space="preserve"> </w:t>
                  </w:r>
                  <w:r>
                    <w:rPr>
                      <w:color w:val="231F20"/>
                      <w:spacing w:val="-4"/>
                      <w:sz w:val="21"/>
                    </w:rPr>
                    <w:t>others.</w:t>
                  </w:r>
                </w:p>
                <w:p w14:paraId="131F0562" w14:textId="77777777" w:rsidR="00C07550" w:rsidRDefault="00C07550">
                  <w:pPr>
                    <w:pStyle w:val="BodyText"/>
                    <w:spacing w:before="228"/>
                    <w:ind w:left="170"/>
                    <w:rPr>
                      <w:rFonts w:ascii="Roboto-Medium"/>
                    </w:rPr>
                  </w:pPr>
                  <w:r>
                    <w:rPr>
                      <w:rFonts w:ascii="Roboto-Medium"/>
                      <w:color w:val="231F20"/>
                    </w:rPr>
                    <w:t>Responsibility</w:t>
                  </w:r>
                </w:p>
                <w:p w14:paraId="281E4418" w14:textId="77777777" w:rsidR="00C07550" w:rsidRDefault="00C07550">
                  <w:pPr>
                    <w:pStyle w:val="BodyText"/>
                    <w:spacing w:before="39"/>
                    <w:ind w:left="170"/>
                  </w:pPr>
                  <w:r>
                    <w:rPr>
                      <w:color w:val="231F20"/>
                    </w:rPr>
                    <w:t>Attorney-General</w:t>
                  </w:r>
                </w:p>
              </w:txbxContent>
            </v:textbox>
            <w10:wrap anchorx="page" anchory="page"/>
          </v:shape>
        </w:pict>
      </w:r>
      <w:r>
        <w:pict w14:anchorId="2CA14D49">
          <v:shape id="_x0000_s1171" type="#_x0000_t202" alt="" style="position:absolute;margin-left:70.85pt;margin-top:70.85pt;width:219.7pt;height:339.65pt;z-index:-18475520;mso-wrap-style:square;mso-wrap-edited:f;mso-width-percent:0;mso-height-percent:0;mso-position-horizontal-relative:page;mso-position-vertical-relative:page;mso-width-percent:0;mso-height-percent:0;v-text-anchor:top" filled="f" stroked="f">
            <v:textbox inset="0,0,0,0">
              <w:txbxContent>
                <w:p w14:paraId="74351EB9" w14:textId="03FF90D8"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14</w:t>
                  </w:r>
                </w:p>
                <w:p w14:paraId="34E88F4D" w14:textId="77777777" w:rsidR="00C07550" w:rsidRDefault="00C07550">
                  <w:pPr>
                    <w:pStyle w:val="BodyText"/>
                    <w:spacing w:before="168" w:line="220" w:lineRule="auto"/>
                    <w:ind w:left="170" w:right="123"/>
                  </w:pPr>
                  <w:r>
                    <w:rPr>
                      <w:color w:val="231F20"/>
                    </w:rPr>
                    <w:t>Appoint an additional person/s with specific</w:t>
                  </w:r>
                  <w:r>
                    <w:rPr>
                      <w:color w:val="231F20"/>
                      <w:spacing w:val="1"/>
                    </w:rPr>
                    <w:t xml:space="preserve"> </w:t>
                  </w:r>
                  <w:r>
                    <w:rPr>
                      <w:color w:val="231F20"/>
                    </w:rPr>
                    <w:t>expertise in the prevention of sexual</w:t>
                  </w:r>
                  <w:r>
                    <w:rPr>
                      <w:color w:val="231F20"/>
                      <w:spacing w:val="1"/>
                    </w:rPr>
                    <w:t xml:space="preserve"> </w:t>
                  </w:r>
                  <w:r>
                    <w:rPr>
                      <w:color w:val="231F20"/>
                    </w:rPr>
                    <w:t>harassment and organisational change to</w:t>
                  </w:r>
                  <w:r>
                    <w:rPr>
                      <w:color w:val="231F20"/>
                      <w:spacing w:val="1"/>
                    </w:rPr>
                    <w:t xml:space="preserve"> </w:t>
                  </w:r>
                  <w:r>
                    <w:rPr>
                      <w:color w:val="231F20"/>
                    </w:rPr>
                    <w:t>join</w:t>
                  </w:r>
                  <w:r>
                    <w:rPr>
                      <w:color w:val="231F20"/>
                      <w:spacing w:val="-5"/>
                    </w:rPr>
                    <w:t xml:space="preserve"> </w:t>
                  </w:r>
                  <w:r>
                    <w:rPr>
                      <w:color w:val="231F20"/>
                    </w:rPr>
                    <w:t>the</w:t>
                  </w:r>
                  <w:r>
                    <w:rPr>
                      <w:color w:val="231F20"/>
                      <w:spacing w:val="-4"/>
                    </w:rPr>
                    <w:t xml:space="preserve"> </w:t>
                  </w:r>
                  <w:r>
                    <w:rPr>
                      <w:color w:val="231F20"/>
                    </w:rPr>
                    <w:t>Human</w:t>
                  </w:r>
                  <w:r>
                    <w:rPr>
                      <w:color w:val="231F20"/>
                      <w:spacing w:val="-3"/>
                    </w:rPr>
                    <w:t xml:space="preserve"> </w:t>
                  </w:r>
                  <w:r>
                    <w:rPr>
                      <w:color w:val="231F20"/>
                    </w:rPr>
                    <w:t>Resources</w:t>
                  </w:r>
                  <w:r>
                    <w:rPr>
                      <w:color w:val="231F20"/>
                      <w:spacing w:val="-4"/>
                    </w:rPr>
                    <w:t xml:space="preserve"> </w:t>
                  </w:r>
                  <w:r>
                    <w:rPr>
                      <w:color w:val="231F20"/>
                    </w:rPr>
                    <w:t>Committee</w:t>
                  </w:r>
                  <w:r>
                    <w:rPr>
                      <w:color w:val="231F20"/>
                      <w:spacing w:val="-5"/>
                    </w:rPr>
                    <w:t xml:space="preserve"> </w:t>
                  </w:r>
                  <w:r>
                    <w:rPr>
                      <w:color w:val="231F20"/>
                    </w:rPr>
                    <w:t>of</w:t>
                  </w:r>
                  <w:r>
                    <w:rPr>
                      <w:color w:val="231F20"/>
                      <w:spacing w:val="-4"/>
                    </w:rPr>
                    <w:t xml:space="preserve"> </w:t>
                  </w:r>
                  <w:r>
                    <w:rPr>
                      <w:color w:val="231F20"/>
                    </w:rPr>
                    <w:t>the</w:t>
                  </w:r>
                  <w:r>
                    <w:rPr>
                      <w:color w:val="231F20"/>
                      <w:spacing w:val="-48"/>
                    </w:rPr>
                    <w:t xml:space="preserve"> </w:t>
                  </w:r>
                  <w:r>
                    <w:rPr>
                      <w:color w:val="231F20"/>
                    </w:rPr>
                    <w:t>Courts</w:t>
                  </w:r>
                  <w:r>
                    <w:rPr>
                      <w:color w:val="231F20"/>
                      <w:spacing w:val="-2"/>
                    </w:rPr>
                    <w:t xml:space="preserve"> </w:t>
                  </w:r>
                  <w:r>
                    <w:rPr>
                      <w:color w:val="231F20"/>
                    </w:rPr>
                    <w:t>Council.</w:t>
                  </w:r>
                </w:p>
                <w:p w14:paraId="58CE4C9F" w14:textId="77777777" w:rsidR="00C07550" w:rsidRDefault="00C07550">
                  <w:pPr>
                    <w:pStyle w:val="BodyText"/>
                    <w:spacing w:before="120" w:line="220" w:lineRule="auto"/>
                    <w:ind w:left="170" w:right="346"/>
                  </w:pPr>
                  <w:r>
                    <w:rPr>
                      <w:color w:val="231F20"/>
                    </w:rPr>
                    <w:t>The</w:t>
                  </w:r>
                  <w:r>
                    <w:rPr>
                      <w:color w:val="231F20"/>
                      <w:spacing w:val="-6"/>
                    </w:rPr>
                    <w:t xml:space="preserve"> </w:t>
                  </w:r>
                  <w:r>
                    <w:rPr>
                      <w:color w:val="231F20"/>
                    </w:rPr>
                    <w:t>Human</w:t>
                  </w:r>
                  <w:r>
                    <w:rPr>
                      <w:color w:val="231F20"/>
                      <w:spacing w:val="-5"/>
                    </w:rPr>
                    <w:t xml:space="preserve"> </w:t>
                  </w:r>
                  <w:r>
                    <w:rPr>
                      <w:color w:val="231F20"/>
                    </w:rPr>
                    <w:t>Resources</w:t>
                  </w:r>
                  <w:r>
                    <w:rPr>
                      <w:color w:val="231F20"/>
                      <w:spacing w:val="-5"/>
                    </w:rPr>
                    <w:t xml:space="preserve"> </w:t>
                  </w:r>
                  <w:r>
                    <w:rPr>
                      <w:color w:val="231F20"/>
                    </w:rPr>
                    <w:t>Committee</w:t>
                  </w:r>
                  <w:r>
                    <w:rPr>
                      <w:color w:val="231F20"/>
                      <w:spacing w:val="-5"/>
                    </w:rPr>
                    <w:t xml:space="preserve"> </w:t>
                  </w:r>
                  <w:r>
                    <w:rPr>
                      <w:color w:val="231F20"/>
                    </w:rPr>
                    <w:t>should</w:t>
                  </w:r>
                  <w:r>
                    <w:rPr>
                      <w:color w:val="231F20"/>
                      <w:spacing w:val="-49"/>
                    </w:rPr>
                    <w:t xml:space="preserve"> </w:t>
                  </w:r>
                  <w:r>
                    <w:rPr>
                      <w:color w:val="231F20"/>
                    </w:rPr>
                    <w:t>be</w:t>
                  </w:r>
                  <w:r>
                    <w:rPr>
                      <w:color w:val="231F20"/>
                      <w:spacing w:val="-2"/>
                    </w:rPr>
                    <w:t xml:space="preserve"> </w:t>
                  </w:r>
                  <w:r>
                    <w:rPr>
                      <w:color w:val="231F20"/>
                    </w:rPr>
                    <w:t>responsible</w:t>
                  </w:r>
                  <w:r>
                    <w:rPr>
                      <w:color w:val="231F20"/>
                      <w:spacing w:val="-1"/>
                    </w:rPr>
                    <w:t xml:space="preserve"> </w:t>
                  </w:r>
                  <w:r>
                    <w:rPr>
                      <w:color w:val="231F20"/>
                    </w:rPr>
                    <w:t>for:</w:t>
                  </w:r>
                </w:p>
                <w:p w14:paraId="7D5E4CD2" w14:textId="77777777" w:rsidR="00C07550" w:rsidRDefault="00C07550">
                  <w:pPr>
                    <w:pStyle w:val="BodyText"/>
                    <w:numPr>
                      <w:ilvl w:val="0"/>
                      <w:numId w:val="13"/>
                    </w:numPr>
                    <w:tabs>
                      <w:tab w:val="left" w:pos="454"/>
                    </w:tabs>
                    <w:spacing w:before="59" w:line="220" w:lineRule="auto"/>
                    <w:ind w:right="267"/>
                  </w:pPr>
                  <w:r>
                    <w:rPr>
                      <w:color w:val="231F20"/>
                    </w:rPr>
                    <w:t>providing an annual update and report</w:t>
                  </w:r>
                  <w:r>
                    <w:rPr>
                      <w:color w:val="231F20"/>
                      <w:spacing w:val="1"/>
                    </w:rPr>
                    <w:t xml:space="preserve"> </w:t>
                  </w:r>
                  <w:r>
                    <w:rPr>
                      <w:color w:val="231F20"/>
                    </w:rPr>
                    <w:t>on</w:t>
                  </w:r>
                  <w:r>
                    <w:rPr>
                      <w:color w:val="231F20"/>
                      <w:spacing w:val="-5"/>
                    </w:rPr>
                    <w:t xml:space="preserve"> </w:t>
                  </w:r>
                  <w:r>
                    <w:rPr>
                      <w:color w:val="231F20"/>
                    </w:rPr>
                    <w:t>its</w:t>
                  </w:r>
                  <w:r>
                    <w:rPr>
                      <w:color w:val="231F20"/>
                      <w:spacing w:val="-4"/>
                    </w:rPr>
                    <w:t xml:space="preserve"> </w:t>
                  </w:r>
                  <w:r>
                    <w:rPr>
                      <w:color w:val="231F20"/>
                    </w:rPr>
                    <w:t>work</w:t>
                  </w:r>
                  <w:r>
                    <w:rPr>
                      <w:color w:val="231F20"/>
                      <w:spacing w:val="-3"/>
                    </w:rPr>
                    <w:t xml:space="preserve"> </w:t>
                  </w:r>
                  <w:r>
                    <w:rPr>
                      <w:color w:val="231F20"/>
                    </w:rPr>
                    <w:t>and</w:t>
                  </w:r>
                  <w:r>
                    <w:rPr>
                      <w:color w:val="231F20"/>
                      <w:spacing w:val="-3"/>
                    </w:rPr>
                    <w:t xml:space="preserve"> </w:t>
                  </w:r>
                  <w:r>
                    <w:rPr>
                      <w:color w:val="231F20"/>
                    </w:rPr>
                    <w:t>priorities,</w:t>
                  </w:r>
                  <w:r>
                    <w:rPr>
                      <w:color w:val="231F20"/>
                      <w:spacing w:val="-4"/>
                    </w:rPr>
                    <w:t xml:space="preserve"> </w:t>
                  </w:r>
                  <w:r>
                    <w:rPr>
                      <w:color w:val="231F20"/>
                    </w:rPr>
                    <w:t>included</w:t>
                  </w:r>
                  <w:r>
                    <w:rPr>
                      <w:color w:val="231F20"/>
                      <w:spacing w:val="-4"/>
                    </w:rPr>
                    <w:t xml:space="preserve"> </w:t>
                  </w:r>
                  <w:r>
                    <w:rPr>
                      <w:color w:val="231F20"/>
                    </w:rPr>
                    <w:t>in</w:t>
                  </w:r>
                  <w:r>
                    <w:rPr>
                      <w:color w:val="231F20"/>
                      <w:spacing w:val="-5"/>
                    </w:rPr>
                    <w:t xml:space="preserve"> </w:t>
                  </w:r>
                  <w:r>
                    <w:rPr>
                      <w:color w:val="231F20"/>
                    </w:rPr>
                    <w:t>the</w:t>
                  </w:r>
                  <w:r>
                    <w:rPr>
                      <w:color w:val="231F20"/>
                      <w:spacing w:val="-48"/>
                    </w:rPr>
                    <w:t xml:space="preserve"> </w:t>
                  </w:r>
                  <w:r>
                    <w:rPr>
                      <w:color w:val="231F20"/>
                    </w:rPr>
                    <w:t>annual report of each Court and also of</w:t>
                  </w:r>
                  <w:r>
                    <w:rPr>
                      <w:color w:val="231F20"/>
                      <w:spacing w:val="1"/>
                    </w:rPr>
                    <w:t xml:space="preserve"> </w:t>
                  </w:r>
                  <w:r>
                    <w:rPr>
                      <w:color w:val="231F20"/>
                    </w:rPr>
                    <w:t>Court</w:t>
                  </w:r>
                  <w:r>
                    <w:rPr>
                      <w:color w:val="231F20"/>
                      <w:spacing w:val="-2"/>
                    </w:rPr>
                    <w:t xml:space="preserve"> </w:t>
                  </w:r>
                  <w:r>
                    <w:rPr>
                      <w:color w:val="231F20"/>
                    </w:rPr>
                    <w:t>Services</w:t>
                  </w:r>
                  <w:r>
                    <w:rPr>
                      <w:color w:val="231F20"/>
                      <w:spacing w:val="-1"/>
                    </w:rPr>
                    <w:t xml:space="preserve"> </w:t>
                  </w:r>
                  <w:r>
                    <w:rPr>
                      <w:color w:val="231F20"/>
                    </w:rPr>
                    <w:t>Victoria;</w:t>
                  </w:r>
                </w:p>
                <w:p w14:paraId="25B6050F" w14:textId="77777777" w:rsidR="00C07550" w:rsidRDefault="00C07550">
                  <w:pPr>
                    <w:pStyle w:val="BodyText"/>
                    <w:numPr>
                      <w:ilvl w:val="0"/>
                      <w:numId w:val="13"/>
                    </w:numPr>
                    <w:tabs>
                      <w:tab w:val="left" w:pos="454"/>
                    </w:tabs>
                    <w:spacing w:before="33" w:line="220" w:lineRule="auto"/>
                    <w:ind w:right="455"/>
                  </w:pPr>
                  <w:r>
                    <w:rPr>
                      <w:color w:val="231F20"/>
                    </w:rPr>
                    <w:t>identifying further action required to</w:t>
                  </w:r>
                  <w:r>
                    <w:rPr>
                      <w:color w:val="231F20"/>
                      <w:spacing w:val="1"/>
                    </w:rPr>
                    <w:t xml:space="preserve"> </w:t>
                  </w:r>
                  <w:r>
                    <w:rPr>
                      <w:color w:val="231F20"/>
                    </w:rPr>
                    <w:t>create</w:t>
                  </w:r>
                  <w:r>
                    <w:rPr>
                      <w:color w:val="231F20"/>
                      <w:spacing w:val="-10"/>
                    </w:rPr>
                    <w:t xml:space="preserve"> </w:t>
                  </w:r>
                  <w:r>
                    <w:rPr>
                      <w:color w:val="231F20"/>
                    </w:rPr>
                    <w:t>positive</w:t>
                  </w:r>
                  <w:r>
                    <w:rPr>
                      <w:color w:val="231F20"/>
                      <w:spacing w:val="-10"/>
                    </w:rPr>
                    <w:t xml:space="preserve"> </w:t>
                  </w:r>
                  <w:r>
                    <w:rPr>
                      <w:color w:val="231F20"/>
                    </w:rPr>
                    <w:t>organisational</w:t>
                  </w:r>
                  <w:r>
                    <w:rPr>
                      <w:color w:val="231F20"/>
                      <w:spacing w:val="-10"/>
                    </w:rPr>
                    <w:t xml:space="preserve"> </w:t>
                  </w:r>
                  <w:r>
                    <w:rPr>
                      <w:color w:val="231F20"/>
                    </w:rPr>
                    <w:t>cultures</w:t>
                  </w:r>
                  <w:r>
                    <w:rPr>
                      <w:color w:val="231F20"/>
                      <w:spacing w:val="-48"/>
                    </w:rPr>
                    <w:t xml:space="preserve"> </w:t>
                  </w:r>
                  <w:r>
                    <w:rPr>
                      <w:color w:val="231F20"/>
                    </w:rPr>
                    <w:t>that prioritise staff wellbeing, gender</w:t>
                  </w:r>
                  <w:r>
                    <w:rPr>
                      <w:color w:val="231F20"/>
                      <w:spacing w:val="1"/>
                    </w:rPr>
                    <w:t xml:space="preserve"> </w:t>
                  </w:r>
                  <w:r>
                    <w:rPr>
                      <w:color w:val="231F20"/>
                    </w:rPr>
                    <w:t>equality and diversity; and</w:t>
                  </w:r>
                </w:p>
                <w:p w14:paraId="52ECD229" w14:textId="77777777" w:rsidR="00C07550" w:rsidRDefault="00C07550">
                  <w:pPr>
                    <w:pStyle w:val="BodyText"/>
                    <w:numPr>
                      <w:ilvl w:val="0"/>
                      <w:numId w:val="13"/>
                    </w:numPr>
                    <w:tabs>
                      <w:tab w:val="left" w:pos="454"/>
                    </w:tabs>
                    <w:spacing w:before="33" w:line="220" w:lineRule="auto"/>
                    <w:ind w:right="461"/>
                  </w:pPr>
                  <w:r>
                    <w:rPr>
                      <w:color w:val="231F20"/>
                    </w:rPr>
                    <w:t>reporting that informs an independent</w:t>
                  </w:r>
                  <w:r>
                    <w:rPr>
                      <w:color w:val="231F20"/>
                      <w:spacing w:val="-49"/>
                    </w:rPr>
                    <w:t xml:space="preserve"> </w:t>
                  </w:r>
                  <w:r>
                    <w:rPr>
                      <w:color w:val="231F20"/>
                    </w:rPr>
                    <w:t>audit of progress against sexual</w:t>
                  </w:r>
                  <w:r>
                    <w:rPr>
                      <w:color w:val="231F20"/>
                      <w:spacing w:val="1"/>
                    </w:rPr>
                    <w:t xml:space="preserve"> </w:t>
                  </w:r>
                  <w:r>
                    <w:rPr>
                      <w:color w:val="231F20"/>
                    </w:rPr>
                    <w:t>harassment prevention as outlined in</w:t>
                  </w:r>
                  <w:r>
                    <w:rPr>
                      <w:color w:val="231F20"/>
                      <w:spacing w:val="1"/>
                    </w:rPr>
                    <w:t xml:space="preserve"> </w:t>
                  </w:r>
                  <w:r>
                    <w:rPr>
                      <w:color w:val="231F20"/>
                    </w:rPr>
                    <w:t>Recommendation</w:t>
                  </w:r>
                  <w:r>
                    <w:rPr>
                      <w:color w:val="231F20"/>
                      <w:spacing w:val="-1"/>
                    </w:rPr>
                    <w:t xml:space="preserve"> </w:t>
                  </w:r>
                  <w:r>
                    <w:rPr>
                      <w:color w:val="231F20"/>
                    </w:rPr>
                    <w:t>20.</w:t>
                  </w:r>
                </w:p>
                <w:p w14:paraId="62475432" w14:textId="77777777" w:rsidR="00C07550" w:rsidRDefault="00C07550">
                  <w:pPr>
                    <w:pStyle w:val="BodyText"/>
                    <w:spacing w:before="1"/>
                    <w:ind w:left="0"/>
                    <w:rPr>
                      <w:sz w:val="22"/>
                    </w:rPr>
                  </w:pPr>
                </w:p>
                <w:p w14:paraId="6575F22E" w14:textId="77777777" w:rsidR="00C07550" w:rsidRDefault="00C07550">
                  <w:pPr>
                    <w:pStyle w:val="BodyText"/>
                    <w:ind w:left="170"/>
                    <w:rPr>
                      <w:rFonts w:ascii="Roboto-Medium"/>
                    </w:rPr>
                  </w:pPr>
                  <w:r>
                    <w:rPr>
                      <w:rFonts w:ascii="Roboto-Medium"/>
                      <w:color w:val="231F20"/>
                    </w:rPr>
                    <w:t>Responsibility</w:t>
                  </w:r>
                </w:p>
                <w:p w14:paraId="78D8BDC0" w14:textId="77777777" w:rsidR="00C07550" w:rsidRDefault="00C07550">
                  <w:pPr>
                    <w:pStyle w:val="BodyText"/>
                    <w:spacing w:before="40"/>
                    <w:ind w:left="170"/>
                  </w:pPr>
                  <w:r>
                    <w:rPr>
                      <w:color w:val="231F20"/>
                    </w:rPr>
                    <w:t>Courts</w:t>
                  </w:r>
                  <w:r>
                    <w:rPr>
                      <w:color w:val="231F20"/>
                      <w:spacing w:val="-7"/>
                    </w:rPr>
                    <w:t xml:space="preserve"> </w:t>
                  </w:r>
                  <w:r>
                    <w:rPr>
                      <w:color w:val="231F20"/>
                    </w:rPr>
                    <w:t>Council</w:t>
                  </w:r>
                </w:p>
              </w:txbxContent>
            </v:textbox>
            <w10:wrap anchorx="page" anchory="page"/>
          </v:shape>
        </w:pict>
      </w:r>
    </w:p>
    <w:p w14:paraId="3604DE03" w14:textId="77777777" w:rsidR="00A77DC9" w:rsidRDefault="00A77DC9">
      <w:pPr>
        <w:rPr>
          <w:sz w:val="2"/>
          <w:szCs w:val="2"/>
        </w:rPr>
        <w:sectPr w:rsidR="00A77DC9">
          <w:pgSz w:w="11910" w:h="16840"/>
          <w:pgMar w:top="1300" w:right="1260" w:bottom="280" w:left="1220" w:header="720" w:footer="720" w:gutter="0"/>
          <w:cols w:space="720"/>
        </w:sectPr>
      </w:pPr>
    </w:p>
    <w:p w14:paraId="73C5D973" w14:textId="77777777" w:rsidR="00A77DC9" w:rsidRDefault="00816F80">
      <w:pPr>
        <w:rPr>
          <w:sz w:val="2"/>
          <w:szCs w:val="2"/>
        </w:rPr>
      </w:pPr>
      <w:r>
        <w:pict w14:anchorId="77178B94">
          <v:shape id="_x0000_s1170" type="#_x0000_t202" alt="" style="position:absolute;margin-left:69.85pt;margin-top:65.15pt;width:221.4pt;height:707.9pt;z-index:-18475008;mso-wrap-style:square;mso-wrap-edited:f;mso-width-percent:0;mso-height-percent:0;mso-position-horizontal-relative:page;mso-position-vertical-relative:page;mso-width-percent:0;mso-height-percent:0;v-text-anchor:top" filled="f" stroked="f">
            <v:textbox inset="0,0,0,0">
              <w:txbxContent>
                <w:p w14:paraId="166B0BB7" w14:textId="77777777" w:rsidR="00C07550" w:rsidRDefault="00C07550" w:rsidP="00E14652">
                  <w:pPr>
                    <w:tabs>
                      <w:tab w:val="left" w:pos="304"/>
                    </w:tabs>
                    <w:spacing w:before="58" w:line="208" w:lineRule="auto"/>
                    <w:ind w:right="538"/>
                    <w:rPr>
                      <w:sz w:val="28"/>
                    </w:rPr>
                  </w:pPr>
                  <w:r>
                    <w:rPr>
                      <w:rFonts w:ascii="Roboto-Medium" w:hAnsi="Roboto-Medium"/>
                      <w:color w:val="9B9750"/>
                      <w:sz w:val="28"/>
                    </w:rPr>
                    <w:t>Outcome</w:t>
                  </w:r>
                  <w:r>
                    <w:rPr>
                      <w:rFonts w:ascii="Roboto-Medium" w:hAnsi="Roboto-Medium"/>
                      <w:color w:val="9B9750"/>
                      <w:spacing w:val="4"/>
                      <w:sz w:val="28"/>
                    </w:rPr>
                    <w:t xml:space="preserve"> </w:t>
                  </w:r>
                  <w:r>
                    <w:rPr>
                      <w:rFonts w:ascii="Roboto-Medium" w:hAnsi="Roboto-Medium"/>
                      <w:color w:val="9B9750"/>
                      <w:sz w:val="28"/>
                    </w:rPr>
                    <w:t>6:</w:t>
                  </w:r>
                  <w:r>
                    <w:rPr>
                      <w:rFonts w:ascii="Roboto-Medium" w:hAnsi="Roboto-Medium"/>
                      <w:color w:val="9B9750"/>
                      <w:spacing w:val="7"/>
                      <w:sz w:val="28"/>
                    </w:rPr>
                    <w:t xml:space="preserve"> </w:t>
                  </w:r>
                  <w:r>
                    <w:rPr>
                      <w:color w:val="231F20"/>
                      <w:sz w:val="28"/>
                    </w:rPr>
                    <w:t>Ensuring</w:t>
                  </w:r>
                  <w:r>
                    <w:rPr>
                      <w:color w:val="231F20"/>
                      <w:spacing w:val="1"/>
                      <w:sz w:val="28"/>
                    </w:rPr>
                    <w:t xml:space="preserve"> </w:t>
                  </w:r>
                  <w:r>
                    <w:rPr>
                      <w:color w:val="231F20"/>
                      <w:sz w:val="28"/>
                    </w:rPr>
                    <w:t>integrity and accountability –</w:t>
                  </w:r>
                  <w:r>
                    <w:rPr>
                      <w:color w:val="231F20"/>
                      <w:spacing w:val="-66"/>
                      <w:sz w:val="28"/>
                    </w:rPr>
                    <w:t xml:space="preserve"> </w:t>
                  </w:r>
                  <w:r>
                    <w:rPr>
                      <w:color w:val="231F20"/>
                      <w:sz w:val="28"/>
                    </w:rPr>
                    <w:t>investigating</w:t>
                  </w:r>
                  <w:r>
                    <w:rPr>
                      <w:color w:val="231F20"/>
                      <w:spacing w:val="-12"/>
                      <w:sz w:val="28"/>
                    </w:rPr>
                    <w:t xml:space="preserve"> </w:t>
                  </w:r>
                  <w:r>
                    <w:rPr>
                      <w:color w:val="231F20"/>
                      <w:sz w:val="28"/>
                    </w:rPr>
                    <w:t>systemic</w:t>
                  </w:r>
                  <w:r>
                    <w:rPr>
                      <w:color w:val="231F20"/>
                      <w:spacing w:val="-11"/>
                      <w:sz w:val="28"/>
                    </w:rPr>
                    <w:t xml:space="preserve"> </w:t>
                  </w:r>
                  <w:r>
                    <w:rPr>
                      <w:color w:val="231F20"/>
                      <w:sz w:val="28"/>
                    </w:rPr>
                    <w:t>issues</w:t>
                  </w:r>
                </w:p>
                <w:p w14:paraId="23AD379C" w14:textId="77777777" w:rsidR="00C07550" w:rsidRDefault="00C07550">
                  <w:pPr>
                    <w:pStyle w:val="BodyText"/>
                    <w:spacing w:before="211" w:line="225" w:lineRule="auto"/>
                    <w:ind w:right="17"/>
                  </w:pPr>
                  <w:r>
                    <w:rPr>
                      <w:color w:val="231F20"/>
                      <w:spacing w:val="-2"/>
                    </w:rPr>
                    <w:t>The</w:t>
                  </w:r>
                  <w:r>
                    <w:rPr>
                      <w:color w:val="231F20"/>
                      <w:spacing w:val="-10"/>
                    </w:rPr>
                    <w:t xml:space="preserve"> </w:t>
                  </w:r>
                  <w:r>
                    <w:rPr>
                      <w:color w:val="231F20"/>
                      <w:spacing w:val="-2"/>
                    </w:rPr>
                    <w:t>results</w:t>
                  </w:r>
                  <w:r>
                    <w:rPr>
                      <w:color w:val="231F20"/>
                      <w:spacing w:val="-10"/>
                    </w:rPr>
                    <w:t xml:space="preserve"> </w:t>
                  </w:r>
                  <w:r>
                    <w:rPr>
                      <w:color w:val="231F20"/>
                      <w:spacing w:val="-2"/>
                    </w:rPr>
                    <w:t>of</w:t>
                  </w:r>
                  <w:r>
                    <w:rPr>
                      <w:color w:val="231F20"/>
                      <w:spacing w:val="-10"/>
                    </w:rPr>
                    <w:t xml:space="preserve"> </w:t>
                  </w:r>
                  <w:r>
                    <w:rPr>
                      <w:color w:val="231F20"/>
                      <w:spacing w:val="-2"/>
                    </w:rPr>
                    <w:t>the</w:t>
                  </w:r>
                  <w:r>
                    <w:rPr>
                      <w:color w:val="231F20"/>
                      <w:spacing w:val="-9"/>
                    </w:rPr>
                    <w:t xml:space="preserve"> </w:t>
                  </w:r>
                  <w:r>
                    <w:rPr>
                      <w:rFonts w:ascii="Roboto-LightItalic"/>
                      <w:i/>
                      <w:color w:val="231F20"/>
                      <w:spacing w:val="-2"/>
                    </w:rPr>
                    <w:t>Respect@Work</w:t>
                  </w:r>
                  <w:r>
                    <w:rPr>
                      <w:rFonts w:ascii="Roboto-LightItalic"/>
                      <w:i/>
                      <w:color w:val="231F20"/>
                      <w:spacing w:val="-9"/>
                    </w:rPr>
                    <w:t xml:space="preserve"> </w:t>
                  </w:r>
                  <w:r>
                    <w:rPr>
                      <w:color w:val="231F20"/>
                      <w:spacing w:val="-1"/>
                    </w:rPr>
                    <w:t>report,</w:t>
                  </w:r>
                  <w:r>
                    <w:rPr>
                      <w:color w:val="231F20"/>
                      <w:spacing w:val="-10"/>
                    </w:rPr>
                    <w:t xml:space="preserve"> </w:t>
                  </w:r>
                  <w:r>
                    <w:rPr>
                      <w:color w:val="231F20"/>
                      <w:spacing w:val="-1"/>
                    </w:rPr>
                    <w:t>VLSB+C</w:t>
                  </w:r>
                  <w:r>
                    <w:rPr>
                      <w:color w:val="231F20"/>
                      <w:spacing w:val="-48"/>
                    </w:rPr>
                    <w:t xml:space="preserve"> </w:t>
                  </w:r>
                  <w:r>
                    <w:rPr>
                      <w:color w:val="231F20"/>
                      <w:spacing w:val="-1"/>
                    </w:rPr>
                    <w:t xml:space="preserve">survey of the legal profession, </w:t>
                  </w:r>
                  <w:r>
                    <w:rPr>
                      <w:color w:val="231F20"/>
                    </w:rPr>
                    <w:t>and the evidence</w:t>
                  </w:r>
                  <w:r>
                    <w:rPr>
                      <w:color w:val="231F20"/>
                      <w:spacing w:val="1"/>
                    </w:rPr>
                    <w:t xml:space="preserve"> </w:t>
                  </w:r>
                  <w:r>
                    <w:rPr>
                      <w:color w:val="231F20"/>
                      <w:spacing w:val="-1"/>
                    </w:rPr>
                    <w:t xml:space="preserve">obtained by this </w:t>
                  </w:r>
                  <w:r>
                    <w:rPr>
                      <w:color w:val="231F20"/>
                    </w:rPr>
                    <w:t>Review make clear that sexual</w:t>
                  </w:r>
                  <w:r>
                    <w:rPr>
                      <w:color w:val="231F20"/>
                      <w:spacing w:val="1"/>
                    </w:rPr>
                    <w:t xml:space="preserve"> </w:t>
                  </w:r>
                  <w:r>
                    <w:rPr>
                      <w:color w:val="231F20"/>
                      <w:spacing w:val="-1"/>
                    </w:rPr>
                    <w:t xml:space="preserve">harassment is a matter </w:t>
                  </w:r>
                  <w:r>
                    <w:rPr>
                      <w:color w:val="231F20"/>
                    </w:rPr>
                    <w:t>of serious concern that</w:t>
                  </w:r>
                  <w:r>
                    <w:rPr>
                      <w:color w:val="231F20"/>
                      <w:spacing w:val="1"/>
                    </w:rPr>
                    <w:t xml:space="preserve"> </w:t>
                  </w:r>
                  <w:r>
                    <w:rPr>
                      <w:color w:val="231F20"/>
                      <w:spacing w:val="-1"/>
                    </w:rPr>
                    <w:t xml:space="preserve">impacts victim-survivors </w:t>
                  </w:r>
                  <w:r>
                    <w:rPr>
                      <w:color w:val="231F20"/>
                    </w:rPr>
                    <w:t>and in the case of this</w:t>
                  </w:r>
                  <w:r>
                    <w:rPr>
                      <w:color w:val="231F20"/>
                      <w:spacing w:val="1"/>
                    </w:rPr>
                    <w:t xml:space="preserve"> </w:t>
                  </w:r>
                  <w:r>
                    <w:rPr>
                      <w:color w:val="231F20"/>
                    </w:rPr>
                    <w:t>Review,</w:t>
                  </w:r>
                  <w:r>
                    <w:rPr>
                      <w:color w:val="231F20"/>
                      <w:spacing w:val="-10"/>
                    </w:rPr>
                    <w:t xml:space="preserve"> </w:t>
                  </w:r>
                  <w:r>
                    <w:rPr>
                      <w:color w:val="231F20"/>
                    </w:rPr>
                    <w:t>the</w:t>
                  </w:r>
                  <w:r>
                    <w:rPr>
                      <w:color w:val="231F20"/>
                      <w:spacing w:val="-9"/>
                    </w:rPr>
                    <w:t xml:space="preserve"> </w:t>
                  </w:r>
                  <w:r>
                    <w:rPr>
                      <w:color w:val="231F20"/>
                    </w:rPr>
                    <w:t>integrity</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court</w:t>
                  </w:r>
                  <w:r>
                    <w:rPr>
                      <w:color w:val="231F20"/>
                      <w:spacing w:val="-9"/>
                    </w:rPr>
                    <w:t xml:space="preserve"> </w:t>
                  </w:r>
                  <w:r>
                    <w:rPr>
                      <w:color w:val="231F20"/>
                    </w:rPr>
                    <w:t>system.</w:t>
                  </w:r>
                </w:p>
                <w:p w14:paraId="473B2421" w14:textId="77777777" w:rsidR="00C07550" w:rsidRDefault="00C07550">
                  <w:pPr>
                    <w:pStyle w:val="BodyText"/>
                    <w:spacing w:before="168" w:line="225" w:lineRule="auto"/>
                    <w:ind w:right="450"/>
                  </w:pPr>
                  <w:r>
                    <w:rPr>
                      <w:color w:val="231F20"/>
                    </w:rPr>
                    <w:t>Information provided to the Review from a</w:t>
                  </w:r>
                  <w:r>
                    <w:rPr>
                      <w:color w:val="231F20"/>
                      <w:spacing w:val="1"/>
                    </w:rPr>
                    <w:t xml:space="preserve"> </w:t>
                  </w:r>
                  <w:r>
                    <w:rPr>
                      <w:color w:val="231F20"/>
                    </w:rPr>
                    <w:t>range of staff and legal practitioners who</w:t>
                  </w:r>
                  <w:r>
                    <w:rPr>
                      <w:color w:val="231F20"/>
                      <w:spacing w:val="1"/>
                    </w:rPr>
                    <w:t xml:space="preserve"> </w:t>
                  </w:r>
                  <w:r>
                    <w:rPr>
                      <w:color w:val="231F20"/>
                    </w:rPr>
                    <w:t>work in the courts and VCAT reported that</w:t>
                  </w:r>
                  <w:r>
                    <w:rPr>
                      <w:color w:val="231F20"/>
                      <w:spacing w:val="1"/>
                    </w:rPr>
                    <w:t xml:space="preserve"> </w:t>
                  </w:r>
                  <w:r>
                    <w:rPr>
                      <w:color w:val="231F20"/>
                    </w:rPr>
                    <w:t>sexual</w:t>
                  </w:r>
                  <w:r>
                    <w:rPr>
                      <w:color w:val="231F20"/>
                      <w:spacing w:val="-4"/>
                    </w:rPr>
                    <w:t xml:space="preserve"> </w:t>
                  </w:r>
                  <w:r>
                    <w:rPr>
                      <w:color w:val="231F20"/>
                    </w:rPr>
                    <w:t>harassment</w:t>
                  </w:r>
                  <w:r>
                    <w:rPr>
                      <w:color w:val="231F20"/>
                      <w:spacing w:val="-3"/>
                    </w:rPr>
                    <w:t xml:space="preserve"> </w:t>
                  </w:r>
                  <w:r>
                    <w:rPr>
                      <w:color w:val="231F20"/>
                    </w:rPr>
                    <w:t>is</w:t>
                  </w:r>
                  <w:r>
                    <w:rPr>
                      <w:color w:val="231F20"/>
                      <w:spacing w:val="-4"/>
                    </w:rPr>
                    <w:t xml:space="preserve"> </w:t>
                  </w:r>
                  <w:r>
                    <w:rPr>
                      <w:color w:val="231F20"/>
                    </w:rPr>
                    <w:t>an</w:t>
                  </w:r>
                  <w:r>
                    <w:rPr>
                      <w:color w:val="231F20"/>
                      <w:spacing w:val="-3"/>
                    </w:rPr>
                    <w:t xml:space="preserve"> </w:t>
                  </w:r>
                  <w:r>
                    <w:rPr>
                      <w:color w:val="231F20"/>
                    </w:rPr>
                    <w:t>open</w:t>
                  </w:r>
                  <w:r>
                    <w:rPr>
                      <w:color w:val="231F20"/>
                      <w:spacing w:val="-4"/>
                    </w:rPr>
                    <w:t xml:space="preserve"> </w:t>
                  </w:r>
                  <w:r>
                    <w:rPr>
                      <w:color w:val="231F20"/>
                    </w:rPr>
                    <w:t>secret</w:t>
                  </w:r>
                  <w:r>
                    <w:rPr>
                      <w:color w:val="231F20"/>
                      <w:spacing w:val="-3"/>
                    </w:rPr>
                    <w:t xml:space="preserve"> </w:t>
                  </w:r>
                  <w:r>
                    <w:rPr>
                      <w:color w:val="231F20"/>
                    </w:rPr>
                    <w:t>within</w:t>
                  </w:r>
                  <w:r>
                    <w:rPr>
                      <w:color w:val="231F20"/>
                      <w:spacing w:val="-48"/>
                    </w:rPr>
                    <w:t xml:space="preserve"> </w:t>
                  </w:r>
                  <w:r>
                    <w:rPr>
                      <w:color w:val="231F20"/>
                    </w:rPr>
                    <w:t>the</w:t>
                  </w:r>
                  <w:r>
                    <w:rPr>
                      <w:color w:val="231F20"/>
                      <w:spacing w:val="-6"/>
                    </w:rPr>
                    <w:t xml:space="preserve"> </w:t>
                  </w:r>
                  <w:r>
                    <w:rPr>
                      <w:color w:val="231F20"/>
                    </w:rPr>
                    <w:t>broader</w:t>
                  </w:r>
                  <w:r>
                    <w:rPr>
                      <w:color w:val="231F20"/>
                      <w:spacing w:val="-5"/>
                    </w:rPr>
                    <w:t xml:space="preserve"> </w:t>
                  </w:r>
                  <w:r>
                    <w:rPr>
                      <w:color w:val="231F20"/>
                    </w:rPr>
                    <w:t>legal</w:t>
                  </w:r>
                  <w:r>
                    <w:rPr>
                      <w:color w:val="231F20"/>
                      <w:spacing w:val="-5"/>
                    </w:rPr>
                    <w:t xml:space="preserve"> </w:t>
                  </w:r>
                  <w:r>
                    <w:rPr>
                      <w:color w:val="231F20"/>
                    </w:rPr>
                    <w:t>profession,</w:t>
                  </w:r>
                  <w:r>
                    <w:rPr>
                      <w:color w:val="231F20"/>
                      <w:spacing w:val="-6"/>
                    </w:rPr>
                    <w:t xml:space="preserve"> </w:t>
                  </w:r>
                  <w:r>
                    <w:rPr>
                      <w:color w:val="231F20"/>
                    </w:rPr>
                    <w:t>including</w:t>
                  </w:r>
                  <w:r>
                    <w:rPr>
                      <w:color w:val="231F20"/>
                      <w:spacing w:val="-5"/>
                    </w:rPr>
                    <w:t xml:space="preserve"> </w:t>
                  </w:r>
                  <w:r>
                    <w:rPr>
                      <w:color w:val="231F20"/>
                    </w:rPr>
                    <w:t>the</w:t>
                  </w:r>
                </w:p>
                <w:p w14:paraId="42E5D244" w14:textId="77777777" w:rsidR="00C07550" w:rsidRDefault="00C07550">
                  <w:pPr>
                    <w:pStyle w:val="BodyText"/>
                    <w:spacing w:line="225" w:lineRule="auto"/>
                    <w:ind w:right="69"/>
                  </w:pPr>
                  <w:r>
                    <w:rPr>
                      <w:color w:val="231F20"/>
                    </w:rPr>
                    <w:t>courts, and there are a range of reasons victim-</w:t>
                  </w:r>
                  <w:r>
                    <w:rPr>
                      <w:color w:val="231F20"/>
                      <w:spacing w:val="-50"/>
                    </w:rPr>
                    <w:t xml:space="preserve"> </w:t>
                  </w:r>
                  <w:r>
                    <w:rPr>
                      <w:color w:val="231F20"/>
                    </w:rPr>
                    <w:t>survivors</w:t>
                  </w:r>
                  <w:r>
                    <w:rPr>
                      <w:color w:val="231F20"/>
                      <w:spacing w:val="-2"/>
                    </w:rPr>
                    <w:t xml:space="preserve"> </w:t>
                  </w:r>
                  <w:r>
                    <w:rPr>
                      <w:color w:val="231F20"/>
                    </w:rPr>
                    <w:t>do</w:t>
                  </w:r>
                  <w:r>
                    <w:rPr>
                      <w:color w:val="231F20"/>
                      <w:spacing w:val="-1"/>
                    </w:rPr>
                    <w:t xml:space="preserve"> </w:t>
                  </w:r>
                  <w:r>
                    <w:rPr>
                      <w:color w:val="231F20"/>
                    </w:rPr>
                    <w:t>not</w:t>
                  </w:r>
                  <w:r>
                    <w:rPr>
                      <w:color w:val="231F20"/>
                      <w:spacing w:val="-2"/>
                    </w:rPr>
                    <w:t xml:space="preserve"> </w:t>
                  </w:r>
                  <w:r>
                    <w:rPr>
                      <w:color w:val="231F20"/>
                    </w:rPr>
                    <w:t>come</w:t>
                  </w:r>
                  <w:r>
                    <w:rPr>
                      <w:color w:val="231F20"/>
                      <w:spacing w:val="-2"/>
                    </w:rPr>
                    <w:t xml:space="preserve"> </w:t>
                  </w:r>
                  <w:r>
                    <w:rPr>
                      <w:color w:val="231F20"/>
                    </w:rPr>
                    <w:t>forward</w:t>
                  </w:r>
                  <w:r>
                    <w:rPr>
                      <w:color w:val="231F20"/>
                      <w:spacing w:val="-1"/>
                    </w:rPr>
                    <w:t xml:space="preserve"> </w:t>
                  </w:r>
                  <w:r>
                    <w:rPr>
                      <w:color w:val="231F20"/>
                    </w:rPr>
                    <w:t>to</w:t>
                  </w:r>
                  <w:r>
                    <w:rPr>
                      <w:color w:val="231F20"/>
                      <w:spacing w:val="-2"/>
                    </w:rPr>
                    <w:t xml:space="preserve"> </w:t>
                  </w:r>
                  <w:r>
                    <w:rPr>
                      <w:color w:val="231F20"/>
                    </w:rPr>
                    <w:t>report</w:t>
                  </w:r>
                  <w:r>
                    <w:rPr>
                      <w:color w:val="231F20"/>
                      <w:spacing w:val="-1"/>
                    </w:rPr>
                    <w:t xml:space="preserve"> </w:t>
                  </w:r>
                  <w:r>
                    <w:rPr>
                      <w:color w:val="231F20"/>
                    </w:rPr>
                    <w:t>it.</w:t>
                  </w:r>
                </w:p>
                <w:p w14:paraId="05C05119" w14:textId="77777777" w:rsidR="00C07550" w:rsidRDefault="00C07550">
                  <w:pPr>
                    <w:pStyle w:val="BodyText"/>
                    <w:spacing w:before="168" w:line="225" w:lineRule="auto"/>
                    <w:ind w:right="323"/>
                  </w:pPr>
                  <w:r>
                    <w:rPr>
                      <w:color w:val="231F20"/>
                    </w:rPr>
                    <w:t>It is well documented that victim-survivors</w:t>
                  </w:r>
                  <w:r>
                    <w:rPr>
                      <w:color w:val="231F20"/>
                      <w:spacing w:val="1"/>
                    </w:rPr>
                    <w:t xml:space="preserve"> </w:t>
                  </w:r>
                  <w:r>
                    <w:rPr>
                      <w:color w:val="231F20"/>
                    </w:rPr>
                    <w:t>are reluctant to make sexual harassment</w:t>
                  </w:r>
                  <w:r>
                    <w:rPr>
                      <w:color w:val="231F20"/>
                      <w:spacing w:val="1"/>
                    </w:rPr>
                    <w:t xml:space="preserve"> </w:t>
                  </w:r>
                  <w:r>
                    <w:rPr>
                      <w:color w:val="231F20"/>
                    </w:rPr>
                    <w:t>complaints.</w:t>
                  </w:r>
                  <w:r>
                    <w:rPr>
                      <w:rFonts w:ascii="Roboto"/>
                      <w:color w:val="231F20"/>
                      <w:position w:val="7"/>
                      <w:sz w:val="12"/>
                    </w:rPr>
                    <w:t>117</w:t>
                  </w:r>
                  <w:r>
                    <w:rPr>
                      <w:rFonts w:ascii="Roboto"/>
                      <w:color w:val="231F20"/>
                      <w:spacing w:val="1"/>
                      <w:position w:val="7"/>
                      <w:sz w:val="12"/>
                    </w:rPr>
                    <w:t xml:space="preserve"> </w:t>
                  </w:r>
                  <w:r>
                    <w:rPr>
                      <w:color w:val="231F20"/>
                    </w:rPr>
                    <w:t>Evidence provided to the</w:t>
                  </w:r>
                  <w:r>
                    <w:rPr>
                      <w:color w:val="231F20"/>
                      <w:spacing w:val="1"/>
                    </w:rPr>
                    <w:t xml:space="preserve"> </w:t>
                  </w:r>
                  <w:r>
                    <w:rPr>
                      <w:color w:val="231F20"/>
                    </w:rPr>
                    <w:t>Review,</w:t>
                  </w:r>
                  <w:r>
                    <w:rPr>
                      <w:color w:val="231F20"/>
                      <w:spacing w:val="-11"/>
                    </w:rPr>
                    <w:t xml:space="preserve"> </w:t>
                  </w:r>
                  <w:r>
                    <w:rPr>
                      <w:color w:val="231F20"/>
                    </w:rPr>
                    <w:t>most</w:t>
                  </w:r>
                  <w:r>
                    <w:rPr>
                      <w:color w:val="231F20"/>
                      <w:spacing w:val="-11"/>
                    </w:rPr>
                    <w:t xml:space="preserve"> </w:t>
                  </w:r>
                  <w:r>
                    <w:rPr>
                      <w:color w:val="231F20"/>
                    </w:rPr>
                    <w:t>specifically</w:t>
                  </w:r>
                  <w:r>
                    <w:rPr>
                      <w:color w:val="231F20"/>
                      <w:spacing w:val="-10"/>
                    </w:rPr>
                    <w:t xml:space="preserve"> </w:t>
                  </w:r>
                  <w:r>
                    <w:rPr>
                      <w:color w:val="231F20"/>
                    </w:rPr>
                    <w:t>through</w:t>
                  </w:r>
                  <w:r>
                    <w:rPr>
                      <w:color w:val="231F20"/>
                      <w:spacing w:val="-11"/>
                    </w:rPr>
                    <w:t xml:space="preserve"> </w:t>
                  </w:r>
                  <w:r>
                    <w:rPr>
                      <w:color w:val="231F20"/>
                    </w:rPr>
                    <w:t>participant</w:t>
                  </w:r>
                  <w:r>
                    <w:rPr>
                      <w:color w:val="231F20"/>
                      <w:spacing w:val="-48"/>
                    </w:rPr>
                    <w:t xml:space="preserve"> </w:t>
                  </w:r>
                  <w:r>
                    <w:rPr>
                      <w:color w:val="231F20"/>
                    </w:rPr>
                    <w:t>accounts, shows this is particularly strong</w:t>
                  </w:r>
                  <w:r>
                    <w:rPr>
                      <w:color w:val="231F20"/>
                      <w:spacing w:val="1"/>
                    </w:rPr>
                    <w:t xml:space="preserve"> </w:t>
                  </w:r>
                  <w:r>
                    <w:rPr>
                      <w:color w:val="231F20"/>
                    </w:rPr>
                    <w:t>where harassment is perpetrated by judicial</w:t>
                  </w:r>
                  <w:r>
                    <w:rPr>
                      <w:color w:val="231F20"/>
                      <w:spacing w:val="1"/>
                    </w:rPr>
                    <w:t xml:space="preserve"> </w:t>
                  </w:r>
                  <w:r>
                    <w:rPr>
                      <w:color w:val="231F20"/>
                    </w:rPr>
                    <w:t>officers.</w:t>
                  </w:r>
                  <w:r>
                    <w:rPr>
                      <w:color w:val="231F20"/>
                      <w:spacing w:val="-8"/>
                    </w:rPr>
                    <w:t xml:space="preserve"> </w:t>
                  </w:r>
                  <w:r>
                    <w:rPr>
                      <w:color w:val="231F20"/>
                    </w:rPr>
                    <w:t>This</w:t>
                  </w:r>
                  <w:r>
                    <w:rPr>
                      <w:color w:val="231F20"/>
                      <w:spacing w:val="-4"/>
                    </w:rPr>
                    <w:t xml:space="preserve"> </w:t>
                  </w:r>
                  <w:r>
                    <w:rPr>
                      <w:color w:val="231F20"/>
                    </w:rPr>
                    <w:t>is</w:t>
                  </w:r>
                  <w:r>
                    <w:rPr>
                      <w:color w:val="231F20"/>
                      <w:spacing w:val="-3"/>
                    </w:rPr>
                    <w:t xml:space="preserve"> </w:t>
                  </w:r>
                  <w:r>
                    <w:rPr>
                      <w:color w:val="231F20"/>
                    </w:rPr>
                    <w:t>understandable</w:t>
                  </w:r>
                  <w:r>
                    <w:rPr>
                      <w:color w:val="231F20"/>
                      <w:spacing w:val="-4"/>
                    </w:rPr>
                    <w:t xml:space="preserve"> </w:t>
                  </w:r>
                  <w:r>
                    <w:rPr>
                      <w:color w:val="231F20"/>
                    </w:rPr>
                    <w:t>given</w:t>
                  </w:r>
                  <w:r>
                    <w:rPr>
                      <w:color w:val="231F20"/>
                      <w:spacing w:val="-2"/>
                    </w:rPr>
                    <w:t xml:space="preserve"> </w:t>
                  </w:r>
                  <w:r>
                    <w:rPr>
                      <w:color w:val="231F20"/>
                    </w:rPr>
                    <w:t>the</w:t>
                  </w:r>
                </w:p>
                <w:p w14:paraId="3DF3F01E" w14:textId="77777777" w:rsidR="00C07550" w:rsidRDefault="00C07550">
                  <w:pPr>
                    <w:pStyle w:val="BodyText"/>
                    <w:spacing w:line="225" w:lineRule="auto"/>
                    <w:ind w:right="17"/>
                  </w:pPr>
                  <w:r>
                    <w:rPr>
                      <w:color w:val="231F20"/>
                    </w:rPr>
                    <w:t>power</w:t>
                  </w:r>
                  <w:r>
                    <w:rPr>
                      <w:color w:val="231F20"/>
                      <w:spacing w:val="-6"/>
                    </w:rPr>
                    <w:t xml:space="preserve"> </w:t>
                  </w:r>
                  <w:r>
                    <w:rPr>
                      <w:color w:val="231F20"/>
                    </w:rPr>
                    <w:t>imbalance</w:t>
                  </w:r>
                  <w:r>
                    <w:rPr>
                      <w:color w:val="231F20"/>
                      <w:spacing w:val="-5"/>
                    </w:rPr>
                    <w:t xml:space="preserve"> </w:t>
                  </w:r>
                  <w:r>
                    <w:rPr>
                      <w:color w:val="231F20"/>
                    </w:rPr>
                    <w:t>and</w:t>
                  </w:r>
                  <w:r>
                    <w:rPr>
                      <w:color w:val="231F20"/>
                      <w:spacing w:val="-4"/>
                    </w:rPr>
                    <w:t xml:space="preserve"> </w:t>
                  </w:r>
                  <w:r>
                    <w:rPr>
                      <w:color w:val="231F20"/>
                    </w:rPr>
                    <w:t>also</w:t>
                  </w:r>
                  <w:r>
                    <w:rPr>
                      <w:color w:val="231F20"/>
                      <w:spacing w:val="-4"/>
                    </w:rPr>
                    <w:t xml:space="preserve"> </w:t>
                  </w:r>
                  <w:r>
                    <w:rPr>
                      <w:color w:val="231F20"/>
                    </w:rPr>
                    <w:t>the</w:t>
                  </w:r>
                  <w:r>
                    <w:rPr>
                      <w:color w:val="231F20"/>
                      <w:spacing w:val="-6"/>
                    </w:rPr>
                    <w:t xml:space="preserve"> </w:t>
                  </w:r>
                  <w:r>
                    <w:rPr>
                      <w:color w:val="231F20"/>
                    </w:rPr>
                    <w:t>relative</w:t>
                  </w:r>
                  <w:r>
                    <w:rPr>
                      <w:color w:val="231F20"/>
                      <w:spacing w:val="-5"/>
                    </w:rPr>
                    <w:t xml:space="preserve"> </w:t>
                  </w:r>
                  <w:r>
                    <w:rPr>
                      <w:color w:val="231F20"/>
                    </w:rPr>
                    <w:t>newness</w:t>
                  </w:r>
                  <w:r>
                    <w:rPr>
                      <w:color w:val="231F20"/>
                      <w:spacing w:val="-48"/>
                    </w:rPr>
                    <w:t xml:space="preserve"> </w:t>
                  </w:r>
                  <w:r>
                    <w:rPr>
                      <w:color w:val="231F20"/>
                    </w:rPr>
                    <w:t>and low profile of the Judicial Commission of</w:t>
                  </w:r>
                  <w:r>
                    <w:rPr>
                      <w:color w:val="231F20"/>
                      <w:spacing w:val="1"/>
                    </w:rPr>
                    <w:t xml:space="preserve"> </w:t>
                  </w:r>
                  <w:r>
                    <w:rPr>
                      <w:color w:val="231F20"/>
                    </w:rPr>
                    <w:t>Victoria’s</w:t>
                  </w:r>
                  <w:r>
                    <w:rPr>
                      <w:color w:val="231F20"/>
                      <w:spacing w:val="-3"/>
                    </w:rPr>
                    <w:t xml:space="preserve"> </w:t>
                  </w:r>
                  <w:r>
                    <w:rPr>
                      <w:color w:val="231F20"/>
                    </w:rPr>
                    <w:t>process</w:t>
                  </w:r>
                  <w:r>
                    <w:rPr>
                      <w:color w:val="231F20"/>
                      <w:spacing w:val="-2"/>
                    </w:rPr>
                    <w:t xml:space="preserve"> </w:t>
                  </w:r>
                  <w:r>
                    <w:rPr>
                      <w:color w:val="231F20"/>
                    </w:rPr>
                    <w:t>for</w:t>
                  </w:r>
                  <w:r>
                    <w:rPr>
                      <w:color w:val="231F20"/>
                      <w:spacing w:val="-3"/>
                    </w:rPr>
                    <w:t xml:space="preserve"> </w:t>
                  </w:r>
                  <w:r>
                    <w:rPr>
                      <w:color w:val="231F20"/>
                    </w:rPr>
                    <w:t>complaints.</w:t>
                  </w:r>
                </w:p>
                <w:p w14:paraId="524F860A" w14:textId="77777777" w:rsidR="00C07550" w:rsidRDefault="00C07550">
                  <w:pPr>
                    <w:pStyle w:val="BodyText"/>
                    <w:spacing w:before="166" w:line="225" w:lineRule="auto"/>
                    <w:ind w:right="323"/>
                  </w:pPr>
                  <w:r>
                    <w:rPr>
                      <w:color w:val="231F20"/>
                    </w:rPr>
                    <w:t>The</w:t>
                  </w:r>
                  <w:r>
                    <w:rPr>
                      <w:color w:val="231F20"/>
                      <w:spacing w:val="-5"/>
                    </w:rPr>
                    <w:t xml:space="preserve"> </w:t>
                  </w:r>
                  <w:r>
                    <w:rPr>
                      <w:color w:val="231F20"/>
                    </w:rPr>
                    <w:t>Review</w:t>
                  </w:r>
                  <w:r>
                    <w:rPr>
                      <w:color w:val="231F20"/>
                      <w:spacing w:val="-4"/>
                    </w:rPr>
                    <w:t xml:space="preserve"> </w:t>
                  </w:r>
                  <w:r>
                    <w:rPr>
                      <w:color w:val="231F20"/>
                    </w:rPr>
                    <w:t>heard</w:t>
                  </w:r>
                  <w:r>
                    <w:rPr>
                      <w:color w:val="231F20"/>
                      <w:spacing w:val="-4"/>
                    </w:rPr>
                    <w:t xml:space="preserve"> </w:t>
                  </w:r>
                  <w:r>
                    <w:rPr>
                      <w:color w:val="231F20"/>
                    </w:rPr>
                    <w:t>both</w:t>
                  </w:r>
                  <w:r>
                    <w:rPr>
                      <w:color w:val="231F20"/>
                      <w:spacing w:val="-4"/>
                    </w:rPr>
                    <w:t xml:space="preserve"> </w:t>
                  </w:r>
                  <w:r>
                    <w:rPr>
                      <w:color w:val="231F20"/>
                    </w:rPr>
                    <w:t>positive</w:t>
                  </w:r>
                  <w:r>
                    <w:rPr>
                      <w:color w:val="231F20"/>
                      <w:spacing w:val="-4"/>
                    </w:rPr>
                    <w:t xml:space="preserve"> </w:t>
                  </w:r>
                  <w:r>
                    <w:rPr>
                      <w:color w:val="231F20"/>
                    </w:rPr>
                    <w:t>and</w:t>
                  </w:r>
                  <w:r>
                    <w:rPr>
                      <w:color w:val="231F20"/>
                      <w:spacing w:val="-4"/>
                    </w:rPr>
                    <w:t xml:space="preserve"> </w:t>
                  </w:r>
                  <w:r>
                    <w:rPr>
                      <w:color w:val="231F20"/>
                    </w:rPr>
                    <w:t>negative</w:t>
                  </w:r>
                  <w:r>
                    <w:rPr>
                      <w:color w:val="231F20"/>
                      <w:spacing w:val="-48"/>
                    </w:rPr>
                    <w:t xml:space="preserve"> </w:t>
                  </w:r>
                  <w:r>
                    <w:rPr>
                      <w:color w:val="231F20"/>
                    </w:rPr>
                    <w:t>accounts of working with judicial officers</w:t>
                  </w:r>
                  <w:r>
                    <w:rPr>
                      <w:color w:val="231F20"/>
                      <w:spacing w:val="1"/>
                    </w:rPr>
                    <w:t xml:space="preserve"> </w:t>
                  </w:r>
                  <w:r>
                    <w:rPr>
                      <w:color w:val="231F20"/>
                    </w:rPr>
                    <w:t>and</w:t>
                  </w:r>
                  <w:r>
                    <w:rPr>
                      <w:color w:val="231F20"/>
                      <w:spacing w:val="-4"/>
                    </w:rPr>
                    <w:t xml:space="preserve"> </w:t>
                  </w:r>
                  <w:r>
                    <w:rPr>
                      <w:color w:val="231F20"/>
                    </w:rPr>
                    <w:t>VCAT</w:t>
                  </w:r>
                  <w:r>
                    <w:rPr>
                      <w:color w:val="231F20"/>
                      <w:spacing w:val="-8"/>
                    </w:rPr>
                    <w:t xml:space="preserve"> </w:t>
                  </w:r>
                  <w:r>
                    <w:rPr>
                      <w:color w:val="231F20"/>
                    </w:rPr>
                    <w:t>members.</w:t>
                  </w:r>
                  <w:r>
                    <w:rPr>
                      <w:color w:val="231F20"/>
                      <w:spacing w:val="-5"/>
                    </w:rPr>
                    <w:t xml:space="preserve"> </w:t>
                  </w:r>
                  <w:r>
                    <w:rPr>
                      <w:color w:val="231F20"/>
                    </w:rPr>
                    <w:t>However,</w:t>
                  </w:r>
                  <w:r>
                    <w:rPr>
                      <w:color w:val="231F20"/>
                      <w:spacing w:val="-4"/>
                    </w:rPr>
                    <w:t xml:space="preserve"> </w:t>
                  </w:r>
                  <w:r>
                    <w:rPr>
                      <w:color w:val="231F20"/>
                    </w:rPr>
                    <w:t>50%</w:t>
                  </w:r>
                  <w:r>
                    <w:rPr>
                      <w:color w:val="231F20"/>
                      <w:spacing w:val="-5"/>
                    </w:rPr>
                    <w:t xml:space="preserve"> </w:t>
                  </w:r>
                  <w:r>
                    <w:rPr>
                      <w:color w:val="231F20"/>
                    </w:rPr>
                    <w:t>of</w:t>
                  </w:r>
                  <w:r>
                    <w:rPr>
                      <w:color w:val="231F20"/>
                      <w:spacing w:val="-4"/>
                    </w:rPr>
                    <w:t xml:space="preserve"> </w:t>
                  </w:r>
                  <w:r>
                    <w:rPr>
                      <w:color w:val="231F20"/>
                    </w:rPr>
                    <w:t>the</w:t>
                  </w:r>
                </w:p>
                <w:p w14:paraId="4FD610FD" w14:textId="77777777" w:rsidR="00C07550" w:rsidRDefault="00C07550">
                  <w:pPr>
                    <w:pStyle w:val="BodyText"/>
                    <w:spacing w:line="225" w:lineRule="auto"/>
                    <w:ind w:right="141"/>
                    <w:rPr>
                      <w:rFonts w:ascii="Roboto"/>
                      <w:sz w:val="12"/>
                    </w:rPr>
                  </w:pPr>
                  <w:r>
                    <w:rPr>
                      <w:color w:val="231F20"/>
                    </w:rPr>
                    <w:t>36 participants who shared their experience</w:t>
                  </w:r>
                  <w:r>
                    <w:rPr>
                      <w:color w:val="231F20"/>
                      <w:spacing w:val="1"/>
                    </w:rPr>
                    <w:t xml:space="preserve"> </w:t>
                  </w:r>
                  <w:r>
                    <w:rPr>
                      <w:color w:val="231F20"/>
                    </w:rPr>
                    <w:t>with the Review indicated that they had</w:t>
                  </w:r>
                  <w:r>
                    <w:rPr>
                      <w:color w:val="231F20"/>
                      <w:spacing w:val="1"/>
                    </w:rPr>
                    <w:t xml:space="preserve"> </w:t>
                  </w:r>
                  <w:r>
                    <w:rPr>
                      <w:color w:val="231F20"/>
                    </w:rPr>
                    <w:t>experienced or witnessed sexual harassment</w:t>
                  </w:r>
                  <w:r>
                    <w:rPr>
                      <w:color w:val="231F20"/>
                      <w:spacing w:val="1"/>
                    </w:rPr>
                    <w:t xml:space="preserve"> </w:t>
                  </w:r>
                  <w:r>
                    <w:rPr>
                      <w:color w:val="231F20"/>
                    </w:rPr>
                    <w:t>by a judicial officer or VCAT member. Of these,</w:t>
                  </w:r>
                  <w:r>
                    <w:rPr>
                      <w:color w:val="231F20"/>
                      <w:spacing w:val="-50"/>
                    </w:rPr>
                    <w:t xml:space="preserve"> </w:t>
                  </w:r>
                  <w:r>
                    <w:rPr>
                      <w:color w:val="231F20"/>
                    </w:rPr>
                    <w:t>38% occurred approximately</w:t>
                  </w:r>
                  <w:r>
                    <w:rPr>
                      <w:color w:val="231F20"/>
                      <w:spacing w:val="1"/>
                    </w:rPr>
                    <w:t xml:space="preserve"> </w:t>
                  </w:r>
                  <w:r>
                    <w:rPr>
                      <w:color w:val="231F20"/>
                    </w:rPr>
                    <w:t>within</w:t>
                  </w:r>
                  <w:r>
                    <w:rPr>
                      <w:color w:val="231F20"/>
                      <w:spacing w:val="1"/>
                    </w:rPr>
                    <w:t xml:space="preserve"> </w:t>
                  </w:r>
                  <w:r>
                    <w:rPr>
                      <w:color w:val="231F20"/>
                    </w:rPr>
                    <w:t>the last</w:t>
                  </w:r>
                  <w:r>
                    <w:rPr>
                      <w:color w:val="231F20"/>
                      <w:spacing w:val="1"/>
                    </w:rPr>
                    <w:t xml:space="preserve"> </w:t>
                  </w:r>
                  <w:r>
                    <w:rPr>
                      <w:color w:val="231F20"/>
                    </w:rPr>
                    <w:t>five years. This alone makes taking strong</w:t>
                  </w:r>
                  <w:r>
                    <w:rPr>
                      <w:color w:val="231F20"/>
                      <w:spacing w:val="1"/>
                    </w:rPr>
                    <w:t xml:space="preserve"> </w:t>
                  </w:r>
                  <w:r>
                    <w:rPr>
                      <w:color w:val="231F20"/>
                    </w:rPr>
                    <w:t>action against sexual harassment, including</w:t>
                  </w:r>
                  <w:r>
                    <w:rPr>
                      <w:color w:val="231F20"/>
                      <w:spacing w:val="1"/>
                    </w:rPr>
                    <w:t xml:space="preserve"> </w:t>
                  </w:r>
                  <w:r>
                    <w:rPr>
                      <w:color w:val="231F20"/>
                    </w:rPr>
                    <w:t>the implementation of the recommendations</w:t>
                  </w:r>
                  <w:r>
                    <w:rPr>
                      <w:color w:val="231F20"/>
                      <w:spacing w:val="1"/>
                    </w:rPr>
                    <w:t xml:space="preserve"> </w:t>
                  </w:r>
                  <w:r>
                    <w:rPr>
                      <w:color w:val="231F20"/>
                    </w:rPr>
                    <w:t>contained</w:t>
                  </w:r>
                  <w:r>
                    <w:rPr>
                      <w:color w:val="231F20"/>
                      <w:spacing w:val="-4"/>
                    </w:rPr>
                    <w:t xml:space="preserve"> </w:t>
                  </w:r>
                  <w:r>
                    <w:rPr>
                      <w:color w:val="231F20"/>
                    </w:rPr>
                    <w:t>in</w:t>
                  </w:r>
                  <w:r>
                    <w:rPr>
                      <w:color w:val="231F20"/>
                      <w:spacing w:val="-3"/>
                    </w:rPr>
                    <w:t xml:space="preserve"> </w:t>
                  </w:r>
                  <w:r>
                    <w:rPr>
                      <w:color w:val="231F20"/>
                    </w:rPr>
                    <w:t>this</w:t>
                  </w:r>
                  <w:r>
                    <w:rPr>
                      <w:color w:val="231F20"/>
                      <w:spacing w:val="-4"/>
                    </w:rPr>
                    <w:t xml:space="preserve"> </w:t>
                  </w:r>
                  <w:r>
                    <w:rPr>
                      <w:color w:val="231F20"/>
                    </w:rPr>
                    <w:t>report,</w:t>
                  </w:r>
                  <w:r>
                    <w:rPr>
                      <w:color w:val="231F20"/>
                      <w:spacing w:val="-3"/>
                    </w:rPr>
                    <w:t xml:space="preserve"> </w:t>
                  </w:r>
                  <w:r>
                    <w:rPr>
                      <w:color w:val="231F20"/>
                    </w:rPr>
                    <w:t>a</w:t>
                  </w:r>
                  <w:r>
                    <w:rPr>
                      <w:color w:val="231F20"/>
                      <w:spacing w:val="-3"/>
                    </w:rPr>
                    <w:t xml:space="preserve"> </w:t>
                  </w:r>
                  <w:r>
                    <w:rPr>
                      <w:color w:val="231F20"/>
                    </w:rPr>
                    <w:t>matter</w:t>
                  </w:r>
                  <w:r>
                    <w:rPr>
                      <w:color w:val="231F20"/>
                      <w:spacing w:val="-3"/>
                    </w:rPr>
                    <w:t xml:space="preserve"> </w:t>
                  </w:r>
                  <w:r>
                    <w:rPr>
                      <w:color w:val="231F20"/>
                    </w:rPr>
                    <w:t>of</w:t>
                  </w:r>
                  <w:r>
                    <w:rPr>
                      <w:color w:val="231F20"/>
                      <w:spacing w:val="-4"/>
                    </w:rPr>
                    <w:t xml:space="preserve"> </w:t>
                  </w:r>
                  <w:r>
                    <w:rPr>
                      <w:color w:val="231F20"/>
                    </w:rPr>
                    <w:t>urgency.</w:t>
                  </w:r>
                  <w:r>
                    <w:rPr>
                      <w:rFonts w:ascii="Roboto"/>
                      <w:color w:val="231F20"/>
                      <w:position w:val="7"/>
                      <w:sz w:val="12"/>
                    </w:rPr>
                    <w:t>118</w:t>
                  </w:r>
                </w:p>
                <w:p w14:paraId="62568E34" w14:textId="77777777" w:rsidR="00C07550" w:rsidRDefault="00C07550">
                  <w:pPr>
                    <w:spacing w:before="167" w:line="225" w:lineRule="auto"/>
                    <w:ind w:left="20" w:right="734"/>
                    <w:rPr>
                      <w:sz w:val="21"/>
                    </w:rPr>
                  </w:pPr>
                  <w:r>
                    <w:rPr>
                      <w:color w:val="231F20"/>
                      <w:spacing w:val="-2"/>
                      <w:sz w:val="21"/>
                    </w:rPr>
                    <w:t>The</w:t>
                  </w:r>
                  <w:r>
                    <w:rPr>
                      <w:color w:val="231F20"/>
                      <w:spacing w:val="-11"/>
                      <w:sz w:val="21"/>
                    </w:rPr>
                    <w:t xml:space="preserve"> </w:t>
                  </w:r>
                  <w:r>
                    <w:rPr>
                      <w:rFonts w:ascii="Roboto-LightItalic"/>
                      <w:i/>
                      <w:color w:val="231F20"/>
                      <w:spacing w:val="-2"/>
                      <w:sz w:val="21"/>
                    </w:rPr>
                    <w:t>Equal</w:t>
                  </w:r>
                  <w:r>
                    <w:rPr>
                      <w:rFonts w:ascii="Roboto-LightItalic"/>
                      <w:i/>
                      <w:color w:val="231F20"/>
                      <w:spacing w:val="-10"/>
                      <w:sz w:val="21"/>
                    </w:rPr>
                    <w:t xml:space="preserve"> </w:t>
                  </w:r>
                  <w:r>
                    <w:rPr>
                      <w:rFonts w:ascii="Roboto-LightItalic"/>
                      <w:i/>
                      <w:color w:val="231F20"/>
                      <w:spacing w:val="-1"/>
                      <w:sz w:val="21"/>
                    </w:rPr>
                    <w:t>Opportunity</w:t>
                  </w:r>
                  <w:r>
                    <w:rPr>
                      <w:rFonts w:ascii="Roboto-LightItalic"/>
                      <w:i/>
                      <w:color w:val="231F20"/>
                      <w:spacing w:val="-12"/>
                      <w:sz w:val="21"/>
                    </w:rPr>
                    <w:t xml:space="preserve"> </w:t>
                  </w:r>
                  <w:r>
                    <w:rPr>
                      <w:rFonts w:ascii="Roboto-LightItalic"/>
                      <w:i/>
                      <w:color w:val="231F20"/>
                      <w:spacing w:val="-1"/>
                      <w:sz w:val="21"/>
                    </w:rPr>
                    <w:t>Act</w:t>
                  </w:r>
                  <w:r>
                    <w:rPr>
                      <w:rFonts w:ascii="Roboto-LightItalic"/>
                      <w:i/>
                      <w:color w:val="231F20"/>
                      <w:spacing w:val="-11"/>
                      <w:sz w:val="21"/>
                    </w:rPr>
                    <w:t xml:space="preserve"> </w:t>
                  </w:r>
                  <w:r>
                    <w:rPr>
                      <w:rFonts w:ascii="Roboto-LightItalic"/>
                      <w:i/>
                      <w:color w:val="231F20"/>
                      <w:spacing w:val="-1"/>
                      <w:sz w:val="21"/>
                    </w:rPr>
                    <w:t>2010</w:t>
                  </w:r>
                  <w:r>
                    <w:rPr>
                      <w:rFonts w:ascii="Roboto-LightItalic"/>
                      <w:i/>
                      <w:color w:val="231F20"/>
                      <w:spacing w:val="-11"/>
                      <w:sz w:val="21"/>
                    </w:rPr>
                    <w:t xml:space="preserve"> </w:t>
                  </w:r>
                  <w:r>
                    <w:rPr>
                      <w:color w:val="231F20"/>
                      <w:spacing w:val="-1"/>
                      <w:sz w:val="21"/>
                    </w:rPr>
                    <w:t>includes</w:t>
                  </w:r>
                  <w:r>
                    <w:rPr>
                      <w:color w:val="231F20"/>
                      <w:spacing w:val="-48"/>
                      <w:sz w:val="21"/>
                    </w:rPr>
                    <w:t xml:space="preserve"> </w:t>
                  </w:r>
                  <w:r>
                    <w:rPr>
                      <w:color w:val="231F20"/>
                      <w:spacing w:val="-1"/>
                      <w:sz w:val="21"/>
                    </w:rPr>
                    <w:t>a</w:t>
                  </w:r>
                  <w:r>
                    <w:rPr>
                      <w:color w:val="231F20"/>
                      <w:spacing w:val="-12"/>
                      <w:sz w:val="21"/>
                    </w:rPr>
                    <w:t xml:space="preserve"> </w:t>
                  </w:r>
                  <w:r>
                    <w:rPr>
                      <w:color w:val="231F20"/>
                      <w:spacing w:val="-1"/>
                      <w:sz w:val="21"/>
                    </w:rPr>
                    <w:t>positive</w:t>
                  </w:r>
                  <w:r>
                    <w:rPr>
                      <w:color w:val="231F20"/>
                      <w:spacing w:val="-11"/>
                      <w:sz w:val="21"/>
                    </w:rPr>
                    <w:t xml:space="preserve"> </w:t>
                  </w:r>
                  <w:r>
                    <w:rPr>
                      <w:color w:val="231F20"/>
                      <w:spacing w:val="-1"/>
                      <w:sz w:val="21"/>
                    </w:rPr>
                    <w:t>duty</w:t>
                  </w:r>
                  <w:r>
                    <w:rPr>
                      <w:color w:val="231F20"/>
                      <w:spacing w:val="-12"/>
                      <w:sz w:val="21"/>
                    </w:rPr>
                    <w:t xml:space="preserve"> </w:t>
                  </w:r>
                  <w:r>
                    <w:rPr>
                      <w:color w:val="231F20"/>
                      <w:spacing w:val="-1"/>
                      <w:sz w:val="21"/>
                    </w:rPr>
                    <w:t>requiring</w:t>
                  </w:r>
                  <w:r>
                    <w:rPr>
                      <w:color w:val="231F20"/>
                      <w:spacing w:val="-11"/>
                      <w:sz w:val="21"/>
                    </w:rPr>
                    <w:t xml:space="preserve"> </w:t>
                  </w:r>
                  <w:r>
                    <w:rPr>
                      <w:color w:val="231F20"/>
                      <w:spacing w:val="-1"/>
                      <w:sz w:val="21"/>
                    </w:rPr>
                    <w:t>duty</w:t>
                  </w:r>
                  <w:r>
                    <w:rPr>
                      <w:color w:val="231F20"/>
                      <w:spacing w:val="-12"/>
                      <w:sz w:val="21"/>
                    </w:rPr>
                    <w:t xml:space="preserve"> </w:t>
                  </w:r>
                  <w:r>
                    <w:rPr>
                      <w:color w:val="231F20"/>
                      <w:sz w:val="21"/>
                    </w:rPr>
                    <w:t>holders</w:t>
                  </w:r>
                  <w:r>
                    <w:rPr>
                      <w:color w:val="231F20"/>
                      <w:spacing w:val="-11"/>
                      <w:sz w:val="21"/>
                    </w:rPr>
                    <w:t xml:space="preserve"> </w:t>
                  </w:r>
                  <w:r>
                    <w:rPr>
                      <w:color w:val="231F20"/>
                      <w:sz w:val="21"/>
                    </w:rPr>
                    <w:t>to</w:t>
                  </w:r>
                </w:p>
                <w:p w14:paraId="2D9A47FE" w14:textId="77777777" w:rsidR="00C07550" w:rsidRDefault="00C07550">
                  <w:pPr>
                    <w:pStyle w:val="BodyText"/>
                    <w:spacing w:line="225" w:lineRule="auto"/>
                    <w:ind w:right="337"/>
                  </w:pPr>
                  <w:r>
                    <w:rPr>
                      <w:color w:val="231F20"/>
                      <w:spacing w:val="-1"/>
                    </w:rPr>
                    <w:t>proactively eliminate discrimination, sexual</w:t>
                  </w:r>
                  <w:r>
                    <w:rPr>
                      <w:color w:val="231F20"/>
                    </w:rPr>
                    <w:t xml:space="preserve"> </w:t>
                  </w:r>
                  <w:r>
                    <w:rPr>
                      <w:color w:val="231F20"/>
                      <w:spacing w:val="-1"/>
                    </w:rPr>
                    <w:t>harassment and victimisation.</w:t>
                  </w:r>
                  <w:r>
                    <w:rPr>
                      <w:rFonts w:ascii="Roboto" w:hAnsi="Roboto"/>
                      <w:color w:val="231F20"/>
                      <w:spacing w:val="-1"/>
                      <w:position w:val="7"/>
                      <w:sz w:val="12"/>
                    </w:rPr>
                    <w:t xml:space="preserve">119 </w:t>
                  </w:r>
                  <w:r>
                    <w:rPr>
                      <w:color w:val="231F20"/>
                      <w:spacing w:val="-1"/>
                    </w:rPr>
                    <w:t>At the time</w:t>
                  </w:r>
                  <w:r>
                    <w:rPr>
                      <w:color w:val="231F20"/>
                    </w:rPr>
                    <w:t xml:space="preserve"> </w:t>
                  </w:r>
                  <w:r>
                    <w:rPr>
                      <w:color w:val="231F20"/>
                      <w:spacing w:val="-1"/>
                    </w:rPr>
                    <w:t xml:space="preserve">of the Act’s amendment </w:t>
                  </w:r>
                  <w:r>
                    <w:rPr>
                      <w:color w:val="231F20"/>
                    </w:rPr>
                    <w:t>in 2010 and arising</w:t>
                  </w:r>
                  <w:r>
                    <w:rPr>
                      <w:color w:val="231F20"/>
                      <w:spacing w:val="1"/>
                    </w:rPr>
                    <w:t xml:space="preserve"> </w:t>
                  </w:r>
                  <w:r>
                    <w:rPr>
                      <w:color w:val="231F20"/>
                    </w:rPr>
                    <w:t>from the Recommendations of the Gardner</w:t>
                  </w:r>
                  <w:r>
                    <w:rPr>
                      <w:color w:val="231F20"/>
                      <w:spacing w:val="1"/>
                    </w:rPr>
                    <w:t xml:space="preserve"> </w:t>
                  </w:r>
                  <w:r>
                    <w:rPr>
                      <w:color w:val="231F20"/>
                      <w:spacing w:val="-2"/>
                    </w:rPr>
                    <w:t>Equal Opportunity Review,</w:t>
                  </w:r>
                  <w:r>
                    <w:rPr>
                      <w:rFonts w:ascii="Roboto" w:hAnsi="Roboto"/>
                      <w:color w:val="231F20"/>
                      <w:spacing w:val="-2"/>
                      <w:position w:val="7"/>
                      <w:sz w:val="12"/>
                    </w:rPr>
                    <w:t xml:space="preserve">120 </w:t>
                  </w:r>
                  <w:r>
                    <w:rPr>
                      <w:color w:val="231F20"/>
                      <w:spacing w:val="-2"/>
                    </w:rPr>
                    <w:t>it was envisaged</w:t>
                  </w:r>
                  <w:r>
                    <w:rPr>
                      <w:color w:val="231F20"/>
                      <w:spacing w:val="-49"/>
                    </w:rPr>
                    <w:t xml:space="preserve"> </w:t>
                  </w:r>
                  <w:r>
                    <w:rPr>
                      <w:color w:val="231F20"/>
                      <w:spacing w:val="-1"/>
                    </w:rPr>
                    <w:t xml:space="preserve">that VEOHRC would move beyond </w:t>
                  </w:r>
                  <w:r>
                    <w:rPr>
                      <w:color w:val="231F20"/>
                    </w:rPr>
                    <w:t>relying on</w:t>
                  </w:r>
                  <w:r>
                    <w:rPr>
                      <w:color w:val="231F20"/>
                      <w:spacing w:val="-49"/>
                    </w:rPr>
                    <w:t xml:space="preserve"> </w:t>
                  </w:r>
                  <w:r>
                    <w:rPr>
                      <w:color w:val="231F20"/>
                      <w:spacing w:val="-2"/>
                    </w:rPr>
                    <w:t xml:space="preserve">victim-survivors </w:t>
                  </w:r>
                  <w:r>
                    <w:rPr>
                      <w:color w:val="231F20"/>
                      <w:spacing w:val="-1"/>
                    </w:rPr>
                    <w:t>to take action to enforce the</w:t>
                  </w:r>
                  <w:r>
                    <w:rPr>
                      <w:color w:val="231F20"/>
                    </w:rPr>
                    <w:t xml:space="preserve"> </w:t>
                  </w:r>
                  <w:r>
                    <w:rPr>
                      <w:color w:val="231F20"/>
                      <w:spacing w:val="-2"/>
                    </w:rPr>
                    <w:t>law, towards one that addresses entrenched,</w:t>
                  </w:r>
                  <w:r>
                    <w:rPr>
                      <w:color w:val="231F20"/>
                      <w:spacing w:val="-1"/>
                    </w:rPr>
                    <w:t xml:space="preserve"> </w:t>
                  </w:r>
                  <w:r>
                    <w:rPr>
                      <w:color w:val="231F20"/>
                      <w:spacing w:val="-2"/>
                    </w:rPr>
                    <w:t xml:space="preserve">systemic issues such </w:t>
                  </w:r>
                  <w:r>
                    <w:rPr>
                      <w:color w:val="231F20"/>
                      <w:spacing w:val="-1"/>
                    </w:rPr>
                    <w:t>as sexual harassment,</w:t>
                  </w:r>
                  <w:r>
                    <w:rPr>
                      <w:color w:val="231F20"/>
                    </w:rPr>
                    <w:t xml:space="preserve"> </w:t>
                  </w:r>
                  <w:r>
                    <w:rPr>
                      <w:color w:val="231F20"/>
                      <w:spacing w:val="-2"/>
                    </w:rPr>
                    <w:t>including</w:t>
                  </w:r>
                  <w:r>
                    <w:rPr>
                      <w:color w:val="231F20"/>
                      <w:spacing w:val="-8"/>
                    </w:rPr>
                    <w:t xml:space="preserve"> </w:t>
                  </w:r>
                  <w:r>
                    <w:rPr>
                      <w:color w:val="231F20"/>
                      <w:spacing w:val="-2"/>
                    </w:rPr>
                    <w:t>by</w:t>
                  </w:r>
                  <w:r>
                    <w:rPr>
                      <w:color w:val="231F20"/>
                      <w:spacing w:val="-8"/>
                    </w:rPr>
                    <w:t xml:space="preserve"> </w:t>
                  </w:r>
                  <w:r>
                    <w:rPr>
                      <w:color w:val="231F20"/>
                      <w:spacing w:val="-2"/>
                    </w:rPr>
                    <w:t>enforcing</w:t>
                  </w:r>
                  <w:r>
                    <w:rPr>
                      <w:color w:val="231F20"/>
                      <w:spacing w:val="-7"/>
                    </w:rPr>
                    <w:t xml:space="preserve"> </w:t>
                  </w:r>
                  <w:r>
                    <w:rPr>
                      <w:color w:val="231F20"/>
                      <w:spacing w:val="-2"/>
                    </w:rPr>
                    <w:t>the</w:t>
                  </w:r>
                  <w:r>
                    <w:rPr>
                      <w:color w:val="231F20"/>
                      <w:spacing w:val="-8"/>
                    </w:rPr>
                    <w:t xml:space="preserve"> </w:t>
                  </w:r>
                  <w:r>
                    <w:rPr>
                      <w:color w:val="231F20"/>
                      <w:spacing w:val="-2"/>
                    </w:rPr>
                    <w:t>positive</w:t>
                  </w:r>
                  <w:r>
                    <w:rPr>
                      <w:color w:val="231F20"/>
                      <w:spacing w:val="-8"/>
                    </w:rPr>
                    <w:t xml:space="preserve"> </w:t>
                  </w:r>
                  <w:r>
                    <w:rPr>
                      <w:color w:val="231F20"/>
                      <w:spacing w:val="-1"/>
                    </w:rPr>
                    <w:t>duty.</w:t>
                  </w:r>
                  <w:r>
                    <w:rPr>
                      <w:color w:val="231F20"/>
                      <w:spacing w:val="-11"/>
                    </w:rPr>
                    <w:t xml:space="preserve"> </w:t>
                  </w:r>
                  <w:r>
                    <w:rPr>
                      <w:color w:val="231F20"/>
                      <w:spacing w:val="-1"/>
                    </w:rPr>
                    <w:t>The</w:t>
                  </w:r>
                </w:p>
              </w:txbxContent>
            </v:textbox>
            <w10:wrap anchorx="page" anchory="page"/>
          </v:shape>
        </w:pict>
      </w:r>
      <w:r>
        <w:pict w14:anchorId="2DD0BD3B">
          <v:shape id="_x0000_s1169" type="#_x0000_t202" alt="" style="position:absolute;margin-left:303.7pt;margin-top:66.3pt;width:221.65pt;height:422.9pt;z-index:-18474496;mso-wrap-style:square;mso-wrap-edited:f;mso-width-percent:0;mso-height-percent:0;mso-position-horizontal-relative:page;mso-position-vertical-relative:page;mso-width-percent:0;mso-height-percent:0;v-text-anchor:top" filled="f" stroked="f">
            <v:textbox inset="0,0,0,0">
              <w:txbxContent>
                <w:p w14:paraId="387CEF59" w14:textId="77777777" w:rsidR="00C07550" w:rsidRDefault="00C07550">
                  <w:pPr>
                    <w:pStyle w:val="BodyText"/>
                    <w:spacing w:before="33" w:line="225" w:lineRule="auto"/>
                    <w:ind w:right="35"/>
                    <w:rPr>
                      <w:rFonts w:ascii="Roboto"/>
                      <w:sz w:val="12"/>
                    </w:rPr>
                  </w:pPr>
                  <w:r>
                    <w:rPr>
                      <w:color w:val="231F20"/>
                    </w:rPr>
                    <w:t xml:space="preserve">original amendments to the </w:t>
                  </w:r>
                  <w:r>
                    <w:rPr>
                      <w:rFonts w:ascii="Roboto-LightItalic"/>
                      <w:i/>
                      <w:color w:val="231F20"/>
                    </w:rPr>
                    <w:t>Equal Opportunity</w:t>
                  </w:r>
                  <w:r>
                    <w:rPr>
                      <w:rFonts w:ascii="Roboto-LightItalic"/>
                      <w:i/>
                      <w:color w:val="231F20"/>
                      <w:spacing w:val="1"/>
                    </w:rPr>
                    <w:t xml:space="preserve"> </w:t>
                  </w:r>
                  <w:r>
                    <w:rPr>
                      <w:rFonts w:ascii="Roboto-LightItalic"/>
                      <w:i/>
                      <w:color w:val="231F20"/>
                      <w:spacing w:val="-1"/>
                    </w:rPr>
                    <w:t xml:space="preserve">Act 2010 </w:t>
                  </w:r>
                  <w:r>
                    <w:rPr>
                      <w:color w:val="231F20"/>
                      <w:spacing w:val="-1"/>
                    </w:rPr>
                    <w:t xml:space="preserve">provided for </w:t>
                  </w:r>
                  <w:r>
                    <w:rPr>
                      <w:color w:val="231F20"/>
                    </w:rPr>
                    <w:t>additional functions and</w:t>
                  </w:r>
                  <w:r>
                    <w:rPr>
                      <w:color w:val="231F20"/>
                      <w:spacing w:val="1"/>
                    </w:rPr>
                    <w:t xml:space="preserve"> </w:t>
                  </w:r>
                  <w:r>
                    <w:rPr>
                      <w:color w:val="231F20"/>
                      <w:spacing w:val="-1"/>
                    </w:rPr>
                    <w:t xml:space="preserve">powers that would assist with the </w:t>
                  </w:r>
                  <w:r>
                    <w:rPr>
                      <w:color w:val="231F20"/>
                    </w:rPr>
                    <w:t>enforcement</w:t>
                  </w:r>
                  <w:r>
                    <w:rPr>
                      <w:color w:val="231F20"/>
                      <w:spacing w:val="1"/>
                    </w:rPr>
                    <w:t xml:space="preserve"> </w:t>
                  </w:r>
                  <w:r>
                    <w:rPr>
                      <w:color w:val="231F20"/>
                      <w:spacing w:val="-1"/>
                    </w:rPr>
                    <w:t xml:space="preserve">of the positive duty and enable </w:t>
                  </w:r>
                  <w:r>
                    <w:rPr>
                      <w:color w:val="231F20"/>
                    </w:rPr>
                    <w:t>the Commission</w:t>
                  </w:r>
                  <w:r>
                    <w:rPr>
                      <w:color w:val="231F20"/>
                      <w:spacing w:val="-49"/>
                    </w:rPr>
                    <w:t xml:space="preserve"> </w:t>
                  </w:r>
                  <w:r>
                    <w:rPr>
                      <w:color w:val="231F20"/>
                    </w:rPr>
                    <w:t>to enforce the Act and address systemic</w:t>
                  </w:r>
                  <w:r>
                    <w:rPr>
                      <w:color w:val="231F20"/>
                      <w:spacing w:val="1"/>
                    </w:rPr>
                    <w:t xml:space="preserve"> </w:t>
                  </w:r>
                  <w:r>
                    <w:rPr>
                      <w:color w:val="231F20"/>
                      <w:spacing w:val="-3"/>
                    </w:rPr>
                    <w:t xml:space="preserve">discrimination, </w:t>
                  </w:r>
                  <w:r>
                    <w:rPr>
                      <w:color w:val="231F20"/>
                      <w:spacing w:val="-2"/>
                    </w:rPr>
                    <w:t>including sexual harassment. The</w:t>
                  </w:r>
                  <w:r>
                    <w:rPr>
                      <w:color w:val="231F20"/>
                      <w:spacing w:val="-49"/>
                    </w:rPr>
                    <w:t xml:space="preserve"> </w:t>
                  </w:r>
                  <w:r>
                    <w:rPr>
                      <w:color w:val="231F20"/>
                      <w:spacing w:val="-2"/>
                    </w:rPr>
                    <w:t xml:space="preserve">amendments included </w:t>
                  </w:r>
                  <w:r>
                    <w:rPr>
                      <w:color w:val="231F20"/>
                      <w:spacing w:val="-1"/>
                    </w:rPr>
                    <w:t>investigation and inquiry</w:t>
                  </w:r>
                  <w:r>
                    <w:rPr>
                      <w:color w:val="231F20"/>
                    </w:rPr>
                    <w:t xml:space="preserve"> powers, supported by effective compulsion</w:t>
                  </w:r>
                  <w:r>
                    <w:rPr>
                      <w:color w:val="231F20"/>
                      <w:spacing w:val="1"/>
                    </w:rPr>
                    <w:t xml:space="preserve"> </w:t>
                  </w:r>
                  <w:r>
                    <w:rPr>
                      <w:color w:val="231F20"/>
                      <w:spacing w:val="-2"/>
                    </w:rPr>
                    <w:t xml:space="preserve">powers and </w:t>
                  </w:r>
                  <w:r>
                    <w:rPr>
                      <w:color w:val="231F20"/>
                      <w:spacing w:val="-1"/>
                    </w:rPr>
                    <w:t>enforcement tools. The case for</w:t>
                  </w:r>
                  <w:r>
                    <w:rPr>
                      <w:color w:val="231F20"/>
                    </w:rPr>
                    <w:t xml:space="preserve"> </w:t>
                  </w:r>
                  <w:r>
                    <w:rPr>
                      <w:color w:val="231F20"/>
                      <w:spacing w:val="-1"/>
                    </w:rPr>
                    <w:t xml:space="preserve">these complementary powers was well made </w:t>
                  </w:r>
                  <w:r>
                    <w:rPr>
                      <w:color w:val="231F20"/>
                    </w:rPr>
                    <w:t>in</w:t>
                  </w:r>
                  <w:r>
                    <w:rPr>
                      <w:color w:val="231F20"/>
                      <w:spacing w:val="-49"/>
                    </w:rPr>
                    <w:t xml:space="preserve"> </w:t>
                  </w:r>
                  <w:r>
                    <w:rPr>
                      <w:color w:val="231F20"/>
                      <w:spacing w:val="-1"/>
                    </w:rPr>
                    <w:t>the Gardner Review</w:t>
                  </w:r>
                  <w:r>
                    <w:rPr>
                      <w:rFonts w:ascii="Roboto"/>
                      <w:color w:val="231F20"/>
                      <w:spacing w:val="-1"/>
                      <w:position w:val="7"/>
                      <w:sz w:val="12"/>
                    </w:rPr>
                    <w:t xml:space="preserve">121 </w:t>
                  </w:r>
                  <w:r>
                    <w:rPr>
                      <w:color w:val="231F20"/>
                      <w:spacing w:val="-1"/>
                    </w:rPr>
                    <w:t xml:space="preserve">and is consistent </w:t>
                  </w:r>
                  <w:r>
                    <w:rPr>
                      <w:color w:val="231F20"/>
                    </w:rPr>
                    <w:t>with the</w:t>
                  </w:r>
                  <w:r>
                    <w:rPr>
                      <w:color w:val="231F20"/>
                      <w:spacing w:val="-49"/>
                    </w:rPr>
                    <w:t xml:space="preserve"> </w:t>
                  </w:r>
                  <w:r>
                    <w:rPr>
                      <w:color w:val="231F20"/>
                    </w:rPr>
                    <w:t>VEOHRC</w:t>
                  </w:r>
                  <w:r>
                    <w:rPr>
                      <w:color w:val="231F20"/>
                      <w:spacing w:val="-11"/>
                    </w:rPr>
                    <w:t xml:space="preserve"> </w:t>
                  </w:r>
                  <w:r>
                    <w:rPr>
                      <w:color w:val="231F20"/>
                    </w:rPr>
                    <w:t>submission</w:t>
                  </w:r>
                  <w:r>
                    <w:rPr>
                      <w:color w:val="231F20"/>
                      <w:spacing w:val="-10"/>
                    </w:rPr>
                    <w:t xml:space="preserve"> </w:t>
                  </w:r>
                  <w:r>
                    <w:rPr>
                      <w:color w:val="231F20"/>
                    </w:rPr>
                    <w:t>to</w:t>
                  </w:r>
                  <w:r>
                    <w:rPr>
                      <w:color w:val="231F20"/>
                      <w:spacing w:val="-10"/>
                    </w:rPr>
                    <w:t xml:space="preserve"> </w:t>
                  </w:r>
                  <w:hyperlink r:id="rId59">
                    <w:r>
                      <w:rPr>
                        <w:rFonts w:ascii="Roboto-LightItalic"/>
                        <w:i/>
                        <w:color w:val="231F20"/>
                      </w:rPr>
                      <w:t>Respect@Work</w:t>
                    </w:r>
                    <w:r>
                      <w:rPr>
                        <w:color w:val="231F20"/>
                      </w:rPr>
                      <w:t>.</w:t>
                    </w:r>
                    <w:r>
                      <w:rPr>
                        <w:rFonts w:ascii="Roboto"/>
                        <w:color w:val="231F20"/>
                        <w:position w:val="7"/>
                        <w:sz w:val="12"/>
                      </w:rPr>
                      <w:t>122</w:t>
                    </w:r>
                  </w:hyperlink>
                </w:p>
                <w:p w14:paraId="2BF6ED25" w14:textId="77777777" w:rsidR="00C07550" w:rsidRDefault="00C07550">
                  <w:pPr>
                    <w:pStyle w:val="BodyText"/>
                    <w:spacing w:before="166" w:line="225" w:lineRule="auto"/>
                    <w:ind w:right="59"/>
                    <w:rPr>
                      <w:rFonts w:ascii="Roboto" w:hAnsi="Roboto"/>
                      <w:sz w:val="12"/>
                    </w:rPr>
                  </w:pPr>
                  <w:r>
                    <w:rPr>
                      <w:color w:val="231F20"/>
                    </w:rPr>
                    <w:t>These</w:t>
                  </w:r>
                  <w:r>
                    <w:rPr>
                      <w:color w:val="231F20"/>
                      <w:spacing w:val="2"/>
                    </w:rPr>
                    <w:t xml:space="preserve"> </w:t>
                  </w:r>
                  <w:r>
                    <w:rPr>
                      <w:color w:val="231F20"/>
                    </w:rPr>
                    <w:t>powers</w:t>
                  </w:r>
                  <w:r>
                    <w:rPr>
                      <w:color w:val="231F20"/>
                      <w:spacing w:val="2"/>
                    </w:rPr>
                    <w:t xml:space="preserve"> </w:t>
                  </w:r>
                  <w:r>
                    <w:rPr>
                      <w:color w:val="231F20"/>
                    </w:rPr>
                    <w:t>were</w:t>
                  </w:r>
                  <w:r>
                    <w:rPr>
                      <w:color w:val="231F20"/>
                      <w:spacing w:val="4"/>
                    </w:rPr>
                    <w:t xml:space="preserve"> </w:t>
                  </w:r>
                  <w:r>
                    <w:rPr>
                      <w:color w:val="231F20"/>
                    </w:rPr>
                    <w:t>intended</w:t>
                  </w:r>
                  <w:r>
                    <w:rPr>
                      <w:color w:val="231F20"/>
                      <w:spacing w:val="2"/>
                    </w:rPr>
                    <w:t xml:space="preserve"> </w:t>
                  </w:r>
                  <w:r>
                    <w:rPr>
                      <w:color w:val="231F20"/>
                    </w:rPr>
                    <w:t>to</w:t>
                  </w:r>
                  <w:r>
                    <w:rPr>
                      <w:color w:val="231F20"/>
                      <w:spacing w:val="2"/>
                    </w:rPr>
                    <w:t xml:space="preserve"> </w:t>
                  </w:r>
                  <w:r>
                    <w:rPr>
                      <w:color w:val="231F20"/>
                    </w:rPr>
                    <w:t>enable</w:t>
                  </w:r>
                  <w:r>
                    <w:rPr>
                      <w:color w:val="231F20"/>
                      <w:spacing w:val="1"/>
                    </w:rPr>
                    <w:t xml:space="preserve"> </w:t>
                  </w:r>
                  <w:r>
                    <w:rPr>
                      <w:color w:val="231F20"/>
                    </w:rPr>
                    <w:t>VEOHRC to proactively address the causes of</w:t>
                  </w:r>
                  <w:r>
                    <w:rPr>
                      <w:color w:val="231F20"/>
                      <w:spacing w:val="1"/>
                    </w:rPr>
                    <w:t xml:space="preserve"> </w:t>
                  </w:r>
                  <w:r>
                    <w:rPr>
                      <w:color w:val="231F20"/>
                    </w:rPr>
                    <w:t>sexual harassment in workplaces and require</w:t>
                  </w:r>
                  <w:r>
                    <w:rPr>
                      <w:color w:val="231F20"/>
                      <w:spacing w:val="1"/>
                    </w:rPr>
                    <w:t xml:space="preserve"> </w:t>
                  </w:r>
                  <w:r>
                    <w:rPr>
                      <w:color w:val="231F20"/>
                    </w:rPr>
                    <w:t>employers to take systemic steps to prevent it</w:t>
                  </w:r>
                  <w:r>
                    <w:rPr>
                      <w:color w:val="231F20"/>
                      <w:spacing w:val="1"/>
                    </w:rPr>
                    <w:t xml:space="preserve"> </w:t>
                  </w:r>
                  <w:r>
                    <w:rPr>
                      <w:color w:val="231F20"/>
                    </w:rPr>
                    <w:t>from</w:t>
                  </w:r>
                  <w:r>
                    <w:rPr>
                      <w:color w:val="231F20"/>
                      <w:spacing w:val="-6"/>
                    </w:rPr>
                    <w:t xml:space="preserve"> </w:t>
                  </w:r>
                  <w:r>
                    <w:rPr>
                      <w:color w:val="231F20"/>
                    </w:rPr>
                    <w:t>occurring</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future.</w:t>
                  </w:r>
                  <w:r>
                    <w:rPr>
                      <w:color w:val="231F20"/>
                      <w:spacing w:val="-6"/>
                    </w:rPr>
                    <w:t xml:space="preserve"> </w:t>
                  </w:r>
                  <w:r>
                    <w:rPr>
                      <w:color w:val="231F20"/>
                    </w:rPr>
                    <w:t>However,</w:t>
                  </w:r>
                  <w:r>
                    <w:rPr>
                      <w:color w:val="231F20"/>
                      <w:spacing w:val="-6"/>
                    </w:rPr>
                    <w:t xml:space="preserve"> </w:t>
                  </w:r>
                  <w:r>
                    <w:rPr>
                      <w:color w:val="231F20"/>
                    </w:rPr>
                    <w:t>the</w:t>
                  </w:r>
                  <w:r>
                    <w:rPr>
                      <w:color w:val="231F20"/>
                      <w:spacing w:val="-6"/>
                    </w:rPr>
                    <w:t xml:space="preserve"> </w:t>
                  </w:r>
                  <w:r>
                    <w:rPr>
                      <w:rFonts w:ascii="Roboto-LightItalic" w:hAnsi="Roboto-LightItalic"/>
                      <w:i/>
                      <w:color w:val="231F20"/>
                    </w:rPr>
                    <w:t>Equal</w:t>
                  </w:r>
                  <w:r>
                    <w:rPr>
                      <w:rFonts w:ascii="Roboto-LightItalic" w:hAnsi="Roboto-LightItalic"/>
                      <w:i/>
                      <w:color w:val="231F20"/>
                      <w:spacing w:val="-47"/>
                    </w:rPr>
                    <w:t xml:space="preserve"> </w:t>
                  </w:r>
                  <w:r>
                    <w:rPr>
                      <w:rFonts w:ascii="Roboto-LightItalic" w:hAnsi="Roboto-LightItalic"/>
                      <w:i/>
                      <w:color w:val="231F20"/>
                    </w:rPr>
                    <w:t xml:space="preserve">Opportunity Act </w:t>
                  </w:r>
                  <w:r>
                    <w:rPr>
                      <w:color w:val="231F20"/>
                    </w:rPr>
                    <w:t>was further amended in 2011</w:t>
                  </w:r>
                  <w:r>
                    <w:rPr>
                      <w:color w:val="231F20"/>
                      <w:spacing w:val="1"/>
                    </w:rPr>
                    <w:t xml:space="preserve"> </w:t>
                  </w:r>
                  <w:r>
                    <w:rPr>
                      <w:color w:val="231F20"/>
                    </w:rPr>
                    <w:t>and VEOHRC’s investigation and enforcement</w:t>
                  </w:r>
                  <w:r>
                    <w:rPr>
                      <w:color w:val="231F20"/>
                      <w:spacing w:val="1"/>
                    </w:rPr>
                    <w:t xml:space="preserve"> </w:t>
                  </w:r>
                  <w:r>
                    <w:rPr>
                      <w:color w:val="231F20"/>
                    </w:rPr>
                    <w:t>powers</w:t>
                  </w:r>
                  <w:r>
                    <w:rPr>
                      <w:color w:val="231F20"/>
                      <w:spacing w:val="-2"/>
                    </w:rPr>
                    <w:t xml:space="preserve"> </w:t>
                  </w:r>
                  <w:r>
                    <w:rPr>
                      <w:color w:val="231F20"/>
                    </w:rPr>
                    <w:t>were</w:t>
                  </w:r>
                  <w:r>
                    <w:rPr>
                      <w:color w:val="231F20"/>
                      <w:spacing w:val="-1"/>
                    </w:rPr>
                    <w:t xml:space="preserve"> </w:t>
                  </w:r>
                  <w:r>
                    <w:rPr>
                      <w:color w:val="231F20"/>
                    </w:rPr>
                    <w:t>significantly</w:t>
                  </w:r>
                  <w:r>
                    <w:rPr>
                      <w:color w:val="231F20"/>
                      <w:spacing w:val="-2"/>
                    </w:rPr>
                    <w:t xml:space="preserve"> </w:t>
                  </w:r>
                  <w:r>
                    <w:rPr>
                      <w:color w:val="231F20"/>
                    </w:rPr>
                    <w:t>reduced.</w:t>
                  </w:r>
                  <w:r>
                    <w:rPr>
                      <w:rFonts w:ascii="Roboto" w:hAnsi="Roboto"/>
                      <w:color w:val="231F20"/>
                      <w:position w:val="7"/>
                      <w:sz w:val="12"/>
                    </w:rPr>
                    <w:t>123</w:t>
                  </w:r>
                </w:p>
                <w:p w14:paraId="3AF466AE" w14:textId="77777777" w:rsidR="00C07550" w:rsidRDefault="00C07550">
                  <w:pPr>
                    <w:pStyle w:val="BodyText"/>
                    <w:spacing w:before="167" w:line="225" w:lineRule="auto"/>
                    <w:ind w:right="17"/>
                  </w:pPr>
                  <w:r>
                    <w:rPr>
                      <w:color w:val="231F20"/>
                    </w:rPr>
                    <w:t>It is the view of this Review that relying on</w:t>
                  </w:r>
                  <w:r>
                    <w:rPr>
                      <w:color w:val="231F20"/>
                      <w:spacing w:val="1"/>
                    </w:rPr>
                    <w:t xml:space="preserve"> </w:t>
                  </w:r>
                  <w:r>
                    <w:rPr>
                      <w:color w:val="231F20"/>
                      <w:spacing w:val="-1"/>
                    </w:rPr>
                    <w:t>individual</w:t>
                  </w:r>
                  <w:r>
                    <w:rPr>
                      <w:color w:val="231F20"/>
                      <w:spacing w:val="-12"/>
                    </w:rPr>
                    <w:t xml:space="preserve"> </w:t>
                  </w:r>
                  <w:r>
                    <w:rPr>
                      <w:color w:val="231F20"/>
                      <w:spacing w:val="-1"/>
                    </w:rPr>
                    <w:t>complaints</w:t>
                  </w:r>
                  <w:r>
                    <w:rPr>
                      <w:color w:val="231F20"/>
                      <w:spacing w:val="-11"/>
                    </w:rPr>
                    <w:t xml:space="preserve"> </w:t>
                  </w:r>
                  <w:r>
                    <w:rPr>
                      <w:color w:val="231F20"/>
                    </w:rPr>
                    <w:t>is</w:t>
                  </w:r>
                  <w:r>
                    <w:rPr>
                      <w:color w:val="231F20"/>
                      <w:spacing w:val="-11"/>
                    </w:rPr>
                    <w:t xml:space="preserve"> </w:t>
                  </w:r>
                  <w:r>
                    <w:rPr>
                      <w:color w:val="231F20"/>
                    </w:rPr>
                    <w:t>not</w:t>
                  </w:r>
                  <w:r>
                    <w:rPr>
                      <w:color w:val="231F20"/>
                      <w:spacing w:val="-12"/>
                    </w:rPr>
                    <w:t xml:space="preserve"> </w:t>
                  </w:r>
                  <w:r>
                    <w:rPr>
                      <w:color w:val="231F20"/>
                    </w:rPr>
                    <w:t>enough</w:t>
                  </w:r>
                  <w:r>
                    <w:rPr>
                      <w:color w:val="231F20"/>
                      <w:spacing w:val="-10"/>
                    </w:rPr>
                    <w:t xml:space="preserve"> </w:t>
                  </w:r>
                  <w:r>
                    <w:rPr>
                      <w:color w:val="231F20"/>
                    </w:rPr>
                    <w:t>to</w:t>
                  </w:r>
                  <w:r>
                    <w:rPr>
                      <w:color w:val="231F20"/>
                      <w:spacing w:val="-12"/>
                    </w:rPr>
                    <w:t xml:space="preserve"> </w:t>
                  </w:r>
                  <w:r>
                    <w:rPr>
                      <w:color w:val="231F20"/>
                    </w:rPr>
                    <w:t>effectively</w:t>
                  </w:r>
                  <w:r>
                    <w:rPr>
                      <w:color w:val="231F20"/>
                      <w:spacing w:val="-48"/>
                    </w:rPr>
                    <w:t xml:space="preserve"> </w:t>
                  </w:r>
                  <w:r>
                    <w:rPr>
                      <w:color w:val="231F20"/>
                    </w:rPr>
                    <w:t>prevent and address sexual harassment. As</w:t>
                  </w:r>
                  <w:r>
                    <w:rPr>
                      <w:color w:val="231F20"/>
                      <w:spacing w:val="1"/>
                    </w:rPr>
                    <w:t xml:space="preserve"> </w:t>
                  </w:r>
                  <w:r>
                    <w:rPr>
                      <w:color w:val="231F20"/>
                    </w:rPr>
                    <w:t>seen in the accounts from participants to</w:t>
                  </w:r>
                  <w:r>
                    <w:rPr>
                      <w:color w:val="231F20"/>
                      <w:spacing w:val="1"/>
                    </w:rPr>
                    <w:t xml:space="preserve"> </w:t>
                  </w:r>
                  <w:r>
                    <w:rPr>
                      <w:color w:val="231F20"/>
                    </w:rPr>
                    <w:t>VEOHRC, responses to individual complaints</w:t>
                  </w:r>
                  <w:r>
                    <w:rPr>
                      <w:color w:val="231F20"/>
                      <w:spacing w:val="1"/>
                    </w:rPr>
                    <w:t xml:space="preserve"> </w:t>
                  </w:r>
                  <w:r>
                    <w:rPr>
                      <w:color w:val="231F20"/>
                    </w:rPr>
                    <w:t>rarely address the cause of the problem nor</w:t>
                  </w:r>
                  <w:r>
                    <w:rPr>
                      <w:color w:val="231F20"/>
                      <w:spacing w:val="1"/>
                    </w:rPr>
                    <w:t xml:space="preserve"> </w:t>
                  </w:r>
                  <w:r>
                    <w:rPr>
                      <w:color w:val="231F20"/>
                    </w:rPr>
                    <w:t>make</w:t>
                  </w:r>
                  <w:r>
                    <w:rPr>
                      <w:color w:val="231F20"/>
                      <w:spacing w:val="-11"/>
                    </w:rPr>
                    <w:t xml:space="preserve"> </w:t>
                  </w:r>
                  <w:r>
                    <w:rPr>
                      <w:color w:val="231F20"/>
                    </w:rPr>
                    <w:t>it</w:t>
                  </w:r>
                  <w:r>
                    <w:rPr>
                      <w:color w:val="231F20"/>
                      <w:spacing w:val="-10"/>
                    </w:rPr>
                    <w:t xml:space="preserve"> </w:t>
                  </w:r>
                  <w:r>
                    <w:rPr>
                      <w:color w:val="231F20"/>
                    </w:rPr>
                    <w:t>less</w:t>
                  </w:r>
                  <w:r>
                    <w:rPr>
                      <w:color w:val="231F20"/>
                      <w:spacing w:val="-10"/>
                    </w:rPr>
                    <w:t xml:space="preserve"> </w:t>
                  </w:r>
                  <w:r>
                    <w:rPr>
                      <w:color w:val="231F20"/>
                    </w:rPr>
                    <w:t>likely</w:t>
                  </w:r>
                  <w:r>
                    <w:rPr>
                      <w:color w:val="231F20"/>
                      <w:spacing w:val="-10"/>
                    </w:rPr>
                    <w:t xml:space="preserve"> </w:t>
                  </w:r>
                  <w:r>
                    <w:rPr>
                      <w:color w:val="231F20"/>
                    </w:rPr>
                    <w:t>that</w:t>
                  </w:r>
                  <w:r>
                    <w:rPr>
                      <w:color w:val="231F20"/>
                      <w:spacing w:val="-10"/>
                    </w:rPr>
                    <w:t xml:space="preserve"> </w:t>
                  </w:r>
                  <w:r>
                    <w:rPr>
                      <w:color w:val="231F20"/>
                    </w:rPr>
                    <w:t>the</w:t>
                  </w:r>
                  <w:r>
                    <w:rPr>
                      <w:color w:val="231F20"/>
                      <w:spacing w:val="-10"/>
                    </w:rPr>
                    <w:t xml:space="preserve"> </w:t>
                  </w:r>
                  <w:r>
                    <w:rPr>
                      <w:color w:val="231F20"/>
                    </w:rPr>
                    <w:t>harassment</w:t>
                  </w:r>
                  <w:r>
                    <w:rPr>
                      <w:color w:val="231F20"/>
                      <w:spacing w:val="-10"/>
                    </w:rPr>
                    <w:t xml:space="preserve"> </w:t>
                  </w:r>
                  <w:r>
                    <w:rPr>
                      <w:color w:val="231F20"/>
                    </w:rPr>
                    <w:t>will</w:t>
                  </w:r>
                  <w:r>
                    <w:rPr>
                      <w:color w:val="231F20"/>
                      <w:spacing w:val="-10"/>
                    </w:rPr>
                    <w:t xml:space="preserve"> </w:t>
                  </w:r>
                  <w:r>
                    <w:rPr>
                      <w:color w:val="231F20"/>
                    </w:rPr>
                    <w:t>occur</w:t>
                  </w:r>
                  <w:r>
                    <w:rPr>
                      <w:color w:val="231F20"/>
                      <w:spacing w:val="-48"/>
                    </w:rPr>
                    <w:t xml:space="preserve"> </w:t>
                  </w:r>
                  <w:r>
                    <w:rPr>
                      <w:color w:val="231F20"/>
                    </w:rPr>
                    <w:t>again.</w:t>
                  </w:r>
                  <w:r>
                    <w:rPr>
                      <w:color w:val="231F20"/>
                      <w:spacing w:val="-13"/>
                    </w:rPr>
                    <w:t xml:space="preserve"> </w:t>
                  </w:r>
                  <w:r>
                    <w:rPr>
                      <w:color w:val="231F20"/>
                    </w:rPr>
                    <w:t>This</w:t>
                  </w:r>
                  <w:r>
                    <w:rPr>
                      <w:color w:val="231F20"/>
                      <w:spacing w:val="-9"/>
                    </w:rPr>
                    <w:t xml:space="preserve"> </w:t>
                  </w:r>
                  <w:r>
                    <w:rPr>
                      <w:color w:val="231F20"/>
                    </w:rPr>
                    <w:t>approach</w:t>
                  </w:r>
                  <w:r>
                    <w:rPr>
                      <w:color w:val="231F20"/>
                      <w:spacing w:val="-9"/>
                    </w:rPr>
                    <w:t xml:space="preserve"> </w:t>
                  </w:r>
                  <w:r>
                    <w:rPr>
                      <w:color w:val="231F20"/>
                    </w:rPr>
                    <w:t>puts</w:t>
                  </w:r>
                  <w:r>
                    <w:rPr>
                      <w:color w:val="231F20"/>
                      <w:spacing w:val="-9"/>
                    </w:rPr>
                    <w:t xml:space="preserve"> </w:t>
                  </w:r>
                  <w:r>
                    <w:rPr>
                      <w:color w:val="231F20"/>
                    </w:rPr>
                    <w:t>the</w:t>
                  </w:r>
                  <w:r>
                    <w:rPr>
                      <w:color w:val="231F20"/>
                      <w:spacing w:val="-9"/>
                    </w:rPr>
                    <w:t xml:space="preserve"> </w:t>
                  </w:r>
                  <w:r>
                    <w:rPr>
                      <w:color w:val="231F20"/>
                    </w:rPr>
                    <w:t>onus</w:t>
                  </w:r>
                  <w:r>
                    <w:rPr>
                      <w:color w:val="231F20"/>
                      <w:spacing w:val="-9"/>
                    </w:rPr>
                    <w:t xml:space="preserve"> </w:t>
                  </w:r>
                  <w:r>
                    <w:rPr>
                      <w:color w:val="231F20"/>
                    </w:rPr>
                    <w:t>for</w:t>
                  </w:r>
                  <w:r>
                    <w:rPr>
                      <w:color w:val="231F20"/>
                      <w:spacing w:val="-9"/>
                    </w:rPr>
                    <w:t xml:space="preserve"> </w:t>
                  </w:r>
                  <w:r>
                    <w:rPr>
                      <w:color w:val="231F20"/>
                    </w:rPr>
                    <w:t>action</w:t>
                  </w:r>
                  <w:r>
                    <w:rPr>
                      <w:color w:val="231F20"/>
                      <w:spacing w:val="-8"/>
                    </w:rPr>
                    <w:t xml:space="preserve"> </w:t>
                  </w:r>
                  <w:r>
                    <w:rPr>
                      <w:color w:val="231F20"/>
                    </w:rPr>
                    <w:t>on</w:t>
                  </w:r>
                  <w:r>
                    <w:rPr>
                      <w:color w:val="231F20"/>
                      <w:spacing w:val="-48"/>
                    </w:rPr>
                    <w:t xml:space="preserve"> </w:t>
                  </w:r>
                  <w:r>
                    <w:rPr>
                      <w:color w:val="231F20"/>
                    </w:rPr>
                    <w:t>victim-survivors and takes responsibility away</w:t>
                  </w:r>
                  <w:r>
                    <w:rPr>
                      <w:color w:val="231F20"/>
                      <w:spacing w:val="1"/>
                    </w:rPr>
                    <w:t xml:space="preserve"> </w:t>
                  </w:r>
                  <w:r>
                    <w:rPr>
                      <w:color w:val="231F20"/>
                    </w:rPr>
                    <w:t>from employers to address the causes and</w:t>
                  </w:r>
                  <w:r>
                    <w:rPr>
                      <w:color w:val="231F20"/>
                      <w:spacing w:val="1"/>
                    </w:rPr>
                    <w:t xml:space="preserve"> </w:t>
                  </w:r>
                  <w:r>
                    <w:rPr>
                      <w:color w:val="231F20"/>
                    </w:rPr>
                    <w:t>drivers</w:t>
                  </w:r>
                  <w:r>
                    <w:rPr>
                      <w:color w:val="231F20"/>
                      <w:spacing w:val="-3"/>
                    </w:rPr>
                    <w:t xml:space="preserve"> </w:t>
                  </w:r>
                  <w:r>
                    <w:rPr>
                      <w:color w:val="231F20"/>
                    </w:rPr>
                    <w:t>of</w:t>
                  </w:r>
                  <w:r>
                    <w:rPr>
                      <w:color w:val="231F20"/>
                      <w:spacing w:val="-4"/>
                    </w:rPr>
                    <w:t xml:space="preserve"> </w:t>
                  </w:r>
                  <w:r>
                    <w:rPr>
                      <w:color w:val="231F20"/>
                    </w:rPr>
                    <w:t>sexual</w:t>
                  </w:r>
                  <w:r>
                    <w:rPr>
                      <w:color w:val="231F20"/>
                      <w:spacing w:val="-4"/>
                    </w:rPr>
                    <w:t xml:space="preserve"> </w:t>
                  </w:r>
                  <w:r>
                    <w:rPr>
                      <w:color w:val="231F20"/>
                    </w:rPr>
                    <w:t>harassment.</w:t>
                  </w:r>
                </w:p>
              </w:txbxContent>
            </v:textbox>
            <w10:wrap anchorx="page" anchory="page"/>
          </v:shape>
        </w:pict>
      </w:r>
      <w:r>
        <w:pict w14:anchorId="47FCB8D6">
          <v:shape id="_x0000_s1168" type="#_x0000_t202" alt="" style="position:absolute;margin-left:303.75pt;margin-top:503.35pt;width:220.6pt;height:262.85pt;z-index:-18473984;mso-wrap-style:square;mso-wrap-edited:f;mso-width-percent:0;mso-height-percent:0;mso-position-horizontal-relative:page;mso-position-vertical-relative:page;mso-width-percent:0;mso-height-percent:0;v-text-anchor:top" filled="f" stroked="f">
            <v:textbox inset="0,0,0,0">
              <w:txbxContent>
                <w:p w14:paraId="101A8FD9" w14:textId="77777777" w:rsidR="00C07550" w:rsidRDefault="00C07550">
                  <w:pPr>
                    <w:pStyle w:val="BodyText"/>
                    <w:spacing w:before="33" w:line="225" w:lineRule="auto"/>
                    <w:ind w:right="248"/>
                  </w:pPr>
                  <w:r>
                    <w:rPr>
                      <w:color w:val="231F20"/>
                    </w:rPr>
                    <w:t>It is some ten years since the Gardner</w:t>
                  </w:r>
                  <w:r>
                    <w:rPr>
                      <w:color w:val="231F20"/>
                      <w:spacing w:val="1"/>
                    </w:rPr>
                    <w:t xml:space="preserve"> </w:t>
                  </w:r>
                  <w:r>
                    <w:rPr>
                      <w:color w:val="231F20"/>
                    </w:rPr>
                    <w:t>Review.</w:t>
                  </w:r>
                  <w:r>
                    <w:rPr>
                      <w:color w:val="231F20"/>
                      <w:spacing w:val="-7"/>
                    </w:rPr>
                    <w:t xml:space="preserve"> </w:t>
                  </w:r>
                  <w:r>
                    <w:rPr>
                      <w:color w:val="231F20"/>
                    </w:rPr>
                    <w:t>In</w:t>
                  </w:r>
                  <w:r>
                    <w:rPr>
                      <w:color w:val="231F20"/>
                      <w:spacing w:val="-8"/>
                    </w:rPr>
                    <w:t xml:space="preserve"> </w:t>
                  </w:r>
                  <w:r>
                    <w:rPr>
                      <w:color w:val="231F20"/>
                    </w:rPr>
                    <w:t>that</w:t>
                  </w:r>
                  <w:r>
                    <w:rPr>
                      <w:color w:val="231F20"/>
                      <w:spacing w:val="-7"/>
                    </w:rPr>
                    <w:t xml:space="preserve"> </w:t>
                  </w:r>
                  <w:r>
                    <w:rPr>
                      <w:color w:val="231F20"/>
                    </w:rPr>
                    <w:t>time,</w:t>
                  </w:r>
                  <w:r>
                    <w:rPr>
                      <w:color w:val="231F20"/>
                      <w:spacing w:val="-7"/>
                    </w:rPr>
                    <w:t xml:space="preserve"> </w:t>
                  </w:r>
                  <w:r>
                    <w:rPr>
                      <w:color w:val="231F20"/>
                    </w:rPr>
                    <w:t>the</w:t>
                  </w:r>
                  <w:r>
                    <w:rPr>
                      <w:color w:val="231F20"/>
                      <w:spacing w:val="-8"/>
                    </w:rPr>
                    <w:t xml:space="preserve"> </w:t>
                  </w:r>
                  <w:r>
                    <w:rPr>
                      <w:color w:val="231F20"/>
                    </w:rPr>
                    <w:t>statutory</w:t>
                  </w:r>
                  <w:r>
                    <w:rPr>
                      <w:color w:val="231F20"/>
                      <w:spacing w:val="-7"/>
                    </w:rPr>
                    <w:t xml:space="preserve"> </w:t>
                  </w:r>
                  <w:r>
                    <w:rPr>
                      <w:color w:val="231F20"/>
                    </w:rPr>
                    <w:t>landscape</w:t>
                  </w:r>
                  <w:r>
                    <w:rPr>
                      <w:color w:val="231F20"/>
                      <w:spacing w:val="-48"/>
                    </w:rPr>
                    <w:t xml:space="preserve"> </w:t>
                  </w:r>
                  <w:r>
                    <w:rPr>
                      <w:color w:val="231F20"/>
                    </w:rPr>
                    <w:t>has changed and other regulatory statutes</w:t>
                  </w:r>
                  <w:r>
                    <w:rPr>
                      <w:color w:val="231F20"/>
                      <w:spacing w:val="1"/>
                    </w:rPr>
                    <w:t xml:space="preserve"> </w:t>
                  </w:r>
                  <w:r>
                    <w:rPr>
                      <w:color w:val="231F20"/>
                    </w:rPr>
                    <w:t>and complaint handling bodies have been</w:t>
                  </w:r>
                  <w:r>
                    <w:rPr>
                      <w:color w:val="231F20"/>
                      <w:spacing w:val="1"/>
                    </w:rPr>
                    <w:t xml:space="preserve"> </w:t>
                  </w:r>
                  <w:r>
                    <w:rPr>
                      <w:color w:val="231F20"/>
                    </w:rPr>
                    <w:t>developed</w:t>
                  </w:r>
                  <w:r>
                    <w:rPr>
                      <w:color w:val="231F20"/>
                      <w:spacing w:val="-3"/>
                    </w:rPr>
                    <w:t xml:space="preserve"> </w:t>
                  </w:r>
                  <w:r>
                    <w:rPr>
                      <w:color w:val="231F20"/>
                    </w:rPr>
                    <w:t>and</w:t>
                  </w:r>
                  <w:r>
                    <w:rPr>
                      <w:color w:val="231F20"/>
                      <w:spacing w:val="-1"/>
                    </w:rPr>
                    <w:t xml:space="preserve"> </w:t>
                  </w:r>
                  <w:r>
                    <w:rPr>
                      <w:color w:val="231F20"/>
                    </w:rPr>
                    <w:t>enhanced.</w:t>
                  </w:r>
                  <w:r>
                    <w:rPr>
                      <w:color w:val="231F20"/>
                      <w:spacing w:val="-1"/>
                    </w:rPr>
                    <w:t xml:space="preserve"> </w:t>
                  </w:r>
                  <w:r>
                    <w:rPr>
                      <w:color w:val="231F20"/>
                    </w:rPr>
                    <w:t>It</w:t>
                  </w:r>
                  <w:r>
                    <w:rPr>
                      <w:color w:val="231F20"/>
                      <w:spacing w:val="-2"/>
                    </w:rPr>
                    <w:t xml:space="preserve"> </w:t>
                  </w:r>
                  <w:r>
                    <w:rPr>
                      <w:color w:val="231F20"/>
                    </w:rPr>
                    <w:t>is</w:t>
                  </w:r>
                  <w:r>
                    <w:rPr>
                      <w:color w:val="231F20"/>
                      <w:spacing w:val="-2"/>
                    </w:rPr>
                    <w:t xml:space="preserve"> </w:t>
                  </w:r>
                  <w:r>
                    <w:rPr>
                      <w:color w:val="231F20"/>
                    </w:rPr>
                    <w:t>beyond</w:t>
                  </w:r>
                  <w:r>
                    <w:rPr>
                      <w:color w:val="231F20"/>
                      <w:spacing w:val="-2"/>
                    </w:rPr>
                    <w:t xml:space="preserve"> </w:t>
                  </w:r>
                  <w:r>
                    <w:rPr>
                      <w:color w:val="231F20"/>
                    </w:rPr>
                    <w:t>the</w:t>
                  </w:r>
                </w:p>
                <w:p w14:paraId="660D4322" w14:textId="77777777" w:rsidR="00C07550" w:rsidRDefault="00C07550">
                  <w:pPr>
                    <w:pStyle w:val="BodyText"/>
                    <w:spacing w:line="225" w:lineRule="auto"/>
                    <w:ind w:right="12"/>
                  </w:pPr>
                  <w:r>
                    <w:rPr>
                      <w:color w:val="231F20"/>
                    </w:rPr>
                    <w:t>scope</w:t>
                  </w:r>
                  <w:r>
                    <w:rPr>
                      <w:color w:val="231F20"/>
                      <w:spacing w:val="-7"/>
                    </w:rPr>
                    <w:t xml:space="preserve"> </w:t>
                  </w:r>
                  <w:r>
                    <w:rPr>
                      <w:color w:val="231F20"/>
                    </w:rPr>
                    <w:t>of</w:t>
                  </w:r>
                  <w:r>
                    <w:rPr>
                      <w:color w:val="231F20"/>
                      <w:spacing w:val="-7"/>
                    </w:rPr>
                    <w:t xml:space="preserve"> </w:t>
                  </w:r>
                  <w:r>
                    <w:rPr>
                      <w:color w:val="231F20"/>
                    </w:rPr>
                    <w:t>this</w:t>
                  </w:r>
                  <w:r>
                    <w:rPr>
                      <w:color w:val="231F20"/>
                      <w:spacing w:val="-6"/>
                    </w:rPr>
                    <w:t xml:space="preserve"> </w:t>
                  </w:r>
                  <w:r>
                    <w:rPr>
                      <w:color w:val="231F20"/>
                    </w:rPr>
                    <w:t>Review</w:t>
                  </w:r>
                  <w:r>
                    <w:rPr>
                      <w:color w:val="231F20"/>
                      <w:spacing w:val="-7"/>
                    </w:rPr>
                    <w:t xml:space="preserve"> </w:t>
                  </w:r>
                  <w:r>
                    <w:rPr>
                      <w:color w:val="231F20"/>
                    </w:rPr>
                    <w:t>to</w:t>
                  </w:r>
                  <w:r>
                    <w:rPr>
                      <w:color w:val="231F20"/>
                      <w:spacing w:val="-6"/>
                    </w:rPr>
                    <w:t xml:space="preserve"> </w:t>
                  </w:r>
                  <w:r>
                    <w:rPr>
                      <w:color w:val="231F20"/>
                    </w:rPr>
                    <w:t>specifically</w:t>
                  </w:r>
                  <w:r>
                    <w:rPr>
                      <w:color w:val="231F20"/>
                      <w:spacing w:val="-7"/>
                    </w:rPr>
                    <w:t xml:space="preserve"> </w:t>
                  </w:r>
                  <w:r>
                    <w:rPr>
                      <w:color w:val="231F20"/>
                    </w:rPr>
                    <w:t>recommend</w:t>
                  </w:r>
                  <w:r>
                    <w:rPr>
                      <w:color w:val="231F20"/>
                      <w:spacing w:val="-48"/>
                    </w:rPr>
                    <w:t xml:space="preserve"> </w:t>
                  </w:r>
                  <w:r>
                    <w:rPr>
                      <w:color w:val="231F20"/>
                    </w:rPr>
                    <w:t>what statutory changes might be made to</w:t>
                  </w:r>
                  <w:r>
                    <w:rPr>
                      <w:color w:val="231F20"/>
                      <w:spacing w:val="1"/>
                    </w:rPr>
                    <w:t xml:space="preserve"> </w:t>
                  </w:r>
                  <w:r>
                    <w:rPr>
                      <w:color w:val="231F20"/>
                    </w:rPr>
                    <w:t>address the systemic responses to sexual</w:t>
                  </w:r>
                  <w:r>
                    <w:rPr>
                      <w:color w:val="231F20"/>
                      <w:spacing w:val="1"/>
                    </w:rPr>
                    <w:t xml:space="preserve"> </w:t>
                  </w:r>
                  <w:r>
                    <w:rPr>
                      <w:color w:val="231F20"/>
                    </w:rPr>
                    <w:t>harassment</w:t>
                  </w:r>
                  <w:r>
                    <w:rPr>
                      <w:color w:val="231F20"/>
                      <w:spacing w:val="-2"/>
                    </w:rPr>
                    <w:t xml:space="preserve"> </w:t>
                  </w:r>
                  <w:r>
                    <w:rPr>
                      <w:color w:val="231F20"/>
                    </w:rPr>
                    <w:t>under</w:t>
                  </w:r>
                  <w:r>
                    <w:rPr>
                      <w:color w:val="231F20"/>
                      <w:spacing w:val="-2"/>
                    </w:rPr>
                    <w:t xml:space="preserve"> </w:t>
                  </w:r>
                  <w:r>
                    <w:rPr>
                      <w:color w:val="231F20"/>
                    </w:rPr>
                    <w:t>the</w:t>
                  </w:r>
                  <w:r>
                    <w:rPr>
                      <w:color w:val="231F20"/>
                      <w:spacing w:val="-3"/>
                    </w:rPr>
                    <w:t xml:space="preserve"> </w:t>
                  </w:r>
                  <w:r>
                    <w:rPr>
                      <w:rFonts w:ascii="Roboto-LightItalic"/>
                      <w:i/>
                      <w:color w:val="231F20"/>
                    </w:rPr>
                    <w:t>Equal</w:t>
                  </w:r>
                  <w:r>
                    <w:rPr>
                      <w:rFonts w:ascii="Roboto-LightItalic"/>
                      <w:i/>
                      <w:color w:val="231F20"/>
                      <w:spacing w:val="-1"/>
                    </w:rPr>
                    <w:t xml:space="preserve"> </w:t>
                  </w:r>
                  <w:r>
                    <w:rPr>
                      <w:rFonts w:ascii="Roboto-LightItalic"/>
                      <w:i/>
                      <w:color w:val="231F20"/>
                    </w:rPr>
                    <w:t>Opportunity</w:t>
                  </w:r>
                  <w:r>
                    <w:rPr>
                      <w:rFonts w:ascii="Roboto-LightItalic"/>
                      <w:i/>
                      <w:color w:val="231F20"/>
                      <w:spacing w:val="-2"/>
                    </w:rPr>
                    <w:t xml:space="preserve"> </w:t>
                  </w:r>
                  <w:r>
                    <w:rPr>
                      <w:rFonts w:ascii="Roboto-LightItalic"/>
                      <w:i/>
                      <w:color w:val="231F20"/>
                    </w:rPr>
                    <w:t>Act</w:t>
                  </w:r>
                  <w:r>
                    <w:rPr>
                      <w:color w:val="231F20"/>
                    </w:rPr>
                    <w:t>.</w:t>
                  </w:r>
                </w:p>
                <w:p w14:paraId="25D55E3F" w14:textId="77777777" w:rsidR="00C07550" w:rsidRDefault="00C07550">
                  <w:pPr>
                    <w:pStyle w:val="BodyText"/>
                    <w:spacing w:line="225" w:lineRule="auto"/>
                    <w:ind w:right="209"/>
                  </w:pPr>
                  <w:r>
                    <w:rPr>
                      <w:color w:val="231F20"/>
                    </w:rPr>
                    <w:t>However, this opportunity should not be lost.</w:t>
                  </w:r>
                  <w:r>
                    <w:rPr>
                      <w:color w:val="231F20"/>
                      <w:spacing w:val="1"/>
                    </w:rPr>
                    <w:t xml:space="preserve"> </w:t>
                  </w:r>
                  <w:r>
                    <w:rPr>
                      <w:color w:val="231F20"/>
                    </w:rPr>
                    <w:t>It is an opportune time for the current powers</w:t>
                  </w:r>
                  <w:r>
                    <w:rPr>
                      <w:color w:val="231F20"/>
                      <w:spacing w:val="-49"/>
                    </w:rPr>
                    <w:t xml:space="preserve"> </w:t>
                  </w:r>
                  <w:r>
                    <w:rPr>
                      <w:color w:val="231F20"/>
                    </w:rPr>
                    <w:t xml:space="preserve">of the </w:t>
                  </w:r>
                  <w:r>
                    <w:rPr>
                      <w:rFonts w:ascii="Roboto-LightItalic"/>
                      <w:i/>
                      <w:color w:val="231F20"/>
                    </w:rPr>
                    <w:t xml:space="preserve">Equal Opportunity Act </w:t>
                  </w:r>
                  <w:r>
                    <w:rPr>
                      <w:color w:val="231F20"/>
                    </w:rPr>
                    <w:t>to be reviewed to</w:t>
                  </w:r>
                  <w:r>
                    <w:rPr>
                      <w:color w:val="231F20"/>
                      <w:spacing w:val="-49"/>
                    </w:rPr>
                    <w:t xml:space="preserve"> </w:t>
                  </w:r>
                  <w:r>
                    <w:rPr>
                      <w:color w:val="231F20"/>
                    </w:rPr>
                    <w:t>address how the existing positive duty within</w:t>
                  </w:r>
                  <w:r>
                    <w:rPr>
                      <w:color w:val="231F20"/>
                      <w:spacing w:val="1"/>
                    </w:rPr>
                    <w:t xml:space="preserve"> </w:t>
                  </w:r>
                  <w:r>
                    <w:rPr>
                      <w:color w:val="231F20"/>
                    </w:rPr>
                    <w:t>the</w:t>
                  </w:r>
                  <w:r>
                    <w:rPr>
                      <w:color w:val="231F20"/>
                      <w:spacing w:val="-3"/>
                    </w:rPr>
                    <w:t xml:space="preserve"> </w:t>
                  </w:r>
                  <w:r>
                    <w:rPr>
                      <w:color w:val="231F20"/>
                    </w:rPr>
                    <w:t>Act</w:t>
                  </w:r>
                  <w:r>
                    <w:rPr>
                      <w:color w:val="231F20"/>
                      <w:spacing w:val="-2"/>
                    </w:rPr>
                    <w:t xml:space="preserve"> </w:t>
                  </w:r>
                  <w:r>
                    <w:rPr>
                      <w:color w:val="231F20"/>
                    </w:rPr>
                    <w:t>can</w:t>
                  </w:r>
                  <w:r>
                    <w:rPr>
                      <w:color w:val="231F20"/>
                      <w:spacing w:val="-3"/>
                    </w:rPr>
                    <w:t xml:space="preserve"> </w:t>
                  </w:r>
                  <w:r>
                    <w:rPr>
                      <w:color w:val="231F20"/>
                    </w:rPr>
                    <w:t>be</w:t>
                  </w:r>
                  <w:r>
                    <w:rPr>
                      <w:color w:val="231F20"/>
                      <w:spacing w:val="-3"/>
                    </w:rPr>
                    <w:t xml:space="preserve"> </w:t>
                  </w:r>
                  <w:r>
                    <w:rPr>
                      <w:color w:val="231F20"/>
                    </w:rPr>
                    <w:t>properly</w:t>
                  </w:r>
                  <w:r>
                    <w:rPr>
                      <w:color w:val="231F20"/>
                      <w:spacing w:val="-3"/>
                    </w:rPr>
                    <w:t xml:space="preserve"> </w:t>
                  </w:r>
                  <w:r>
                    <w:rPr>
                      <w:color w:val="231F20"/>
                    </w:rPr>
                    <w:t>applied</w:t>
                  </w:r>
                  <w:r>
                    <w:rPr>
                      <w:color w:val="231F20"/>
                      <w:spacing w:val="-2"/>
                    </w:rPr>
                    <w:t xml:space="preserve"> </w:t>
                  </w:r>
                  <w:r>
                    <w:rPr>
                      <w:color w:val="231F20"/>
                    </w:rPr>
                    <w:t>as</w:t>
                  </w:r>
                  <w:r>
                    <w:rPr>
                      <w:color w:val="231F20"/>
                      <w:spacing w:val="-2"/>
                    </w:rPr>
                    <w:t xml:space="preserve"> </w:t>
                  </w:r>
                  <w:r>
                    <w:rPr>
                      <w:color w:val="231F20"/>
                    </w:rPr>
                    <w:t>a</w:t>
                  </w:r>
                  <w:r>
                    <w:rPr>
                      <w:color w:val="231F20"/>
                      <w:spacing w:val="-3"/>
                    </w:rPr>
                    <w:t xml:space="preserve"> </w:t>
                  </w:r>
                  <w:r>
                    <w:rPr>
                      <w:color w:val="231F20"/>
                    </w:rPr>
                    <w:t>means</w:t>
                  </w:r>
                  <w:r>
                    <w:rPr>
                      <w:color w:val="231F20"/>
                      <w:spacing w:val="-3"/>
                    </w:rPr>
                    <w:t xml:space="preserve"> </w:t>
                  </w:r>
                  <w:r>
                    <w:rPr>
                      <w:color w:val="231F20"/>
                    </w:rPr>
                    <w:t>of</w:t>
                  </w:r>
                </w:p>
                <w:p w14:paraId="058D6A23" w14:textId="77777777" w:rsidR="00C07550" w:rsidRDefault="00C07550">
                  <w:pPr>
                    <w:pStyle w:val="BodyText"/>
                    <w:spacing w:line="225" w:lineRule="auto"/>
                    <w:ind w:right="12"/>
                  </w:pPr>
                  <w:r>
                    <w:rPr>
                      <w:color w:val="231F20"/>
                    </w:rPr>
                    <w:t>identifying</w:t>
                  </w:r>
                  <w:r>
                    <w:rPr>
                      <w:color w:val="231F20"/>
                      <w:spacing w:val="-4"/>
                    </w:rPr>
                    <w:t xml:space="preserve"> </w:t>
                  </w:r>
                  <w:r>
                    <w:rPr>
                      <w:color w:val="231F20"/>
                    </w:rPr>
                    <w:t>and</w:t>
                  </w:r>
                  <w:r>
                    <w:rPr>
                      <w:color w:val="231F20"/>
                      <w:spacing w:val="-4"/>
                    </w:rPr>
                    <w:t xml:space="preserve"> </w:t>
                  </w:r>
                  <w:r>
                    <w:rPr>
                      <w:color w:val="231F20"/>
                    </w:rPr>
                    <w:t>working</w:t>
                  </w:r>
                  <w:r>
                    <w:rPr>
                      <w:color w:val="231F20"/>
                      <w:spacing w:val="-3"/>
                    </w:rPr>
                    <w:t xml:space="preserve"> </w:t>
                  </w:r>
                  <w:r>
                    <w:rPr>
                      <w:color w:val="231F20"/>
                    </w:rPr>
                    <w:t>to</w:t>
                  </w:r>
                  <w:r>
                    <w:rPr>
                      <w:color w:val="231F20"/>
                      <w:spacing w:val="-4"/>
                    </w:rPr>
                    <w:t xml:space="preserve"> </w:t>
                  </w:r>
                  <w:r>
                    <w:rPr>
                      <w:color w:val="231F20"/>
                    </w:rPr>
                    <w:t>eradicate</w:t>
                  </w:r>
                  <w:r>
                    <w:rPr>
                      <w:color w:val="231F20"/>
                      <w:spacing w:val="-3"/>
                    </w:rPr>
                    <w:t xml:space="preserve"> </w:t>
                  </w:r>
                  <w:r>
                    <w:rPr>
                      <w:color w:val="231F20"/>
                    </w:rPr>
                    <w:t>widespread</w:t>
                  </w:r>
                  <w:r>
                    <w:rPr>
                      <w:color w:val="231F20"/>
                      <w:spacing w:val="-48"/>
                    </w:rPr>
                    <w:t xml:space="preserve"> </w:t>
                  </w:r>
                  <w:r>
                    <w:rPr>
                      <w:color w:val="231F20"/>
                    </w:rPr>
                    <w:t>sexual harassment when it occurs within</w:t>
                  </w:r>
                  <w:r>
                    <w:rPr>
                      <w:color w:val="231F20"/>
                      <w:spacing w:val="1"/>
                    </w:rPr>
                    <w:t xml:space="preserve"> </w:t>
                  </w:r>
                  <w:r>
                    <w:rPr>
                      <w:color w:val="231F20"/>
                    </w:rPr>
                    <w:t>workplaces. This requires careful consideration</w:t>
                  </w:r>
                  <w:r>
                    <w:rPr>
                      <w:color w:val="231F20"/>
                      <w:spacing w:val="1"/>
                    </w:rPr>
                    <w:t xml:space="preserve"> </w:t>
                  </w:r>
                  <w:r>
                    <w:rPr>
                      <w:color w:val="231F20"/>
                    </w:rPr>
                    <w:t>to understand the changed legislative context</w:t>
                  </w:r>
                  <w:r>
                    <w:rPr>
                      <w:color w:val="231F20"/>
                      <w:spacing w:val="1"/>
                    </w:rPr>
                    <w:t xml:space="preserve"> </w:t>
                  </w:r>
                  <w:r>
                    <w:rPr>
                      <w:color w:val="231F20"/>
                    </w:rPr>
                    <w:t>over</w:t>
                  </w:r>
                  <w:r>
                    <w:rPr>
                      <w:color w:val="231F20"/>
                      <w:spacing w:val="-3"/>
                    </w:rPr>
                    <w:t xml:space="preserve"> </w:t>
                  </w:r>
                  <w:r>
                    <w:rPr>
                      <w:color w:val="231F20"/>
                    </w:rPr>
                    <w:t>the</w:t>
                  </w:r>
                  <w:r>
                    <w:rPr>
                      <w:color w:val="231F20"/>
                      <w:spacing w:val="-3"/>
                    </w:rPr>
                    <w:t xml:space="preserve"> </w:t>
                  </w:r>
                  <w:r>
                    <w:rPr>
                      <w:color w:val="231F20"/>
                    </w:rPr>
                    <w:t>past</w:t>
                  </w:r>
                  <w:r>
                    <w:rPr>
                      <w:color w:val="231F20"/>
                      <w:spacing w:val="-2"/>
                    </w:rPr>
                    <w:t xml:space="preserve"> </w:t>
                  </w:r>
                  <w:r>
                    <w:rPr>
                      <w:color w:val="231F20"/>
                    </w:rPr>
                    <w:t>ten</w:t>
                  </w:r>
                  <w:r>
                    <w:rPr>
                      <w:color w:val="231F20"/>
                      <w:spacing w:val="-3"/>
                    </w:rPr>
                    <w:t xml:space="preserve"> </w:t>
                  </w:r>
                  <w:r>
                    <w:rPr>
                      <w:color w:val="231F20"/>
                    </w:rPr>
                    <w:t>years,</w:t>
                  </w:r>
                  <w:r>
                    <w:rPr>
                      <w:color w:val="231F20"/>
                      <w:spacing w:val="-3"/>
                    </w:rPr>
                    <w:t xml:space="preserve"> </w:t>
                  </w:r>
                  <w:r>
                    <w:rPr>
                      <w:color w:val="231F20"/>
                    </w:rPr>
                    <w:t>the</w:t>
                  </w:r>
                  <w:r>
                    <w:rPr>
                      <w:color w:val="231F20"/>
                      <w:spacing w:val="-2"/>
                    </w:rPr>
                    <w:t xml:space="preserve"> </w:t>
                  </w:r>
                  <w:r>
                    <w:rPr>
                      <w:color w:val="231F20"/>
                    </w:rPr>
                    <w:t>current</w:t>
                  </w:r>
                  <w:r>
                    <w:rPr>
                      <w:color w:val="231F20"/>
                      <w:spacing w:val="-3"/>
                    </w:rPr>
                    <w:t xml:space="preserve"> </w:t>
                  </w:r>
                  <w:r>
                    <w:rPr>
                      <w:color w:val="231F20"/>
                    </w:rPr>
                    <w:t>powers</w:t>
                  </w:r>
                </w:p>
                <w:p w14:paraId="1D2D6CA0" w14:textId="77777777" w:rsidR="00C07550" w:rsidRDefault="00C07550">
                  <w:pPr>
                    <w:spacing w:line="262" w:lineRule="exact"/>
                    <w:ind w:left="20"/>
                    <w:rPr>
                      <w:rFonts w:ascii="Roboto-LightItalic"/>
                      <w:i/>
                      <w:sz w:val="21"/>
                    </w:rPr>
                  </w:pPr>
                  <w:r>
                    <w:rPr>
                      <w:color w:val="231F20"/>
                      <w:sz w:val="21"/>
                    </w:rPr>
                    <w:t>and</w:t>
                  </w:r>
                  <w:r>
                    <w:rPr>
                      <w:color w:val="231F20"/>
                      <w:spacing w:val="-3"/>
                      <w:sz w:val="21"/>
                    </w:rPr>
                    <w:t xml:space="preserve"> </w:t>
                  </w:r>
                  <w:r>
                    <w:rPr>
                      <w:color w:val="231F20"/>
                      <w:sz w:val="21"/>
                    </w:rPr>
                    <w:t>functions</w:t>
                  </w:r>
                  <w:r>
                    <w:rPr>
                      <w:color w:val="231F20"/>
                      <w:spacing w:val="-3"/>
                      <w:sz w:val="21"/>
                    </w:rPr>
                    <w:t xml:space="preserve"> </w:t>
                  </w:r>
                  <w:r>
                    <w:rPr>
                      <w:color w:val="231F20"/>
                      <w:sz w:val="21"/>
                    </w:rPr>
                    <w:t>under</w:t>
                  </w:r>
                  <w:r>
                    <w:rPr>
                      <w:color w:val="231F20"/>
                      <w:spacing w:val="-3"/>
                      <w:sz w:val="21"/>
                    </w:rPr>
                    <w:t xml:space="preserve"> </w:t>
                  </w:r>
                  <w:r>
                    <w:rPr>
                      <w:color w:val="231F20"/>
                      <w:sz w:val="21"/>
                    </w:rPr>
                    <w:t>the</w:t>
                  </w:r>
                  <w:r>
                    <w:rPr>
                      <w:color w:val="231F20"/>
                      <w:spacing w:val="-2"/>
                      <w:sz w:val="21"/>
                    </w:rPr>
                    <w:t xml:space="preserve"> </w:t>
                  </w:r>
                  <w:r>
                    <w:rPr>
                      <w:rFonts w:ascii="Roboto-LightItalic"/>
                      <w:i/>
                      <w:color w:val="231F20"/>
                      <w:sz w:val="21"/>
                    </w:rPr>
                    <w:t>Equal</w:t>
                  </w:r>
                  <w:r>
                    <w:rPr>
                      <w:rFonts w:ascii="Roboto-LightItalic"/>
                      <w:i/>
                      <w:color w:val="231F20"/>
                      <w:spacing w:val="-2"/>
                      <w:sz w:val="21"/>
                    </w:rPr>
                    <w:t xml:space="preserve"> </w:t>
                  </w:r>
                  <w:r>
                    <w:rPr>
                      <w:rFonts w:ascii="Roboto-LightItalic"/>
                      <w:i/>
                      <w:color w:val="231F20"/>
                      <w:sz w:val="21"/>
                    </w:rPr>
                    <w:t>Opportunity</w:t>
                  </w:r>
                </w:p>
              </w:txbxContent>
            </v:textbox>
            <w10:wrap anchorx="page" anchory="page"/>
          </v:shape>
        </w:pict>
      </w:r>
      <w:r>
        <w:pict w14:anchorId="29B1F660">
          <v:shape id="_x0000_s1167" type="#_x0000_t202" alt="" style="position:absolute;margin-left:69.85pt;margin-top:798.5pt;width:10.85pt;height:11.25pt;z-index:-18473472;mso-wrap-style:square;mso-wrap-edited:f;mso-width-percent:0;mso-height-percent:0;mso-position-horizontal-relative:page;mso-position-vertical-relative:page;mso-width-percent:0;mso-height-percent:0;v-text-anchor:top" filled="f" stroked="f">
            <v:textbox inset="0,0,0,0">
              <w:txbxContent>
                <w:p w14:paraId="71142D63" w14:textId="77777777" w:rsidR="00C07550" w:rsidRDefault="00C07550">
                  <w:pPr>
                    <w:spacing w:before="20"/>
                    <w:ind w:left="20"/>
                    <w:rPr>
                      <w:rFonts w:ascii="Roboto"/>
                      <w:b/>
                      <w:sz w:val="14"/>
                    </w:rPr>
                  </w:pPr>
                  <w:r>
                    <w:rPr>
                      <w:rFonts w:ascii="Roboto"/>
                      <w:b/>
                      <w:color w:val="808285"/>
                      <w:sz w:val="14"/>
                    </w:rPr>
                    <w:t>76</w:t>
                  </w:r>
                </w:p>
              </w:txbxContent>
            </v:textbox>
            <w10:wrap anchorx="page" anchory="page"/>
          </v:shape>
        </w:pict>
      </w:r>
      <w:r>
        <w:pict w14:anchorId="4D877449">
          <v:shape id="_x0000_s1166" type="#_x0000_t202" alt="" style="position:absolute;margin-left:96.8pt;margin-top:798.5pt;width:429.15pt;height:11.25pt;z-index:-18472960;mso-wrap-style:square;mso-wrap-edited:f;mso-width-percent:0;mso-height-percent:0;mso-position-horizontal-relative:page;mso-position-vertical-relative:page;mso-width-percent:0;mso-height-percent:0;v-text-anchor:top" filled="f" stroked="f">
            <v:textbox inset="0,0,0,0">
              <w:txbxContent>
                <w:p w14:paraId="555AE982"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0834121B" w14:textId="77777777" w:rsidR="00A77DC9" w:rsidRDefault="00A77DC9">
      <w:pPr>
        <w:rPr>
          <w:sz w:val="2"/>
          <w:szCs w:val="2"/>
        </w:rPr>
        <w:sectPr w:rsidR="00A77DC9">
          <w:pgSz w:w="11910" w:h="16840"/>
          <w:pgMar w:top="1280" w:right="1260" w:bottom="280" w:left="1220" w:header="720" w:footer="720" w:gutter="0"/>
          <w:cols w:space="720"/>
        </w:sectPr>
      </w:pPr>
    </w:p>
    <w:p w14:paraId="50A75D11" w14:textId="77777777" w:rsidR="00A77DC9" w:rsidRDefault="00816F80">
      <w:pPr>
        <w:rPr>
          <w:sz w:val="2"/>
          <w:szCs w:val="2"/>
        </w:rPr>
      </w:pPr>
      <w:r>
        <w:pict w14:anchorId="3635BC82">
          <v:shape id="_x0000_s1165" alt="" style="position:absolute;margin-left:70.85pt;margin-top:142.85pt;width:219.7pt;height:175.9pt;z-index:-18472448;mso-wrap-edited:f;mso-width-percent:0;mso-height-percent:0;mso-position-horizontal-relative:page;mso-position-vertical-relative:page;mso-width-percent:0;mso-height-percent:0" coordsize="4394,3518" path="m4394,l,,,520,,2640r,877l4394,3517r,-877l4394,520,4394,xe" fillcolor="#efeee3" stroked="f">
            <v:path arrowok="t" o:connecttype="custom" o:connectlocs="2147483646,2147483646;0,2147483646;0,2147483646;0,2147483646;0,2147483646;2147483646,2147483646;2147483646,2147483646;2147483646,2147483646;2147483646,2147483646" o:connectangles="0,0,0,0,0,0,0,0,0"/>
            <w10:wrap anchorx="page" anchory="page"/>
          </v:shape>
        </w:pict>
      </w:r>
      <w:r>
        <w:pict w14:anchorId="34C59FE2">
          <v:line id="_x0000_s1164" alt="" style="position:absolute;z-index:-18471936;mso-wrap-edited:f;mso-width-percent:0;mso-height-percent:0;mso-position-horizontal-relative:page;mso-position-vertical-relative:page;mso-width-percent:0;mso-height-percent:0" from="307.55pt,238.6pt" to="307.55pt,238.6pt" strokecolor="#efeee3" strokeweight="5pt">
            <w10:wrap anchorx="page" anchory="page"/>
          </v:line>
        </w:pict>
      </w:r>
      <w:r>
        <w:pict w14:anchorId="39F7EB19">
          <v:rect id="_x0000_s1163" alt="" style="position:absolute;margin-left:304.7pt;margin-top:418.2pt;width:219.7pt;height:188.85pt;z-index:-18471424;mso-wrap-edited:f;mso-width-percent:0;mso-height-percent:0;mso-position-horizontal-relative:page;mso-position-vertical-relative:page;mso-width-percent:0;mso-height-percent:0" fillcolor="#efeee3" stroked="f">
            <w10:wrap anchorx="page" anchory="page"/>
          </v:rect>
        </w:pict>
      </w:r>
      <w:r>
        <w:pict w14:anchorId="41FB35E6">
          <v:shape id="_x0000_s1162" type="#_x0000_t202" alt="" style="position:absolute;margin-left:69.85pt;margin-top:66.35pt;width:211.5pt;height:67.85pt;z-index:-18470912;mso-wrap-style:square;mso-wrap-edited:f;mso-width-percent:0;mso-height-percent:0;mso-position-horizontal-relative:page;mso-position-vertical-relative:page;mso-width-percent:0;mso-height-percent:0;v-text-anchor:top" filled="f" stroked="f">
            <v:textbox inset="0,0,0,0">
              <w:txbxContent>
                <w:p w14:paraId="3C36CB52" w14:textId="77777777" w:rsidR="00C07550" w:rsidRDefault="00C07550">
                  <w:pPr>
                    <w:pStyle w:val="BodyText"/>
                    <w:spacing w:before="33" w:line="225" w:lineRule="auto"/>
                    <w:ind w:right="55"/>
                  </w:pPr>
                  <w:r>
                    <w:rPr>
                      <w:rFonts w:ascii="Roboto-LightItalic"/>
                      <w:i/>
                      <w:color w:val="231F20"/>
                    </w:rPr>
                    <w:t>Act</w:t>
                  </w:r>
                  <w:r>
                    <w:rPr>
                      <w:color w:val="231F20"/>
                    </w:rPr>
                    <w:t>,</w:t>
                  </w:r>
                  <w:r>
                    <w:rPr>
                      <w:color w:val="231F20"/>
                      <w:spacing w:val="5"/>
                    </w:rPr>
                    <w:t xml:space="preserve"> </w:t>
                  </w:r>
                  <w:r>
                    <w:rPr>
                      <w:color w:val="231F20"/>
                    </w:rPr>
                    <w:t>the</w:t>
                  </w:r>
                  <w:r>
                    <w:rPr>
                      <w:color w:val="231F20"/>
                      <w:spacing w:val="5"/>
                    </w:rPr>
                    <w:t xml:space="preserve"> </w:t>
                  </w:r>
                  <w:r>
                    <w:rPr>
                      <w:color w:val="231F20"/>
                    </w:rPr>
                    <w:t>findings</w:t>
                  </w:r>
                  <w:r>
                    <w:rPr>
                      <w:color w:val="231F20"/>
                      <w:spacing w:val="5"/>
                    </w:rPr>
                    <w:t xml:space="preserve"> </w:t>
                  </w:r>
                  <w:r>
                    <w:rPr>
                      <w:color w:val="231F20"/>
                    </w:rPr>
                    <w:t>and</w:t>
                  </w:r>
                  <w:r>
                    <w:rPr>
                      <w:color w:val="231F20"/>
                      <w:spacing w:val="6"/>
                    </w:rPr>
                    <w:t xml:space="preserve"> </w:t>
                  </w:r>
                  <w:r>
                    <w:rPr>
                      <w:color w:val="231F20"/>
                    </w:rPr>
                    <w:t>recommendations</w:t>
                  </w:r>
                  <w:r>
                    <w:rPr>
                      <w:color w:val="231F20"/>
                      <w:spacing w:val="5"/>
                    </w:rPr>
                    <w:t xml:space="preserve"> </w:t>
                  </w:r>
                  <w:r>
                    <w:rPr>
                      <w:color w:val="231F20"/>
                    </w:rPr>
                    <w:t>of</w:t>
                  </w:r>
                  <w:r>
                    <w:rPr>
                      <w:color w:val="231F20"/>
                      <w:spacing w:val="1"/>
                    </w:rPr>
                    <w:t xml:space="preserve"> </w:t>
                  </w:r>
                  <w:r>
                    <w:rPr>
                      <w:color w:val="231F20"/>
                    </w:rPr>
                    <w:t xml:space="preserve">the </w:t>
                  </w:r>
                  <w:r>
                    <w:rPr>
                      <w:rFonts w:ascii="Roboto-LightItalic"/>
                      <w:i/>
                      <w:color w:val="231F20"/>
                    </w:rPr>
                    <w:t xml:space="preserve">Respect@Work </w:t>
                  </w:r>
                  <w:r>
                    <w:rPr>
                      <w:color w:val="231F20"/>
                    </w:rPr>
                    <w:t>report and thus propose a</w:t>
                  </w:r>
                  <w:r>
                    <w:rPr>
                      <w:color w:val="231F20"/>
                      <w:spacing w:val="-50"/>
                    </w:rPr>
                    <w:t xml:space="preserve"> </w:t>
                  </w:r>
                  <w:r>
                    <w:rPr>
                      <w:color w:val="231F20"/>
                    </w:rPr>
                    <w:t>contemporary</w:t>
                  </w:r>
                  <w:r>
                    <w:rPr>
                      <w:color w:val="231F20"/>
                      <w:spacing w:val="-3"/>
                    </w:rPr>
                    <w:t xml:space="preserve"> </w:t>
                  </w:r>
                  <w:r>
                    <w:rPr>
                      <w:color w:val="231F20"/>
                    </w:rPr>
                    <w:t>statute</w:t>
                  </w:r>
                  <w:r>
                    <w:rPr>
                      <w:color w:val="231F20"/>
                      <w:spacing w:val="-4"/>
                    </w:rPr>
                    <w:t xml:space="preserve"> </w:t>
                  </w:r>
                  <w:r>
                    <w:rPr>
                      <w:color w:val="231F20"/>
                    </w:rPr>
                    <w:t>that</w:t>
                  </w:r>
                  <w:r>
                    <w:rPr>
                      <w:color w:val="231F20"/>
                      <w:spacing w:val="-4"/>
                    </w:rPr>
                    <w:t xml:space="preserve"> </w:t>
                  </w:r>
                  <w:r>
                    <w:rPr>
                      <w:color w:val="231F20"/>
                    </w:rPr>
                    <w:t>is</w:t>
                  </w:r>
                  <w:r>
                    <w:rPr>
                      <w:color w:val="231F20"/>
                      <w:spacing w:val="-4"/>
                    </w:rPr>
                    <w:t xml:space="preserve"> </w:t>
                  </w:r>
                  <w:r>
                    <w:rPr>
                      <w:color w:val="231F20"/>
                    </w:rPr>
                    <w:t>able</w:t>
                  </w:r>
                  <w:r>
                    <w:rPr>
                      <w:color w:val="231F20"/>
                      <w:spacing w:val="-3"/>
                    </w:rPr>
                    <w:t xml:space="preserve"> </w:t>
                  </w:r>
                  <w:r>
                    <w:rPr>
                      <w:color w:val="231F20"/>
                    </w:rPr>
                    <w:t>to</w:t>
                  </w:r>
                  <w:r>
                    <w:rPr>
                      <w:color w:val="231F20"/>
                      <w:spacing w:val="-4"/>
                    </w:rPr>
                    <w:t xml:space="preserve"> </w:t>
                  </w:r>
                  <w:r>
                    <w:rPr>
                      <w:color w:val="231F20"/>
                    </w:rPr>
                    <w:t>address</w:t>
                  </w:r>
                </w:p>
                <w:p w14:paraId="1D22EB66" w14:textId="77777777" w:rsidR="00C07550" w:rsidRDefault="00C07550">
                  <w:pPr>
                    <w:pStyle w:val="BodyText"/>
                    <w:spacing w:line="225" w:lineRule="auto"/>
                    <w:ind w:right="15"/>
                  </w:pPr>
                  <w:r>
                    <w:rPr>
                      <w:color w:val="231F20"/>
                    </w:rPr>
                    <w:t>sexual</w:t>
                  </w:r>
                  <w:r>
                    <w:rPr>
                      <w:color w:val="231F20"/>
                      <w:spacing w:val="-5"/>
                    </w:rPr>
                    <w:t xml:space="preserve"> </w:t>
                  </w:r>
                  <w:r>
                    <w:rPr>
                      <w:color w:val="231F20"/>
                    </w:rPr>
                    <w:t>harassment</w:t>
                  </w:r>
                  <w:r>
                    <w:rPr>
                      <w:color w:val="231F20"/>
                      <w:spacing w:val="-4"/>
                    </w:rPr>
                    <w:t xml:space="preserve"> </w:t>
                  </w:r>
                  <w:r>
                    <w:rPr>
                      <w:color w:val="231F20"/>
                    </w:rPr>
                    <w:t>in</w:t>
                  </w:r>
                  <w:r>
                    <w:rPr>
                      <w:color w:val="231F20"/>
                      <w:spacing w:val="-4"/>
                    </w:rPr>
                    <w:t xml:space="preserve"> </w:t>
                  </w:r>
                  <w:r>
                    <w:rPr>
                      <w:color w:val="231F20"/>
                    </w:rPr>
                    <w:t>all</w:t>
                  </w:r>
                  <w:r>
                    <w:rPr>
                      <w:color w:val="231F20"/>
                      <w:spacing w:val="-4"/>
                    </w:rPr>
                    <w:t xml:space="preserve"> </w:t>
                  </w:r>
                  <w:r>
                    <w:rPr>
                      <w:color w:val="231F20"/>
                    </w:rPr>
                    <w:t>workplaces</w:t>
                  </w:r>
                  <w:r>
                    <w:rPr>
                      <w:color w:val="231F20"/>
                      <w:spacing w:val="-3"/>
                    </w:rPr>
                    <w:t xml:space="preserve"> </w:t>
                  </w:r>
                  <w:r>
                    <w:rPr>
                      <w:color w:val="231F20"/>
                    </w:rPr>
                    <w:t>including</w:t>
                  </w:r>
                  <w:r>
                    <w:rPr>
                      <w:color w:val="231F20"/>
                      <w:spacing w:val="-48"/>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courts</w:t>
                  </w:r>
                  <w:r>
                    <w:rPr>
                      <w:color w:val="231F20"/>
                      <w:spacing w:val="-2"/>
                    </w:rPr>
                    <w:t xml:space="preserve"> </w:t>
                  </w:r>
                  <w:r>
                    <w:rPr>
                      <w:color w:val="231F20"/>
                    </w:rPr>
                    <w:t>and</w:t>
                  </w:r>
                  <w:r>
                    <w:rPr>
                      <w:color w:val="231F20"/>
                      <w:spacing w:val="-1"/>
                    </w:rPr>
                    <w:t xml:space="preserve"> </w:t>
                  </w:r>
                  <w:r>
                    <w:rPr>
                      <w:color w:val="231F20"/>
                    </w:rPr>
                    <w:t>VCAT.</w:t>
                  </w:r>
                </w:p>
              </w:txbxContent>
            </v:textbox>
            <w10:wrap anchorx="page" anchory="page"/>
          </v:shape>
        </w:pict>
      </w:r>
      <w:r>
        <w:pict w14:anchorId="386C35ED">
          <v:shape id="_x0000_s1161" type="#_x0000_t202" alt="" style="position:absolute;margin-left:317.9pt;margin-top:66.35pt;width:191.2pt;height:171.85pt;z-index:-18470400;mso-wrap-style:square;mso-wrap-edited:f;mso-width-percent:0;mso-height-percent:0;mso-position-horizontal-relative:page;mso-position-vertical-relative:page;mso-width-percent:0;mso-height-percent:0;v-text-anchor:top" filled="f" stroked="f">
            <v:textbox inset="0,0,0,0">
              <w:txbxContent>
                <w:p w14:paraId="18D6BF7F" w14:textId="77777777" w:rsidR="00C07550" w:rsidRDefault="00C07550">
                  <w:pPr>
                    <w:spacing w:before="33" w:line="225" w:lineRule="auto"/>
                    <w:ind w:left="20"/>
                    <w:rPr>
                      <w:rFonts w:ascii="Roboto"/>
                      <w:sz w:val="12"/>
                    </w:rPr>
                  </w:pPr>
                  <w:r>
                    <w:rPr>
                      <w:rFonts w:ascii="Roboto-LightItalic"/>
                      <w:i/>
                      <w:color w:val="231F20"/>
                      <w:sz w:val="21"/>
                    </w:rPr>
                    <w:t>Judges must conform to the standard of</w:t>
                  </w:r>
                  <w:r>
                    <w:rPr>
                      <w:rFonts w:ascii="Roboto-LightItalic"/>
                      <w:i/>
                      <w:color w:val="231F20"/>
                      <w:spacing w:val="1"/>
                      <w:sz w:val="21"/>
                    </w:rPr>
                    <w:t xml:space="preserve"> </w:t>
                  </w:r>
                  <w:r>
                    <w:rPr>
                      <w:rFonts w:ascii="Roboto-LightItalic"/>
                      <w:i/>
                      <w:color w:val="231F20"/>
                      <w:sz w:val="21"/>
                    </w:rPr>
                    <w:t>conduct required by law and expected by</w:t>
                  </w:r>
                  <w:r>
                    <w:rPr>
                      <w:rFonts w:ascii="Roboto-LightItalic"/>
                      <w:i/>
                      <w:color w:val="231F20"/>
                      <w:spacing w:val="1"/>
                      <w:sz w:val="21"/>
                    </w:rPr>
                    <w:t xml:space="preserve"> </w:t>
                  </w:r>
                  <w:r>
                    <w:rPr>
                      <w:rFonts w:ascii="Roboto-LightItalic"/>
                      <w:i/>
                      <w:color w:val="231F20"/>
                      <w:sz w:val="21"/>
                    </w:rPr>
                    <w:t>the community. They must treat others</w:t>
                  </w:r>
                  <w:r>
                    <w:rPr>
                      <w:rFonts w:ascii="Roboto-LightItalic"/>
                      <w:i/>
                      <w:color w:val="231F20"/>
                      <w:spacing w:val="1"/>
                      <w:sz w:val="21"/>
                    </w:rPr>
                    <w:t xml:space="preserve"> </w:t>
                  </w:r>
                  <w:r>
                    <w:rPr>
                      <w:rFonts w:ascii="Roboto-LightItalic"/>
                      <w:i/>
                      <w:color w:val="231F20"/>
                      <w:sz w:val="21"/>
                    </w:rPr>
                    <w:t>with civility and respect in their public life,</w:t>
                  </w:r>
                  <w:r>
                    <w:rPr>
                      <w:rFonts w:ascii="Roboto-LightItalic"/>
                      <w:i/>
                      <w:color w:val="231F20"/>
                      <w:spacing w:val="1"/>
                      <w:sz w:val="21"/>
                    </w:rPr>
                    <w:t xml:space="preserve"> </w:t>
                  </w:r>
                  <w:r>
                    <w:rPr>
                      <w:rFonts w:ascii="Roboto-LightItalic"/>
                      <w:i/>
                      <w:color w:val="231F20"/>
                      <w:sz w:val="21"/>
                    </w:rPr>
                    <w:t>social life and working relationships. It</w:t>
                  </w:r>
                  <w:r>
                    <w:rPr>
                      <w:rFonts w:ascii="Roboto-LightItalic"/>
                      <w:i/>
                      <w:color w:val="231F20"/>
                      <w:spacing w:val="1"/>
                      <w:sz w:val="21"/>
                    </w:rPr>
                    <w:t xml:space="preserve"> </w:t>
                  </w:r>
                  <w:r>
                    <w:rPr>
                      <w:rFonts w:ascii="Roboto-LightItalic"/>
                      <w:i/>
                      <w:color w:val="231F20"/>
                      <w:sz w:val="21"/>
                    </w:rPr>
                    <w:t>goes without saying that Judges must not</w:t>
                  </w:r>
                  <w:r>
                    <w:rPr>
                      <w:rFonts w:ascii="Roboto-LightItalic"/>
                      <w:i/>
                      <w:color w:val="231F20"/>
                      <w:spacing w:val="-48"/>
                      <w:sz w:val="21"/>
                    </w:rPr>
                    <w:t xml:space="preserve"> </w:t>
                  </w:r>
                  <w:r>
                    <w:rPr>
                      <w:rFonts w:ascii="Roboto-LightItalic"/>
                      <w:i/>
                      <w:color w:val="231F20"/>
                      <w:sz w:val="21"/>
                    </w:rPr>
                    <w:t>engage in discrimination or harassment</w:t>
                  </w:r>
                  <w:r>
                    <w:rPr>
                      <w:rFonts w:ascii="Roboto-LightItalic"/>
                      <w:i/>
                      <w:color w:val="231F20"/>
                      <w:spacing w:val="1"/>
                      <w:sz w:val="21"/>
                    </w:rPr>
                    <w:t xml:space="preserve"> </w:t>
                  </w:r>
                  <w:r>
                    <w:rPr>
                      <w:rFonts w:ascii="Roboto-LightItalic"/>
                      <w:i/>
                      <w:color w:val="231F20"/>
                      <w:spacing w:val="-5"/>
                      <w:sz w:val="21"/>
                    </w:rPr>
                    <w:t xml:space="preserve">(including sexual harassment) </w:t>
                  </w:r>
                  <w:r>
                    <w:rPr>
                      <w:rFonts w:ascii="Roboto-LightItalic"/>
                      <w:i/>
                      <w:color w:val="231F20"/>
                      <w:spacing w:val="-4"/>
                      <w:sz w:val="21"/>
                    </w:rPr>
                    <w:t>or bullying. In</w:t>
                  </w:r>
                  <w:r>
                    <w:rPr>
                      <w:rFonts w:ascii="Roboto-LightItalic"/>
                      <w:i/>
                      <w:color w:val="231F20"/>
                      <w:spacing w:val="-48"/>
                      <w:sz w:val="21"/>
                    </w:rPr>
                    <w:t xml:space="preserve"> </w:t>
                  </w:r>
                  <w:r>
                    <w:rPr>
                      <w:rFonts w:ascii="Roboto-LightItalic"/>
                      <w:i/>
                      <w:color w:val="231F20"/>
                      <w:sz w:val="21"/>
                    </w:rPr>
                    <w:t>relation to these matters, Judges must be</w:t>
                  </w:r>
                  <w:r>
                    <w:rPr>
                      <w:rFonts w:ascii="Roboto-LightItalic"/>
                      <w:i/>
                      <w:color w:val="231F20"/>
                      <w:spacing w:val="-48"/>
                      <w:sz w:val="21"/>
                    </w:rPr>
                    <w:t xml:space="preserve"> </w:t>
                  </w:r>
                  <w:r>
                    <w:rPr>
                      <w:rFonts w:ascii="Roboto-LightItalic"/>
                      <w:i/>
                      <w:color w:val="231F20"/>
                      <w:sz w:val="21"/>
                    </w:rPr>
                    <w:t>particularly conscious of the effect of the</w:t>
                  </w:r>
                  <w:r>
                    <w:rPr>
                      <w:rFonts w:ascii="Roboto-LightItalic"/>
                      <w:i/>
                      <w:color w:val="231F20"/>
                      <w:spacing w:val="1"/>
                      <w:sz w:val="21"/>
                    </w:rPr>
                    <w:t xml:space="preserve"> </w:t>
                  </w:r>
                  <w:r>
                    <w:rPr>
                      <w:rFonts w:ascii="Roboto-LightItalic"/>
                      <w:i/>
                      <w:color w:val="231F20"/>
                      <w:spacing w:val="-5"/>
                      <w:sz w:val="21"/>
                    </w:rPr>
                    <w:t xml:space="preserve">imbalance of </w:t>
                  </w:r>
                  <w:r>
                    <w:rPr>
                      <w:rFonts w:ascii="Roboto-LightItalic"/>
                      <w:i/>
                      <w:color w:val="231F20"/>
                      <w:spacing w:val="-4"/>
                      <w:sz w:val="21"/>
                    </w:rPr>
                    <w:t>power as between themselves</w:t>
                  </w:r>
                  <w:r>
                    <w:rPr>
                      <w:rFonts w:ascii="Roboto-LightItalic"/>
                      <w:i/>
                      <w:color w:val="231F20"/>
                      <w:spacing w:val="-48"/>
                      <w:sz w:val="21"/>
                    </w:rPr>
                    <w:t xml:space="preserve"> </w:t>
                  </w:r>
                  <w:r>
                    <w:rPr>
                      <w:rFonts w:ascii="Roboto-LightItalic"/>
                      <w:i/>
                      <w:color w:val="231F20"/>
                      <w:spacing w:val="-5"/>
                      <w:sz w:val="21"/>
                    </w:rPr>
                    <w:t xml:space="preserve">and others, especially </w:t>
                  </w:r>
                  <w:r>
                    <w:rPr>
                      <w:rFonts w:ascii="Roboto-LightItalic"/>
                      <w:i/>
                      <w:color w:val="231F20"/>
                      <w:spacing w:val="-4"/>
                      <w:sz w:val="21"/>
                    </w:rPr>
                    <w:t>their Chambers staff,</w:t>
                  </w:r>
                  <w:r>
                    <w:rPr>
                      <w:rFonts w:ascii="Roboto-LightItalic"/>
                      <w:i/>
                      <w:color w:val="231F20"/>
                      <w:spacing w:val="-3"/>
                      <w:sz w:val="21"/>
                    </w:rPr>
                    <w:t xml:space="preserve"> </w:t>
                  </w:r>
                  <w:r>
                    <w:rPr>
                      <w:rFonts w:ascii="Roboto-LightItalic"/>
                      <w:i/>
                      <w:color w:val="231F20"/>
                      <w:sz w:val="21"/>
                    </w:rPr>
                    <w:t>Court</w:t>
                  </w:r>
                  <w:r>
                    <w:rPr>
                      <w:rFonts w:ascii="Roboto-LightItalic"/>
                      <w:i/>
                      <w:color w:val="231F20"/>
                      <w:spacing w:val="-2"/>
                      <w:sz w:val="21"/>
                    </w:rPr>
                    <w:t xml:space="preserve"> </w:t>
                  </w:r>
                  <w:r>
                    <w:rPr>
                      <w:rFonts w:ascii="Roboto-LightItalic"/>
                      <w:i/>
                      <w:color w:val="231F20"/>
                      <w:sz w:val="21"/>
                    </w:rPr>
                    <w:t>staff and</w:t>
                  </w:r>
                  <w:r>
                    <w:rPr>
                      <w:rFonts w:ascii="Roboto-LightItalic"/>
                      <w:i/>
                      <w:color w:val="231F20"/>
                      <w:spacing w:val="-2"/>
                      <w:sz w:val="21"/>
                    </w:rPr>
                    <w:t xml:space="preserve"> </w:t>
                  </w:r>
                  <w:r>
                    <w:rPr>
                      <w:rFonts w:ascii="Roboto-LightItalic"/>
                      <w:i/>
                      <w:color w:val="231F20"/>
                      <w:sz w:val="21"/>
                    </w:rPr>
                    <w:t>junior lawyers.</w:t>
                  </w:r>
                  <w:r>
                    <w:rPr>
                      <w:rFonts w:ascii="Roboto"/>
                      <w:color w:val="231F20"/>
                      <w:position w:val="7"/>
                      <w:sz w:val="12"/>
                    </w:rPr>
                    <w:t>127</w:t>
                  </w:r>
                </w:p>
              </w:txbxContent>
            </v:textbox>
            <w10:wrap anchorx="page" anchory="page"/>
          </v:shape>
        </w:pict>
      </w:r>
      <w:r>
        <w:pict w14:anchorId="7EBD5F72">
          <v:shape id="_x0000_s1160" type="#_x0000_t202" alt="" style="position:absolute;margin-left:303.7pt;margin-top:255.15pt;width:221.25pt;height:154.35pt;z-index:-18469888;mso-wrap-style:square;mso-wrap-edited:f;mso-width-percent:0;mso-height-percent:0;mso-position-horizontal-relative:page;mso-position-vertical-relative:page;mso-width-percent:0;mso-height-percent:0;v-text-anchor:top" filled="f" stroked="f">
            <v:textbox inset="0,0,0,0">
              <w:txbxContent>
                <w:p w14:paraId="37208950" w14:textId="77777777" w:rsidR="00C07550" w:rsidRDefault="00C07550">
                  <w:pPr>
                    <w:pStyle w:val="BodyText"/>
                    <w:spacing w:before="33" w:line="225" w:lineRule="auto"/>
                  </w:pPr>
                  <w:r>
                    <w:rPr>
                      <w:color w:val="231F20"/>
                    </w:rPr>
                    <w:t>However,</w:t>
                  </w:r>
                  <w:r>
                    <w:rPr>
                      <w:color w:val="231F20"/>
                      <w:spacing w:val="-5"/>
                    </w:rPr>
                    <w:t xml:space="preserve"> </w:t>
                  </w:r>
                  <w:r>
                    <w:rPr>
                      <w:color w:val="231F20"/>
                    </w:rPr>
                    <w:t>the</w:t>
                  </w:r>
                  <w:r>
                    <w:rPr>
                      <w:color w:val="231F20"/>
                      <w:spacing w:val="-4"/>
                    </w:rPr>
                    <w:t xml:space="preserve"> </w:t>
                  </w:r>
                  <w:r>
                    <w:rPr>
                      <w:color w:val="231F20"/>
                    </w:rPr>
                    <w:t>Guide</w:t>
                  </w:r>
                  <w:r>
                    <w:rPr>
                      <w:color w:val="231F20"/>
                      <w:spacing w:val="-4"/>
                    </w:rPr>
                    <w:t xml:space="preserve"> </w:t>
                  </w:r>
                  <w:r>
                    <w:rPr>
                      <w:color w:val="231F20"/>
                    </w:rPr>
                    <w:t>is</w:t>
                  </w:r>
                  <w:r>
                    <w:rPr>
                      <w:color w:val="231F20"/>
                      <w:spacing w:val="-4"/>
                    </w:rPr>
                    <w:t xml:space="preserve"> </w:t>
                  </w:r>
                  <w:r>
                    <w:rPr>
                      <w:color w:val="231F20"/>
                    </w:rPr>
                    <w:t>not</w:t>
                  </w:r>
                  <w:r>
                    <w:rPr>
                      <w:color w:val="231F20"/>
                      <w:spacing w:val="-5"/>
                    </w:rPr>
                    <w:t xml:space="preserve"> </w:t>
                  </w:r>
                  <w:r>
                    <w:rPr>
                      <w:color w:val="231F20"/>
                    </w:rPr>
                    <w:t>binding</w:t>
                  </w:r>
                  <w:r>
                    <w:rPr>
                      <w:color w:val="231F20"/>
                      <w:spacing w:val="-4"/>
                    </w:rPr>
                    <w:t xml:space="preserve"> </w:t>
                  </w:r>
                  <w:r>
                    <w:rPr>
                      <w:color w:val="231F20"/>
                    </w:rPr>
                    <w:t>and</w:t>
                  </w:r>
                  <w:r>
                    <w:rPr>
                      <w:color w:val="231F20"/>
                      <w:spacing w:val="-3"/>
                    </w:rPr>
                    <w:t xml:space="preserve"> </w:t>
                  </w:r>
                  <w:r>
                    <w:rPr>
                      <w:color w:val="231F20"/>
                    </w:rPr>
                    <w:t>does</w:t>
                  </w:r>
                  <w:r>
                    <w:rPr>
                      <w:color w:val="231F20"/>
                      <w:spacing w:val="-4"/>
                    </w:rPr>
                    <w:t xml:space="preserve"> </w:t>
                  </w:r>
                  <w:r>
                    <w:rPr>
                      <w:color w:val="231F20"/>
                    </w:rPr>
                    <w:t>not</w:t>
                  </w:r>
                  <w:r>
                    <w:rPr>
                      <w:color w:val="231F20"/>
                      <w:spacing w:val="-48"/>
                    </w:rPr>
                    <w:t xml:space="preserve"> </w:t>
                  </w:r>
                  <w:r>
                    <w:rPr>
                      <w:color w:val="231F20"/>
                    </w:rPr>
                    <w:t>purport to be a code or to lay down fixed rules</w:t>
                  </w:r>
                  <w:r>
                    <w:rPr>
                      <w:color w:val="231F20"/>
                      <w:spacing w:val="1"/>
                    </w:rPr>
                    <w:t xml:space="preserve"> </w:t>
                  </w:r>
                  <w:r>
                    <w:rPr>
                      <w:color w:val="231F20"/>
                    </w:rPr>
                    <w:t>for</w:t>
                  </w:r>
                  <w:r>
                    <w:rPr>
                      <w:color w:val="231F20"/>
                      <w:spacing w:val="-2"/>
                    </w:rPr>
                    <w:t xml:space="preserve"> </w:t>
                  </w:r>
                  <w:r>
                    <w:rPr>
                      <w:color w:val="231F20"/>
                    </w:rPr>
                    <w:t>judicial</w:t>
                  </w:r>
                  <w:r>
                    <w:rPr>
                      <w:color w:val="231F20"/>
                      <w:spacing w:val="-1"/>
                    </w:rPr>
                    <w:t xml:space="preserve"> </w:t>
                  </w:r>
                  <w:r>
                    <w:rPr>
                      <w:color w:val="231F20"/>
                    </w:rPr>
                    <w:t>conduct.</w:t>
                  </w:r>
                </w:p>
                <w:p w14:paraId="7640941B" w14:textId="77777777" w:rsidR="00C07550" w:rsidRDefault="00C07550">
                  <w:pPr>
                    <w:pStyle w:val="BodyText"/>
                    <w:spacing w:before="169" w:line="225" w:lineRule="auto"/>
                  </w:pPr>
                  <w:r>
                    <w:rPr>
                      <w:color w:val="231F20"/>
                    </w:rPr>
                    <w:t>Consistent with recommendation 2, for CSV to</w:t>
                  </w:r>
                  <w:r>
                    <w:rPr>
                      <w:color w:val="231F20"/>
                      <w:spacing w:val="1"/>
                    </w:rPr>
                    <w:t xml:space="preserve"> </w:t>
                  </w:r>
                  <w:r>
                    <w:rPr>
                      <w:color w:val="231F20"/>
                    </w:rPr>
                    <w:t>create a new, comprehensive and accessible</w:t>
                  </w:r>
                  <w:r>
                    <w:rPr>
                      <w:color w:val="231F20"/>
                      <w:spacing w:val="1"/>
                    </w:rPr>
                    <w:t xml:space="preserve"> </w:t>
                  </w:r>
                  <w:r>
                    <w:rPr>
                      <w:color w:val="231F20"/>
                    </w:rPr>
                    <w:t>policy on sexual harassment, the Judicial</w:t>
                  </w:r>
                  <w:r>
                    <w:rPr>
                      <w:color w:val="231F20"/>
                      <w:spacing w:val="1"/>
                    </w:rPr>
                    <w:t xml:space="preserve"> </w:t>
                  </w:r>
                  <w:r>
                    <w:rPr>
                      <w:color w:val="231F20"/>
                    </w:rPr>
                    <w:t>Commission of Victoria should make an</w:t>
                  </w:r>
                  <w:r>
                    <w:rPr>
                      <w:color w:val="231F20"/>
                      <w:spacing w:val="1"/>
                    </w:rPr>
                    <w:t xml:space="preserve"> </w:t>
                  </w:r>
                  <w:r>
                    <w:rPr>
                      <w:color w:val="231F20"/>
                    </w:rPr>
                    <w:t>equivalent guideline for judicial officers and</w:t>
                  </w:r>
                  <w:r>
                    <w:rPr>
                      <w:color w:val="231F20"/>
                      <w:spacing w:val="1"/>
                    </w:rPr>
                    <w:t xml:space="preserve"> </w:t>
                  </w:r>
                  <w:r>
                    <w:rPr>
                      <w:color w:val="231F20"/>
                    </w:rPr>
                    <w:t>VCAT</w:t>
                  </w:r>
                  <w:r>
                    <w:rPr>
                      <w:color w:val="231F20"/>
                      <w:spacing w:val="-11"/>
                    </w:rPr>
                    <w:t xml:space="preserve"> </w:t>
                  </w:r>
                  <w:r>
                    <w:rPr>
                      <w:color w:val="231F20"/>
                    </w:rPr>
                    <w:t>members</w:t>
                  </w:r>
                  <w:r>
                    <w:rPr>
                      <w:color w:val="231F20"/>
                      <w:spacing w:val="-8"/>
                    </w:rPr>
                    <w:t xml:space="preserve"> </w:t>
                  </w:r>
                  <w:r>
                    <w:rPr>
                      <w:color w:val="231F20"/>
                    </w:rPr>
                    <w:t>to</w:t>
                  </w:r>
                  <w:r>
                    <w:rPr>
                      <w:color w:val="231F20"/>
                      <w:spacing w:val="-7"/>
                    </w:rPr>
                    <w:t xml:space="preserve"> </w:t>
                  </w:r>
                  <w:r>
                    <w:rPr>
                      <w:color w:val="231F20"/>
                    </w:rPr>
                    <w:t>set</w:t>
                  </w:r>
                  <w:r>
                    <w:rPr>
                      <w:color w:val="231F20"/>
                      <w:spacing w:val="-7"/>
                    </w:rPr>
                    <w:t xml:space="preserve"> </w:t>
                  </w:r>
                  <w:r>
                    <w:rPr>
                      <w:color w:val="231F20"/>
                    </w:rPr>
                    <w:t>consistent</w:t>
                  </w:r>
                  <w:r>
                    <w:rPr>
                      <w:color w:val="231F20"/>
                      <w:spacing w:val="-7"/>
                    </w:rPr>
                    <w:t xml:space="preserve"> </w:t>
                  </w:r>
                  <w:r>
                    <w:rPr>
                      <w:color w:val="231F20"/>
                    </w:rPr>
                    <w:t>standards</w:t>
                  </w:r>
                  <w:r>
                    <w:rPr>
                      <w:color w:val="231F20"/>
                      <w:spacing w:val="-8"/>
                    </w:rPr>
                    <w:t xml:space="preserve"> </w:t>
                  </w:r>
                  <w:r>
                    <w:rPr>
                      <w:color w:val="231F20"/>
                    </w:rPr>
                    <w:t>and</w:t>
                  </w:r>
                  <w:r>
                    <w:rPr>
                      <w:color w:val="231F20"/>
                      <w:spacing w:val="-48"/>
                    </w:rPr>
                    <w:t xml:space="preserve"> </w:t>
                  </w:r>
                  <w:r>
                    <w:rPr>
                      <w:color w:val="231F20"/>
                    </w:rPr>
                    <w:t>expectations on all who share the courts and</w:t>
                  </w:r>
                  <w:r>
                    <w:rPr>
                      <w:color w:val="231F20"/>
                      <w:spacing w:val="1"/>
                    </w:rPr>
                    <w:t xml:space="preserve"> </w:t>
                  </w:r>
                  <w:r>
                    <w:rPr>
                      <w:color w:val="231F20"/>
                    </w:rPr>
                    <w:t>VCAT</w:t>
                  </w:r>
                  <w:r>
                    <w:rPr>
                      <w:color w:val="231F20"/>
                      <w:spacing w:val="-6"/>
                    </w:rPr>
                    <w:t xml:space="preserve"> </w:t>
                  </w:r>
                  <w:r>
                    <w:rPr>
                      <w:color w:val="231F20"/>
                    </w:rPr>
                    <w:t>as a workplace.</w:t>
                  </w:r>
                </w:p>
              </w:txbxContent>
            </v:textbox>
            <w10:wrap anchorx="page" anchory="page"/>
          </v:shape>
        </w:pict>
      </w:r>
      <w:r>
        <w:pict w14:anchorId="5749061B">
          <v:shape id="_x0000_s1159" type="#_x0000_t202" alt="" style="position:absolute;margin-left:69.85pt;margin-top:340.55pt;width:220pt;height:347.4pt;z-index:-18469376;mso-wrap-style:square;mso-wrap-edited:f;mso-width-percent:0;mso-height-percent:0;mso-position-horizontal-relative:page;mso-position-vertical-relative:page;mso-width-percent:0;mso-height-percent:0;v-text-anchor:top" filled="f" stroked="f">
            <v:textbox inset="0,0,0,0">
              <w:txbxContent>
                <w:p w14:paraId="6B1E47E7" w14:textId="77777777" w:rsidR="00C07550" w:rsidRDefault="00C07550" w:rsidP="00E14652">
                  <w:pPr>
                    <w:tabs>
                      <w:tab w:val="left" w:pos="304"/>
                    </w:tabs>
                    <w:spacing w:before="58" w:line="208" w:lineRule="auto"/>
                    <w:ind w:right="414"/>
                    <w:rPr>
                      <w:sz w:val="28"/>
                    </w:rPr>
                  </w:pPr>
                  <w:r>
                    <w:rPr>
                      <w:rFonts w:ascii="Roboto-Medium" w:hAnsi="Roboto-Medium"/>
                      <w:color w:val="9B9750"/>
                      <w:spacing w:val="-8"/>
                      <w:sz w:val="28"/>
                    </w:rPr>
                    <w:t xml:space="preserve">Outcome 6: </w:t>
                  </w:r>
                  <w:r>
                    <w:rPr>
                      <w:color w:val="231F20"/>
                      <w:spacing w:val="-8"/>
                      <w:sz w:val="28"/>
                    </w:rPr>
                    <w:t xml:space="preserve">Ensuring </w:t>
                  </w:r>
                  <w:r>
                    <w:rPr>
                      <w:color w:val="231F20"/>
                      <w:spacing w:val="-7"/>
                      <w:sz w:val="28"/>
                    </w:rPr>
                    <w:t>integrity</w:t>
                  </w:r>
                  <w:r>
                    <w:rPr>
                      <w:color w:val="231F20"/>
                      <w:spacing w:val="-6"/>
                      <w:sz w:val="28"/>
                    </w:rPr>
                    <w:t xml:space="preserve"> </w:t>
                  </w:r>
                  <w:r>
                    <w:rPr>
                      <w:color w:val="231F20"/>
                      <w:sz w:val="28"/>
                    </w:rPr>
                    <w:t>and accountability – guidance</w:t>
                  </w:r>
                  <w:r>
                    <w:rPr>
                      <w:color w:val="231F20"/>
                      <w:spacing w:val="-66"/>
                      <w:sz w:val="28"/>
                    </w:rPr>
                    <w:t xml:space="preserve"> </w:t>
                  </w:r>
                  <w:r>
                    <w:rPr>
                      <w:color w:val="231F20"/>
                      <w:sz w:val="28"/>
                    </w:rPr>
                    <w:t>to judicial officers and VCAT</w:t>
                  </w:r>
                  <w:r>
                    <w:rPr>
                      <w:color w:val="231F20"/>
                      <w:spacing w:val="1"/>
                      <w:sz w:val="28"/>
                    </w:rPr>
                    <w:t xml:space="preserve"> </w:t>
                  </w:r>
                  <w:r>
                    <w:rPr>
                      <w:color w:val="231F20"/>
                      <w:sz w:val="28"/>
                    </w:rPr>
                    <w:t>members</w:t>
                  </w:r>
                </w:p>
                <w:p w14:paraId="03B9532C" w14:textId="77777777" w:rsidR="00C07550" w:rsidRDefault="00C07550">
                  <w:pPr>
                    <w:pStyle w:val="BodyText"/>
                    <w:spacing w:before="210" w:line="225" w:lineRule="auto"/>
                  </w:pPr>
                  <w:r>
                    <w:rPr>
                      <w:color w:val="231F20"/>
                    </w:rPr>
                    <w:t>As noted earlier in this report, the Heads of</w:t>
                  </w:r>
                  <w:r>
                    <w:rPr>
                      <w:color w:val="231F20"/>
                      <w:spacing w:val="1"/>
                    </w:rPr>
                    <w:t xml:space="preserve"> </w:t>
                  </w:r>
                  <w:r>
                    <w:rPr>
                      <w:color w:val="231F20"/>
                    </w:rPr>
                    <w:t>Jurisdiction and the courts have strategies</w:t>
                  </w:r>
                  <w:r>
                    <w:rPr>
                      <w:color w:val="231F20"/>
                      <w:spacing w:val="1"/>
                    </w:rPr>
                    <w:t xml:space="preserve"> </w:t>
                  </w:r>
                  <w:r>
                    <w:rPr>
                      <w:color w:val="231F20"/>
                    </w:rPr>
                    <w:t>focusing</w:t>
                  </w:r>
                  <w:r>
                    <w:rPr>
                      <w:color w:val="231F20"/>
                      <w:spacing w:val="-6"/>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psychological</w:t>
                  </w:r>
                  <w:r>
                    <w:rPr>
                      <w:color w:val="231F20"/>
                      <w:spacing w:val="-5"/>
                    </w:rPr>
                    <w:t xml:space="preserve"> </w:t>
                  </w:r>
                  <w:r>
                    <w:rPr>
                      <w:color w:val="231F20"/>
                    </w:rPr>
                    <w:t>wellbeing</w:t>
                  </w:r>
                  <w:r>
                    <w:rPr>
                      <w:color w:val="231F20"/>
                      <w:spacing w:val="-5"/>
                    </w:rPr>
                    <w:t xml:space="preserve"> </w:t>
                  </w:r>
                  <w:r>
                    <w:rPr>
                      <w:color w:val="231F20"/>
                    </w:rPr>
                    <w:t>of</w:t>
                  </w:r>
                  <w:r>
                    <w:rPr>
                      <w:color w:val="231F20"/>
                      <w:spacing w:val="-5"/>
                    </w:rPr>
                    <w:t xml:space="preserve"> </w:t>
                  </w:r>
                  <w:r>
                    <w:rPr>
                      <w:color w:val="231F20"/>
                    </w:rPr>
                    <w:t>staff</w:t>
                  </w:r>
                  <w:r>
                    <w:rPr>
                      <w:color w:val="231F20"/>
                      <w:spacing w:val="-48"/>
                    </w:rPr>
                    <w:t xml:space="preserve"> </w:t>
                  </w:r>
                  <w:r>
                    <w:rPr>
                      <w:color w:val="231F20"/>
                    </w:rPr>
                    <w:t>and court users. The Review builds on these</w:t>
                  </w:r>
                  <w:r>
                    <w:rPr>
                      <w:color w:val="231F20"/>
                      <w:spacing w:val="1"/>
                    </w:rPr>
                    <w:t xml:space="preserve"> </w:t>
                  </w:r>
                  <w:r>
                    <w:rPr>
                      <w:color w:val="231F20"/>
                    </w:rPr>
                    <w:t>efforts, seeking to strengthen transparency and</w:t>
                  </w:r>
                  <w:r>
                    <w:rPr>
                      <w:color w:val="231F20"/>
                      <w:spacing w:val="-49"/>
                    </w:rPr>
                    <w:t xml:space="preserve"> </w:t>
                  </w:r>
                  <w:r>
                    <w:rPr>
                      <w:color w:val="231F20"/>
                    </w:rPr>
                    <w:t>accountability and ensure a safer workplace for</w:t>
                  </w:r>
                  <w:r>
                    <w:rPr>
                      <w:color w:val="231F20"/>
                      <w:spacing w:val="-49"/>
                    </w:rPr>
                    <w:t xml:space="preserve"> </w:t>
                  </w:r>
                  <w:r>
                    <w:rPr>
                      <w:color w:val="231F20"/>
                    </w:rPr>
                    <w:t>all</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courts.</w:t>
                  </w:r>
                </w:p>
                <w:p w14:paraId="77B861F9" w14:textId="77777777" w:rsidR="00C07550" w:rsidRDefault="00C07550">
                  <w:pPr>
                    <w:pStyle w:val="BodyText"/>
                    <w:spacing w:before="168" w:line="225" w:lineRule="auto"/>
                    <w:ind w:right="247"/>
                  </w:pPr>
                  <w:r>
                    <w:rPr>
                      <w:color w:val="231F20"/>
                    </w:rPr>
                    <w:t>The Judicial Commission currently adopts</w:t>
                  </w:r>
                  <w:r>
                    <w:rPr>
                      <w:color w:val="231F20"/>
                      <w:spacing w:val="1"/>
                    </w:rPr>
                    <w:t xml:space="preserve"> </w:t>
                  </w:r>
                  <w:r>
                    <w:rPr>
                      <w:color w:val="231F20"/>
                    </w:rPr>
                    <w:t>the Australasian Institute for Judicial</w:t>
                  </w:r>
                  <w:r>
                    <w:rPr>
                      <w:color w:val="231F20"/>
                      <w:spacing w:val="1"/>
                    </w:rPr>
                    <w:t xml:space="preserve"> </w:t>
                  </w:r>
                  <w:r>
                    <w:rPr>
                      <w:color w:val="231F20"/>
                    </w:rPr>
                    <w:t>Administration’s</w:t>
                  </w:r>
                  <w:r>
                    <w:rPr>
                      <w:color w:val="231F20"/>
                      <w:spacing w:val="-10"/>
                    </w:rPr>
                    <w:t xml:space="preserve"> </w:t>
                  </w:r>
                  <w:r>
                    <w:rPr>
                      <w:color w:val="231F20"/>
                    </w:rPr>
                    <w:t>Guide</w:t>
                  </w:r>
                  <w:r>
                    <w:rPr>
                      <w:color w:val="231F20"/>
                      <w:spacing w:val="-9"/>
                    </w:rPr>
                    <w:t xml:space="preserve"> </w:t>
                  </w:r>
                  <w:r>
                    <w:rPr>
                      <w:color w:val="231F20"/>
                    </w:rPr>
                    <w:t>to</w:t>
                  </w:r>
                  <w:r>
                    <w:rPr>
                      <w:color w:val="231F20"/>
                      <w:spacing w:val="-9"/>
                    </w:rPr>
                    <w:t xml:space="preserve"> </w:t>
                  </w:r>
                  <w:r>
                    <w:rPr>
                      <w:color w:val="231F20"/>
                    </w:rPr>
                    <w:t>Judicial</w:t>
                  </w:r>
                  <w:r>
                    <w:rPr>
                      <w:color w:val="231F20"/>
                      <w:spacing w:val="-10"/>
                    </w:rPr>
                    <w:t xml:space="preserve"> </w:t>
                  </w:r>
                  <w:r>
                    <w:rPr>
                      <w:color w:val="231F20"/>
                    </w:rPr>
                    <w:t>Conduct</w:t>
                  </w:r>
                  <w:r>
                    <w:rPr>
                      <w:rFonts w:ascii="Roboto-LightItalic" w:hAnsi="Roboto-LightItalic"/>
                      <w:i/>
                      <w:color w:val="231F20"/>
                    </w:rPr>
                    <w:t>.</w:t>
                  </w:r>
                  <w:r>
                    <w:rPr>
                      <w:rFonts w:ascii="Roboto" w:hAnsi="Roboto"/>
                      <w:color w:val="231F20"/>
                      <w:position w:val="7"/>
                      <w:sz w:val="12"/>
                    </w:rPr>
                    <w:t>124</w:t>
                  </w:r>
                  <w:r>
                    <w:rPr>
                      <w:rFonts w:ascii="Roboto" w:hAnsi="Roboto"/>
                      <w:color w:val="231F20"/>
                      <w:spacing w:val="-26"/>
                      <w:position w:val="7"/>
                      <w:sz w:val="12"/>
                    </w:rPr>
                    <w:t xml:space="preserve"> </w:t>
                  </w:r>
                  <w:r>
                    <w:rPr>
                      <w:color w:val="231F20"/>
                    </w:rPr>
                    <w:t>It covers most aspects of judicial office and</w:t>
                  </w:r>
                  <w:r>
                    <w:rPr>
                      <w:color w:val="231F20"/>
                      <w:spacing w:val="1"/>
                    </w:rPr>
                    <w:t xml:space="preserve"> </w:t>
                  </w:r>
                  <w:r>
                    <w:rPr>
                      <w:color w:val="231F20"/>
                    </w:rPr>
                    <w:t>sets out the general expectation that judges</w:t>
                  </w:r>
                  <w:r>
                    <w:rPr>
                      <w:color w:val="231F20"/>
                      <w:spacing w:val="1"/>
                    </w:rPr>
                    <w:t xml:space="preserve"> </w:t>
                  </w:r>
                  <w:r>
                    <w:rPr>
                      <w:color w:val="231F20"/>
                    </w:rPr>
                    <w:t>must</w:t>
                  </w:r>
                  <w:r>
                    <w:rPr>
                      <w:color w:val="231F20"/>
                      <w:spacing w:val="-3"/>
                    </w:rPr>
                    <w:t xml:space="preserve"> </w:t>
                  </w:r>
                  <w:r>
                    <w:rPr>
                      <w:color w:val="231F20"/>
                    </w:rPr>
                    <w:t>not</w:t>
                  </w:r>
                  <w:r>
                    <w:rPr>
                      <w:color w:val="231F20"/>
                      <w:spacing w:val="-3"/>
                    </w:rPr>
                    <w:t xml:space="preserve"> </w:t>
                  </w:r>
                  <w:r>
                    <w:rPr>
                      <w:color w:val="231F20"/>
                    </w:rPr>
                    <w:t>engage</w:t>
                  </w:r>
                  <w:r>
                    <w:rPr>
                      <w:color w:val="231F20"/>
                      <w:spacing w:val="-2"/>
                    </w:rPr>
                    <w:t xml:space="preserve"> </w:t>
                  </w:r>
                  <w:r>
                    <w:rPr>
                      <w:color w:val="231F20"/>
                    </w:rPr>
                    <w:t>in</w:t>
                  </w:r>
                  <w:r>
                    <w:rPr>
                      <w:color w:val="231F20"/>
                      <w:spacing w:val="-3"/>
                    </w:rPr>
                    <w:t xml:space="preserve"> </w:t>
                  </w:r>
                  <w:r>
                    <w:rPr>
                      <w:color w:val="231F20"/>
                    </w:rPr>
                    <w:t>conduct</w:t>
                  </w:r>
                  <w:r>
                    <w:rPr>
                      <w:color w:val="231F20"/>
                      <w:spacing w:val="-2"/>
                    </w:rPr>
                    <w:t xml:space="preserve"> </w:t>
                  </w:r>
                  <w:r>
                    <w:rPr>
                      <w:color w:val="231F20"/>
                    </w:rPr>
                    <w:t>that</w:t>
                  </w:r>
                  <w:r>
                    <w:rPr>
                      <w:color w:val="231F20"/>
                      <w:spacing w:val="-3"/>
                    </w:rPr>
                    <w:t xml:space="preserve"> </w:t>
                  </w:r>
                  <w:r>
                    <w:rPr>
                      <w:color w:val="231F20"/>
                    </w:rPr>
                    <w:t>diminishes</w:t>
                  </w:r>
                </w:p>
                <w:p w14:paraId="779386FD" w14:textId="77777777" w:rsidR="00C07550" w:rsidRDefault="00C07550">
                  <w:pPr>
                    <w:pStyle w:val="BodyText"/>
                    <w:spacing w:line="225" w:lineRule="auto"/>
                    <w:ind w:right="49"/>
                  </w:pPr>
                  <w:r>
                    <w:rPr>
                      <w:color w:val="231F20"/>
                    </w:rPr>
                    <w:t>public</w:t>
                  </w:r>
                  <w:r>
                    <w:rPr>
                      <w:color w:val="231F20"/>
                      <w:spacing w:val="-8"/>
                    </w:rPr>
                    <w:t xml:space="preserve"> </w:t>
                  </w:r>
                  <w:r>
                    <w:rPr>
                      <w:color w:val="231F20"/>
                    </w:rPr>
                    <w:t>confidence</w:t>
                  </w:r>
                  <w:r>
                    <w:rPr>
                      <w:color w:val="231F20"/>
                      <w:spacing w:val="-7"/>
                    </w:rPr>
                    <w:t xml:space="preserve"> </w:t>
                  </w:r>
                  <w:r>
                    <w:rPr>
                      <w:color w:val="231F20"/>
                    </w:rPr>
                    <w:t>in</w:t>
                  </w:r>
                  <w:r>
                    <w:rPr>
                      <w:color w:val="231F20"/>
                      <w:spacing w:val="-7"/>
                    </w:rPr>
                    <w:t xml:space="preserve"> </w:t>
                  </w:r>
                  <w:r>
                    <w:rPr>
                      <w:color w:val="231F20"/>
                    </w:rPr>
                    <w:t>and</w:t>
                  </w:r>
                  <w:r>
                    <w:rPr>
                      <w:color w:val="231F20"/>
                      <w:spacing w:val="-7"/>
                    </w:rPr>
                    <w:t xml:space="preserve"> </w:t>
                  </w:r>
                  <w:r>
                    <w:rPr>
                      <w:color w:val="231F20"/>
                    </w:rPr>
                    <w:t>respect</w:t>
                  </w:r>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judicial</w:t>
                  </w:r>
                  <w:r>
                    <w:rPr>
                      <w:color w:val="231F20"/>
                      <w:spacing w:val="-48"/>
                    </w:rPr>
                    <w:t xml:space="preserve"> </w:t>
                  </w:r>
                  <w:r>
                    <w:rPr>
                      <w:color w:val="231F20"/>
                    </w:rPr>
                    <w:t>office.</w:t>
                  </w:r>
                  <w:r>
                    <w:rPr>
                      <w:rFonts w:ascii="Roboto" w:hAnsi="Roboto"/>
                      <w:color w:val="231F20"/>
                      <w:position w:val="7"/>
                      <w:sz w:val="12"/>
                    </w:rPr>
                    <w:t xml:space="preserve">125 </w:t>
                  </w:r>
                  <w:r>
                    <w:rPr>
                      <w:color w:val="231F20"/>
                    </w:rPr>
                    <w:t>The Guide states that judges should</w:t>
                  </w:r>
                  <w:r>
                    <w:rPr>
                      <w:color w:val="231F20"/>
                      <w:spacing w:val="1"/>
                    </w:rPr>
                    <w:t xml:space="preserve"> </w:t>
                  </w:r>
                  <w:r>
                    <w:rPr>
                      <w:color w:val="231F20"/>
                    </w:rPr>
                    <w:t>treat staff ‘courteously and considerately’ and</w:t>
                  </w:r>
                  <w:r>
                    <w:rPr>
                      <w:color w:val="231F20"/>
                      <w:spacing w:val="1"/>
                    </w:rPr>
                    <w:t xml:space="preserve"> </w:t>
                  </w:r>
                  <w:r>
                    <w:rPr>
                      <w:color w:val="231F20"/>
                    </w:rPr>
                    <w:t>they ‘should</w:t>
                  </w:r>
                  <w:r>
                    <w:rPr>
                      <w:color w:val="231F20"/>
                      <w:spacing w:val="1"/>
                    </w:rPr>
                    <w:t xml:space="preserve"> </w:t>
                  </w:r>
                  <w:r>
                    <w:rPr>
                      <w:color w:val="231F20"/>
                    </w:rPr>
                    <w:t>be</w:t>
                  </w:r>
                  <w:r>
                    <w:rPr>
                      <w:color w:val="231F20"/>
                      <w:spacing w:val="1"/>
                    </w:rPr>
                    <w:t xml:space="preserve"> </w:t>
                  </w:r>
                  <w:r>
                    <w:rPr>
                      <w:color w:val="231F20"/>
                    </w:rPr>
                    <w:t>mindful</w:t>
                  </w:r>
                  <w:r>
                    <w:rPr>
                      <w:color w:val="231F20"/>
                      <w:spacing w:val="1"/>
                    </w:rPr>
                    <w:t xml:space="preserve"> </w:t>
                  </w:r>
                  <w:r>
                    <w:rPr>
                      <w:color w:val="231F20"/>
                    </w:rPr>
                    <w:t>that</w:t>
                  </w:r>
                  <w:r>
                    <w:rPr>
                      <w:color w:val="231F20"/>
                      <w:spacing w:val="1"/>
                    </w:rPr>
                    <w:t xml:space="preserve"> </w:t>
                  </w:r>
                  <w:r>
                    <w:rPr>
                      <w:color w:val="231F20"/>
                    </w:rPr>
                    <w:t>court staff</w:t>
                  </w:r>
                  <w:r>
                    <w:rPr>
                      <w:color w:val="231F20"/>
                      <w:spacing w:val="1"/>
                    </w:rPr>
                    <w:t xml:space="preserve"> </w:t>
                  </w:r>
                  <w:r>
                    <w:rPr>
                      <w:color w:val="231F20"/>
                    </w:rPr>
                    <w:t>may</w:t>
                  </w:r>
                  <w:r>
                    <w:rPr>
                      <w:color w:val="231F20"/>
                      <w:spacing w:val="1"/>
                    </w:rPr>
                    <w:t xml:space="preserve"> </w:t>
                  </w:r>
                  <w:r>
                    <w:rPr>
                      <w:color w:val="231F20"/>
                    </w:rPr>
                    <w:t xml:space="preserve">feel unable to differ from the judge.’ </w:t>
                  </w:r>
                  <w:r>
                    <w:rPr>
                      <w:rFonts w:ascii="Roboto" w:hAnsi="Roboto"/>
                      <w:color w:val="231F20"/>
                      <w:position w:val="7"/>
                      <w:sz w:val="12"/>
                    </w:rPr>
                    <w:t xml:space="preserve">126 </w:t>
                  </w:r>
                  <w:r>
                    <w:rPr>
                      <w:color w:val="231F20"/>
                    </w:rPr>
                    <w:t>It has</w:t>
                  </w:r>
                  <w:r>
                    <w:rPr>
                      <w:color w:val="231F20"/>
                      <w:spacing w:val="1"/>
                    </w:rPr>
                    <w:t xml:space="preserve"> </w:t>
                  </w:r>
                  <w:r>
                    <w:rPr>
                      <w:color w:val="231F20"/>
                    </w:rPr>
                    <w:t>recently been amended to specifically address</w:t>
                  </w:r>
                  <w:r>
                    <w:rPr>
                      <w:color w:val="231F20"/>
                      <w:spacing w:val="1"/>
                    </w:rPr>
                    <w:t xml:space="preserve"> </w:t>
                  </w:r>
                  <w:r>
                    <w:rPr>
                      <w:color w:val="231F20"/>
                    </w:rPr>
                    <w:t>sexual</w:t>
                  </w:r>
                  <w:r>
                    <w:rPr>
                      <w:color w:val="231F20"/>
                      <w:spacing w:val="-2"/>
                    </w:rPr>
                    <w:t xml:space="preserve"> </w:t>
                  </w:r>
                  <w:r>
                    <w:rPr>
                      <w:color w:val="231F20"/>
                    </w:rPr>
                    <w:t>harassment:</w:t>
                  </w:r>
                </w:p>
              </w:txbxContent>
            </v:textbox>
            <w10:wrap anchorx="page" anchory="page"/>
          </v:shape>
        </w:pict>
      </w:r>
      <w:r>
        <w:pict w14:anchorId="54806AF4">
          <v:shape id="_x0000_s1158" type="#_x0000_t202" alt="" style="position:absolute;margin-left:69.85pt;margin-top:798.5pt;width:10.85pt;height:11.25pt;z-index:-18468864;mso-wrap-style:square;mso-wrap-edited:f;mso-width-percent:0;mso-height-percent:0;mso-position-horizontal-relative:page;mso-position-vertical-relative:page;mso-width-percent:0;mso-height-percent:0;v-text-anchor:top" filled="f" stroked="f">
            <v:textbox inset="0,0,0,0">
              <w:txbxContent>
                <w:p w14:paraId="4FE67B1D" w14:textId="77777777" w:rsidR="00C07550" w:rsidRDefault="00C07550">
                  <w:pPr>
                    <w:spacing w:before="20"/>
                    <w:ind w:left="20"/>
                    <w:rPr>
                      <w:rFonts w:ascii="Roboto"/>
                      <w:b/>
                      <w:sz w:val="14"/>
                    </w:rPr>
                  </w:pPr>
                  <w:r>
                    <w:rPr>
                      <w:rFonts w:ascii="Roboto"/>
                      <w:b/>
                      <w:color w:val="808285"/>
                      <w:sz w:val="14"/>
                    </w:rPr>
                    <w:t>77</w:t>
                  </w:r>
                </w:p>
              </w:txbxContent>
            </v:textbox>
            <w10:wrap anchorx="page" anchory="page"/>
          </v:shape>
        </w:pict>
      </w:r>
      <w:r>
        <w:pict w14:anchorId="3B9D4BBE">
          <v:shape id="_x0000_s1157" type="#_x0000_t202" alt="" style="position:absolute;margin-left:96.8pt;margin-top:798.5pt;width:265.4pt;height:11.25pt;z-index:-18468352;mso-wrap-style:square;mso-wrap-edited:f;mso-width-percent:0;mso-height-percent:0;mso-position-horizontal-relative:page;mso-position-vertical-relative:page;mso-width-percent:0;mso-height-percent:0;v-text-anchor:top" filled="f" stroked="f">
            <v:textbox inset="0,0,0,0">
              <w:txbxContent>
                <w:p w14:paraId="2660FF00"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7FB943F7">
          <v:shape id="_x0000_s1156" type="#_x0000_t202" alt="" style="position:absolute;margin-left:368.2pt;margin-top:798.5pt;width:157.7pt;height:11.25pt;z-index:-18467840;mso-wrap-style:square;mso-wrap-edited:f;mso-width-percent:0;mso-height-percent:0;mso-position-horizontal-relative:page;mso-position-vertical-relative:page;mso-width-percent:0;mso-height-percent:0;v-text-anchor:top" filled="f" stroked="f">
            <v:textbox inset="0,0,0,0">
              <w:txbxContent>
                <w:p w14:paraId="51A50D63"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r>
        <w:pict w14:anchorId="4504AAE0">
          <v:shape id="_x0000_s1155" type="#_x0000_t202" alt="" style="position:absolute;margin-left:304.7pt;margin-top:418.2pt;width:219.7pt;height:188.9pt;z-index:-18467328;mso-wrap-style:square;mso-wrap-edited:f;mso-width-percent:0;mso-height-percent:0;mso-position-horizontal-relative:page;mso-position-vertical-relative:page;mso-width-percent:0;mso-height-percent:0;v-text-anchor:top" filled="f" stroked="f">
            <v:textbox inset="0,0,0,0">
              <w:txbxContent>
                <w:p w14:paraId="396CEC9C" w14:textId="6F13C466"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17</w:t>
                  </w:r>
                </w:p>
                <w:p w14:paraId="22BDFA8F" w14:textId="77777777" w:rsidR="00C07550" w:rsidRDefault="00C07550">
                  <w:pPr>
                    <w:pStyle w:val="BodyText"/>
                    <w:spacing w:before="164" w:line="225" w:lineRule="auto"/>
                    <w:ind w:left="170" w:right="123"/>
                  </w:pPr>
                  <w:r>
                    <w:rPr>
                      <w:color w:val="231F20"/>
                      <w:spacing w:val="-2"/>
                    </w:rPr>
                    <w:t>Publish</w:t>
                  </w:r>
                  <w:r>
                    <w:rPr>
                      <w:color w:val="231F20"/>
                      <w:spacing w:val="-11"/>
                    </w:rPr>
                    <w:t xml:space="preserve"> </w:t>
                  </w:r>
                  <w:r>
                    <w:rPr>
                      <w:color w:val="231F20"/>
                      <w:spacing w:val="-2"/>
                    </w:rPr>
                    <w:t>a</w:t>
                  </w:r>
                  <w:r>
                    <w:rPr>
                      <w:color w:val="231F20"/>
                      <w:spacing w:val="-11"/>
                    </w:rPr>
                    <w:t xml:space="preserve"> </w:t>
                  </w:r>
                  <w:r>
                    <w:rPr>
                      <w:color w:val="231F20"/>
                      <w:spacing w:val="-2"/>
                    </w:rPr>
                    <w:t>supplementary</w:t>
                  </w:r>
                  <w:r>
                    <w:rPr>
                      <w:color w:val="231F20"/>
                      <w:spacing w:val="-11"/>
                    </w:rPr>
                    <w:t xml:space="preserve"> </w:t>
                  </w:r>
                  <w:r>
                    <w:rPr>
                      <w:color w:val="231F20"/>
                      <w:spacing w:val="-1"/>
                    </w:rPr>
                    <w:t>guideline</w:t>
                  </w:r>
                  <w:r>
                    <w:rPr>
                      <w:color w:val="231F20"/>
                      <w:spacing w:val="-11"/>
                    </w:rPr>
                    <w:t xml:space="preserve"> </w:t>
                  </w:r>
                  <w:r>
                    <w:rPr>
                      <w:color w:val="231F20"/>
                      <w:spacing w:val="-1"/>
                    </w:rPr>
                    <w:t>for</w:t>
                  </w:r>
                  <w:r>
                    <w:rPr>
                      <w:color w:val="231F20"/>
                      <w:spacing w:val="-10"/>
                    </w:rPr>
                    <w:t xml:space="preserve"> </w:t>
                  </w:r>
                  <w:r>
                    <w:rPr>
                      <w:color w:val="231F20"/>
                      <w:spacing w:val="-1"/>
                    </w:rPr>
                    <w:t>judicial</w:t>
                  </w:r>
                  <w:r>
                    <w:rPr>
                      <w:color w:val="231F20"/>
                      <w:spacing w:val="-48"/>
                    </w:rPr>
                    <w:t xml:space="preserve"> </w:t>
                  </w:r>
                  <w:r>
                    <w:rPr>
                      <w:color w:val="231F20"/>
                      <w:spacing w:val="-3"/>
                    </w:rPr>
                    <w:t xml:space="preserve">officers </w:t>
                  </w:r>
                  <w:r>
                    <w:rPr>
                      <w:color w:val="231F20"/>
                      <w:spacing w:val="-2"/>
                    </w:rPr>
                    <w:t>and members of VCAT dealing with</w:t>
                  </w:r>
                  <w:r>
                    <w:rPr>
                      <w:color w:val="231F20"/>
                      <w:spacing w:val="-1"/>
                    </w:rPr>
                    <w:t xml:space="preserve"> </w:t>
                  </w:r>
                  <w:r>
                    <w:rPr>
                      <w:color w:val="231F20"/>
                    </w:rPr>
                    <w:t>sexual harassment and the standard of</w:t>
                  </w:r>
                  <w:r>
                    <w:rPr>
                      <w:color w:val="231F20"/>
                      <w:spacing w:val="1"/>
                    </w:rPr>
                    <w:t xml:space="preserve"> </w:t>
                  </w:r>
                  <w:r>
                    <w:rPr>
                      <w:color w:val="231F20"/>
                      <w:spacing w:val="-3"/>
                    </w:rPr>
                    <w:t xml:space="preserve">behaviour </w:t>
                  </w:r>
                  <w:r>
                    <w:rPr>
                      <w:color w:val="231F20"/>
                      <w:spacing w:val="-2"/>
                    </w:rPr>
                    <w:t>expected of them. To the extent</w:t>
                  </w:r>
                  <w:r>
                    <w:rPr>
                      <w:color w:val="231F20"/>
                      <w:spacing w:val="-1"/>
                    </w:rPr>
                    <w:t xml:space="preserve"> </w:t>
                  </w:r>
                  <w:r>
                    <w:rPr>
                      <w:color w:val="231F20"/>
                    </w:rPr>
                    <w:t>that it is possible and appropriate to do so,</w:t>
                  </w:r>
                  <w:r>
                    <w:rPr>
                      <w:color w:val="231F20"/>
                      <w:spacing w:val="1"/>
                    </w:rPr>
                    <w:t xml:space="preserve"> </w:t>
                  </w:r>
                  <w:r>
                    <w:rPr>
                      <w:color w:val="231F20"/>
                      <w:spacing w:val="-1"/>
                    </w:rPr>
                    <w:t xml:space="preserve">the guideline should </w:t>
                  </w:r>
                  <w:r>
                    <w:rPr>
                      <w:color w:val="231F20"/>
                    </w:rPr>
                    <w:t>be consistent with and</w:t>
                  </w:r>
                  <w:r>
                    <w:rPr>
                      <w:color w:val="231F20"/>
                      <w:spacing w:val="1"/>
                    </w:rPr>
                    <w:t xml:space="preserve"> </w:t>
                  </w:r>
                  <w:r>
                    <w:rPr>
                      <w:color w:val="231F20"/>
                      <w:spacing w:val="-1"/>
                    </w:rPr>
                    <w:t xml:space="preserve">cover the same subject </w:t>
                  </w:r>
                  <w:r>
                    <w:rPr>
                      <w:color w:val="231F20"/>
                    </w:rPr>
                    <w:t>matter as the policy</w:t>
                  </w:r>
                  <w:r>
                    <w:rPr>
                      <w:color w:val="231F20"/>
                      <w:spacing w:val="1"/>
                    </w:rPr>
                    <w:t xml:space="preserve"> </w:t>
                  </w:r>
                  <w:r>
                    <w:rPr>
                      <w:color w:val="231F20"/>
                    </w:rPr>
                    <w:t>for</w:t>
                  </w:r>
                  <w:r>
                    <w:rPr>
                      <w:color w:val="231F20"/>
                      <w:spacing w:val="-12"/>
                    </w:rPr>
                    <w:t xml:space="preserve"> </w:t>
                  </w:r>
                  <w:r>
                    <w:rPr>
                      <w:color w:val="231F20"/>
                    </w:rPr>
                    <w:t>CSV</w:t>
                  </w:r>
                  <w:r>
                    <w:rPr>
                      <w:color w:val="231F20"/>
                      <w:spacing w:val="-12"/>
                    </w:rPr>
                    <w:t xml:space="preserve"> </w:t>
                  </w:r>
                  <w:r>
                    <w:rPr>
                      <w:color w:val="231F20"/>
                    </w:rPr>
                    <w:t>staff</w:t>
                  </w:r>
                  <w:r>
                    <w:rPr>
                      <w:color w:val="231F20"/>
                      <w:spacing w:val="-12"/>
                    </w:rPr>
                    <w:t xml:space="preserve"> </w:t>
                  </w:r>
                  <w:r>
                    <w:rPr>
                      <w:color w:val="231F20"/>
                    </w:rPr>
                    <w:t>set</w:t>
                  </w:r>
                  <w:r>
                    <w:rPr>
                      <w:color w:val="231F20"/>
                      <w:spacing w:val="-11"/>
                    </w:rPr>
                    <w:t xml:space="preserve"> </w:t>
                  </w:r>
                  <w:r>
                    <w:rPr>
                      <w:color w:val="231F20"/>
                    </w:rPr>
                    <w:t>out</w:t>
                  </w:r>
                  <w:r>
                    <w:rPr>
                      <w:color w:val="231F20"/>
                      <w:spacing w:val="-12"/>
                    </w:rPr>
                    <w:t xml:space="preserve"> </w:t>
                  </w:r>
                  <w:r>
                    <w:rPr>
                      <w:color w:val="231F20"/>
                    </w:rPr>
                    <w:t>in</w:t>
                  </w:r>
                  <w:r>
                    <w:rPr>
                      <w:color w:val="231F20"/>
                      <w:spacing w:val="-12"/>
                    </w:rPr>
                    <w:t xml:space="preserve"> </w:t>
                  </w:r>
                  <w:r>
                    <w:rPr>
                      <w:color w:val="231F20"/>
                    </w:rPr>
                    <w:t>Recommendation</w:t>
                  </w:r>
                  <w:r>
                    <w:rPr>
                      <w:color w:val="231F20"/>
                      <w:spacing w:val="-11"/>
                    </w:rPr>
                    <w:t xml:space="preserve"> </w:t>
                  </w:r>
                  <w:r>
                    <w:rPr>
                      <w:color w:val="231F20"/>
                    </w:rPr>
                    <w:t>2.</w:t>
                  </w:r>
                </w:p>
                <w:p w14:paraId="6D420A47" w14:textId="77777777" w:rsidR="00C07550" w:rsidRDefault="00C07550">
                  <w:pPr>
                    <w:pStyle w:val="BodyText"/>
                    <w:spacing w:before="7"/>
                    <w:ind w:left="0"/>
                  </w:pPr>
                </w:p>
                <w:p w14:paraId="199126D4" w14:textId="77777777" w:rsidR="00C07550" w:rsidRDefault="00C07550">
                  <w:pPr>
                    <w:pStyle w:val="BodyText"/>
                    <w:ind w:left="170"/>
                    <w:rPr>
                      <w:rFonts w:ascii="Roboto-Medium"/>
                    </w:rPr>
                  </w:pPr>
                  <w:r>
                    <w:rPr>
                      <w:rFonts w:ascii="Roboto-Medium"/>
                      <w:color w:val="231F20"/>
                    </w:rPr>
                    <w:t>Responsibility</w:t>
                  </w:r>
                </w:p>
                <w:p w14:paraId="708B4F2E" w14:textId="77777777" w:rsidR="00C07550" w:rsidRDefault="00C07550">
                  <w:pPr>
                    <w:pStyle w:val="BodyText"/>
                    <w:spacing w:before="40"/>
                    <w:ind w:left="170"/>
                  </w:pPr>
                  <w:r>
                    <w:rPr>
                      <w:color w:val="231F20"/>
                    </w:rPr>
                    <w:t>Judicial</w:t>
                  </w:r>
                  <w:r>
                    <w:rPr>
                      <w:color w:val="231F20"/>
                      <w:spacing w:val="-5"/>
                    </w:rPr>
                    <w:t xml:space="preserve"> </w:t>
                  </w:r>
                  <w:r>
                    <w:rPr>
                      <w:color w:val="231F20"/>
                    </w:rPr>
                    <w:t>Commission</w:t>
                  </w:r>
                  <w:r>
                    <w:rPr>
                      <w:color w:val="231F20"/>
                      <w:spacing w:val="-4"/>
                    </w:rPr>
                    <w:t xml:space="preserve"> </w:t>
                  </w:r>
                  <w:r>
                    <w:rPr>
                      <w:color w:val="231F20"/>
                    </w:rPr>
                    <w:t>of</w:t>
                  </w:r>
                  <w:r>
                    <w:rPr>
                      <w:color w:val="231F20"/>
                      <w:spacing w:val="-4"/>
                    </w:rPr>
                    <w:t xml:space="preserve"> </w:t>
                  </w:r>
                  <w:r>
                    <w:rPr>
                      <w:color w:val="231F20"/>
                    </w:rPr>
                    <w:t>Victoria</w:t>
                  </w:r>
                </w:p>
              </w:txbxContent>
            </v:textbox>
            <w10:wrap anchorx="page" anchory="page"/>
          </v:shape>
        </w:pict>
      </w:r>
      <w:r>
        <w:pict w14:anchorId="7E315AC2">
          <v:shape id="_x0000_s1154" type="#_x0000_t202" alt="" style="position:absolute;margin-left:70.85pt;margin-top:142.85pt;width:219.7pt;height:175.9pt;z-index:-18466816;mso-wrap-style:square;mso-wrap-edited:f;mso-width-percent:0;mso-height-percent:0;mso-position-horizontal-relative:page;mso-position-vertical-relative:page;mso-width-percent:0;mso-height-percent:0;v-text-anchor:top" filled="f" stroked="f">
            <v:textbox inset="0,0,0,0">
              <w:txbxContent>
                <w:p w14:paraId="0C23E746" w14:textId="69F4CAC5"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16"/>
                      <w:sz w:val="28"/>
                    </w:rPr>
                    <w:t xml:space="preserve"> </w:t>
                  </w:r>
                  <w:r w:rsidR="00C07550">
                    <w:rPr>
                      <w:rFonts w:ascii="Roboto-Medium"/>
                      <w:color w:val="006472"/>
                      <w:sz w:val="28"/>
                    </w:rPr>
                    <w:t>16</w:t>
                  </w:r>
                </w:p>
                <w:p w14:paraId="586C2352" w14:textId="77777777" w:rsidR="00C07550" w:rsidRDefault="00C07550">
                  <w:pPr>
                    <w:pStyle w:val="BodyText"/>
                    <w:spacing w:before="164" w:line="225" w:lineRule="auto"/>
                    <w:ind w:left="170" w:right="326"/>
                  </w:pPr>
                  <w:r>
                    <w:rPr>
                      <w:color w:val="231F20"/>
                    </w:rPr>
                    <w:t>The Victorian Government explore further</w:t>
                  </w:r>
                  <w:r>
                    <w:rPr>
                      <w:color w:val="231F20"/>
                      <w:spacing w:val="1"/>
                    </w:rPr>
                    <w:t xml:space="preserve"> </w:t>
                  </w:r>
                  <w:r>
                    <w:rPr>
                      <w:color w:val="231F20"/>
                    </w:rPr>
                    <w:t xml:space="preserve">changes to the </w:t>
                  </w:r>
                  <w:r>
                    <w:rPr>
                      <w:rFonts w:ascii="Roboto-LightItalic"/>
                      <w:i/>
                      <w:color w:val="231F20"/>
                    </w:rPr>
                    <w:t>Equal Opportunity Act 2010</w:t>
                  </w:r>
                  <w:r>
                    <w:rPr>
                      <w:rFonts w:ascii="Roboto-LightItalic"/>
                      <w:i/>
                      <w:color w:val="231F20"/>
                      <w:spacing w:val="-48"/>
                    </w:rPr>
                    <w:t xml:space="preserve"> </w:t>
                  </w:r>
                  <w:r>
                    <w:rPr>
                      <w:color w:val="231F20"/>
                    </w:rPr>
                    <w:t>to address systemic issues of sexual</w:t>
                  </w:r>
                  <w:r>
                    <w:rPr>
                      <w:color w:val="231F20"/>
                      <w:spacing w:val="1"/>
                    </w:rPr>
                    <w:t xml:space="preserve"> </w:t>
                  </w:r>
                  <w:r>
                    <w:rPr>
                      <w:color w:val="231F20"/>
                    </w:rPr>
                    <w:t>harassment as well as discrimination and</w:t>
                  </w:r>
                  <w:r>
                    <w:rPr>
                      <w:color w:val="231F20"/>
                      <w:spacing w:val="1"/>
                    </w:rPr>
                    <w:t xml:space="preserve"> </w:t>
                  </w:r>
                  <w:r>
                    <w:rPr>
                      <w:color w:val="231F20"/>
                    </w:rPr>
                    <w:t>victimisation. This should include changes</w:t>
                  </w:r>
                  <w:r>
                    <w:rPr>
                      <w:color w:val="231F20"/>
                      <w:spacing w:val="-49"/>
                    </w:rPr>
                    <w:t xml:space="preserve"> </w:t>
                  </w:r>
                  <w:r>
                    <w:rPr>
                      <w:color w:val="231F20"/>
                    </w:rPr>
                    <w:t>to the powers and functions under the Act</w:t>
                  </w:r>
                  <w:r>
                    <w:rPr>
                      <w:color w:val="231F20"/>
                      <w:spacing w:val="-49"/>
                    </w:rPr>
                    <w:t xml:space="preserve"> </w:t>
                  </w:r>
                  <w:r>
                    <w:rPr>
                      <w:color w:val="231F20"/>
                    </w:rPr>
                    <w:t>to</w:t>
                  </w:r>
                  <w:r>
                    <w:rPr>
                      <w:color w:val="231F20"/>
                      <w:spacing w:val="-3"/>
                    </w:rPr>
                    <w:t xml:space="preserve"> </w:t>
                  </w:r>
                  <w:r>
                    <w:rPr>
                      <w:color w:val="231F20"/>
                    </w:rPr>
                    <w:t>enforce</w:t>
                  </w:r>
                  <w:r>
                    <w:rPr>
                      <w:color w:val="231F20"/>
                      <w:spacing w:val="-2"/>
                    </w:rPr>
                    <w:t xml:space="preserve"> </w:t>
                  </w:r>
                  <w:r>
                    <w:rPr>
                      <w:color w:val="231F20"/>
                    </w:rPr>
                    <w:t>the</w:t>
                  </w:r>
                  <w:r>
                    <w:rPr>
                      <w:color w:val="231F20"/>
                      <w:spacing w:val="-2"/>
                    </w:rPr>
                    <w:t xml:space="preserve"> </w:t>
                  </w:r>
                  <w:r>
                    <w:rPr>
                      <w:color w:val="231F20"/>
                    </w:rPr>
                    <w:t>current</w:t>
                  </w:r>
                  <w:r>
                    <w:rPr>
                      <w:color w:val="231F20"/>
                      <w:spacing w:val="-2"/>
                    </w:rPr>
                    <w:t xml:space="preserve"> </w:t>
                  </w:r>
                  <w:r>
                    <w:rPr>
                      <w:color w:val="231F20"/>
                    </w:rPr>
                    <w:t>positive</w:t>
                  </w:r>
                  <w:r>
                    <w:rPr>
                      <w:color w:val="231F20"/>
                      <w:spacing w:val="-2"/>
                    </w:rPr>
                    <w:t xml:space="preserve"> </w:t>
                  </w:r>
                  <w:r>
                    <w:rPr>
                      <w:color w:val="231F20"/>
                    </w:rPr>
                    <w:t>duty.</w:t>
                  </w:r>
                </w:p>
                <w:p w14:paraId="4793F826" w14:textId="77777777" w:rsidR="00C07550" w:rsidRDefault="00C07550">
                  <w:pPr>
                    <w:pStyle w:val="BodyText"/>
                    <w:spacing w:before="7"/>
                    <w:ind w:left="0"/>
                  </w:pPr>
                </w:p>
                <w:p w14:paraId="12A3B135" w14:textId="77777777" w:rsidR="00C07550" w:rsidRDefault="00C07550">
                  <w:pPr>
                    <w:pStyle w:val="BodyText"/>
                    <w:ind w:left="170"/>
                    <w:rPr>
                      <w:rFonts w:ascii="Roboto-Medium"/>
                    </w:rPr>
                  </w:pPr>
                  <w:r>
                    <w:rPr>
                      <w:rFonts w:ascii="Roboto-Medium"/>
                      <w:color w:val="231F20"/>
                    </w:rPr>
                    <w:t>Responsibility</w:t>
                  </w:r>
                </w:p>
                <w:p w14:paraId="2CD20B35" w14:textId="77777777" w:rsidR="00C07550" w:rsidRDefault="00C07550">
                  <w:pPr>
                    <w:pStyle w:val="BodyText"/>
                    <w:spacing w:before="40"/>
                    <w:ind w:left="170"/>
                  </w:pPr>
                  <w:r>
                    <w:rPr>
                      <w:color w:val="231F20"/>
                    </w:rPr>
                    <w:t>Attorney-General</w:t>
                  </w:r>
                </w:p>
              </w:txbxContent>
            </v:textbox>
            <w10:wrap anchorx="page" anchory="page"/>
          </v:shape>
        </w:pict>
      </w:r>
    </w:p>
    <w:p w14:paraId="3FAA250D" w14:textId="77777777" w:rsidR="00A77DC9" w:rsidRDefault="00A77DC9">
      <w:pPr>
        <w:rPr>
          <w:sz w:val="2"/>
          <w:szCs w:val="2"/>
        </w:rPr>
        <w:sectPr w:rsidR="00A77DC9">
          <w:pgSz w:w="11910" w:h="16840"/>
          <w:pgMar w:top="1300" w:right="1260" w:bottom="280" w:left="1220" w:header="720" w:footer="720" w:gutter="0"/>
          <w:cols w:space="720"/>
        </w:sectPr>
      </w:pPr>
    </w:p>
    <w:p w14:paraId="7D5C2F52" w14:textId="77777777" w:rsidR="00A77DC9" w:rsidRDefault="00816F80">
      <w:pPr>
        <w:rPr>
          <w:sz w:val="2"/>
          <w:szCs w:val="2"/>
        </w:rPr>
      </w:pPr>
      <w:r>
        <w:pict w14:anchorId="1C8B117B">
          <v:shape id="_x0000_s1153" alt="" style="position:absolute;margin-left:304.7pt;margin-top:70.85pt;width:219.7pt;height:240.9pt;z-index:-18466304;mso-wrap-edited:f;mso-width-percent:0;mso-height-percent:0;mso-position-horizontal-relative:page;mso-position-vertical-relative:page;mso-width-percent:0;mso-height-percent:0" coordsize="4394,4818" o:spt="100" adj="0,,0" path="m4394,520l,520,,4818r4394,l4394,520xm4394,l,,,520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5577FE2A">
          <v:shape id="_x0000_s1152" alt="" style="position:absolute;margin-left:304.7pt;margin-top:318.55pt;width:219.7pt;height:162.9pt;z-index:-18465792;mso-wrap-edited:f;mso-width-percent:0;mso-height-percent:0;mso-position-horizontal-relative:page;mso-position-vertical-relative:page;mso-width-percent:0;mso-height-percent:0" coordsize="4394,3258" o:spt="100" adj="0,,0" path="m4394,2381l,2381r,877l4394,3258r,-877xm4394,l,,,2381r4394,l4394,xe" fillcolor="#efeee3" stroked="f">
            <v:stroke joinstyle="round"/>
            <v:formulas/>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w:r>
      <w:r>
        <w:pict w14:anchorId="67306C92">
          <v:rect id="_x0000_s1151" alt="" style="position:absolute;margin-left:304.7pt;margin-top:488.25pt;width:219.7pt;height:178.7pt;z-index:-18465280;mso-wrap-edited:f;mso-width-percent:0;mso-height-percent:0;mso-position-horizontal-relative:page;mso-position-vertical-relative:page;mso-width-percent:0;mso-height-percent:0" fillcolor="#efeee3" stroked="f">
            <w10:wrap anchorx="page" anchory="page"/>
          </v:rect>
        </w:pict>
      </w:r>
      <w:r>
        <w:pict w14:anchorId="3F29D16E">
          <v:shape id="_x0000_s1150" type="#_x0000_t202" alt="" style="position:absolute;margin-left:69.85pt;margin-top:69.85pt;width:221.65pt;height:592.4pt;z-index:-18464768;mso-wrap-style:square;mso-wrap-edited:f;mso-width-percent:0;mso-height-percent:0;mso-position-horizontal-relative:page;mso-position-vertical-relative:page;mso-width-percent:0;mso-height-percent:0;v-text-anchor:top" filled="f" stroked="f">
            <v:textbox inset="0,0,0,0">
              <w:txbxContent>
                <w:p w14:paraId="7D2C0A85" w14:textId="77777777" w:rsidR="00C07550" w:rsidRDefault="00C07550" w:rsidP="00E14652">
                  <w:pPr>
                    <w:tabs>
                      <w:tab w:val="left" w:pos="304"/>
                    </w:tabs>
                    <w:spacing w:before="58" w:line="208" w:lineRule="auto"/>
                    <w:ind w:right="150"/>
                    <w:rPr>
                      <w:sz w:val="28"/>
                    </w:rPr>
                  </w:pPr>
                  <w:r>
                    <w:rPr>
                      <w:rFonts w:ascii="Roboto-Medium"/>
                      <w:color w:val="9B9750"/>
                      <w:spacing w:val="-9"/>
                      <w:sz w:val="28"/>
                    </w:rPr>
                    <w:t>Outcome</w:t>
                  </w:r>
                  <w:r>
                    <w:rPr>
                      <w:rFonts w:ascii="Roboto-Medium"/>
                      <w:color w:val="9B9750"/>
                      <w:spacing w:val="-8"/>
                      <w:sz w:val="28"/>
                    </w:rPr>
                    <w:t xml:space="preserve"> </w:t>
                  </w:r>
                  <w:r>
                    <w:rPr>
                      <w:rFonts w:ascii="Roboto-Medium"/>
                      <w:color w:val="9B9750"/>
                      <w:spacing w:val="-9"/>
                      <w:sz w:val="28"/>
                    </w:rPr>
                    <w:t>7:</w:t>
                  </w:r>
                  <w:r>
                    <w:rPr>
                      <w:rFonts w:ascii="Roboto-Medium"/>
                      <w:color w:val="9B9750"/>
                      <w:spacing w:val="-6"/>
                      <w:sz w:val="28"/>
                    </w:rPr>
                    <w:t xml:space="preserve"> </w:t>
                  </w:r>
                  <w:r>
                    <w:rPr>
                      <w:color w:val="231F20"/>
                      <w:spacing w:val="-9"/>
                      <w:sz w:val="28"/>
                    </w:rPr>
                    <w:t>Effective</w:t>
                  </w:r>
                  <w:r>
                    <w:rPr>
                      <w:color w:val="231F20"/>
                      <w:spacing w:val="-7"/>
                      <w:sz w:val="28"/>
                    </w:rPr>
                    <w:t xml:space="preserve"> </w:t>
                  </w:r>
                  <w:r>
                    <w:rPr>
                      <w:color w:val="231F20"/>
                      <w:spacing w:val="-9"/>
                      <w:sz w:val="28"/>
                    </w:rPr>
                    <w:t>monitoring</w:t>
                  </w:r>
                  <w:r>
                    <w:rPr>
                      <w:color w:val="231F20"/>
                      <w:spacing w:val="-8"/>
                      <w:sz w:val="28"/>
                    </w:rPr>
                    <w:t xml:space="preserve"> </w:t>
                  </w:r>
                  <w:r>
                    <w:rPr>
                      <w:color w:val="231F20"/>
                      <w:sz w:val="28"/>
                    </w:rPr>
                    <w:t>and</w:t>
                  </w:r>
                  <w:r>
                    <w:rPr>
                      <w:color w:val="231F20"/>
                      <w:spacing w:val="-1"/>
                      <w:sz w:val="28"/>
                    </w:rPr>
                    <w:t xml:space="preserve"> </w:t>
                  </w:r>
                  <w:r>
                    <w:rPr>
                      <w:color w:val="231F20"/>
                      <w:sz w:val="28"/>
                    </w:rPr>
                    <w:t>evaluation</w:t>
                  </w:r>
                </w:p>
                <w:p w14:paraId="1D9C9132" w14:textId="77777777" w:rsidR="00C07550" w:rsidRDefault="00C07550">
                  <w:pPr>
                    <w:pStyle w:val="BodyText"/>
                    <w:spacing w:before="212" w:line="225" w:lineRule="auto"/>
                    <w:ind w:right="280"/>
                  </w:pPr>
                  <w:r>
                    <w:rPr>
                      <w:color w:val="231F20"/>
                    </w:rPr>
                    <w:t>There is inconsistency in the collection,</w:t>
                  </w:r>
                  <w:r>
                    <w:rPr>
                      <w:color w:val="231F20"/>
                      <w:spacing w:val="1"/>
                    </w:rPr>
                    <w:t xml:space="preserve"> </w:t>
                  </w:r>
                  <w:r>
                    <w:rPr>
                      <w:color w:val="231F20"/>
                    </w:rPr>
                    <w:t>analysis, monitoring and reporting of data on</w:t>
                  </w:r>
                  <w:r>
                    <w:rPr>
                      <w:color w:val="231F20"/>
                      <w:spacing w:val="-49"/>
                    </w:rPr>
                    <w:t xml:space="preserve"> </w:t>
                  </w:r>
                  <w:r>
                    <w:rPr>
                      <w:color w:val="231F20"/>
                    </w:rPr>
                    <w:t>workplace sexual harassment by CSV and</w:t>
                  </w:r>
                  <w:r>
                    <w:rPr>
                      <w:color w:val="231F20"/>
                      <w:spacing w:val="1"/>
                    </w:rPr>
                    <w:t xml:space="preserve"> </w:t>
                  </w:r>
                  <w:r>
                    <w:rPr>
                      <w:color w:val="231F20"/>
                    </w:rPr>
                    <w:t>the courts. This obscures any clear picture of</w:t>
                  </w:r>
                  <w:r>
                    <w:rPr>
                      <w:color w:val="231F20"/>
                      <w:spacing w:val="-50"/>
                    </w:rPr>
                    <w:t xml:space="preserve"> </w:t>
                  </w:r>
                  <w:r>
                    <w:rPr>
                      <w:color w:val="231F20"/>
                    </w:rPr>
                    <w:t>the prevalence of sexual harassment. It also</w:t>
                  </w:r>
                  <w:r>
                    <w:rPr>
                      <w:color w:val="231F20"/>
                      <w:spacing w:val="1"/>
                    </w:rPr>
                    <w:t xml:space="preserve"> </w:t>
                  </w:r>
                  <w:r>
                    <w:rPr>
                      <w:color w:val="231F20"/>
                    </w:rPr>
                    <w:t>means</w:t>
                  </w:r>
                  <w:r>
                    <w:rPr>
                      <w:color w:val="231F20"/>
                      <w:spacing w:val="-4"/>
                    </w:rPr>
                    <w:t xml:space="preserve"> </w:t>
                  </w:r>
                  <w:r>
                    <w:rPr>
                      <w:color w:val="231F20"/>
                    </w:rPr>
                    <w:t>the</w:t>
                  </w:r>
                  <w:r>
                    <w:rPr>
                      <w:color w:val="231F20"/>
                      <w:spacing w:val="-3"/>
                    </w:rPr>
                    <w:t xml:space="preserve"> </w:t>
                  </w:r>
                  <w:r>
                    <w:rPr>
                      <w:color w:val="231F20"/>
                    </w:rPr>
                    <w:t>identification</w:t>
                  </w:r>
                  <w:r>
                    <w:rPr>
                      <w:color w:val="231F20"/>
                      <w:spacing w:val="-4"/>
                    </w:rPr>
                    <w:t xml:space="preserve"> </w:t>
                  </w:r>
                  <w:r>
                    <w:rPr>
                      <w:color w:val="231F20"/>
                    </w:rPr>
                    <w:t>of</w:t>
                  </w:r>
                  <w:r>
                    <w:rPr>
                      <w:color w:val="231F20"/>
                      <w:spacing w:val="-3"/>
                    </w:rPr>
                    <w:t xml:space="preserve"> </w:t>
                  </w:r>
                  <w:r>
                    <w:rPr>
                      <w:color w:val="231F20"/>
                    </w:rPr>
                    <w:t>any</w:t>
                  </w:r>
                  <w:r>
                    <w:rPr>
                      <w:color w:val="231F20"/>
                      <w:spacing w:val="-2"/>
                    </w:rPr>
                    <w:t xml:space="preserve"> </w:t>
                  </w:r>
                  <w:r>
                    <w:rPr>
                      <w:color w:val="231F20"/>
                    </w:rPr>
                    <w:t>trends</w:t>
                  </w:r>
                  <w:r>
                    <w:rPr>
                      <w:color w:val="231F20"/>
                      <w:spacing w:val="-4"/>
                    </w:rPr>
                    <w:t xml:space="preserve"> </w:t>
                  </w:r>
                  <w:r>
                    <w:rPr>
                      <w:color w:val="231F20"/>
                    </w:rPr>
                    <w:t>and</w:t>
                  </w:r>
                </w:p>
                <w:p w14:paraId="1A7AEED4" w14:textId="77777777" w:rsidR="00C07550" w:rsidRDefault="00C07550">
                  <w:pPr>
                    <w:pStyle w:val="BodyText"/>
                    <w:spacing w:line="225" w:lineRule="auto"/>
                    <w:ind w:right="48"/>
                  </w:pPr>
                  <w:r>
                    <w:rPr>
                      <w:color w:val="231F20"/>
                    </w:rPr>
                    <w:t>patterns regarding, for instance, the nature and</w:t>
                  </w:r>
                  <w:r>
                    <w:rPr>
                      <w:color w:val="231F20"/>
                      <w:spacing w:val="1"/>
                    </w:rPr>
                    <w:t xml:space="preserve"> </w:t>
                  </w:r>
                  <w:r>
                    <w:rPr>
                      <w:color w:val="231F20"/>
                    </w:rPr>
                    <w:t>severity</w:t>
                  </w:r>
                  <w:r>
                    <w:rPr>
                      <w:color w:val="231F20"/>
                      <w:spacing w:val="-4"/>
                    </w:rPr>
                    <w:t xml:space="preserve"> </w:t>
                  </w:r>
                  <w:r>
                    <w:rPr>
                      <w:color w:val="231F20"/>
                    </w:rPr>
                    <w:t>of</w:t>
                  </w:r>
                  <w:r>
                    <w:rPr>
                      <w:color w:val="231F20"/>
                      <w:spacing w:val="-3"/>
                    </w:rPr>
                    <w:t xml:space="preserve"> </w:t>
                  </w:r>
                  <w:r>
                    <w:rPr>
                      <w:color w:val="231F20"/>
                    </w:rPr>
                    <w:t>sexual</w:t>
                  </w:r>
                  <w:r>
                    <w:rPr>
                      <w:color w:val="231F20"/>
                      <w:spacing w:val="-3"/>
                    </w:rPr>
                    <w:t xml:space="preserve"> </w:t>
                  </w:r>
                  <w:r>
                    <w:rPr>
                      <w:color w:val="231F20"/>
                    </w:rPr>
                    <w:t>harassment</w:t>
                  </w:r>
                  <w:r>
                    <w:rPr>
                      <w:color w:val="231F20"/>
                      <w:spacing w:val="-3"/>
                    </w:rPr>
                    <w:t xml:space="preserve"> </w:t>
                  </w:r>
                  <w:r>
                    <w:rPr>
                      <w:color w:val="231F20"/>
                    </w:rPr>
                    <w:t>and</w:t>
                  </w:r>
                  <w:r>
                    <w:rPr>
                      <w:color w:val="231F20"/>
                      <w:spacing w:val="-2"/>
                    </w:rPr>
                    <w:t xml:space="preserve"> </w:t>
                  </w:r>
                  <w:r>
                    <w:rPr>
                      <w:color w:val="231F20"/>
                    </w:rPr>
                    <w:t>where</w:t>
                  </w:r>
                  <w:r>
                    <w:rPr>
                      <w:color w:val="231F20"/>
                      <w:spacing w:val="-2"/>
                    </w:rPr>
                    <w:t xml:space="preserve"> </w:t>
                  </w:r>
                  <w:r>
                    <w:rPr>
                      <w:color w:val="231F20"/>
                    </w:rPr>
                    <w:t>it</w:t>
                  </w:r>
                  <w:r>
                    <w:rPr>
                      <w:color w:val="231F20"/>
                      <w:spacing w:val="-4"/>
                    </w:rPr>
                    <w:t xml:space="preserve"> </w:t>
                  </w:r>
                  <w:r>
                    <w:rPr>
                      <w:color w:val="231F20"/>
                    </w:rPr>
                    <w:t>may</w:t>
                  </w:r>
                  <w:r>
                    <w:rPr>
                      <w:color w:val="231F20"/>
                      <w:spacing w:val="-48"/>
                    </w:rPr>
                    <w:t xml:space="preserve"> </w:t>
                  </w:r>
                  <w:r>
                    <w:rPr>
                      <w:color w:val="231F20"/>
                    </w:rPr>
                    <w:t>frequently take place cannot properly occur. It</w:t>
                  </w:r>
                  <w:r>
                    <w:rPr>
                      <w:color w:val="231F20"/>
                      <w:spacing w:val="1"/>
                    </w:rPr>
                    <w:t xml:space="preserve"> </w:t>
                  </w:r>
                  <w:r>
                    <w:rPr>
                      <w:color w:val="231F20"/>
                    </w:rPr>
                    <w:t>prevents the implementation of any cohesive,</w:t>
                  </w:r>
                  <w:r>
                    <w:rPr>
                      <w:color w:val="231F20"/>
                      <w:spacing w:val="1"/>
                    </w:rPr>
                    <w:t xml:space="preserve"> </w:t>
                  </w:r>
                  <w:r>
                    <w:rPr>
                      <w:color w:val="231F20"/>
                    </w:rPr>
                    <w:t>targeted</w:t>
                  </w:r>
                  <w:r>
                    <w:rPr>
                      <w:color w:val="231F20"/>
                      <w:spacing w:val="-2"/>
                    </w:rPr>
                    <w:t xml:space="preserve"> </w:t>
                  </w:r>
                  <w:r>
                    <w:rPr>
                      <w:color w:val="231F20"/>
                    </w:rPr>
                    <w:t>and</w:t>
                  </w:r>
                  <w:r>
                    <w:rPr>
                      <w:color w:val="231F20"/>
                      <w:spacing w:val="-1"/>
                    </w:rPr>
                    <w:t xml:space="preserve"> </w:t>
                  </w:r>
                  <w:r>
                    <w:rPr>
                      <w:color w:val="231F20"/>
                    </w:rPr>
                    <w:t>strategic</w:t>
                  </w:r>
                  <w:r>
                    <w:rPr>
                      <w:color w:val="231F20"/>
                      <w:spacing w:val="-1"/>
                    </w:rPr>
                    <w:t xml:space="preserve"> </w:t>
                  </w:r>
                  <w:r>
                    <w:rPr>
                      <w:color w:val="231F20"/>
                    </w:rPr>
                    <w:t>interventions.</w:t>
                  </w:r>
                </w:p>
                <w:p w14:paraId="7928EF50" w14:textId="77777777" w:rsidR="00C07550" w:rsidRDefault="00C07550">
                  <w:pPr>
                    <w:pStyle w:val="BodyText"/>
                    <w:spacing w:before="167" w:line="225" w:lineRule="auto"/>
                    <w:ind w:right="17"/>
                  </w:pPr>
                  <w:r>
                    <w:rPr>
                      <w:color w:val="231F20"/>
                    </w:rPr>
                    <w:t>CSV, like all organisations committed to</w:t>
                  </w:r>
                  <w:r>
                    <w:rPr>
                      <w:color w:val="231F20"/>
                      <w:spacing w:val="1"/>
                    </w:rPr>
                    <w:t xml:space="preserve"> </w:t>
                  </w:r>
                  <w:r>
                    <w:rPr>
                      <w:color w:val="231F20"/>
                    </w:rPr>
                    <w:t>providing a safe and healthy workplace, must</w:t>
                  </w:r>
                  <w:r>
                    <w:rPr>
                      <w:color w:val="231F20"/>
                      <w:spacing w:val="1"/>
                    </w:rPr>
                    <w:t xml:space="preserve"> </w:t>
                  </w:r>
                  <w:r>
                    <w:rPr>
                      <w:color w:val="231F20"/>
                    </w:rPr>
                    <w:t>ensure</w:t>
                  </w:r>
                  <w:r>
                    <w:rPr>
                      <w:color w:val="231F20"/>
                      <w:spacing w:val="-7"/>
                    </w:rPr>
                    <w:t xml:space="preserve"> </w:t>
                  </w:r>
                  <w:r>
                    <w:rPr>
                      <w:color w:val="231F20"/>
                    </w:rPr>
                    <w:t>its</w:t>
                  </w:r>
                  <w:r>
                    <w:rPr>
                      <w:color w:val="231F20"/>
                      <w:spacing w:val="-7"/>
                    </w:rPr>
                    <w:t xml:space="preserve"> </w:t>
                  </w:r>
                  <w:r>
                    <w:rPr>
                      <w:color w:val="231F20"/>
                    </w:rPr>
                    <w:t>sexual</w:t>
                  </w:r>
                  <w:r>
                    <w:rPr>
                      <w:color w:val="231F20"/>
                      <w:spacing w:val="-7"/>
                    </w:rPr>
                    <w:t xml:space="preserve"> </w:t>
                  </w:r>
                  <w:r>
                    <w:rPr>
                      <w:color w:val="231F20"/>
                    </w:rPr>
                    <w:t>harassment</w:t>
                  </w:r>
                  <w:r>
                    <w:rPr>
                      <w:color w:val="231F20"/>
                      <w:spacing w:val="-7"/>
                    </w:rPr>
                    <w:t xml:space="preserve"> </w:t>
                  </w:r>
                  <w:r>
                    <w:rPr>
                      <w:color w:val="231F20"/>
                    </w:rPr>
                    <w:t>reporting</w:t>
                  </w:r>
                  <w:r>
                    <w:rPr>
                      <w:color w:val="231F20"/>
                      <w:spacing w:val="-6"/>
                    </w:rPr>
                    <w:t xml:space="preserve"> </w:t>
                  </w:r>
                  <w:r>
                    <w:rPr>
                      <w:color w:val="231F20"/>
                    </w:rPr>
                    <w:t>systems</w:t>
                  </w:r>
                  <w:r>
                    <w:rPr>
                      <w:color w:val="231F20"/>
                      <w:spacing w:val="-48"/>
                    </w:rPr>
                    <w:t xml:space="preserve"> </w:t>
                  </w:r>
                  <w:r>
                    <w:rPr>
                      <w:color w:val="231F20"/>
                    </w:rPr>
                    <w:t>are robust and transparent while protecting</w:t>
                  </w:r>
                  <w:r>
                    <w:rPr>
                      <w:color w:val="231F20"/>
                      <w:spacing w:val="1"/>
                    </w:rPr>
                    <w:t xml:space="preserve"> </w:t>
                  </w:r>
                  <w:r>
                    <w:rPr>
                      <w:color w:val="231F20"/>
                    </w:rPr>
                    <w:t>confidentiality. Accurate data collection and</w:t>
                  </w:r>
                  <w:r>
                    <w:rPr>
                      <w:color w:val="231F20"/>
                      <w:spacing w:val="1"/>
                    </w:rPr>
                    <w:t xml:space="preserve"> </w:t>
                  </w:r>
                  <w:r>
                    <w:rPr>
                      <w:color w:val="231F20"/>
                    </w:rPr>
                    <w:t>analysis</w:t>
                  </w:r>
                  <w:r>
                    <w:rPr>
                      <w:color w:val="231F20"/>
                      <w:spacing w:val="-2"/>
                    </w:rPr>
                    <w:t xml:space="preserve"> </w:t>
                  </w:r>
                  <w:r>
                    <w:rPr>
                      <w:color w:val="231F20"/>
                    </w:rPr>
                    <w:t>allows</w:t>
                  </w:r>
                  <w:r>
                    <w:rPr>
                      <w:color w:val="231F20"/>
                      <w:spacing w:val="-1"/>
                    </w:rPr>
                    <w:t xml:space="preserve"> </w:t>
                  </w:r>
                  <w:r>
                    <w:rPr>
                      <w:color w:val="231F20"/>
                    </w:rPr>
                    <w:t>organisations</w:t>
                  </w:r>
                  <w:r>
                    <w:rPr>
                      <w:color w:val="231F20"/>
                      <w:spacing w:val="-2"/>
                    </w:rPr>
                    <w:t xml:space="preserve"> </w:t>
                  </w:r>
                  <w:r>
                    <w:rPr>
                      <w:color w:val="231F20"/>
                    </w:rPr>
                    <w:t>to</w:t>
                  </w:r>
                  <w:r>
                    <w:rPr>
                      <w:color w:val="231F20"/>
                      <w:spacing w:val="-3"/>
                    </w:rPr>
                    <w:t xml:space="preserve"> </w:t>
                  </w:r>
                  <w:r>
                    <w:rPr>
                      <w:color w:val="231F20"/>
                    </w:rPr>
                    <w:t>measure</w:t>
                  </w:r>
                </w:p>
                <w:p w14:paraId="3271C806" w14:textId="77777777" w:rsidR="00C07550" w:rsidRDefault="00C07550">
                  <w:pPr>
                    <w:pStyle w:val="BodyText"/>
                    <w:spacing w:line="225" w:lineRule="auto"/>
                    <w:ind w:right="222"/>
                    <w:jc w:val="both"/>
                  </w:pPr>
                  <w:r>
                    <w:rPr>
                      <w:color w:val="231F20"/>
                    </w:rPr>
                    <w:t>how</w:t>
                  </w:r>
                  <w:r>
                    <w:rPr>
                      <w:color w:val="231F20"/>
                      <w:spacing w:val="-5"/>
                    </w:rPr>
                    <w:t xml:space="preserve"> </w:t>
                  </w:r>
                  <w:r>
                    <w:rPr>
                      <w:color w:val="231F20"/>
                    </w:rPr>
                    <w:t>they</w:t>
                  </w:r>
                  <w:r>
                    <w:rPr>
                      <w:color w:val="231F20"/>
                      <w:spacing w:val="-4"/>
                    </w:rPr>
                    <w:t xml:space="preserve"> </w:t>
                  </w:r>
                  <w:r>
                    <w:rPr>
                      <w:color w:val="231F20"/>
                    </w:rPr>
                    <w:t>are</w:t>
                  </w:r>
                  <w:r>
                    <w:rPr>
                      <w:color w:val="231F20"/>
                      <w:spacing w:val="-4"/>
                    </w:rPr>
                    <w:t xml:space="preserve"> </w:t>
                  </w:r>
                  <w:r>
                    <w:rPr>
                      <w:color w:val="231F20"/>
                    </w:rPr>
                    <w:t>progressing</w:t>
                  </w:r>
                  <w:r>
                    <w:rPr>
                      <w:color w:val="231F20"/>
                      <w:spacing w:val="-5"/>
                    </w:rPr>
                    <w:t xml:space="preserve"> </w:t>
                  </w:r>
                  <w:r>
                    <w:rPr>
                      <w:color w:val="231F20"/>
                    </w:rPr>
                    <w:t>in</w:t>
                  </w:r>
                  <w:r>
                    <w:rPr>
                      <w:color w:val="231F20"/>
                      <w:spacing w:val="-5"/>
                    </w:rPr>
                    <w:t xml:space="preserve"> </w:t>
                  </w:r>
                  <w:r>
                    <w:rPr>
                      <w:color w:val="231F20"/>
                    </w:rPr>
                    <w:t>preventing</w:t>
                  </w:r>
                  <w:r>
                    <w:rPr>
                      <w:color w:val="231F20"/>
                      <w:spacing w:val="-5"/>
                    </w:rPr>
                    <w:t xml:space="preserve"> </w:t>
                  </w:r>
                  <w:r>
                    <w:rPr>
                      <w:color w:val="231F20"/>
                    </w:rPr>
                    <w:t>sexual</w:t>
                  </w:r>
                  <w:r>
                    <w:rPr>
                      <w:color w:val="231F20"/>
                      <w:spacing w:val="-49"/>
                    </w:rPr>
                    <w:t xml:space="preserve"> </w:t>
                  </w:r>
                  <w:r>
                    <w:rPr>
                      <w:color w:val="231F20"/>
                    </w:rPr>
                    <w:t>harassment and what interventions may need</w:t>
                  </w:r>
                  <w:r>
                    <w:rPr>
                      <w:color w:val="231F20"/>
                      <w:spacing w:val="-50"/>
                    </w:rPr>
                    <w:t xml:space="preserve"> </w:t>
                  </w:r>
                  <w:r>
                    <w:rPr>
                      <w:color w:val="231F20"/>
                    </w:rPr>
                    <w:t>strengthening.</w:t>
                  </w:r>
                </w:p>
                <w:p w14:paraId="521360AD" w14:textId="77777777" w:rsidR="00C07550" w:rsidRDefault="00C07550">
                  <w:pPr>
                    <w:pStyle w:val="BodyText"/>
                    <w:spacing w:before="166" w:line="225" w:lineRule="auto"/>
                    <w:ind w:right="310"/>
                  </w:pPr>
                  <w:r>
                    <w:rPr>
                      <w:color w:val="231F20"/>
                      <w:spacing w:val="-1"/>
                    </w:rPr>
                    <w:t>Best practice indicates that organisations</w:t>
                  </w:r>
                  <w:r>
                    <w:rPr>
                      <w:color w:val="231F20"/>
                    </w:rPr>
                    <w:t xml:space="preserve"> </w:t>
                  </w:r>
                  <w:r>
                    <w:rPr>
                      <w:color w:val="231F20"/>
                      <w:spacing w:val="-1"/>
                    </w:rPr>
                    <w:t xml:space="preserve">should regularly report on complaints </w:t>
                  </w:r>
                  <w:r>
                    <w:rPr>
                      <w:color w:val="231F20"/>
                    </w:rPr>
                    <w:t>data</w:t>
                  </w:r>
                  <w:r>
                    <w:rPr>
                      <w:color w:val="231F20"/>
                      <w:spacing w:val="1"/>
                    </w:rPr>
                    <w:t xml:space="preserve"> </w:t>
                  </w:r>
                  <w:r>
                    <w:rPr>
                      <w:color w:val="231F20"/>
                      <w:spacing w:val="-2"/>
                    </w:rPr>
                    <w:t>(e.g.</w:t>
                  </w:r>
                  <w:r>
                    <w:rPr>
                      <w:color w:val="231F20"/>
                      <w:spacing w:val="-11"/>
                    </w:rPr>
                    <w:t xml:space="preserve"> </w:t>
                  </w:r>
                  <w:r>
                    <w:rPr>
                      <w:color w:val="231F20"/>
                      <w:spacing w:val="-2"/>
                    </w:rPr>
                    <w:t>incidents,</w:t>
                  </w:r>
                  <w:r>
                    <w:rPr>
                      <w:color w:val="231F20"/>
                      <w:spacing w:val="-11"/>
                    </w:rPr>
                    <w:t xml:space="preserve"> </w:t>
                  </w:r>
                  <w:r>
                    <w:rPr>
                      <w:color w:val="231F20"/>
                      <w:spacing w:val="-2"/>
                    </w:rPr>
                    <w:t>themes,</w:t>
                  </w:r>
                  <w:r>
                    <w:rPr>
                      <w:color w:val="231F20"/>
                      <w:spacing w:val="-10"/>
                    </w:rPr>
                    <w:t xml:space="preserve"> </w:t>
                  </w:r>
                  <w:r>
                    <w:rPr>
                      <w:color w:val="231F20"/>
                      <w:spacing w:val="-2"/>
                    </w:rPr>
                    <w:t>time</w:t>
                  </w:r>
                  <w:r>
                    <w:rPr>
                      <w:color w:val="231F20"/>
                      <w:spacing w:val="-11"/>
                    </w:rPr>
                    <w:t xml:space="preserve"> </w:t>
                  </w:r>
                  <w:r>
                    <w:rPr>
                      <w:color w:val="231F20"/>
                      <w:spacing w:val="-1"/>
                    </w:rPr>
                    <w:t>of</w:t>
                  </w:r>
                  <w:r>
                    <w:rPr>
                      <w:color w:val="231F20"/>
                      <w:spacing w:val="-11"/>
                    </w:rPr>
                    <w:t xml:space="preserve"> </w:t>
                  </w:r>
                  <w:r>
                    <w:rPr>
                      <w:color w:val="231F20"/>
                      <w:spacing w:val="-1"/>
                    </w:rPr>
                    <w:t>process</w:t>
                  </w:r>
                  <w:r>
                    <w:rPr>
                      <w:color w:val="231F20"/>
                      <w:spacing w:val="-10"/>
                    </w:rPr>
                    <w:t xml:space="preserve"> </w:t>
                  </w:r>
                  <w:r>
                    <w:rPr>
                      <w:color w:val="231F20"/>
                      <w:spacing w:val="-1"/>
                    </w:rPr>
                    <w:t>from</w:t>
                  </w:r>
                </w:p>
                <w:p w14:paraId="4C70A629" w14:textId="77777777" w:rsidR="00C07550" w:rsidRDefault="00C07550">
                  <w:pPr>
                    <w:pStyle w:val="BodyText"/>
                    <w:spacing w:line="225" w:lineRule="auto"/>
                    <w:ind w:right="82"/>
                  </w:pPr>
                  <w:r>
                    <w:rPr>
                      <w:color w:val="231F20"/>
                      <w:spacing w:val="-2"/>
                    </w:rPr>
                    <w:t>complaint</w:t>
                  </w:r>
                  <w:r>
                    <w:rPr>
                      <w:color w:val="231F20"/>
                      <w:spacing w:val="-10"/>
                    </w:rPr>
                    <w:t xml:space="preserve"> </w:t>
                  </w:r>
                  <w:r>
                    <w:rPr>
                      <w:color w:val="231F20"/>
                      <w:spacing w:val="-2"/>
                    </w:rPr>
                    <w:t>to</w:t>
                  </w:r>
                  <w:r>
                    <w:rPr>
                      <w:color w:val="231F20"/>
                      <w:spacing w:val="-10"/>
                    </w:rPr>
                    <w:t xml:space="preserve"> </w:t>
                  </w:r>
                  <w:r>
                    <w:rPr>
                      <w:color w:val="231F20"/>
                      <w:spacing w:val="-2"/>
                    </w:rPr>
                    <w:t>resolution,</w:t>
                  </w:r>
                  <w:r>
                    <w:rPr>
                      <w:color w:val="231F20"/>
                      <w:spacing w:val="-10"/>
                    </w:rPr>
                    <w:t xml:space="preserve"> </w:t>
                  </w:r>
                  <w:r>
                    <w:rPr>
                      <w:color w:val="231F20"/>
                      <w:spacing w:val="-2"/>
                    </w:rPr>
                    <w:t>and</w:t>
                  </w:r>
                  <w:r>
                    <w:rPr>
                      <w:color w:val="231F20"/>
                      <w:spacing w:val="-9"/>
                    </w:rPr>
                    <w:t xml:space="preserve"> </w:t>
                  </w:r>
                  <w:r>
                    <w:rPr>
                      <w:color w:val="231F20"/>
                      <w:spacing w:val="-2"/>
                    </w:rPr>
                    <w:t>outcomes</w:t>
                  </w:r>
                  <w:r>
                    <w:rPr>
                      <w:color w:val="231F20"/>
                      <w:spacing w:val="-10"/>
                    </w:rPr>
                    <w:t xml:space="preserve"> </w:t>
                  </w:r>
                  <w:r>
                    <w:rPr>
                      <w:color w:val="231F20"/>
                      <w:spacing w:val="-2"/>
                    </w:rPr>
                    <w:t>including</w:t>
                  </w:r>
                  <w:r>
                    <w:rPr>
                      <w:color w:val="231F20"/>
                      <w:spacing w:val="-48"/>
                    </w:rPr>
                    <w:t xml:space="preserve"> </w:t>
                  </w:r>
                  <w:r>
                    <w:rPr>
                      <w:color w:val="231F20"/>
                      <w:spacing w:val="-2"/>
                    </w:rPr>
                    <w:t xml:space="preserve">settlements), as well </w:t>
                  </w:r>
                  <w:r>
                    <w:rPr>
                      <w:color w:val="231F20"/>
                      <w:spacing w:val="-1"/>
                    </w:rPr>
                    <w:t>as cultural indicators (e.g.</w:t>
                  </w:r>
                  <w:r>
                    <w:rPr>
                      <w:color w:val="231F20"/>
                    </w:rPr>
                    <w:t xml:space="preserve"> culture</w:t>
                  </w:r>
                  <w:r>
                    <w:rPr>
                      <w:color w:val="231F20"/>
                      <w:spacing w:val="-11"/>
                    </w:rPr>
                    <w:t xml:space="preserve"> </w:t>
                  </w:r>
                  <w:r>
                    <w:rPr>
                      <w:color w:val="231F20"/>
                    </w:rPr>
                    <w:t>surveys)</w:t>
                  </w:r>
                  <w:r>
                    <w:rPr>
                      <w:color w:val="231F20"/>
                      <w:spacing w:val="-11"/>
                    </w:rPr>
                    <w:t xml:space="preserve"> </w:t>
                  </w:r>
                  <w:r>
                    <w:rPr>
                      <w:color w:val="231F20"/>
                    </w:rPr>
                    <w:t>and</w:t>
                  </w:r>
                  <w:r>
                    <w:rPr>
                      <w:color w:val="231F20"/>
                      <w:spacing w:val="-11"/>
                    </w:rPr>
                    <w:t xml:space="preserve"> </w:t>
                  </w:r>
                  <w:r>
                    <w:rPr>
                      <w:color w:val="231F20"/>
                    </w:rPr>
                    <w:t>other</w:t>
                  </w:r>
                  <w:r>
                    <w:rPr>
                      <w:color w:val="231F20"/>
                      <w:spacing w:val="-11"/>
                    </w:rPr>
                    <w:t xml:space="preserve"> </w:t>
                  </w:r>
                  <w:r>
                    <w:rPr>
                      <w:color w:val="231F20"/>
                    </w:rPr>
                    <w:t>prevalence</w:t>
                  </w:r>
                  <w:r>
                    <w:rPr>
                      <w:color w:val="231F20"/>
                      <w:spacing w:val="-11"/>
                    </w:rPr>
                    <w:t xml:space="preserve"> </w:t>
                  </w:r>
                  <w:r>
                    <w:rPr>
                      <w:color w:val="231F20"/>
                    </w:rPr>
                    <w:t>data.</w:t>
                  </w:r>
                </w:p>
                <w:p w14:paraId="18A36084" w14:textId="77777777" w:rsidR="00C07550" w:rsidRDefault="00C07550">
                  <w:pPr>
                    <w:pStyle w:val="BodyText"/>
                    <w:spacing w:line="225" w:lineRule="auto"/>
                    <w:ind w:right="17"/>
                    <w:rPr>
                      <w:rFonts w:ascii="Roboto"/>
                      <w:sz w:val="12"/>
                    </w:rPr>
                  </w:pPr>
                  <w:r>
                    <w:rPr>
                      <w:color w:val="231F20"/>
                      <w:spacing w:val="-2"/>
                    </w:rPr>
                    <w:t>Numbers</w:t>
                  </w:r>
                  <w:r>
                    <w:rPr>
                      <w:color w:val="231F20"/>
                      <w:spacing w:val="-10"/>
                    </w:rPr>
                    <w:t xml:space="preserve"> </w:t>
                  </w:r>
                  <w:r>
                    <w:rPr>
                      <w:color w:val="231F20"/>
                      <w:spacing w:val="-2"/>
                    </w:rPr>
                    <w:t>should</w:t>
                  </w:r>
                  <w:r>
                    <w:rPr>
                      <w:color w:val="231F20"/>
                      <w:spacing w:val="-10"/>
                    </w:rPr>
                    <w:t xml:space="preserve"> </w:t>
                  </w:r>
                  <w:r>
                    <w:rPr>
                      <w:color w:val="231F20"/>
                      <w:spacing w:val="-2"/>
                    </w:rPr>
                    <w:t>also</w:t>
                  </w:r>
                  <w:r>
                    <w:rPr>
                      <w:color w:val="231F20"/>
                      <w:spacing w:val="-10"/>
                    </w:rPr>
                    <w:t xml:space="preserve"> </w:t>
                  </w:r>
                  <w:r>
                    <w:rPr>
                      <w:color w:val="231F20"/>
                      <w:spacing w:val="-2"/>
                    </w:rPr>
                    <w:t>be</w:t>
                  </w:r>
                  <w:r>
                    <w:rPr>
                      <w:color w:val="231F20"/>
                      <w:spacing w:val="-9"/>
                    </w:rPr>
                    <w:t xml:space="preserve"> </w:t>
                  </w:r>
                  <w:r>
                    <w:rPr>
                      <w:color w:val="231F20"/>
                      <w:spacing w:val="-2"/>
                    </w:rPr>
                    <w:t>interrogated</w:t>
                  </w:r>
                  <w:r>
                    <w:rPr>
                      <w:color w:val="231F20"/>
                      <w:spacing w:val="-10"/>
                    </w:rPr>
                    <w:t xml:space="preserve"> </w:t>
                  </w:r>
                  <w:r>
                    <w:rPr>
                      <w:color w:val="231F20"/>
                      <w:spacing w:val="-1"/>
                    </w:rPr>
                    <w:t>to</w:t>
                  </w:r>
                  <w:r>
                    <w:rPr>
                      <w:color w:val="231F20"/>
                      <w:spacing w:val="-10"/>
                    </w:rPr>
                    <w:t xml:space="preserve"> </w:t>
                  </w:r>
                  <w:r>
                    <w:rPr>
                      <w:color w:val="231F20"/>
                      <w:spacing w:val="-1"/>
                    </w:rPr>
                    <w:t>account</w:t>
                  </w:r>
                  <w:r>
                    <w:rPr>
                      <w:color w:val="231F20"/>
                      <w:spacing w:val="-48"/>
                    </w:rPr>
                    <w:t xml:space="preserve"> </w:t>
                  </w:r>
                  <w:r>
                    <w:rPr>
                      <w:color w:val="231F20"/>
                    </w:rPr>
                    <w:t>for any under-reporting. Low or no reporting</w:t>
                  </w:r>
                  <w:r>
                    <w:rPr>
                      <w:color w:val="231F20"/>
                      <w:spacing w:val="1"/>
                    </w:rPr>
                    <w:t xml:space="preserve"> </w:t>
                  </w:r>
                  <w:r>
                    <w:rPr>
                      <w:color w:val="231F20"/>
                    </w:rPr>
                    <w:t>does</w:t>
                  </w:r>
                  <w:r>
                    <w:rPr>
                      <w:color w:val="231F20"/>
                      <w:spacing w:val="-7"/>
                    </w:rPr>
                    <w:t xml:space="preserve"> </w:t>
                  </w:r>
                  <w:r>
                    <w:rPr>
                      <w:color w:val="231F20"/>
                    </w:rPr>
                    <w:t>not</w:t>
                  </w:r>
                  <w:r>
                    <w:rPr>
                      <w:color w:val="231F20"/>
                      <w:spacing w:val="-7"/>
                    </w:rPr>
                    <w:t xml:space="preserve"> </w:t>
                  </w:r>
                  <w:r>
                    <w:rPr>
                      <w:color w:val="231F20"/>
                    </w:rPr>
                    <w:t>equate</w:t>
                  </w:r>
                  <w:r>
                    <w:rPr>
                      <w:color w:val="231F20"/>
                      <w:spacing w:val="-7"/>
                    </w:rPr>
                    <w:t xml:space="preserve"> </w:t>
                  </w:r>
                  <w:r>
                    <w:rPr>
                      <w:color w:val="231F20"/>
                    </w:rPr>
                    <w:t>to</w:t>
                  </w:r>
                  <w:r>
                    <w:rPr>
                      <w:color w:val="231F20"/>
                      <w:spacing w:val="-7"/>
                    </w:rPr>
                    <w:t xml:space="preserve"> </w:t>
                  </w:r>
                  <w:r>
                    <w:rPr>
                      <w:color w:val="231F20"/>
                    </w:rPr>
                    <w:t>no</w:t>
                  </w:r>
                  <w:r>
                    <w:rPr>
                      <w:color w:val="231F20"/>
                      <w:spacing w:val="-7"/>
                    </w:rPr>
                    <w:t xml:space="preserve"> </w:t>
                  </w:r>
                  <w:r>
                    <w:rPr>
                      <w:color w:val="231F20"/>
                    </w:rPr>
                    <w:t>incidents.</w:t>
                  </w:r>
                  <w:r>
                    <w:rPr>
                      <w:rFonts w:ascii="Roboto"/>
                      <w:color w:val="231F20"/>
                      <w:position w:val="7"/>
                      <w:sz w:val="12"/>
                    </w:rPr>
                    <w:t>128</w:t>
                  </w:r>
                </w:p>
                <w:p w14:paraId="4EBA77D3" w14:textId="77777777" w:rsidR="00C07550" w:rsidRDefault="00C07550">
                  <w:pPr>
                    <w:pStyle w:val="BodyText"/>
                    <w:spacing w:before="168" w:line="225" w:lineRule="auto"/>
                    <w:ind w:right="82"/>
                  </w:pPr>
                  <w:r>
                    <w:rPr>
                      <w:color w:val="231F20"/>
                    </w:rPr>
                    <w:t>In the context of courts and CSV, robust</w:t>
                  </w:r>
                  <w:r>
                    <w:rPr>
                      <w:color w:val="231F20"/>
                      <w:spacing w:val="1"/>
                    </w:rPr>
                    <w:t xml:space="preserve"> </w:t>
                  </w:r>
                  <w:r>
                    <w:rPr>
                      <w:color w:val="231F20"/>
                    </w:rPr>
                    <w:t>systems</w:t>
                  </w:r>
                  <w:r>
                    <w:rPr>
                      <w:color w:val="231F20"/>
                      <w:spacing w:val="-7"/>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collection,</w:t>
                  </w:r>
                  <w:r>
                    <w:rPr>
                      <w:color w:val="231F20"/>
                      <w:spacing w:val="-6"/>
                    </w:rPr>
                    <w:t xml:space="preserve"> </w:t>
                  </w:r>
                  <w:r>
                    <w:rPr>
                      <w:color w:val="231F20"/>
                    </w:rPr>
                    <w:t>analysis,</w:t>
                  </w:r>
                  <w:r>
                    <w:rPr>
                      <w:color w:val="231F20"/>
                      <w:spacing w:val="-6"/>
                    </w:rPr>
                    <w:t xml:space="preserve"> </w:t>
                  </w:r>
                  <w:r>
                    <w:rPr>
                      <w:color w:val="231F20"/>
                    </w:rPr>
                    <w:t>monitoring</w:t>
                  </w:r>
                  <w:r>
                    <w:rPr>
                      <w:color w:val="231F20"/>
                      <w:spacing w:val="-48"/>
                    </w:rPr>
                    <w:t xml:space="preserve"> </w:t>
                  </w:r>
                  <w:r>
                    <w:rPr>
                      <w:color w:val="231F20"/>
                    </w:rPr>
                    <w:t>and</w:t>
                  </w:r>
                  <w:r>
                    <w:rPr>
                      <w:color w:val="231F20"/>
                      <w:spacing w:val="-2"/>
                    </w:rPr>
                    <w:t xml:space="preserve"> </w:t>
                  </w:r>
                  <w:r>
                    <w:rPr>
                      <w:color w:val="231F20"/>
                    </w:rPr>
                    <w:t>reporting</w:t>
                  </w:r>
                  <w:r>
                    <w:rPr>
                      <w:color w:val="231F20"/>
                      <w:spacing w:val="-2"/>
                    </w:rPr>
                    <w:t xml:space="preserve"> </w:t>
                  </w:r>
                  <w:r>
                    <w:rPr>
                      <w:color w:val="231F20"/>
                    </w:rPr>
                    <w:t>of</w:t>
                  </w:r>
                  <w:r>
                    <w:rPr>
                      <w:color w:val="231F20"/>
                      <w:spacing w:val="-2"/>
                    </w:rPr>
                    <w:t xml:space="preserve"> </w:t>
                  </w:r>
                  <w:r>
                    <w:rPr>
                      <w:color w:val="231F20"/>
                    </w:rPr>
                    <w:t>consistent,</w:t>
                  </w:r>
                  <w:r>
                    <w:rPr>
                      <w:color w:val="231F20"/>
                      <w:spacing w:val="-2"/>
                    </w:rPr>
                    <w:t xml:space="preserve"> </w:t>
                  </w:r>
                  <w:r>
                    <w:rPr>
                      <w:color w:val="231F20"/>
                    </w:rPr>
                    <w:t>de-identified</w:t>
                  </w:r>
                </w:p>
                <w:p w14:paraId="6293CB9E" w14:textId="77777777" w:rsidR="00C07550" w:rsidRDefault="00C07550">
                  <w:pPr>
                    <w:pStyle w:val="BodyText"/>
                    <w:spacing w:line="225" w:lineRule="auto"/>
                    <w:ind w:right="136"/>
                  </w:pPr>
                  <w:r>
                    <w:rPr>
                      <w:color w:val="231F20"/>
                    </w:rPr>
                    <w:t>data on workplace sexual harassment and</w:t>
                  </w:r>
                  <w:r>
                    <w:rPr>
                      <w:color w:val="231F20"/>
                      <w:spacing w:val="1"/>
                    </w:rPr>
                    <w:t xml:space="preserve"> </w:t>
                  </w:r>
                  <w:r>
                    <w:rPr>
                      <w:color w:val="231F20"/>
                    </w:rPr>
                    <w:t>formal</w:t>
                  </w:r>
                  <w:r>
                    <w:rPr>
                      <w:color w:val="231F20"/>
                      <w:spacing w:val="-10"/>
                    </w:rPr>
                    <w:t xml:space="preserve"> </w:t>
                  </w:r>
                  <w:r>
                    <w:rPr>
                      <w:color w:val="231F20"/>
                    </w:rPr>
                    <w:t>information-sharing</w:t>
                  </w:r>
                  <w:r>
                    <w:rPr>
                      <w:color w:val="231F20"/>
                      <w:spacing w:val="-9"/>
                    </w:rPr>
                    <w:t xml:space="preserve"> </w:t>
                  </w:r>
                  <w:r>
                    <w:rPr>
                      <w:color w:val="231F20"/>
                    </w:rPr>
                    <w:t>and</w:t>
                  </w:r>
                  <w:r>
                    <w:rPr>
                      <w:color w:val="231F20"/>
                      <w:spacing w:val="-9"/>
                    </w:rPr>
                    <w:t xml:space="preserve"> </w:t>
                  </w:r>
                  <w:r>
                    <w:rPr>
                      <w:color w:val="231F20"/>
                    </w:rPr>
                    <w:t>data-exchange</w:t>
                  </w:r>
                  <w:r>
                    <w:rPr>
                      <w:color w:val="231F20"/>
                      <w:spacing w:val="-48"/>
                    </w:rPr>
                    <w:t xml:space="preserve"> </w:t>
                  </w:r>
                  <w:r>
                    <w:rPr>
                      <w:color w:val="231F20"/>
                    </w:rPr>
                    <w:t>mechanisms between the courts and CSV will</w:t>
                  </w:r>
                  <w:r>
                    <w:rPr>
                      <w:color w:val="231F20"/>
                      <w:spacing w:val="1"/>
                    </w:rPr>
                    <w:t xml:space="preserve"> </w:t>
                  </w:r>
                  <w:r>
                    <w:rPr>
                      <w:color w:val="231F20"/>
                    </w:rPr>
                    <w:t>inform measures to effectively prevent and</w:t>
                  </w:r>
                  <w:r>
                    <w:rPr>
                      <w:color w:val="231F20"/>
                      <w:spacing w:val="1"/>
                    </w:rPr>
                    <w:t xml:space="preserve"> </w:t>
                  </w:r>
                  <w:r>
                    <w:rPr>
                      <w:color w:val="231F20"/>
                    </w:rPr>
                    <w:t>respond to sexual harassment. It also assists</w:t>
                  </w:r>
                  <w:r>
                    <w:rPr>
                      <w:color w:val="231F20"/>
                      <w:spacing w:val="1"/>
                    </w:rPr>
                    <w:t xml:space="preserve"> </w:t>
                  </w:r>
                  <w:r>
                    <w:rPr>
                      <w:color w:val="231F20"/>
                    </w:rPr>
                    <w:t>in keeping those responsible for delivering</w:t>
                  </w:r>
                  <w:r>
                    <w:rPr>
                      <w:color w:val="231F20"/>
                      <w:spacing w:val="1"/>
                    </w:rPr>
                    <w:t xml:space="preserve"> </w:t>
                  </w:r>
                  <w:r>
                    <w:rPr>
                      <w:color w:val="231F20"/>
                    </w:rPr>
                    <w:t>change, including senior executives, managers</w:t>
                  </w:r>
                  <w:r>
                    <w:rPr>
                      <w:color w:val="231F20"/>
                      <w:spacing w:val="-49"/>
                    </w:rPr>
                    <w:t xml:space="preserve"> </w:t>
                  </w:r>
                  <w:r>
                    <w:rPr>
                      <w:color w:val="231F20"/>
                    </w:rPr>
                    <w:t>and</w:t>
                  </w:r>
                  <w:r>
                    <w:rPr>
                      <w:color w:val="231F20"/>
                      <w:spacing w:val="-1"/>
                    </w:rPr>
                    <w:t xml:space="preserve"> </w:t>
                  </w:r>
                  <w:r>
                    <w:rPr>
                      <w:color w:val="231F20"/>
                    </w:rPr>
                    <w:t>coordinators,</w:t>
                  </w:r>
                  <w:r>
                    <w:rPr>
                      <w:color w:val="231F20"/>
                      <w:spacing w:val="-1"/>
                    </w:rPr>
                    <w:t xml:space="preserve"> </w:t>
                  </w:r>
                  <w:r>
                    <w:rPr>
                      <w:color w:val="231F20"/>
                    </w:rPr>
                    <w:t>accountable.</w:t>
                  </w:r>
                </w:p>
              </w:txbxContent>
            </v:textbox>
            <w10:wrap anchorx="page" anchory="page"/>
          </v:shape>
        </w:pict>
      </w:r>
      <w:r>
        <w:pict w14:anchorId="5105E4B8">
          <v:shape id="_x0000_s1149" type="#_x0000_t202" alt="" style="position:absolute;margin-left:69.85pt;margin-top:798.5pt;width:10.85pt;height:11.25pt;z-index:-18464256;mso-wrap-style:square;mso-wrap-edited:f;mso-width-percent:0;mso-height-percent:0;mso-position-horizontal-relative:page;mso-position-vertical-relative:page;mso-width-percent:0;mso-height-percent:0;v-text-anchor:top" filled="f" stroked="f">
            <v:textbox inset="0,0,0,0">
              <w:txbxContent>
                <w:p w14:paraId="5CE3B198" w14:textId="77777777" w:rsidR="00C07550" w:rsidRDefault="00C07550">
                  <w:pPr>
                    <w:spacing w:before="20"/>
                    <w:ind w:left="20"/>
                    <w:rPr>
                      <w:rFonts w:ascii="Roboto"/>
                      <w:b/>
                      <w:sz w:val="14"/>
                    </w:rPr>
                  </w:pPr>
                  <w:r>
                    <w:rPr>
                      <w:rFonts w:ascii="Roboto"/>
                      <w:b/>
                      <w:color w:val="808285"/>
                      <w:sz w:val="14"/>
                    </w:rPr>
                    <w:t>78</w:t>
                  </w:r>
                </w:p>
              </w:txbxContent>
            </v:textbox>
            <w10:wrap anchorx="page" anchory="page"/>
          </v:shape>
        </w:pict>
      </w:r>
      <w:r>
        <w:pict w14:anchorId="7CCBC7CF">
          <v:shape id="_x0000_s1148" type="#_x0000_t202" alt="" style="position:absolute;margin-left:96.8pt;margin-top:798.5pt;width:265.4pt;height:11.25pt;z-index:-18463744;mso-wrap-style:square;mso-wrap-edited:f;mso-width-percent:0;mso-height-percent:0;mso-position-horizontal-relative:page;mso-position-vertical-relative:page;mso-width-percent:0;mso-height-percent:0;v-text-anchor:top" filled="f" stroked="f">
            <v:textbox inset="0,0,0,0">
              <w:txbxContent>
                <w:p w14:paraId="5D306F61"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42E07318">
          <v:shape id="_x0000_s1147" type="#_x0000_t202" alt="" style="position:absolute;margin-left:368.2pt;margin-top:798.5pt;width:157.7pt;height:11.25pt;z-index:-18463232;mso-wrap-style:square;mso-wrap-edited:f;mso-width-percent:0;mso-height-percent:0;mso-position-horizontal-relative:page;mso-position-vertical-relative:page;mso-width-percent:0;mso-height-percent:0;v-text-anchor:top" filled="f" stroked="f">
            <v:textbox inset="0,0,0,0">
              <w:txbxContent>
                <w:p w14:paraId="46A5A149"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r>
        <w:pict w14:anchorId="1F59BA0F">
          <v:shape id="_x0000_s1146" type="#_x0000_t202" alt="" style="position:absolute;margin-left:304.7pt;margin-top:488.25pt;width:219.7pt;height:178.7pt;z-index:-18462720;mso-wrap-style:square;mso-wrap-edited:f;mso-width-percent:0;mso-height-percent:0;mso-position-horizontal-relative:page;mso-position-vertical-relative:page;mso-width-percent:0;mso-height-percent:0;v-text-anchor:top" filled="f" stroked="f">
            <v:textbox inset="0,0,0,0">
              <w:txbxContent>
                <w:p w14:paraId="5A080191" w14:textId="3D538A7C"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20</w:t>
                  </w:r>
                </w:p>
                <w:p w14:paraId="0030FA49" w14:textId="77777777" w:rsidR="00C07550" w:rsidRDefault="00C07550">
                  <w:pPr>
                    <w:pStyle w:val="BodyText"/>
                    <w:spacing w:before="164" w:line="225" w:lineRule="auto"/>
                    <w:ind w:left="170" w:right="186"/>
                  </w:pPr>
                  <w:r>
                    <w:rPr>
                      <w:color w:val="231F20"/>
                      <w:spacing w:val="-5"/>
                    </w:rPr>
                    <w:t xml:space="preserve">Within two years, </w:t>
                  </w:r>
                  <w:r>
                    <w:rPr>
                      <w:color w:val="231F20"/>
                      <w:spacing w:val="-4"/>
                    </w:rPr>
                    <w:t>commission an independent</w:t>
                  </w:r>
                  <w:r>
                    <w:rPr>
                      <w:color w:val="231F20"/>
                      <w:spacing w:val="-49"/>
                    </w:rPr>
                    <w:t xml:space="preserve"> </w:t>
                  </w:r>
                  <w:r>
                    <w:rPr>
                      <w:color w:val="231F20"/>
                    </w:rPr>
                    <w:t>audit of the implementation of the Review</w:t>
                  </w:r>
                  <w:r>
                    <w:rPr>
                      <w:color w:val="231F20"/>
                      <w:spacing w:val="1"/>
                    </w:rPr>
                    <w:t xml:space="preserve"> </w:t>
                  </w:r>
                  <w:r>
                    <w:rPr>
                      <w:color w:val="231F20"/>
                    </w:rPr>
                    <w:t>recommendations and the effectiveness of</w:t>
                  </w:r>
                  <w:r>
                    <w:rPr>
                      <w:color w:val="231F20"/>
                      <w:spacing w:val="1"/>
                    </w:rPr>
                    <w:t xml:space="preserve"> </w:t>
                  </w:r>
                  <w:r>
                    <w:rPr>
                      <w:color w:val="231F20"/>
                    </w:rPr>
                    <w:t>the interventions implemented and</w:t>
                  </w:r>
                  <w:r>
                    <w:rPr>
                      <w:color w:val="231F20"/>
                      <w:spacing w:val="1"/>
                    </w:rPr>
                    <w:t xml:space="preserve"> </w:t>
                  </w:r>
                  <w:r>
                    <w:rPr>
                      <w:color w:val="231F20"/>
                    </w:rPr>
                    <w:t>make</w:t>
                  </w:r>
                  <w:r>
                    <w:rPr>
                      <w:color w:val="231F20"/>
                      <w:spacing w:val="1"/>
                    </w:rPr>
                    <w:t xml:space="preserve"> </w:t>
                  </w:r>
                  <w:r>
                    <w:rPr>
                      <w:color w:val="231F20"/>
                    </w:rPr>
                    <w:t>the</w:t>
                  </w:r>
                  <w:r>
                    <w:rPr>
                      <w:color w:val="231F20"/>
                      <w:spacing w:val="-2"/>
                    </w:rPr>
                    <w:t xml:space="preserve"> </w:t>
                  </w:r>
                  <w:r>
                    <w:rPr>
                      <w:color w:val="231F20"/>
                    </w:rPr>
                    <w:t>audit report</w:t>
                  </w:r>
                  <w:r>
                    <w:rPr>
                      <w:color w:val="231F20"/>
                      <w:spacing w:val="-1"/>
                    </w:rPr>
                    <w:t xml:space="preserve"> </w:t>
                  </w:r>
                  <w:r>
                    <w:rPr>
                      <w:color w:val="231F20"/>
                    </w:rPr>
                    <w:t>public.</w:t>
                  </w:r>
                </w:p>
                <w:p w14:paraId="71FE777E" w14:textId="77777777" w:rsidR="00C07550" w:rsidRDefault="00C07550">
                  <w:pPr>
                    <w:pStyle w:val="BodyText"/>
                    <w:spacing w:before="4"/>
                    <w:ind w:left="0"/>
                    <w:rPr>
                      <w:sz w:val="41"/>
                    </w:rPr>
                  </w:pPr>
                </w:p>
                <w:p w14:paraId="4A3B06B9" w14:textId="77777777" w:rsidR="00C07550" w:rsidRDefault="00C07550">
                  <w:pPr>
                    <w:pStyle w:val="BodyText"/>
                    <w:ind w:left="170"/>
                    <w:rPr>
                      <w:rFonts w:ascii="Roboto-Medium"/>
                    </w:rPr>
                  </w:pPr>
                  <w:r>
                    <w:rPr>
                      <w:rFonts w:ascii="Roboto-Medium"/>
                      <w:color w:val="231F20"/>
                    </w:rPr>
                    <w:t>Responsibility</w:t>
                  </w:r>
                </w:p>
                <w:p w14:paraId="557DC94A" w14:textId="77777777" w:rsidR="00C07550" w:rsidRDefault="00C07550">
                  <w:pPr>
                    <w:pStyle w:val="BodyText"/>
                    <w:spacing w:before="40"/>
                    <w:ind w:left="170"/>
                  </w:pPr>
                  <w:r>
                    <w:rPr>
                      <w:color w:val="231F20"/>
                    </w:rPr>
                    <w:t>Courts</w:t>
                  </w:r>
                  <w:r>
                    <w:rPr>
                      <w:color w:val="231F20"/>
                      <w:spacing w:val="-7"/>
                    </w:rPr>
                    <w:t xml:space="preserve"> </w:t>
                  </w:r>
                  <w:r>
                    <w:rPr>
                      <w:color w:val="231F20"/>
                    </w:rPr>
                    <w:t>Council</w:t>
                  </w:r>
                </w:p>
                <w:p w14:paraId="559FECCE" w14:textId="77777777" w:rsidR="00C07550" w:rsidRDefault="00C07550">
                  <w:pPr>
                    <w:pStyle w:val="BodyText"/>
                    <w:spacing w:before="40"/>
                    <w:ind w:left="170"/>
                  </w:pPr>
                  <w:r>
                    <w:rPr>
                      <w:color w:val="231F20"/>
                    </w:rPr>
                    <w:t>Court</w:t>
                  </w:r>
                  <w:r>
                    <w:rPr>
                      <w:color w:val="231F20"/>
                      <w:spacing w:val="-2"/>
                    </w:rPr>
                    <w:t xml:space="preserve"> </w:t>
                  </w:r>
                  <w:r>
                    <w:rPr>
                      <w:color w:val="231F20"/>
                    </w:rPr>
                    <w:t>Services</w:t>
                  </w:r>
                  <w:r>
                    <w:rPr>
                      <w:color w:val="231F20"/>
                      <w:spacing w:val="-2"/>
                    </w:rPr>
                    <w:t xml:space="preserve"> </w:t>
                  </w:r>
                  <w:r>
                    <w:rPr>
                      <w:color w:val="231F20"/>
                    </w:rPr>
                    <w:t>Victoria</w:t>
                  </w:r>
                </w:p>
              </w:txbxContent>
            </v:textbox>
            <w10:wrap anchorx="page" anchory="page"/>
          </v:shape>
        </w:pict>
      </w:r>
      <w:r>
        <w:pict w14:anchorId="510E2F96">
          <v:shape id="_x0000_s1145" type="#_x0000_t202" alt="" style="position:absolute;margin-left:304.7pt;margin-top:318.55pt;width:219.7pt;height:162.9pt;z-index:-18462208;mso-wrap-style:square;mso-wrap-edited:f;mso-width-percent:0;mso-height-percent:0;mso-position-horizontal-relative:page;mso-position-vertical-relative:page;mso-width-percent:0;mso-height-percent:0;v-text-anchor:top" filled="f" stroked="f">
            <v:textbox inset="0,0,0,0">
              <w:txbxContent>
                <w:p w14:paraId="5821D723" w14:textId="31B9BB4F"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19</w:t>
                  </w:r>
                </w:p>
                <w:p w14:paraId="2547483C" w14:textId="77777777" w:rsidR="00C07550" w:rsidRDefault="00C07550">
                  <w:pPr>
                    <w:pStyle w:val="BodyText"/>
                    <w:spacing w:before="164" w:line="225" w:lineRule="auto"/>
                    <w:ind w:left="170" w:right="674"/>
                  </w:pPr>
                  <w:r>
                    <w:rPr>
                      <w:color w:val="231F20"/>
                    </w:rPr>
                    <w:t>Embed performance metrics for</w:t>
                  </w:r>
                  <w:r>
                    <w:rPr>
                      <w:color w:val="231F20"/>
                      <w:spacing w:val="1"/>
                    </w:rPr>
                    <w:t xml:space="preserve"> </w:t>
                  </w:r>
                  <w:r>
                    <w:rPr>
                      <w:color w:val="231F20"/>
                    </w:rPr>
                    <w:t>people</w:t>
                  </w:r>
                  <w:r>
                    <w:rPr>
                      <w:color w:val="231F20"/>
                      <w:spacing w:val="-5"/>
                    </w:rPr>
                    <w:t xml:space="preserve"> </w:t>
                  </w:r>
                  <w:r>
                    <w:rPr>
                      <w:color w:val="231F20"/>
                    </w:rPr>
                    <w:t>managers</w:t>
                  </w:r>
                  <w:r>
                    <w:rPr>
                      <w:color w:val="231F20"/>
                      <w:spacing w:val="-4"/>
                    </w:rPr>
                    <w:t xml:space="preserve"> </w:t>
                  </w:r>
                  <w:r>
                    <w:rPr>
                      <w:color w:val="231F20"/>
                    </w:rPr>
                    <w:t>and</w:t>
                  </w:r>
                  <w:r>
                    <w:rPr>
                      <w:color w:val="231F20"/>
                      <w:spacing w:val="-4"/>
                    </w:rPr>
                    <w:t xml:space="preserve"> </w:t>
                  </w:r>
                  <w:r>
                    <w:rPr>
                      <w:color w:val="231F20"/>
                    </w:rPr>
                    <w:t>supervisors</w:t>
                  </w:r>
                  <w:r>
                    <w:rPr>
                      <w:color w:val="231F20"/>
                      <w:spacing w:val="-4"/>
                    </w:rPr>
                    <w:t xml:space="preserve"> </w:t>
                  </w:r>
                  <w:r>
                    <w:rPr>
                      <w:color w:val="231F20"/>
                    </w:rPr>
                    <w:t>with</w:t>
                  </w:r>
                </w:p>
                <w:p w14:paraId="3AAAFC91" w14:textId="77777777" w:rsidR="00C07550" w:rsidRDefault="00C07550">
                  <w:pPr>
                    <w:pStyle w:val="BodyText"/>
                    <w:spacing w:line="225" w:lineRule="auto"/>
                    <w:ind w:left="170" w:right="231"/>
                  </w:pPr>
                  <w:r>
                    <w:rPr>
                      <w:color w:val="231F20"/>
                    </w:rPr>
                    <w:t>accountability to effectively prevent, detect</w:t>
                  </w:r>
                  <w:r>
                    <w:rPr>
                      <w:color w:val="231F20"/>
                      <w:spacing w:val="1"/>
                    </w:rPr>
                    <w:t xml:space="preserve"> </w:t>
                  </w:r>
                  <w:r>
                    <w:rPr>
                      <w:color w:val="231F20"/>
                    </w:rPr>
                    <w:t>and</w:t>
                  </w:r>
                  <w:r>
                    <w:rPr>
                      <w:color w:val="231F20"/>
                      <w:spacing w:val="-3"/>
                    </w:rPr>
                    <w:t xml:space="preserve"> </w:t>
                  </w:r>
                  <w:r>
                    <w:rPr>
                      <w:color w:val="231F20"/>
                    </w:rPr>
                    <w:t>respond</w:t>
                  </w:r>
                  <w:r>
                    <w:rPr>
                      <w:color w:val="231F20"/>
                      <w:spacing w:val="-4"/>
                    </w:rPr>
                    <w:t xml:space="preserve"> </w:t>
                  </w:r>
                  <w:r>
                    <w:rPr>
                      <w:color w:val="231F20"/>
                    </w:rPr>
                    <w:t>to</w:t>
                  </w:r>
                  <w:r>
                    <w:rPr>
                      <w:color w:val="231F20"/>
                      <w:spacing w:val="-4"/>
                    </w:rPr>
                    <w:t xml:space="preserve"> </w:t>
                  </w:r>
                  <w:r>
                    <w:rPr>
                      <w:color w:val="231F20"/>
                    </w:rPr>
                    <w:t>any</w:t>
                  </w:r>
                  <w:r>
                    <w:rPr>
                      <w:color w:val="231F20"/>
                      <w:spacing w:val="-2"/>
                    </w:rPr>
                    <w:t xml:space="preserve"> </w:t>
                  </w:r>
                  <w:r>
                    <w:rPr>
                      <w:color w:val="231F20"/>
                    </w:rPr>
                    <w:t>sexual</w:t>
                  </w:r>
                  <w:r>
                    <w:rPr>
                      <w:color w:val="231F20"/>
                      <w:spacing w:val="-4"/>
                    </w:rPr>
                    <w:t xml:space="preserve"> </w:t>
                  </w:r>
                  <w:r>
                    <w:rPr>
                      <w:color w:val="231F20"/>
                    </w:rPr>
                    <w:t>harassment,</w:t>
                  </w:r>
                  <w:r>
                    <w:rPr>
                      <w:color w:val="231F20"/>
                      <w:spacing w:val="-3"/>
                    </w:rPr>
                    <w:t xml:space="preserve"> </w:t>
                  </w:r>
                  <w:r>
                    <w:rPr>
                      <w:color w:val="231F20"/>
                    </w:rPr>
                    <w:t>and</w:t>
                  </w:r>
                  <w:r>
                    <w:rPr>
                      <w:color w:val="231F20"/>
                      <w:spacing w:val="-48"/>
                    </w:rPr>
                    <w:t xml:space="preserve"> </w:t>
                  </w:r>
                  <w:r>
                    <w:rPr>
                      <w:color w:val="231F20"/>
                    </w:rPr>
                    <w:t>take a victim-survivor–centred approach in</w:t>
                  </w:r>
                  <w:r>
                    <w:rPr>
                      <w:color w:val="231F20"/>
                      <w:spacing w:val="1"/>
                    </w:rPr>
                    <w:t xml:space="preserve"> </w:t>
                  </w:r>
                  <w:r>
                    <w:rPr>
                      <w:color w:val="231F20"/>
                    </w:rPr>
                    <w:t>their</w:t>
                  </w:r>
                  <w:r>
                    <w:rPr>
                      <w:color w:val="231F20"/>
                      <w:spacing w:val="-2"/>
                    </w:rPr>
                    <w:t xml:space="preserve"> </w:t>
                  </w:r>
                  <w:r>
                    <w:rPr>
                      <w:color w:val="231F20"/>
                    </w:rPr>
                    <w:t>responses.</w:t>
                  </w:r>
                </w:p>
                <w:p w14:paraId="4CA80730" w14:textId="77777777" w:rsidR="00C07550" w:rsidRDefault="00C07550">
                  <w:pPr>
                    <w:pStyle w:val="BodyText"/>
                    <w:spacing w:before="8"/>
                    <w:ind w:left="0"/>
                  </w:pPr>
                </w:p>
                <w:p w14:paraId="6528A556" w14:textId="77777777" w:rsidR="00C07550" w:rsidRDefault="00C07550">
                  <w:pPr>
                    <w:pStyle w:val="BodyText"/>
                    <w:ind w:left="170"/>
                    <w:rPr>
                      <w:rFonts w:ascii="Roboto-Medium"/>
                    </w:rPr>
                  </w:pPr>
                  <w:r>
                    <w:rPr>
                      <w:rFonts w:ascii="Roboto-Medium"/>
                      <w:color w:val="231F20"/>
                    </w:rPr>
                    <w:t>Responsibility</w:t>
                  </w:r>
                </w:p>
                <w:p w14:paraId="635BB978" w14:textId="77777777" w:rsidR="00C07550" w:rsidRDefault="00C07550">
                  <w:pPr>
                    <w:pStyle w:val="BodyText"/>
                    <w:spacing w:before="40"/>
                    <w:ind w:left="170"/>
                  </w:pPr>
                  <w:r>
                    <w:rPr>
                      <w:color w:val="231F20"/>
                    </w:rPr>
                    <w:t>Court</w:t>
                  </w:r>
                  <w:r>
                    <w:rPr>
                      <w:color w:val="231F20"/>
                      <w:spacing w:val="-2"/>
                    </w:rPr>
                    <w:t xml:space="preserve"> </w:t>
                  </w:r>
                  <w:r>
                    <w:rPr>
                      <w:color w:val="231F20"/>
                    </w:rPr>
                    <w:t>Services</w:t>
                  </w:r>
                  <w:r>
                    <w:rPr>
                      <w:color w:val="231F20"/>
                      <w:spacing w:val="-2"/>
                    </w:rPr>
                    <w:t xml:space="preserve"> </w:t>
                  </w:r>
                  <w:r>
                    <w:rPr>
                      <w:color w:val="231F20"/>
                    </w:rPr>
                    <w:t>Victoria</w:t>
                  </w:r>
                </w:p>
              </w:txbxContent>
            </v:textbox>
            <w10:wrap anchorx="page" anchory="page"/>
          </v:shape>
        </w:pict>
      </w:r>
      <w:r>
        <w:pict w14:anchorId="203643D7">
          <v:shape id="_x0000_s1144" type="#_x0000_t202" alt="" style="position:absolute;margin-left:304.7pt;margin-top:70.85pt;width:219.7pt;height:240.9pt;z-index:-18461696;mso-wrap-style:square;mso-wrap-edited:f;mso-width-percent:0;mso-height-percent:0;mso-position-horizontal-relative:page;mso-position-vertical-relative:page;mso-width-percent:0;mso-height-percent:0;v-text-anchor:top" filled="f" stroked="f">
            <v:textbox inset="0,0,0,0">
              <w:txbxContent>
                <w:p w14:paraId="4CCF9BBE" w14:textId="64627F47" w:rsidR="00C07550" w:rsidRDefault="00E14652" w:rsidP="00E14652">
                  <w:pPr>
                    <w:tabs>
                      <w:tab w:val="left" w:pos="397"/>
                    </w:tabs>
                    <w:spacing w:before="170"/>
                    <w:rPr>
                      <w:rFonts w:ascii="Roboto-Medium"/>
                      <w:sz w:val="28"/>
                    </w:rPr>
                  </w:pPr>
                  <w:r>
                    <w:rPr>
                      <w:rFonts w:ascii="Roboto"/>
                      <w:b/>
                      <w:color w:val="006472"/>
                      <w:sz w:val="24"/>
                    </w:rPr>
                    <w:t xml:space="preserve">   </w:t>
                  </w:r>
                  <w:r w:rsidR="00C07550">
                    <w:rPr>
                      <w:rFonts w:ascii="Roboto-Medium"/>
                      <w:color w:val="006472"/>
                      <w:sz w:val="28"/>
                    </w:rPr>
                    <w:t>Recommendation</w:t>
                  </w:r>
                  <w:r w:rsidR="00C07550">
                    <w:rPr>
                      <w:rFonts w:ascii="Roboto-Medium"/>
                      <w:color w:val="006472"/>
                      <w:spacing w:val="-4"/>
                      <w:sz w:val="28"/>
                    </w:rPr>
                    <w:t xml:space="preserve"> </w:t>
                  </w:r>
                  <w:r w:rsidR="00C07550">
                    <w:rPr>
                      <w:rFonts w:ascii="Roboto-Medium"/>
                      <w:color w:val="006472"/>
                      <w:sz w:val="28"/>
                    </w:rPr>
                    <w:t>18</w:t>
                  </w:r>
                </w:p>
                <w:p w14:paraId="5396A8D4" w14:textId="77777777" w:rsidR="00C07550" w:rsidRDefault="00C07550">
                  <w:pPr>
                    <w:pStyle w:val="BodyText"/>
                    <w:spacing w:before="164" w:line="225" w:lineRule="auto"/>
                    <w:ind w:left="170" w:right="538"/>
                  </w:pPr>
                  <w:r>
                    <w:rPr>
                      <w:color w:val="231F20"/>
                      <w:spacing w:val="-1"/>
                    </w:rPr>
                    <w:t>Conduct</w:t>
                  </w:r>
                  <w:r>
                    <w:rPr>
                      <w:color w:val="231F20"/>
                      <w:spacing w:val="-12"/>
                    </w:rPr>
                    <w:t xml:space="preserve"> </w:t>
                  </w:r>
                  <w:r>
                    <w:rPr>
                      <w:color w:val="231F20"/>
                      <w:spacing w:val="-1"/>
                    </w:rPr>
                    <w:t>an</w:t>
                  </w:r>
                  <w:r>
                    <w:rPr>
                      <w:color w:val="231F20"/>
                      <w:spacing w:val="-11"/>
                    </w:rPr>
                    <w:t xml:space="preserve"> </w:t>
                  </w:r>
                  <w:r>
                    <w:rPr>
                      <w:color w:val="231F20"/>
                      <w:spacing w:val="-1"/>
                    </w:rPr>
                    <w:t>annual</w:t>
                  </w:r>
                  <w:r>
                    <w:rPr>
                      <w:color w:val="231F20"/>
                      <w:spacing w:val="-12"/>
                    </w:rPr>
                    <w:t xml:space="preserve"> </w:t>
                  </w:r>
                  <w:r>
                    <w:rPr>
                      <w:color w:val="231F20"/>
                      <w:spacing w:val="-1"/>
                    </w:rPr>
                    <w:t>anonymous</w:t>
                  </w:r>
                  <w:r>
                    <w:rPr>
                      <w:color w:val="231F20"/>
                      <w:spacing w:val="-11"/>
                    </w:rPr>
                    <w:t xml:space="preserve"> </w:t>
                  </w:r>
                  <w:r>
                    <w:rPr>
                      <w:color w:val="231F20"/>
                      <w:spacing w:val="-1"/>
                    </w:rPr>
                    <w:t>survey</w:t>
                  </w:r>
                  <w:r>
                    <w:rPr>
                      <w:color w:val="231F20"/>
                      <w:spacing w:val="-12"/>
                    </w:rPr>
                    <w:t xml:space="preserve"> </w:t>
                  </w:r>
                  <w:r>
                    <w:rPr>
                      <w:color w:val="231F20"/>
                    </w:rPr>
                    <w:t>of</w:t>
                  </w:r>
                  <w:r>
                    <w:rPr>
                      <w:color w:val="231F20"/>
                      <w:spacing w:val="-48"/>
                    </w:rPr>
                    <w:t xml:space="preserve"> </w:t>
                  </w:r>
                  <w:r>
                    <w:rPr>
                      <w:color w:val="231F20"/>
                      <w:spacing w:val="-2"/>
                    </w:rPr>
                    <w:t>all</w:t>
                  </w:r>
                  <w:r>
                    <w:rPr>
                      <w:color w:val="231F20"/>
                      <w:spacing w:val="-7"/>
                    </w:rPr>
                    <w:t xml:space="preserve"> </w:t>
                  </w:r>
                  <w:r>
                    <w:rPr>
                      <w:color w:val="231F20"/>
                      <w:spacing w:val="-2"/>
                    </w:rPr>
                    <w:t>court</w:t>
                  </w:r>
                  <w:r>
                    <w:rPr>
                      <w:color w:val="231F20"/>
                      <w:spacing w:val="-7"/>
                    </w:rPr>
                    <w:t xml:space="preserve"> </w:t>
                  </w:r>
                  <w:r>
                    <w:rPr>
                      <w:color w:val="231F20"/>
                      <w:spacing w:val="-2"/>
                    </w:rPr>
                    <w:t>and</w:t>
                  </w:r>
                  <w:r>
                    <w:rPr>
                      <w:color w:val="231F20"/>
                      <w:spacing w:val="-7"/>
                    </w:rPr>
                    <w:t xml:space="preserve"> </w:t>
                  </w:r>
                  <w:r>
                    <w:rPr>
                      <w:color w:val="231F20"/>
                      <w:spacing w:val="-2"/>
                    </w:rPr>
                    <w:t>VCAT</w:t>
                  </w:r>
                  <w:r>
                    <w:rPr>
                      <w:color w:val="231F20"/>
                      <w:spacing w:val="-11"/>
                    </w:rPr>
                    <w:t xml:space="preserve"> </w:t>
                  </w:r>
                  <w:r>
                    <w:rPr>
                      <w:color w:val="231F20"/>
                      <w:spacing w:val="-2"/>
                    </w:rPr>
                    <w:t>user</w:t>
                  </w:r>
                  <w:r>
                    <w:rPr>
                      <w:color w:val="231F20"/>
                      <w:spacing w:val="-7"/>
                    </w:rPr>
                    <w:t xml:space="preserve"> </w:t>
                  </w:r>
                  <w:r>
                    <w:rPr>
                      <w:color w:val="231F20"/>
                      <w:spacing w:val="-2"/>
                    </w:rPr>
                    <w:t>groups</w:t>
                  </w:r>
                  <w:r>
                    <w:rPr>
                      <w:color w:val="231F20"/>
                      <w:spacing w:val="-6"/>
                    </w:rPr>
                    <w:t xml:space="preserve"> </w:t>
                  </w:r>
                  <w:r>
                    <w:rPr>
                      <w:color w:val="231F20"/>
                      <w:spacing w:val="-2"/>
                    </w:rPr>
                    <w:t>to</w:t>
                  </w:r>
                  <w:r>
                    <w:rPr>
                      <w:color w:val="231F20"/>
                      <w:spacing w:val="-7"/>
                    </w:rPr>
                    <w:t xml:space="preserve"> </w:t>
                  </w:r>
                  <w:r>
                    <w:rPr>
                      <w:color w:val="231F20"/>
                      <w:spacing w:val="-2"/>
                    </w:rPr>
                    <w:t>track</w:t>
                  </w:r>
                </w:p>
                <w:p w14:paraId="55D7C0EE" w14:textId="77777777" w:rsidR="00C07550" w:rsidRDefault="00C07550">
                  <w:pPr>
                    <w:pStyle w:val="BodyText"/>
                    <w:spacing w:line="225" w:lineRule="auto"/>
                    <w:ind w:left="170" w:right="226"/>
                  </w:pPr>
                  <w:r>
                    <w:rPr>
                      <w:color w:val="231F20"/>
                      <w:spacing w:val="-2"/>
                    </w:rPr>
                    <w:t>progress</w:t>
                  </w:r>
                  <w:r>
                    <w:rPr>
                      <w:color w:val="231F20"/>
                      <w:spacing w:val="-11"/>
                    </w:rPr>
                    <w:t xml:space="preserve"> </w:t>
                  </w:r>
                  <w:r>
                    <w:rPr>
                      <w:color w:val="231F20"/>
                      <w:spacing w:val="-2"/>
                    </w:rPr>
                    <w:t>on</w:t>
                  </w:r>
                  <w:r>
                    <w:rPr>
                      <w:color w:val="231F20"/>
                      <w:spacing w:val="-10"/>
                    </w:rPr>
                    <w:t xml:space="preserve"> </w:t>
                  </w:r>
                  <w:r>
                    <w:rPr>
                      <w:color w:val="231F20"/>
                      <w:spacing w:val="-2"/>
                    </w:rPr>
                    <w:t>incidents</w:t>
                  </w:r>
                  <w:r>
                    <w:rPr>
                      <w:color w:val="231F20"/>
                      <w:spacing w:val="-10"/>
                    </w:rPr>
                    <w:t xml:space="preserve"> </w:t>
                  </w:r>
                  <w:r>
                    <w:rPr>
                      <w:color w:val="231F20"/>
                      <w:spacing w:val="-2"/>
                    </w:rPr>
                    <w:t>of</w:t>
                  </w:r>
                  <w:r>
                    <w:rPr>
                      <w:color w:val="231F20"/>
                      <w:spacing w:val="-10"/>
                    </w:rPr>
                    <w:t xml:space="preserve"> </w:t>
                  </w:r>
                  <w:r>
                    <w:rPr>
                      <w:color w:val="231F20"/>
                      <w:spacing w:val="-2"/>
                    </w:rPr>
                    <w:t>sexual</w:t>
                  </w:r>
                  <w:r>
                    <w:rPr>
                      <w:color w:val="231F20"/>
                      <w:spacing w:val="-10"/>
                    </w:rPr>
                    <w:t xml:space="preserve"> </w:t>
                  </w:r>
                  <w:r>
                    <w:rPr>
                      <w:color w:val="231F20"/>
                      <w:spacing w:val="-2"/>
                    </w:rPr>
                    <w:t>harassment,</w:t>
                  </w:r>
                  <w:r>
                    <w:rPr>
                      <w:color w:val="231F20"/>
                      <w:spacing w:val="-48"/>
                    </w:rPr>
                    <w:t xml:space="preserve"> </w:t>
                  </w:r>
                  <w:r>
                    <w:rPr>
                      <w:color w:val="231F20"/>
                    </w:rPr>
                    <w:t>reporting of incidents and action by</w:t>
                  </w:r>
                  <w:r>
                    <w:rPr>
                      <w:color w:val="231F20"/>
                      <w:spacing w:val="1"/>
                    </w:rPr>
                    <w:t xml:space="preserve"> </w:t>
                  </w:r>
                  <w:r>
                    <w:rPr>
                      <w:color w:val="231F20"/>
                      <w:spacing w:val="-3"/>
                    </w:rPr>
                    <w:t xml:space="preserve">bystanders in the courts </w:t>
                  </w:r>
                  <w:r>
                    <w:rPr>
                      <w:color w:val="231F20"/>
                      <w:spacing w:val="-2"/>
                    </w:rPr>
                    <w:t>and VCAT. These</w:t>
                  </w:r>
                  <w:r>
                    <w:rPr>
                      <w:color w:val="231F20"/>
                      <w:spacing w:val="-1"/>
                    </w:rPr>
                    <w:t xml:space="preserve"> surveys should be created </w:t>
                  </w:r>
                  <w:r>
                    <w:rPr>
                      <w:color w:val="231F20"/>
                    </w:rPr>
                    <w:t>in consultation</w:t>
                  </w:r>
                  <w:r>
                    <w:rPr>
                      <w:color w:val="231F20"/>
                      <w:spacing w:val="1"/>
                    </w:rPr>
                    <w:t xml:space="preserve"> </w:t>
                  </w:r>
                  <w:r>
                    <w:rPr>
                      <w:color w:val="231F20"/>
                    </w:rPr>
                    <w:t>with</w:t>
                  </w:r>
                  <w:r>
                    <w:rPr>
                      <w:color w:val="231F20"/>
                      <w:spacing w:val="-11"/>
                    </w:rPr>
                    <w:t xml:space="preserve"> </w:t>
                  </w:r>
                  <w:r>
                    <w:rPr>
                      <w:color w:val="231F20"/>
                    </w:rPr>
                    <w:t>the</w:t>
                  </w:r>
                  <w:r>
                    <w:rPr>
                      <w:color w:val="231F20"/>
                      <w:spacing w:val="-10"/>
                    </w:rPr>
                    <w:t xml:space="preserve"> </w:t>
                  </w:r>
                  <w:r>
                    <w:rPr>
                      <w:color w:val="231F20"/>
                    </w:rPr>
                    <w:t>Victorian</w:t>
                  </w:r>
                  <w:r>
                    <w:rPr>
                      <w:color w:val="231F20"/>
                      <w:spacing w:val="-11"/>
                    </w:rPr>
                    <w:t xml:space="preserve"> </w:t>
                  </w:r>
                  <w:r>
                    <w:rPr>
                      <w:color w:val="231F20"/>
                    </w:rPr>
                    <w:t>Legal</w:t>
                  </w:r>
                  <w:r>
                    <w:rPr>
                      <w:color w:val="231F20"/>
                      <w:spacing w:val="-10"/>
                    </w:rPr>
                    <w:t xml:space="preserve"> </w:t>
                  </w:r>
                  <w:r>
                    <w:rPr>
                      <w:color w:val="231F20"/>
                    </w:rPr>
                    <w:t>Services</w:t>
                  </w:r>
                  <w:r>
                    <w:rPr>
                      <w:color w:val="231F20"/>
                      <w:spacing w:val="-10"/>
                    </w:rPr>
                    <w:t xml:space="preserve"> </w:t>
                  </w:r>
                  <w:r>
                    <w:rPr>
                      <w:color w:val="231F20"/>
                    </w:rPr>
                    <w:t>Board</w:t>
                  </w:r>
                </w:p>
                <w:p w14:paraId="51114439" w14:textId="77777777" w:rsidR="00C07550" w:rsidRDefault="00C07550">
                  <w:pPr>
                    <w:pStyle w:val="BodyText"/>
                    <w:spacing w:line="225" w:lineRule="auto"/>
                    <w:ind w:left="170"/>
                  </w:pPr>
                  <w:r>
                    <w:rPr>
                      <w:color w:val="231F20"/>
                    </w:rPr>
                    <w:t>and Commissioner to ensure they collect</w:t>
                  </w:r>
                  <w:r>
                    <w:rPr>
                      <w:color w:val="231F20"/>
                      <w:spacing w:val="1"/>
                    </w:rPr>
                    <w:t xml:space="preserve"> </w:t>
                  </w:r>
                  <w:r>
                    <w:rPr>
                      <w:color w:val="231F20"/>
                    </w:rPr>
                    <w:t>comparable data and should reach all CSV</w:t>
                  </w:r>
                  <w:r>
                    <w:rPr>
                      <w:color w:val="231F20"/>
                      <w:spacing w:val="1"/>
                    </w:rPr>
                    <w:t xml:space="preserve"> </w:t>
                  </w:r>
                  <w:r>
                    <w:rPr>
                      <w:color w:val="231F20"/>
                      <w:spacing w:val="-3"/>
                    </w:rPr>
                    <w:t xml:space="preserve">staff, judicial officers </w:t>
                  </w:r>
                  <w:r>
                    <w:rPr>
                      <w:color w:val="231F20"/>
                      <w:spacing w:val="-2"/>
                    </w:rPr>
                    <w:t>and VCAT members as</w:t>
                  </w:r>
                  <w:r>
                    <w:rPr>
                      <w:color w:val="231F20"/>
                      <w:spacing w:val="-49"/>
                    </w:rPr>
                    <w:t xml:space="preserve"> </w:t>
                  </w:r>
                  <w:r>
                    <w:rPr>
                      <w:color w:val="231F20"/>
                      <w:spacing w:val="-3"/>
                    </w:rPr>
                    <w:t>well</w:t>
                  </w:r>
                  <w:r>
                    <w:rPr>
                      <w:color w:val="231F20"/>
                      <w:spacing w:val="-7"/>
                    </w:rPr>
                    <w:t xml:space="preserve"> </w:t>
                  </w:r>
                  <w:r>
                    <w:rPr>
                      <w:color w:val="231F20"/>
                      <w:spacing w:val="-3"/>
                    </w:rPr>
                    <w:t>as</w:t>
                  </w:r>
                  <w:r>
                    <w:rPr>
                      <w:color w:val="231F20"/>
                      <w:spacing w:val="-7"/>
                    </w:rPr>
                    <w:t xml:space="preserve"> </w:t>
                  </w:r>
                  <w:r>
                    <w:rPr>
                      <w:color w:val="231F20"/>
                      <w:spacing w:val="-2"/>
                    </w:rPr>
                    <w:t>other</w:t>
                  </w:r>
                  <w:r>
                    <w:rPr>
                      <w:color w:val="231F20"/>
                      <w:spacing w:val="-7"/>
                    </w:rPr>
                    <w:t xml:space="preserve"> </w:t>
                  </w:r>
                  <w:r>
                    <w:rPr>
                      <w:color w:val="231F20"/>
                      <w:spacing w:val="-2"/>
                    </w:rPr>
                    <w:t>court</w:t>
                  </w:r>
                  <w:r>
                    <w:rPr>
                      <w:color w:val="231F20"/>
                      <w:spacing w:val="-7"/>
                    </w:rPr>
                    <w:t xml:space="preserve"> </w:t>
                  </w:r>
                  <w:r>
                    <w:rPr>
                      <w:color w:val="231F20"/>
                      <w:spacing w:val="-2"/>
                    </w:rPr>
                    <w:t>and</w:t>
                  </w:r>
                  <w:r>
                    <w:rPr>
                      <w:color w:val="231F20"/>
                      <w:spacing w:val="-7"/>
                    </w:rPr>
                    <w:t xml:space="preserve"> </w:t>
                  </w:r>
                  <w:r>
                    <w:rPr>
                      <w:color w:val="231F20"/>
                      <w:spacing w:val="-2"/>
                    </w:rPr>
                    <w:t>VCAT</w:t>
                  </w:r>
                  <w:r>
                    <w:rPr>
                      <w:color w:val="231F20"/>
                      <w:spacing w:val="-10"/>
                    </w:rPr>
                    <w:t xml:space="preserve"> </w:t>
                  </w:r>
                  <w:r>
                    <w:rPr>
                      <w:color w:val="231F20"/>
                      <w:spacing w:val="-2"/>
                    </w:rPr>
                    <w:t>users</w:t>
                  </w:r>
                  <w:r>
                    <w:rPr>
                      <w:color w:val="231F20"/>
                      <w:spacing w:val="-7"/>
                    </w:rPr>
                    <w:t xml:space="preserve"> </w:t>
                  </w:r>
                  <w:r>
                    <w:rPr>
                      <w:color w:val="231F20"/>
                      <w:spacing w:val="-2"/>
                    </w:rPr>
                    <w:t>including</w:t>
                  </w:r>
                  <w:r>
                    <w:rPr>
                      <w:color w:val="231F20"/>
                      <w:spacing w:val="-48"/>
                    </w:rPr>
                    <w:t xml:space="preserve"> </w:t>
                  </w:r>
                  <w:r>
                    <w:rPr>
                      <w:color w:val="231F20"/>
                      <w:spacing w:val="-2"/>
                    </w:rPr>
                    <w:t>barristers,</w:t>
                  </w:r>
                  <w:r>
                    <w:rPr>
                      <w:color w:val="231F20"/>
                      <w:spacing w:val="-10"/>
                    </w:rPr>
                    <w:t xml:space="preserve"> </w:t>
                  </w:r>
                  <w:r>
                    <w:rPr>
                      <w:color w:val="231F20"/>
                      <w:spacing w:val="-2"/>
                    </w:rPr>
                    <w:t>solicitors</w:t>
                  </w:r>
                  <w:r>
                    <w:rPr>
                      <w:color w:val="231F20"/>
                      <w:spacing w:val="-10"/>
                    </w:rPr>
                    <w:t xml:space="preserve"> </w:t>
                  </w:r>
                  <w:r>
                    <w:rPr>
                      <w:color w:val="231F20"/>
                      <w:spacing w:val="-2"/>
                    </w:rPr>
                    <w:t>and</w:t>
                  </w:r>
                  <w:r>
                    <w:rPr>
                      <w:color w:val="231F20"/>
                      <w:spacing w:val="-10"/>
                    </w:rPr>
                    <w:t xml:space="preserve"> </w:t>
                  </w:r>
                  <w:r>
                    <w:rPr>
                      <w:color w:val="231F20"/>
                      <w:spacing w:val="-2"/>
                    </w:rPr>
                    <w:t>police</w:t>
                  </w:r>
                  <w:r>
                    <w:rPr>
                      <w:color w:val="231F20"/>
                      <w:spacing w:val="-10"/>
                    </w:rPr>
                    <w:t xml:space="preserve"> </w:t>
                  </w:r>
                  <w:r>
                    <w:rPr>
                      <w:color w:val="231F20"/>
                      <w:spacing w:val="-2"/>
                    </w:rPr>
                    <w:t>prosecutors.</w:t>
                  </w:r>
                </w:p>
                <w:p w14:paraId="1E732FC7" w14:textId="77777777" w:rsidR="00C07550" w:rsidRDefault="00C07550">
                  <w:pPr>
                    <w:pStyle w:val="BodyText"/>
                    <w:spacing w:before="6"/>
                    <w:ind w:left="0"/>
                  </w:pPr>
                </w:p>
                <w:p w14:paraId="43FC9C71" w14:textId="77777777" w:rsidR="00C07550" w:rsidRDefault="00C07550">
                  <w:pPr>
                    <w:pStyle w:val="BodyText"/>
                    <w:ind w:left="170"/>
                    <w:rPr>
                      <w:rFonts w:ascii="Roboto-Medium"/>
                    </w:rPr>
                  </w:pPr>
                  <w:r>
                    <w:rPr>
                      <w:rFonts w:ascii="Roboto-Medium"/>
                      <w:color w:val="231F20"/>
                    </w:rPr>
                    <w:t>Responsibility</w:t>
                  </w:r>
                </w:p>
                <w:p w14:paraId="4D0A68E7" w14:textId="77777777" w:rsidR="00C07550" w:rsidRDefault="00C07550">
                  <w:pPr>
                    <w:pStyle w:val="BodyText"/>
                    <w:spacing w:before="39"/>
                    <w:ind w:left="170"/>
                  </w:pPr>
                  <w:r>
                    <w:rPr>
                      <w:color w:val="231F20"/>
                    </w:rPr>
                    <w:t>Court</w:t>
                  </w:r>
                  <w:r>
                    <w:rPr>
                      <w:color w:val="231F20"/>
                      <w:spacing w:val="-2"/>
                    </w:rPr>
                    <w:t xml:space="preserve"> </w:t>
                  </w:r>
                  <w:r>
                    <w:rPr>
                      <w:color w:val="231F20"/>
                    </w:rPr>
                    <w:t>Services</w:t>
                  </w:r>
                  <w:r>
                    <w:rPr>
                      <w:color w:val="231F20"/>
                      <w:spacing w:val="-2"/>
                    </w:rPr>
                    <w:t xml:space="preserve"> </w:t>
                  </w:r>
                  <w:r>
                    <w:rPr>
                      <w:color w:val="231F20"/>
                    </w:rPr>
                    <w:t>Victoria</w:t>
                  </w:r>
                </w:p>
              </w:txbxContent>
            </v:textbox>
            <w10:wrap anchorx="page" anchory="page"/>
          </v:shape>
        </w:pict>
      </w:r>
    </w:p>
    <w:p w14:paraId="5490678E" w14:textId="77777777" w:rsidR="00A77DC9" w:rsidRDefault="00A77DC9">
      <w:pPr>
        <w:rPr>
          <w:sz w:val="2"/>
          <w:szCs w:val="2"/>
        </w:rPr>
        <w:sectPr w:rsidR="00A77DC9">
          <w:pgSz w:w="11910" w:h="16840"/>
          <w:pgMar w:top="1380" w:right="1260" w:bottom="280" w:left="1220" w:header="720" w:footer="720" w:gutter="0"/>
          <w:cols w:space="720"/>
        </w:sectPr>
      </w:pPr>
    </w:p>
    <w:p w14:paraId="42E19BB6" w14:textId="77777777" w:rsidR="00A77DC9" w:rsidRDefault="00816F80">
      <w:pPr>
        <w:rPr>
          <w:sz w:val="2"/>
          <w:szCs w:val="2"/>
        </w:rPr>
      </w:pPr>
      <w:r>
        <w:pict w14:anchorId="0E9DFA0B">
          <v:rect id="_x0000_s1143" alt="" style="position:absolute;margin-left:22.7pt;margin-top:22.7pt;width:549.9pt;height:796.55pt;z-index:-18461184;mso-wrap-edited:f;mso-width-percent:0;mso-height-percent:0;mso-position-horizontal-relative:page;mso-position-vertical-relative:page;mso-width-percent:0;mso-height-percent:0" fillcolor="#efeee3" stroked="f">
            <w10:wrap anchorx="page" anchory="page"/>
          </v:rect>
        </w:pict>
      </w:r>
      <w:r>
        <w:pict w14:anchorId="43E197DF">
          <v:shape id="_x0000_s1142" type="#_x0000_t202" alt="" style="position:absolute;margin-left:69.85pt;margin-top:169.8pt;width:206.85pt;height:106.8pt;z-index:-18460672;mso-wrap-style:square;mso-wrap-edited:f;mso-width-percent:0;mso-height-percent:0;mso-position-horizontal-relative:page;mso-position-vertical-relative:page;mso-width-percent:0;mso-height-percent:0;v-text-anchor:top" filled="f" stroked="f">
            <v:textbox inset="0,0,0,0">
              <w:txbxContent>
                <w:p w14:paraId="49707962" w14:textId="77777777" w:rsidR="00C07550" w:rsidRDefault="00C07550">
                  <w:pPr>
                    <w:spacing w:before="20"/>
                    <w:ind w:left="20"/>
                    <w:rPr>
                      <w:sz w:val="80"/>
                    </w:rPr>
                  </w:pPr>
                  <w:bookmarkStart w:id="24" w:name="_bookmark24"/>
                  <w:bookmarkEnd w:id="24"/>
                  <w:r>
                    <w:rPr>
                      <w:color w:val="006472"/>
                      <w:sz w:val="80"/>
                    </w:rPr>
                    <w:t>Appendices</w:t>
                  </w:r>
                </w:p>
                <w:p w14:paraId="7AED839B" w14:textId="77777777" w:rsidR="00C07550" w:rsidRDefault="00C07550">
                  <w:pPr>
                    <w:pStyle w:val="BodyText"/>
                    <w:spacing w:before="516" w:line="225" w:lineRule="auto"/>
                    <w:ind w:right="145"/>
                  </w:pPr>
                  <w:r>
                    <w:rPr>
                      <w:color w:val="231F20"/>
                    </w:rPr>
                    <w:t>The following Appendices can be accessed</w:t>
                  </w:r>
                  <w:r>
                    <w:rPr>
                      <w:color w:val="231F20"/>
                      <w:spacing w:val="-49"/>
                    </w:rPr>
                    <w:t xml:space="preserve"> </w:t>
                  </w:r>
                  <w:r>
                    <w:rPr>
                      <w:color w:val="231F20"/>
                    </w:rPr>
                    <w:t>online</w:t>
                  </w:r>
                  <w:r>
                    <w:rPr>
                      <w:color w:val="231F20"/>
                      <w:spacing w:val="-9"/>
                    </w:rPr>
                    <w:t xml:space="preserve"> </w:t>
                  </w:r>
                  <w:r>
                    <w:rPr>
                      <w:color w:val="231F20"/>
                    </w:rPr>
                    <w:t>at</w:t>
                  </w:r>
                  <w:r>
                    <w:rPr>
                      <w:color w:val="231F20"/>
                      <w:spacing w:val="-8"/>
                    </w:rPr>
                    <w:t xml:space="preserve"> </w:t>
                  </w:r>
                  <w:hyperlink r:id="rId60">
                    <w:r>
                      <w:rPr>
                        <w:color w:val="006472"/>
                        <w:u w:val="single" w:color="006472"/>
                      </w:rPr>
                      <w:t>www.shreview.courts.vic.gov.au</w:t>
                    </w:r>
                  </w:hyperlink>
                </w:p>
              </w:txbxContent>
            </v:textbox>
            <w10:wrap anchorx="page" anchory="page"/>
          </v:shape>
        </w:pict>
      </w:r>
      <w:r>
        <w:pict w14:anchorId="2000161E">
          <v:shape id="_x0000_s1141" type="#_x0000_t202" alt="" style="position:absolute;margin-left:69.85pt;margin-top:290.7pt;width:209pt;height:279.4pt;z-index:-18460160;mso-wrap-style:square;mso-wrap-edited:f;mso-width-percent:0;mso-height-percent:0;mso-position-horizontal-relative:page;mso-position-vertical-relative:page;mso-width-percent:0;mso-height-percent:0;v-text-anchor:top" filled="f" stroked="f">
            <v:textbox inset="0,0,0,0">
              <w:txbxContent>
                <w:p w14:paraId="74EFCB20" w14:textId="77777777" w:rsidR="00C07550" w:rsidRDefault="00C07550">
                  <w:pPr>
                    <w:spacing w:before="20" w:line="268" w:lineRule="exact"/>
                    <w:ind w:left="20"/>
                    <w:rPr>
                      <w:rFonts w:ascii="Roboto"/>
                      <w:b/>
                      <w:sz w:val="21"/>
                    </w:rPr>
                  </w:pPr>
                  <w:r>
                    <w:rPr>
                      <w:rFonts w:ascii="Roboto"/>
                      <w:b/>
                      <w:color w:val="231F20"/>
                      <w:sz w:val="21"/>
                    </w:rPr>
                    <w:t>Appendix</w:t>
                  </w:r>
                  <w:r>
                    <w:rPr>
                      <w:rFonts w:ascii="Roboto"/>
                      <w:b/>
                      <w:color w:val="231F20"/>
                      <w:spacing w:val="14"/>
                      <w:sz w:val="21"/>
                    </w:rPr>
                    <w:t xml:space="preserve"> </w:t>
                  </w:r>
                  <w:r>
                    <w:rPr>
                      <w:rFonts w:ascii="Roboto"/>
                      <w:b/>
                      <w:color w:val="231F20"/>
                      <w:sz w:val="21"/>
                    </w:rPr>
                    <w:t>1</w:t>
                  </w:r>
                </w:p>
                <w:p w14:paraId="2E5079AC" w14:textId="77777777" w:rsidR="00C07550" w:rsidRDefault="00C07550">
                  <w:pPr>
                    <w:pStyle w:val="BodyText"/>
                    <w:spacing w:before="4" w:line="225" w:lineRule="auto"/>
                  </w:pPr>
                  <w:r>
                    <w:rPr>
                      <w:color w:val="231F20"/>
                    </w:rPr>
                    <w:t>Summary</w:t>
                  </w:r>
                  <w:r>
                    <w:rPr>
                      <w:color w:val="231F20"/>
                      <w:spacing w:val="-5"/>
                    </w:rPr>
                    <w:t xml:space="preserve"> </w:t>
                  </w:r>
                  <w:r>
                    <w:rPr>
                      <w:color w:val="231F20"/>
                    </w:rPr>
                    <w:t>Review</w:t>
                  </w:r>
                  <w:r>
                    <w:rPr>
                      <w:color w:val="231F20"/>
                      <w:spacing w:val="-4"/>
                    </w:rPr>
                    <w:t xml:space="preserve"> </w:t>
                  </w:r>
                  <w:r>
                    <w:rPr>
                      <w:color w:val="231F20"/>
                    </w:rPr>
                    <w:t>of</w:t>
                  </w:r>
                  <w:r>
                    <w:rPr>
                      <w:color w:val="231F20"/>
                      <w:spacing w:val="-4"/>
                    </w:rPr>
                    <w:t xml:space="preserve"> </w:t>
                  </w:r>
                  <w:r>
                    <w:rPr>
                      <w:color w:val="231F20"/>
                    </w:rPr>
                    <w:t>interventions</w:t>
                  </w:r>
                  <w:r>
                    <w:rPr>
                      <w:color w:val="231F20"/>
                      <w:spacing w:val="-4"/>
                    </w:rPr>
                    <w:t xml:space="preserve"> </w:t>
                  </w:r>
                  <w:r>
                    <w:rPr>
                      <w:color w:val="231F20"/>
                    </w:rPr>
                    <w:t>to</w:t>
                  </w:r>
                  <w:r>
                    <w:rPr>
                      <w:color w:val="231F20"/>
                      <w:spacing w:val="-4"/>
                    </w:rPr>
                    <w:t xml:space="preserve"> </w:t>
                  </w:r>
                  <w:r>
                    <w:rPr>
                      <w:color w:val="231F20"/>
                    </w:rPr>
                    <w:t>prevent</w:t>
                  </w:r>
                  <w:r>
                    <w:rPr>
                      <w:color w:val="231F20"/>
                      <w:spacing w:val="-48"/>
                    </w:rPr>
                    <w:t xml:space="preserve"> </w:t>
                  </w:r>
                  <w:r>
                    <w:rPr>
                      <w:color w:val="231F20"/>
                    </w:rPr>
                    <w:t>and</w:t>
                  </w:r>
                  <w:r>
                    <w:rPr>
                      <w:color w:val="231F20"/>
                      <w:spacing w:val="-3"/>
                    </w:rPr>
                    <w:t xml:space="preserve"> </w:t>
                  </w:r>
                  <w:r>
                    <w:rPr>
                      <w:color w:val="231F20"/>
                    </w:rPr>
                    <w:t>respond</w:t>
                  </w:r>
                  <w:r>
                    <w:rPr>
                      <w:color w:val="231F20"/>
                      <w:spacing w:val="-4"/>
                    </w:rPr>
                    <w:t xml:space="preserve"> </w:t>
                  </w:r>
                  <w:r>
                    <w:rPr>
                      <w:color w:val="231F20"/>
                    </w:rPr>
                    <w:t>to</w:t>
                  </w:r>
                  <w:r>
                    <w:rPr>
                      <w:color w:val="231F20"/>
                      <w:spacing w:val="-3"/>
                    </w:rPr>
                    <w:t xml:space="preserve"> </w:t>
                  </w:r>
                  <w:r>
                    <w:rPr>
                      <w:color w:val="231F20"/>
                    </w:rPr>
                    <w:t>sexual</w:t>
                  </w:r>
                  <w:r>
                    <w:rPr>
                      <w:color w:val="231F20"/>
                      <w:spacing w:val="-4"/>
                    </w:rPr>
                    <w:t xml:space="preserve"> </w:t>
                  </w:r>
                  <w:r>
                    <w:rPr>
                      <w:color w:val="231F20"/>
                    </w:rPr>
                    <w:t>harassment</w:t>
                  </w:r>
                  <w:r>
                    <w:rPr>
                      <w:color w:val="231F20"/>
                      <w:spacing w:val="-2"/>
                    </w:rPr>
                    <w:t xml:space="preserve"> </w:t>
                  </w:r>
                  <w:r>
                    <w:rPr>
                      <w:color w:val="231F20"/>
                    </w:rPr>
                    <w:t>in</w:t>
                  </w:r>
                  <w:r>
                    <w:rPr>
                      <w:color w:val="231F20"/>
                      <w:spacing w:val="-4"/>
                    </w:rPr>
                    <w:t xml:space="preserve"> </w:t>
                  </w:r>
                  <w:r>
                    <w:rPr>
                      <w:color w:val="231F20"/>
                    </w:rPr>
                    <w:t>courts</w:t>
                  </w:r>
                </w:p>
                <w:p w14:paraId="60587674" w14:textId="77777777" w:rsidR="00C07550" w:rsidRDefault="00C07550">
                  <w:pPr>
                    <w:spacing w:before="157" w:line="268" w:lineRule="exact"/>
                    <w:ind w:left="20"/>
                    <w:rPr>
                      <w:rFonts w:ascii="Roboto"/>
                      <w:b/>
                      <w:sz w:val="21"/>
                    </w:rPr>
                  </w:pPr>
                  <w:r>
                    <w:rPr>
                      <w:rFonts w:ascii="Roboto"/>
                      <w:b/>
                      <w:color w:val="231F20"/>
                      <w:sz w:val="21"/>
                    </w:rPr>
                    <w:t>Appendix</w:t>
                  </w:r>
                  <w:r>
                    <w:rPr>
                      <w:rFonts w:ascii="Roboto"/>
                      <w:b/>
                      <w:color w:val="231F20"/>
                      <w:spacing w:val="14"/>
                      <w:sz w:val="21"/>
                    </w:rPr>
                    <w:t xml:space="preserve"> </w:t>
                  </w:r>
                  <w:r>
                    <w:rPr>
                      <w:rFonts w:ascii="Roboto"/>
                      <w:b/>
                      <w:color w:val="231F20"/>
                      <w:sz w:val="21"/>
                    </w:rPr>
                    <w:t>2</w:t>
                  </w:r>
                </w:p>
                <w:p w14:paraId="3CC5181B" w14:textId="77777777" w:rsidR="00C07550" w:rsidRDefault="00C07550">
                  <w:pPr>
                    <w:pStyle w:val="BodyText"/>
                    <w:spacing w:before="4" w:line="225" w:lineRule="auto"/>
                    <w:ind w:right="-1"/>
                  </w:pPr>
                  <w:r>
                    <w:rPr>
                      <w:color w:val="231F20"/>
                    </w:rPr>
                    <w:t>Prevalence data – A snapshot of surveys and</w:t>
                  </w:r>
                  <w:r>
                    <w:rPr>
                      <w:color w:val="231F20"/>
                      <w:spacing w:val="-50"/>
                    </w:rPr>
                    <w:t xml:space="preserve"> </w:t>
                  </w:r>
                  <w:r>
                    <w:rPr>
                      <w:color w:val="231F20"/>
                    </w:rPr>
                    <w:t>projects</w:t>
                  </w:r>
                  <w:r>
                    <w:rPr>
                      <w:color w:val="231F20"/>
                      <w:spacing w:val="-2"/>
                    </w:rPr>
                    <w:t xml:space="preserve"> </w:t>
                  </w:r>
                  <w:r>
                    <w:rPr>
                      <w:color w:val="231F20"/>
                    </w:rPr>
                    <w:t>on</w:t>
                  </w:r>
                  <w:r>
                    <w:rPr>
                      <w:color w:val="231F20"/>
                      <w:spacing w:val="-2"/>
                    </w:rPr>
                    <w:t xml:space="preserve"> </w:t>
                  </w:r>
                  <w:r>
                    <w:rPr>
                      <w:color w:val="231F20"/>
                    </w:rPr>
                    <w:t>sexual</w:t>
                  </w:r>
                  <w:r>
                    <w:rPr>
                      <w:color w:val="231F20"/>
                      <w:spacing w:val="-1"/>
                    </w:rPr>
                    <w:t xml:space="preserve"> </w:t>
                  </w:r>
                  <w:r>
                    <w:rPr>
                      <w:color w:val="231F20"/>
                    </w:rPr>
                    <w:t>harassment</w:t>
                  </w:r>
                </w:p>
                <w:p w14:paraId="703AA716" w14:textId="77777777" w:rsidR="00C07550" w:rsidRDefault="00C07550">
                  <w:pPr>
                    <w:spacing w:before="156" w:line="268" w:lineRule="exact"/>
                    <w:ind w:left="20"/>
                    <w:rPr>
                      <w:rFonts w:ascii="Roboto"/>
                      <w:b/>
                      <w:sz w:val="21"/>
                    </w:rPr>
                  </w:pPr>
                  <w:r>
                    <w:rPr>
                      <w:rFonts w:ascii="Roboto"/>
                      <w:b/>
                      <w:color w:val="231F20"/>
                      <w:sz w:val="21"/>
                    </w:rPr>
                    <w:t>Appendix</w:t>
                  </w:r>
                  <w:r>
                    <w:rPr>
                      <w:rFonts w:ascii="Roboto"/>
                      <w:b/>
                      <w:color w:val="231F20"/>
                      <w:spacing w:val="14"/>
                      <w:sz w:val="21"/>
                    </w:rPr>
                    <w:t xml:space="preserve"> </w:t>
                  </w:r>
                  <w:r>
                    <w:rPr>
                      <w:rFonts w:ascii="Roboto"/>
                      <w:b/>
                      <w:color w:val="231F20"/>
                      <w:sz w:val="21"/>
                    </w:rPr>
                    <w:t>3</w:t>
                  </w:r>
                </w:p>
                <w:p w14:paraId="1528EAAF" w14:textId="77777777" w:rsidR="00C07550" w:rsidRDefault="00C07550">
                  <w:pPr>
                    <w:pStyle w:val="BodyText"/>
                    <w:spacing w:before="5" w:line="225" w:lineRule="auto"/>
                    <w:ind w:right="325"/>
                  </w:pPr>
                  <w:r>
                    <w:rPr>
                      <w:color w:val="231F20"/>
                    </w:rPr>
                    <w:t>Judicial independence, accountability and</w:t>
                  </w:r>
                  <w:r>
                    <w:rPr>
                      <w:color w:val="231F20"/>
                      <w:spacing w:val="-49"/>
                    </w:rPr>
                    <w:t xml:space="preserve"> </w:t>
                  </w:r>
                  <w:r>
                    <w:rPr>
                      <w:color w:val="231F20"/>
                    </w:rPr>
                    <w:t>the</w:t>
                  </w:r>
                  <w:r>
                    <w:rPr>
                      <w:color w:val="231F20"/>
                      <w:spacing w:val="-3"/>
                    </w:rPr>
                    <w:t xml:space="preserve"> </w:t>
                  </w:r>
                  <w:r>
                    <w:rPr>
                      <w:color w:val="231F20"/>
                    </w:rPr>
                    <w:t>role</w:t>
                  </w:r>
                  <w:r>
                    <w:rPr>
                      <w:color w:val="231F20"/>
                      <w:spacing w:val="-3"/>
                    </w:rPr>
                    <w:t xml:space="preserve"> </w:t>
                  </w:r>
                  <w:r>
                    <w:rPr>
                      <w:color w:val="231F20"/>
                    </w:rPr>
                    <w:t>of</w:t>
                  </w:r>
                  <w:r>
                    <w:rPr>
                      <w:color w:val="231F20"/>
                      <w:spacing w:val="-2"/>
                    </w:rPr>
                    <w:t xml:space="preserve"> </w:t>
                  </w:r>
                  <w:r>
                    <w:rPr>
                      <w:color w:val="231F20"/>
                    </w:rPr>
                    <w:t>the</w:t>
                  </w:r>
                  <w:r>
                    <w:rPr>
                      <w:color w:val="231F20"/>
                      <w:spacing w:val="-3"/>
                    </w:rPr>
                    <w:t xml:space="preserve"> </w:t>
                  </w:r>
                  <w:r>
                    <w:rPr>
                      <w:color w:val="231F20"/>
                    </w:rPr>
                    <w:t>Heads</w:t>
                  </w:r>
                  <w:r>
                    <w:rPr>
                      <w:color w:val="231F20"/>
                      <w:spacing w:val="-1"/>
                    </w:rPr>
                    <w:t xml:space="preserve"> </w:t>
                  </w:r>
                  <w:r>
                    <w:rPr>
                      <w:color w:val="231F20"/>
                    </w:rPr>
                    <w:t>of</w:t>
                  </w:r>
                  <w:r>
                    <w:rPr>
                      <w:color w:val="231F20"/>
                      <w:spacing w:val="-3"/>
                    </w:rPr>
                    <w:t xml:space="preserve"> </w:t>
                  </w:r>
                  <w:r>
                    <w:rPr>
                      <w:color w:val="231F20"/>
                    </w:rPr>
                    <w:t>Jurisdictions</w:t>
                  </w:r>
                </w:p>
                <w:p w14:paraId="5DC0006F" w14:textId="77777777" w:rsidR="00C07550" w:rsidRDefault="00C07550">
                  <w:pPr>
                    <w:spacing w:before="156" w:line="268" w:lineRule="exact"/>
                    <w:ind w:left="20"/>
                    <w:rPr>
                      <w:rFonts w:ascii="Roboto"/>
                      <w:b/>
                      <w:sz w:val="21"/>
                    </w:rPr>
                  </w:pPr>
                  <w:r>
                    <w:rPr>
                      <w:rFonts w:ascii="Roboto"/>
                      <w:b/>
                      <w:color w:val="231F20"/>
                      <w:sz w:val="21"/>
                    </w:rPr>
                    <w:t>Appendix</w:t>
                  </w:r>
                  <w:r>
                    <w:rPr>
                      <w:rFonts w:ascii="Roboto"/>
                      <w:b/>
                      <w:color w:val="231F20"/>
                      <w:spacing w:val="14"/>
                      <w:sz w:val="21"/>
                    </w:rPr>
                    <w:t xml:space="preserve"> </w:t>
                  </w:r>
                  <w:r>
                    <w:rPr>
                      <w:rFonts w:ascii="Roboto"/>
                      <w:b/>
                      <w:color w:val="231F20"/>
                      <w:sz w:val="21"/>
                    </w:rPr>
                    <w:t>4</w:t>
                  </w:r>
                </w:p>
                <w:p w14:paraId="29DD7964" w14:textId="77777777" w:rsidR="00C07550" w:rsidRDefault="00C07550">
                  <w:pPr>
                    <w:pStyle w:val="BodyText"/>
                    <w:spacing w:before="5" w:line="225" w:lineRule="auto"/>
                    <w:ind w:right="610"/>
                  </w:pPr>
                  <w:r>
                    <w:rPr>
                      <w:color w:val="231F20"/>
                    </w:rPr>
                    <w:t>Review</w:t>
                  </w:r>
                  <w:r>
                    <w:rPr>
                      <w:color w:val="231F20"/>
                      <w:spacing w:val="-5"/>
                    </w:rPr>
                    <w:t xml:space="preserve"> </w:t>
                  </w:r>
                  <w:r>
                    <w:rPr>
                      <w:color w:val="231F20"/>
                    </w:rPr>
                    <w:t>to</w:t>
                  </w:r>
                  <w:r>
                    <w:rPr>
                      <w:color w:val="231F20"/>
                      <w:spacing w:val="-4"/>
                    </w:rPr>
                    <w:t xml:space="preserve"> </w:t>
                  </w:r>
                  <w:r>
                    <w:rPr>
                      <w:color w:val="231F20"/>
                    </w:rPr>
                    <w:t>Address</w:t>
                  </w:r>
                  <w:r>
                    <w:rPr>
                      <w:color w:val="231F20"/>
                      <w:spacing w:val="-3"/>
                    </w:rPr>
                    <w:t xml:space="preserve"> </w:t>
                  </w:r>
                  <w:r>
                    <w:rPr>
                      <w:color w:val="231F20"/>
                    </w:rPr>
                    <w:t>Sexual</w:t>
                  </w:r>
                  <w:r>
                    <w:rPr>
                      <w:color w:val="231F20"/>
                      <w:spacing w:val="-5"/>
                    </w:rPr>
                    <w:t xml:space="preserve"> </w:t>
                  </w:r>
                  <w:r>
                    <w:rPr>
                      <w:color w:val="231F20"/>
                    </w:rPr>
                    <w:t>Harassment</w:t>
                  </w:r>
                  <w:r>
                    <w:rPr>
                      <w:color w:val="231F20"/>
                      <w:spacing w:val="-48"/>
                    </w:rPr>
                    <w:t xml:space="preserve"> </w:t>
                  </w:r>
                  <w:r>
                    <w:rPr>
                      <w:color w:val="231F20"/>
                    </w:rPr>
                    <w:t>in</w:t>
                  </w:r>
                  <w:r>
                    <w:rPr>
                      <w:color w:val="231F20"/>
                      <w:spacing w:val="-2"/>
                    </w:rPr>
                    <w:t xml:space="preserve"> </w:t>
                  </w:r>
                  <w:r>
                    <w:rPr>
                      <w:color w:val="231F20"/>
                    </w:rPr>
                    <w:t>Courts</w:t>
                  </w:r>
                  <w:r>
                    <w:rPr>
                      <w:color w:val="231F20"/>
                      <w:spacing w:val="-2"/>
                    </w:rPr>
                    <w:t xml:space="preserve"> </w:t>
                  </w:r>
                  <w:r>
                    <w:rPr>
                      <w:color w:val="231F20"/>
                    </w:rPr>
                    <w:t>and Law</w:t>
                  </w:r>
                  <w:r>
                    <w:rPr>
                      <w:color w:val="231F20"/>
                      <w:spacing w:val="-1"/>
                    </w:rPr>
                    <w:t xml:space="preserve"> </w:t>
                  </w:r>
                  <w:r>
                    <w:rPr>
                      <w:color w:val="231F20"/>
                    </w:rPr>
                    <w:t>Memorandum</w:t>
                  </w:r>
                </w:p>
                <w:p w14:paraId="3086CDB7" w14:textId="77777777" w:rsidR="00C07550" w:rsidRDefault="00C07550">
                  <w:pPr>
                    <w:spacing w:before="156" w:line="268" w:lineRule="exact"/>
                    <w:ind w:left="20"/>
                    <w:rPr>
                      <w:rFonts w:ascii="Roboto"/>
                      <w:b/>
                      <w:sz w:val="21"/>
                    </w:rPr>
                  </w:pPr>
                  <w:r>
                    <w:rPr>
                      <w:rFonts w:ascii="Roboto"/>
                      <w:b/>
                      <w:color w:val="231F20"/>
                      <w:sz w:val="21"/>
                    </w:rPr>
                    <w:t>Appendix</w:t>
                  </w:r>
                  <w:r>
                    <w:rPr>
                      <w:rFonts w:ascii="Roboto"/>
                      <w:b/>
                      <w:color w:val="231F20"/>
                      <w:spacing w:val="14"/>
                      <w:sz w:val="21"/>
                    </w:rPr>
                    <w:t xml:space="preserve"> </w:t>
                  </w:r>
                  <w:r>
                    <w:rPr>
                      <w:rFonts w:ascii="Roboto"/>
                      <w:b/>
                      <w:color w:val="231F20"/>
                      <w:sz w:val="21"/>
                    </w:rPr>
                    <w:t>5</w:t>
                  </w:r>
                </w:p>
                <w:p w14:paraId="3E8EBDE5" w14:textId="77777777" w:rsidR="00C07550" w:rsidRDefault="00C07550">
                  <w:pPr>
                    <w:pStyle w:val="BodyText"/>
                    <w:spacing w:before="5" w:line="225" w:lineRule="auto"/>
                  </w:pPr>
                  <w:r>
                    <w:rPr>
                      <w:color w:val="231F20"/>
                    </w:rPr>
                    <w:t>The</w:t>
                  </w:r>
                  <w:r>
                    <w:rPr>
                      <w:color w:val="231F20"/>
                      <w:spacing w:val="-6"/>
                    </w:rPr>
                    <w:t xml:space="preserve"> </w:t>
                  </w:r>
                  <w:r>
                    <w:rPr>
                      <w:color w:val="231F20"/>
                    </w:rPr>
                    <w:t>current</w:t>
                  </w:r>
                  <w:r>
                    <w:rPr>
                      <w:color w:val="231F20"/>
                      <w:spacing w:val="-5"/>
                    </w:rPr>
                    <w:t xml:space="preserve"> </w:t>
                  </w:r>
                  <w:r>
                    <w:rPr>
                      <w:color w:val="231F20"/>
                    </w:rPr>
                    <w:t>legal</w:t>
                  </w:r>
                  <w:r>
                    <w:rPr>
                      <w:color w:val="231F20"/>
                      <w:spacing w:val="-5"/>
                    </w:rPr>
                    <w:t xml:space="preserve"> </w:t>
                  </w:r>
                  <w:r>
                    <w:rPr>
                      <w:color w:val="231F20"/>
                    </w:rPr>
                    <w:t>framework</w:t>
                  </w:r>
                  <w:r>
                    <w:rPr>
                      <w:color w:val="231F20"/>
                      <w:spacing w:val="-4"/>
                    </w:rPr>
                    <w:t xml:space="preserve"> </w:t>
                  </w:r>
                  <w:r>
                    <w:rPr>
                      <w:color w:val="231F20"/>
                    </w:rPr>
                    <w:t>for</w:t>
                  </w:r>
                  <w:r>
                    <w:rPr>
                      <w:color w:val="231F20"/>
                      <w:spacing w:val="-5"/>
                    </w:rPr>
                    <w:t xml:space="preserve"> </w:t>
                  </w:r>
                  <w:r>
                    <w:rPr>
                      <w:color w:val="231F20"/>
                    </w:rPr>
                    <w:t>preventing</w:t>
                  </w:r>
                  <w:r>
                    <w:rPr>
                      <w:color w:val="231F20"/>
                      <w:spacing w:val="-49"/>
                    </w:rPr>
                    <w:t xml:space="preserve"> </w:t>
                  </w:r>
                  <w:r>
                    <w:rPr>
                      <w:color w:val="231F20"/>
                    </w:rPr>
                    <w:t>sexual</w:t>
                  </w:r>
                  <w:r>
                    <w:rPr>
                      <w:color w:val="231F20"/>
                      <w:spacing w:val="-2"/>
                    </w:rPr>
                    <w:t xml:space="preserve"> </w:t>
                  </w:r>
                  <w:r>
                    <w:rPr>
                      <w:color w:val="231F20"/>
                    </w:rPr>
                    <w:t>harassment</w:t>
                  </w:r>
                  <w:r>
                    <w:rPr>
                      <w:color w:val="231F20"/>
                      <w:spacing w:val="-1"/>
                    </w:rPr>
                    <w:t xml:space="preserve"> </w:t>
                  </w:r>
                  <w:r>
                    <w:rPr>
                      <w:color w:val="231F20"/>
                    </w:rPr>
                    <w:t>in</w:t>
                  </w:r>
                  <w:r>
                    <w:rPr>
                      <w:color w:val="231F20"/>
                      <w:spacing w:val="-1"/>
                    </w:rPr>
                    <w:t xml:space="preserve"> </w:t>
                  </w:r>
                  <w:r>
                    <w:rPr>
                      <w:color w:val="231F20"/>
                    </w:rPr>
                    <w:t>Victoria</w:t>
                  </w:r>
                </w:p>
                <w:p w14:paraId="0517E0EC" w14:textId="77777777" w:rsidR="00C07550" w:rsidRDefault="00C07550">
                  <w:pPr>
                    <w:spacing w:before="156" w:line="268" w:lineRule="exact"/>
                    <w:ind w:left="20"/>
                    <w:rPr>
                      <w:rFonts w:ascii="Roboto"/>
                      <w:b/>
                      <w:sz w:val="21"/>
                    </w:rPr>
                  </w:pPr>
                  <w:r>
                    <w:rPr>
                      <w:rFonts w:ascii="Roboto"/>
                      <w:b/>
                      <w:color w:val="231F20"/>
                      <w:sz w:val="21"/>
                    </w:rPr>
                    <w:t>Appendix</w:t>
                  </w:r>
                  <w:r>
                    <w:rPr>
                      <w:rFonts w:ascii="Roboto"/>
                      <w:b/>
                      <w:color w:val="231F20"/>
                      <w:spacing w:val="35"/>
                      <w:sz w:val="21"/>
                    </w:rPr>
                    <w:t xml:space="preserve"> </w:t>
                  </w:r>
                  <w:r>
                    <w:rPr>
                      <w:rFonts w:ascii="Roboto"/>
                      <w:b/>
                      <w:color w:val="231F20"/>
                      <w:sz w:val="21"/>
                    </w:rPr>
                    <w:t>6</w:t>
                  </w:r>
                </w:p>
                <w:p w14:paraId="001C7257" w14:textId="77777777" w:rsidR="00C07550" w:rsidRDefault="00C07550">
                  <w:pPr>
                    <w:pStyle w:val="BodyText"/>
                    <w:spacing w:before="5" w:line="225" w:lineRule="auto"/>
                    <w:ind w:right="531"/>
                  </w:pPr>
                  <w:r>
                    <w:rPr>
                      <w:color w:val="231F20"/>
                    </w:rPr>
                    <w:t>VEOHRC</w:t>
                  </w:r>
                  <w:r>
                    <w:rPr>
                      <w:color w:val="231F20"/>
                      <w:spacing w:val="-6"/>
                    </w:rPr>
                    <w:t xml:space="preserve"> </w:t>
                  </w:r>
                  <w:r>
                    <w:rPr>
                      <w:color w:val="231F20"/>
                    </w:rPr>
                    <w:t>Data</w:t>
                  </w:r>
                  <w:r>
                    <w:rPr>
                      <w:color w:val="231F20"/>
                      <w:spacing w:val="-5"/>
                    </w:rPr>
                    <w:t xml:space="preserve"> </w:t>
                  </w:r>
                  <w:r>
                    <w:rPr>
                      <w:color w:val="231F20"/>
                    </w:rPr>
                    <w:t>summary</w:t>
                  </w:r>
                  <w:r>
                    <w:rPr>
                      <w:color w:val="231F20"/>
                      <w:spacing w:val="-7"/>
                    </w:rPr>
                    <w:t xml:space="preserve"> </w:t>
                  </w:r>
                  <w:r>
                    <w:rPr>
                      <w:color w:val="231F20"/>
                    </w:rPr>
                    <w:t>of</w:t>
                  </w:r>
                  <w:r>
                    <w:rPr>
                      <w:color w:val="231F20"/>
                      <w:spacing w:val="-6"/>
                    </w:rPr>
                    <w:t xml:space="preserve"> </w:t>
                  </w:r>
                  <w:r>
                    <w:rPr>
                      <w:color w:val="231F20"/>
                    </w:rPr>
                    <w:t>participant’s</w:t>
                  </w:r>
                  <w:r>
                    <w:rPr>
                      <w:color w:val="231F20"/>
                      <w:spacing w:val="-48"/>
                    </w:rPr>
                    <w:t xml:space="preserve"> </w:t>
                  </w:r>
                  <w:r>
                    <w:rPr>
                      <w:color w:val="231F20"/>
                    </w:rPr>
                    <w:t>experiences</w:t>
                  </w:r>
                </w:p>
              </w:txbxContent>
            </v:textbox>
            <w10:wrap anchorx="page" anchory="page"/>
          </v:shape>
        </w:pict>
      </w:r>
      <w:r>
        <w:pict w14:anchorId="100068A9">
          <v:shape id="_x0000_s1140" type="#_x0000_t202" alt="" style="position:absolute;margin-left:22.7pt;margin-top:22.7pt;width:549.95pt;height:796.55pt;z-index:-18975236;mso-wrap-style:square;mso-wrap-edited:f;mso-width-percent:0;mso-height-percent:0;mso-position-horizontal-relative:page;mso-position-vertical-relative:page;mso-width-percent:0;mso-height-percent:0;v-text-anchor:top" filled="f" stroked="f">
            <v:textbox inset="0,0,0,0">
              <w:txbxContent>
                <w:p w14:paraId="672882A2" w14:textId="77777777" w:rsidR="00C07550" w:rsidRDefault="00C07550">
                  <w:pPr>
                    <w:pStyle w:val="BodyText"/>
                    <w:spacing w:before="4"/>
                    <w:ind w:left="40"/>
                    <w:rPr>
                      <w:rFonts w:ascii="Times New Roman"/>
                      <w:sz w:val="17"/>
                    </w:rPr>
                  </w:pPr>
                </w:p>
              </w:txbxContent>
            </v:textbox>
            <w10:wrap anchorx="page" anchory="page"/>
          </v:shape>
        </w:pict>
      </w:r>
    </w:p>
    <w:p w14:paraId="641F68E3" w14:textId="77777777" w:rsidR="00A77DC9" w:rsidRDefault="00A77DC9">
      <w:pPr>
        <w:rPr>
          <w:sz w:val="2"/>
          <w:szCs w:val="2"/>
        </w:rPr>
        <w:sectPr w:rsidR="00A77DC9">
          <w:pgSz w:w="11910" w:h="16840"/>
          <w:pgMar w:top="1580" w:right="1260" w:bottom="280" w:left="1220" w:header="720" w:footer="720" w:gutter="0"/>
          <w:cols w:space="720"/>
        </w:sectPr>
      </w:pPr>
    </w:p>
    <w:p w14:paraId="2407A927" w14:textId="77777777" w:rsidR="00A77DC9" w:rsidRDefault="00816F80">
      <w:pPr>
        <w:rPr>
          <w:sz w:val="2"/>
          <w:szCs w:val="2"/>
        </w:rPr>
      </w:pPr>
      <w:r>
        <w:pict w14:anchorId="6FB3E94D">
          <v:shape id="_x0000_s1139" type="#_x0000_t202" alt="" style="position:absolute;margin-left:69.85pt;margin-top:62.45pt;width:94.95pt;height:48.85pt;z-index:-18459136;mso-wrap-style:square;mso-wrap-edited:f;mso-width-percent:0;mso-height-percent:0;mso-position-horizontal-relative:page;mso-position-vertical-relative:page;mso-width-percent:0;mso-height-percent:0;v-text-anchor:top" filled="f" stroked="f">
            <v:textbox inset="0,0,0,0">
              <w:txbxContent>
                <w:p w14:paraId="606DFB7D" w14:textId="77777777" w:rsidR="00C07550" w:rsidRDefault="00C07550">
                  <w:pPr>
                    <w:spacing w:before="20"/>
                    <w:ind w:left="20"/>
                    <w:rPr>
                      <w:sz w:val="44"/>
                    </w:rPr>
                  </w:pPr>
                  <w:bookmarkStart w:id="25" w:name="_bookmark25"/>
                  <w:bookmarkEnd w:id="25"/>
                  <w:r>
                    <w:rPr>
                      <w:color w:val="006472"/>
                      <w:sz w:val="44"/>
                    </w:rPr>
                    <w:t>Endnotes</w:t>
                  </w:r>
                </w:p>
                <w:p w14:paraId="7655C299" w14:textId="77777777" w:rsidR="00C07550" w:rsidRDefault="00C07550">
                  <w:pPr>
                    <w:spacing w:before="119"/>
                    <w:ind w:left="20"/>
                    <w:rPr>
                      <w:rFonts w:ascii="Roboto"/>
                      <w:b/>
                      <w:sz w:val="18"/>
                    </w:rPr>
                  </w:pPr>
                  <w:r>
                    <w:rPr>
                      <w:rFonts w:ascii="Roboto"/>
                      <w:b/>
                      <w:color w:val="231F20"/>
                      <w:sz w:val="18"/>
                    </w:rPr>
                    <w:t>Foreword</w:t>
                  </w:r>
                  <w:r>
                    <w:rPr>
                      <w:rFonts w:ascii="Roboto"/>
                      <w:b/>
                      <w:color w:val="231F20"/>
                      <w:spacing w:val="-10"/>
                      <w:sz w:val="18"/>
                    </w:rPr>
                    <w:t xml:space="preserve"> </w:t>
                  </w:r>
                  <w:r>
                    <w:rPr>
                      <w:rFonts w:ascii="Roboto"/>
                      <w:b/>
                      <w:color w:val="231F20"/>
                      <w:sz w:val="18"/>
                    </w:rPr>
                    <w:t>and</w:t>
                  </w:r>
                  <w:r>
                    <w:rPr>
                      <w:rFonts w:ascii="Roboto"/>
                      <w:b/>
                      <w:color w:val="231F20"/>
                      <w:spacing w:val="-10"/>
                      <w:sz w:val="18"/>
                    </w:rPr>
                    <w:t xml:space="preserve"> </w:t>
                  </w:r>
                  <w:r>
                    <w:rPr>
                      <w:rFonts w:ascii="Roboto"/>
                      <w:b/>
                      <w:color w:val="231F20"/>
                      <w:sz w:val="18"/>
                    </w:rPr>
                    <w:t>Glossary</w:t>
                  </w:r>
                </w:p>
              </w:txbxContent>
            </v:textbox>
            <w10:wrap anchorx="page" anchory="page"/>
          </v:shape>
        </w:pict>
      </w:r>
      <w:r>
        <w:pict w14:anchorId="4D897B39">
          <v:shape id="_x0000_s1138" type="#_x0000_t202" alt="" style="position:absolute;margin-left:317.9pt;margin-top:67.15pt;width:197.65pt;height:702.6pt;z-index:-18458624;mso-wrap-style:square;mso-wrap-edited:f;mso-width-percent:0;mso-height-percent:0;mso-position-horizontal-relative:page;mso-position-vertical-relative:page;mso-width-percent:0;mso-height-percent:0;v-text-anchor:top" filled="f" stroked="f">
            <v:textbox inset="0,0,0,0">
              <w:txbxContent>
                <w:p w14:paraId="42C1C988" w14:textId="77777777" w:rsidR="00C07550" w:rsidRDefault="00C07550">
                  <w:pPr>
                    <w:spacing w:before="28" w:line="228" w:lineRule="auto"/>
                    <w:ind w:left="20" w:right="18"/>
                    <w:rPr>
                      <w:sz w:val="16"/>
                    </w:rPr>
                  </w:pPr>
                  <w:r>
                    <w:rPr>
                      <w:color w:val="231F20"/>
                      <w:sz w:val="16"/>
                    </w:rPr>
                    <w:t xml:space="preserve">8E), </w:t>
                  </w:r>
                  <w:r>
                    <w:rPr>
                      <w:rFonts w:ascii="Roboto-LightItalic"/>
                      <w:i/>
                      <w:color w:val="231F20"/>
                      <w:sz w:val="16"/>
                    </w:rPr>
                    <w:t xml:space="preserve">Magistrates Court Act 1989 </w:t>
                  </w:r>
                  <w:r>
                    <w:rPr>
                      <w:color w:val="231F20"/>
                      <w:sz w:val="16"/>
                    </w:rPr>
                    <w:t>(section 12A) and the</w:t>
                  </w:r>
                  <w:r>
                    <w:rPr>
                      <w:color w:val="231F20"/>
                      <w:spacing w:val="1"/>
                      <w:sz w:val="16"/>
                    </w:rPr>
                    <w:t xml:space="preserve"> </w:t>
                  </w:r>
                  <w:r>
                    <w:rPr>
                      <w:rFonts w:ascii="Roboto-LightItalic"/>
                      <w:i/>
                      <w:color w:val="231F20"/>
                      <w:sz w:val="16"/>
                    </w:rPr>
                    <w:t xml:space="preserve">Coroners Court Act 2008 </w:t>
                  </w:r>
                  <w:r>
                    <w:rPr>
                      <w:color w:val="231F20"/>
                      <w:sz w:val="16"/>
                    </w:rPr>
                    <w:t>(section 95A). The President of</w:t>
                  </w:r>
                  <w:r>
                    <w:rPr>
                      <w:color w:val="231F20"/>
                      <w:spacing w:val="-36"/>
                      <w:sz w:val="16"/>
                    </w:rPr>
                    <w:t xml:space="preserve"> </w:t>
                  </w:r>
                  <w:r>
                    <w:rPr>
                      <w:color w:val="231F20"/>
                      <w:sz w:val="16"/>
                    </w:rPr>
                    <w:t>VCAT has a slightly differently worded power under the</w:t>
                  </w:r>
                  <w:r>
                    <w:rPr>
                      <w:color w:val="231F20"/>
                      <w:spacing w:val="1"/>
                      <w:sz w:val="16"/>
                    </w:rPr>
                    <w:t xml:space="preserve"> </w:t>
                  </w:r>
                  <w:r>
                    <w:rPr>
                      <w:rFonts w:ascii="Roboto-LightItalic"/>
                      <w:i/>
                      <w:color w:val="231F20"/>
                      <w:sz w:val="16"/>
                    </w:rPr>
                    <w:t>VCAT</w:t>
                  </w:r>
                  <w:r>
                    <w:rPr>
                      <w:rFonts w:ascii="Roboto-LightItalic"/>
                      <w:i/>
                      <w:color w:val="231F20"/>
                      <w:spacing w:val="-5"/>
                      <w:sz w:val="16"/>
                    </w:rPr>
                    <w:t xml:space="preserve"> </w:t>
                  </w:r>
                  <w:r>
                    <w:rPr>
                      <w:rFonts w:ascii="Roboto-LightItalic"/>
                      <w:i/>
                      <w:color w:val="231F20"/>
                      <w:sz w:val="16"/>
                    </w:rPr>
                    <w:t xml:space="preserve">Act 1998 </w:t>
                  </w:r>
                  <w:r>
                    <w:rPr>
                      <w:color w:val="231F20"/>
                      <w:sz w:val="16"/>
                    </w:rPr>
                    <w:t>(section</w:t>
                  </w:r>
                  <w:r>
                    <w:rPr>
                      <w:color w:val="231F20"/>
                      <w:spacing w:val="-1"/>
                      <w:sz w:val="16"/>
                    </w:rPr>
                    <w:t xml:space="preserve"> </w:t>
                  </w:r>
                  <w:r>
                    <w:rPr>
                      <w:color w:val="231F20"/>
                      <w:sz w:val="16"/>
                    </w:rPr>
                    <w:t>30).</w:t>
                  </w:r>
                </w:p>
                <w:p w14:paraId="1F5D2C64" w14:textId="77777777" w:rsidR="00C07550" w:rsidRDefault="00C07550">
                  <w:pPr>
                    <w:spacing w:line="228" w:lineRule="auto"/>
                    <w:ind w:left="20" w:right="17"/>
                    <w:jc w:val="both"/>
                    <w:rPr>
                      <w:sz w:val="16"/>
                    </w:rPr>
                  </w:pPr>
                  <w:r>
                    <w:rPr>
                      <w:color w:val="231F20"/>
                      <w:sz w:val="16"/>
                    </w:rPr>
                    <w:t xml:space="preserve">See section 28A of the </w:t>
                  </w:r>
                  <w:r>
                    <w:rPr>
                      <w:rFonts w:ascii="Roboto-LightItalic" w:hAnsi="Roboto-LightItalic"/>
                      <w:i/>
                      <w:color w:val="231F20"/>
                      <w:sz w:val="16"/>
                    </w:rPr>
                    <w:t>Supreme Court Act 1986</w:t>
                  </w:r>
                  <w:r>
                    <w:rPr>
                      <w:color w:val="231F20"/>
                      <w:sz w:val="16"/>
                    </w:rPr>
                    <w:t>; section</w:t>
                  </w:r>
                  <w:r>
                    <w:rPr>
                      <w:color w:val="231F20"/>
                      <w:spacing w:val="-36"/>
                      <w:sz w:val="16"/>
                    </w:rPr>
                    <w:t xml:space="preserve"> </w:t>
                  </w:r>
                  <w:r>
                    <w:rPr>
                      <w:color w:val="231F20"/>
                      <w:sz w:val="16"/>
                    </w:rPr>
                    <w:t xml:space="preserve">17AAA of the </w:t>
                  </w:r>
                  <w:r>
                    <w:rPr>
                      <w:rFonts w:ascii="Roboto-LightItalic" w:hAnsi="Roboto-LightItalic"/>
                      <w:i/>
                      <w:color w:val="231F20"/>
                      <w:sz w:val="16"/>
                    </w:rPr>
                    <w:t>County Court Act 1958</w:t>
                  </w:r>
                  <w:r>
                    <w:rPr>
                      <w:color w:val="231F20"/>
                      <w:sz w:val="16"/>
                    </w:rPr>
                    <w:t>; section 13B of the</w:t>
                  </w:r>
                  <w:r>
                    <w:rPr>
                      <w:color w:val="231F20"/>
                      <w:spacing w:val="1"/>
                      <w:sz w:val="16"/>
                    </w:rPr>
                    <w:t xml:space="preserve"> </w:t>
                  </w:r>
                  <w:r>
                    <w:rPr>
                      <w:rFonts w:ascii="Roboto-LightItalic" w:hAnsi="Roboto-LightItalic"/>
                      <w:i/>
                      <w:color w:val="231F20"/>
                      <w:sz w:val="16"/>
                    </w:rPr>
                    <w:t>Magistrates’ Court Act 1989</w:t>
                  </w:r>
                  <w:r>
                    <w:rPr>
                      <w:color w:val="231F20"/>
                      <w:sz w:val="16"/>
                    </w:rPr>
                    <w:t xml:space="preserve">; section 108 of the </w:t>
                  </w:r>
                  <w:r>
                    <w:rPr>
                      <w:rFonts w:ascii="Roboto-LightItalic" w:hAnsi="Roboto-LightItalic"/>
                      <w:i/>
                      <w:color w:val="231F20"/>
                      <w:sz w:val="16"/>
                    </w:rPr>
                    <w:t>Coroners</w:t>
                  </w:r>
                  <w:r>
                    <w:rPr>
                      <w:rFonts w:ascii="Roboto-LightItalic" w:hAnsi="Roboto-LightItalic"/>
                      <w:i/>
                      <w:color w:val="231F20"/>
                      <w:spacing w:val="-37"/>
                      <w:sz w:val="16"/>
                    </w:rPr>
                    <w:t xml:space="preserve"> </w:t>
                  </w:r>
                  <w:r>
                    <w:rPr>
                      <w:rFonts w:ascii="Roboto-LightItalic" w:hAnsi="Roboto-LightItalic"/>
                      <w:i/>
                      <w:color w:val="231F20"/>
                      <w:sz w:val="16"/>
                    </w:rPr>
                    <w:t>Act</w:t>
                  </w:r>
                  <w:r>
                    <w:rPr>
                      <w:rFonts w:ascii="Roboto-LightItalic" w:hAnsi="Roboto-LightItalic"/>
                      <w:i/>
                      <w:color w:val="231F20"/>
                      <w:spacing w:val="-2"/>
                      <w:sz w:val="16"/>
                    </w:rPr>
                    <w:t xml:space="preserve"> </w:t>
                  </w:r>
                  <w:r>
                    <w:rPr>
                      <w:rFonts w:ascii="Roboto-LightItalic" w:hAnsi="Roboto-LightItalic"/>
                      <w:i/>
                      <w:color w:val="231F20"/>
                      <w:sz w:val="16"/>
                    </w:rPr>
                    <w:t>2008</w:t>
                  </w:r>
                  <w:r>
                    <w:rPr>
                      <w:rFonts w:ascii="Roboto-LightItalic" w:hAnsi="Roboto-LightItalic"/>
                      <w:i/>
                      <w:color w:val="231F20"/>
                      <w:spacing w:val="-1"/>
                      <w:sz w:val="16"/>
                    </w:rPr>
                    <w:t xml:space="preserve"> </w:t>
                  </w:r>
                  <w:r>
                    <w:rPr>
                      <w:color w:val="231F20"/>
                      <w:sz w:val="16"/>
                    </w:rPr>
                    <w:t>and</w:t>
                  </w:r>
                  <w:r>
                    <w:rPr>
                      <w:color w:val="231F20"/>
                      <w:spacing w:val="-1"/>
                      <w:sz w:val="16"/>
                    </w:rPr>
                    <w:t xml:space="preserve"> </w:t>
                  </w:r>
                  <w:r>
                    <w:rPr>
                      <w:color w:val="231F20"/>
                      <w:sz w:val="16"/>
                    </w:rPr>
                    <w:t>section</w:t>
                  </w:r>
                  <w:r>
                    <w:rPr>
                      <w:color w:val="231F20"/>
                      <w:spacing w:val="-2"/>
                      <w:sz w:val="16"/>
                    </w:rPr>
                    <w:t xml:space="preserve"> </w:t>
                  </w:r>
                  <w:r>
                    <w:rPr>
                      <w:color w:val="231F20"/>
                      <w:sz w:val="16"/>
                    </w:rPr>
                    <w:t>38A</w:t>
                  </w:r>
                  <w:r>
                    <w:rPr>
                      <w:color w:val="231F20"/>
                      <w:spacing w:val="-2"/>
                      <w:sz w:val="16"/>
                    </w:rPr>
                    <w:t xml:space="preserve"> </w:t>
                  </w:r>
                  <w:r>
                    <w:rPr>
                      <w:color w:val="231F20"/>
                      <w:sz w:val="16"/>
                    </w:rPr>
                    <w:t>of</w:t>
                  </w:r>
                  <w:r>
                    <w:rPr>
                      <w:color w:val="231F20"/>
                      <w:spacing w:val="-2"/>
                      <w:sz w:val="16"/>
                    </w:rPr>
                    <w:t xml:space="preserve"> </w:t>
                  </w:r>
                  <w:r>
                    <w:rPr>
                      <w:color w:val="231F20"/>
                      <w:sz w:val="16"/>
                    </w:rPr>
                    <w:t>the</w:t>
                  </w:r>
                  <w:r>
                    <w:rPr>
                      <w:color w:val="231F20"/>
                      <w:spacing w:val="-1"/>
                      <w:sz w:val="16"/>
                    </w:rPr>
                    <w:t xml:space="preserve"> </w:t>
                  </w:r>
                  <w:r>
                    <w:rPr>
                      <w:rFonts w:ascii="Roboto-LightItalic" w:hAnsi="Roboto-LightItalic"/>
                      <w:i/>
                      <w:color w:val="231F20"/>
                      <w:sz w:val="16"/>
                    </w:rPr>
                    <w:t>VCAT</w:t>
                  </w:r>
                  <w:r>
                    <w:rPr>
                      <w:rFonts w:ascii="Roboto-LightItalic" w:hAnsi="Roboto-LightItalic"/>
                      <w:i/>
                      <w:color w:val="231F20"/>
                      <w:spacing w:val="-5"/>
                      <w:sz w:val="16"/>
                    </w:rPr>
                    <w:t xml:space="preserve"> </w:t>
                  </w:r>
                  <w:r>
                    <w:rPr>
                      <w:rFonts w:ascii="Roboto-LightItalic" w:hAnsi="Roboto-LightItalic"/>
                      <w:i/>
                      <w:color w:val="231F20"/>
                      <w:sz w:val="16"/>
                    </w:rPr>
                    <w:t>Act</w:t>
                  </w:r>
                  <w:r>
                    <w:rPr>
                      <w:rFonts w:ascii="Roboto-LightItalic" w:hAnsi="Roboto-LightItalic"/>
                      <w:i/>
                      <w:color w:val="231F20"/>
                      <w:spacing w:val="-2"/>
                      <w:sz w:val="16"/>
                    </w:rPr>
                    <w:t xml:space="preserve"> </w:t>
                  </w:r>
                  <w:r>
                    <w:rPr>
                      <w:rFonts w:ascii="Roboto-LightItalic" w:hAnsi="Roboto-LightItalic"/>
                      <w:i/>
                      <w:color w:val="231F20"/>
                      <w:sz w:val="16"/>
                    </w:rPr>
                    <w:t>1998</w:t>
                  </w:r>
                  <w:r>
                    <w:rPr>
                      <w:color w:val="231F20"/>
                      <w:sz w:val="16"/>
                    </w:rPr>
                    <w:t>.</w:t>
                  </w:r>
                </w:p>
                <w:p w14:paraId="547CC4D4" w14:textId="77777777" w:rsidR="00C07550" w:rsidRDefault="00C07550">
                  <w:pPr>
                    <w:spacing w:line="195" w:lineRule="exact"/>
                    <w:ind w:left="20"/>
                    <w:rPr>
                      <w:sz w:val="16"/>
                    </w:rPr>
                  </w:pPr>
                  <w:r>
                    <w:rPr>
                      <w:rFonts w:ascii="Roboto-LightItalic"/>
                      <w:i/>
                      <w:color w:val="231F20"/>
                      <w:sz w:val="16"/>
                    </w:rPr>
                    <w:t>Equal</w:t>
                  </w:r>
                  <w:r>
                    <w:rPr>
                      <w:rFonts w:ascii="Roboto-LightItalic"/>
                      <w:i/>
                      <w:color w:val="231F20"/>
                      <w:spacing w:val="-2"/>
                      <w:sz w:val="16"/>
                    </w:rPr>
                    <w:t xml:space="preserve"> </w:t>
                  </w:r>
                  <w:r>
                    <w:rPr>
                      <w:rFonts w:ascii="Roboto-LightItalic"/>
                      <w:i/>
                      <w:color w:val="231F20"/>
                      <w:sz w:val="16"/>
                    </w:rPr>
                    <w:t>Opportunity</w:t>
                  </w:r>
                  <w:r>
                    <w:rPr>
                      <w:rFonts w:ascii="Roboto-LightItalic"/>
                      <w:i/>
                      <w:color w:val="231F20"/>
                      <w:spacing w:val="-2"/>
                      <w:sz w:val="16"/>
                    </w:rPr>
                    <w:t xml:space="preserve"> </w:t>
                  </w:r>
                  <w:r>
                    <w:rPr>
                      <w:rFonts w:ascii="Roboto-LightItalic"/>
                      <w:i/>
                      <w:color w:val="231F20"/>
                      <w:sz w:val="16"/>
                    </w:rPr>
                    <w:t>Act</w:t>
                  </w:r>
                  <w:r>
                    <w:rPr>
                      <w:rFonts w:ascii="Roboto-LightItalic"/>
                      <w:i/>
                      <w:color w:val="231F20"/>
                      <w:spacing w:val="-1"/>
                      <w:sz w:val="16"/>
                    </w:rPr>
                    <w:t xml:space="preserve"> </w:t>
                  </w:r>
                  <w:r>
                    <w:rPr>
                      <w:rFonts w:ascii="Roboto-LightItalic"/>
                      <w:i/>
                      <w:color w:val="231F20"/>
                      <w:sz w:val="16"/>
                    </w:rPr>
                    <w:t>1977</w:t>
                  </w:r>
                  <w:r>
                    <w:rPr>
                      <w:color w:val="231F20"/>
                      <w:sz w:val="16"/>
                    </w:rPr>
                    <w:t>.</w:t>
                  </w:r>
                </w:p>
                <w:p w14:paraId="5197E450" w14:textId="77777777" w:rsidR="00C07550" w:rsidRDefault="00C07550">
                  <w:pPr>
                    <w:spacing w:before="1" w:line="228" w:lineRule="auto"/>
                    <w:ind w:left="20" w:right="292"/>
                    <w:rPr>
                      <w:sz w:val="16"/>
                    </w:rPr>
                  </w:pPr>
                  <w:r>
                    <w:rPr>
                      <w:color w:val="231F20"/>
                      <w:sz w:val="16"/>
                    </w:rPr>
                    <w:t xml:space="preserve">Law Council of Australia 2002, </w:t>
                  </w:r>
                  <w:r>
                    <w:rPr>
                      <w:rFonts w:ascii="Roboto-LightItalic"/>
                      <w:i/>
                      <w:color w:val="231F20"/>
                      <w:sz w:val="16"/>
                    </w:rPr>
                    <w:t>National Action Plan</w:t>
                  </w:r>
                  <w:r>
                    <w:rPr>
                      <w:rFonts w:ascii="Roboto-LightItalic"/>
                      <w:i/>
                      <w:color w:val="231F20"/>
                      <w:spacing w:val="1"/>
                      <w:sz w:val="16"/>
                    </w:rPr>
                    <w:t xml:space="preserve"> </w:t>
                  </w:r>
                  <w:r>
                    <w:rPr>
                      <w:rFonts w:ascii="Roboto-LightItalic"/>
                      <w:i/>
                      <w:color w:val="231F20"/>
                      <w:sz w:val="16"/>
                    </w:rPr>
                    <w:t>to</w:t>
                  </w:r>
                  <w:r>
                    <w:rPr>
                      <w:rFonts w:ascii="Roboto-LightItalic"/>
                      <w:i/>
                      <w:color w:val="231F20"/>
                      <w:spacing w:val="-5"/>
                      <w:sz w:val="16"/>
                    </w:rPr>
                    <w:t xml:space="preserve"> </w:t>
                  </w:r>
                  <w:r>
                    <w:rPr>
                      <w:rFonts w:ascii="Roboto-LightItalic"/>
                      <w:i/>
                      <w:color w:val="231F20"/>
                      <w:sz w:val="16"/>
                    </w:rPr>
                    <w:t>Reduce</w:t>
                  </w:r>
                  <w:r>
                    <w:rPr>
                      <w:rFonts w:ascii="Roboto-LightItalic"/>
                      <w:i/>
                      <w:color w:val="231F20"/>
                      <w:spacing w:val="-5"/>
                      <w:sz w:val="16"/>
                    </w:rPr>
                    <w:t xml:space="preserve"> </w:t>
                  </w:r>
                  <w:r>
                    <w:rPr>
                      <w:rFonts w:ascii="Roboto-LightItalic"/>
                      <w:i/>
                      <w:color w:val="231F20"/>
                      <w:sz w:val="16"/>
                    </w:rPr>
                    <w:t>Sexual</w:t>
                  </w:r>
                  <w:r>
                    <w:rPr>
                      <w:rFonts w:ascii="Roboto-LightItalic"/>
                      <w:i/>
                      <w:color w:val="231F20"/>
                      <w:spacing w:val="-4"/>
                      <w:sz w:val="16"/>
                    </w:rPr>
                    <w:t xml:space="preserve"> </w:t>
                  </w:r>
                  <w:r>
                    <w:rPr>
                      <w:rFonts w:ascii="Roboto-LightItalic"/>
                      <w:i/>
                      <w:color w:val="231F20"/>
                      <w:sz w:val="16"/>
                    </w:rPr>
                    <w:t>Harassment</w:t>
                  </w:r>
                  <w:r>
                    <w:rPr>
                      <w:rFonts w:ascii="Roboto-LightItalic"/>
                      <w:i/>
                      <w:color w:val="231F20"/>
                      <w:spacing w:val="-5"/>
                      <w:sz w:val="16"/>
                    </w:rPr>
                    <w:t xml:space="preserve"> </w:t>
                  </w:r>
                  <w:r>
                    <w:rPr>
                      <w:rFonts w:ascii="Roboto-LightItalic"/>
                      <w:i/>
                      <w:color w:val="231F20"/>
                      <w:sz w:val="16"/>
                    </w:rPr>
                    <w:t>in</w:t>
                  </w:r>
                  <w:r>
                    <w:rPr>
                      <w:rFonts w:ascii="Roboto-LightItalic"/>
                      <w:i/>
                      <w:color w:val="231F20"/>
                      <w:spacing w:val="-4"/>
                      <w:sz w:val="16"/>
                    </w:rPr>
                    <w:t xml:space="preserve"> </w:t>
                  </w:r>
                  <w:r>
                    <w:rPr>
                      <w:rFonts w:ascii="Roboto-LightItalic"/>
                      <w:i/>
                      <w:color w:val="231F20"/>
                      <w:sz w:val="16"/>
                    </w:rPr>
                    <w:t>the</w:t>
                  </w:r>
                  <w:r>
                    <w:rPr>
                      <w:rFonts w:ascii="Roboto-LightItalic"/>
                      <w:i/>
                      <w:color w:val="231F20"/>
                      <w:spacing w:val="-5"/>
                      <w:sz w:val="16"/>
                    </w:rPr>
                    <w:t xml:space="preserve"> </w:t>
                  </w:r>
                  <w:r>
                    <w:rPr>
                      <w:rFonts w:ascii="Roboto-LightItalic"/>
                      <w:i/>
                      <w:color w:val="231F20"/>
                      <w:sz w:val="16"/>
                    </w:rPr>
                    <w:t>Australian</w:t>
                  </w:r>
                  <w:r>
                    <w:rPr>
                      <w:rFonts w:ascii="Roboto-LightItalic"/>
                      <w:i/>
                      <w:color w:val="231F20"/>
                      <w:spacing w:val="-5"/>
                      <w:sz w:val="16"/>
                    </w:rPr>
                    <w:t xml:space="preserve"> </w:t>
                  </w:r>
                  <w:r>
                    <w:rPr>
                      <w:rFonts w:ascii="Roboto-LightItalic"/>
                      <w:i/>
                      <w:color w:val="231F20"/>
                      <w:sz w:val="16"/>
                    </w:rPr>
                    <w:t>Legal</w:t>
                  </w:r>
                  <w:r>
                    <w:rPr>
                      <w:rFonts w:ascii="Roboto-LightItalic"/>
                      <w:i/>
                      <w:color w:val="231F20"/>
                      <w:spacing w:val="-35"/>
                      <w:sz w:val="16"/>
                    </w:rPr>
                    <w:t xml:space="preserve"> </w:t>
                  </w:r>
                  <w:r>
                    <w:rPr>
                      <w:rFonts w:ascii="Roboto-LightItalic"/>
                      <w:i/>
                      <w:color w:val="231F20"/>
                      <w:sz w:val="16"/>
                    </w:rPr>
                    <w:t>Profession</w:t>
                  </w:r>
                  <w:r>
                    <w:rPr>
                      <w:color w:val="231F20"/>
                      <w:sz w:val="16"/>
                    </w:rPr>
                    <w:t>,</w:t>
                  </w:r>
                  <w:r>
                    <w:rPr>
                      <w:color w:val="231F20"/>
                      <w:spacing w:val="-2"/>
                      <w:sz w:val="16"/>
                    </w:rPr>
                    <w:t xml:space="preserve"> </w:t>
                  </w:r>
                  <w:r>
                    <w:rPr>
                      <w:color w:val="231F20"/>
                      <w:sz w:val="16"/>
                    </w:rPr>
                    <w:t>9.</w:t>
                  </w:r>
                </w:p>
                <w:p w14:paraId="4B1EAF19" w14:textId="77777777" w:rsidR="00C07550" w:rsidRDefault="00C07550">
                  <w:pPr>
                    <w:spacing w:line="228" w:lineRule="auto"/>
                    <w:ind w:left="20" w:right="608"/>
                    <w:rPr>
                      <w:sz w:val="16"/>
                    </w:rPr>
                  </w:pPr>
                  <w:r>
                    <w:rPr>
                      <w:rFonts w:ascii="Roboto-LightItalic" w:hAnsi="Roboto-LightItalic"/>
                      <w:i/>
                      <w:color w:val="231F20"/>
                      <w:sz w:val="16"/>
                    </w:rPr>
                    <w:t xml:space="preserve">Equal Opportunity Act 2010 </w:t>
                  </w:r>
                  <w:r>
                    <w:rPr>
                      <w:color w:val="231F20"/>
                      <w:sz w:val="16"/>
                    </w:rPr>
                    <w:t>Part 6 Section 96</w:t>
                  </w:r>
                  <w:r>
                    <w:rPr>
                      <w:color w:val="231F20"/>
                      <w:spacing w:val="1"/>
                      <w:sz w:val="16"/>
                    </w:rPr>
                    <w:t xml:space="preserve"> </w:t>
                  </w:r>
                  <w:r>
                    <w:rPr>
                      <w:color w:val="231F20"/>
                      <w:sz w:val="16"/>
                    </w:rPr>
                    <w:t>Victorian Equal Opportunity and Human Rights</w:t>
                  </w:r>
                  <w:r>
                    <w:rPr>
                      <w:color w:val="231F20"/>
                      <w:spacing w:val="1"/>
                      <w:sz w:val="16"/>
                    </w:rPr>
                    <w:t xml:space="preserve"> </w:t>
                  </w:r>
                  <w:r>
                    <w:rPr>
                      <w:color w:val="231F20"/>
                      <w:sz w:val="16"/>
                    </w:rPr>
                    <w:t>Commission (VEOHRC) n.d., ‘What is sexual</w:t>
                  </w:r>
                  <w:r>
                    <w:rPr>
                      <w:color w:val="231F20"/>
                      <w:spacing w:val="1"/>
                      <w:sz w:val="16"/>
                    </w:rPr>
                    <w:t xml:space="preserve"> </w:t>
                  </w:r>
                  <w:r>
                    <w:rPr>
                      <w:color w:val="231F20"/>
                      <w:spacing w:val="-1"/>
                      <w:sz w:val="16"/>
                    </w:rPr>
                    <w:t>harassment?’,</w:t>
                  </w:r>
                  <w:r>
                    <w:rPr>
                      <w:color w:val="231F20"/>
                      <w:spacing w:val="2"/>
                      <w:sz w:val="16"/>
                    </w:rPr>
                    <w:t xml:space="preserve"> </w:t>
                  </w:r>
                  <w:hyperlink r:id="rId61">
                    <w:r>
                      <w:rPr>
                        <w:color w:val="006472"/>
                        <w:spacing w:val="-1"/>
                        <w:sz w:val="16"/>
                        <w:u w:val="single" w:color="006472"/>
                      </w:rPr>
                      <w:t>www.humanrights.vic.gov.au/for-</w:t>
                    </w:r>
                  </w:hyperlink>
                  <w:r>
                    <w:rPr>
                      <w:color w:val="006472"/>
                      <w:spacing w:val="-36"/>
                      <w:sz w:val="16"/>
                    </w:rPr>
                    <w:t xml:space="preserve"> </w:t>
                  </w:r>
                  <w:hyperlink r:id="rId62">
                    <w:r>
                      <w:rPr>
                        <w:color w:val="006472"/>
                        <w:sz w:val="16"/>
                        <w:u w:val="single" w:color="006472"/>
                      </w:rPr>
                      <w:t>individuals/sexual-harassment/</w:t>
                    </w:r>
                  </w:hyperlink>
                  <w:r>
                    <w:rPr>
                      <w:color w:val="231F20"/>
                      <w:sz w:val="16"/>
                    </w:rPr>
                    <w:t>.</w:t>
                  </w:r>
                </w:p>
                <w:p w14:paraId="73302A58" w14:textId="77777777" w:rsidR="00C07550" w:rsidRDefault="00C07550">
                  <w:pPr>
                    <w:spacing w:line="195" w:lineRule="exact"/>
                    <w:ind w:left="20"/>
                    <w:rPr>
                      <w:sz w:val="16"/>
                    </w:rPr>
                  </w:pPr>
                  <w:r>
                    <w:rPr>
                      <w:color w:val="231F20"/>
                      <w:sz w:val="16"/>
                    </w:rPr>
                    <w:t>Ibid.</w:t>
                  </w:r>
                </w:p>
                <w:p w14:paraId="19D57120" w14:textId="77777777" w:rsidR="00C07550" w:rsidRDefault="00C07550">
                  <w:pPr>
                    <w:spacing w:before="2" w:line="228" w:lineRule="auto"/>
                    <w:ind w:left="20" w:right="18"/>
                    <w:rPr>
                      <w:sz w:val="16"/>
                    </w:rPr>
                  </w:pPr>
                  <w:r>
                    <w:rPr>
                      <w:color w:val="231F20"/>
                      <w:sz w:val="16"/>
                    </w:rPr>
                    <w:t>VLSB+C</w:t>
                  </w:r>
                  <w:r>
                    <w:rPr>
                      <w:color w:val="231F20"/>
                      <w:spacing w:val="-4"/>
                      <w:sz w:val="16"/>
                    </w:rPr>
                    <w:t xml:space="preserve"> </w:t>
                  </w:r>
                  <w:r>
                    <w:rPr>
                      <w:color w:val="231F20"/>
                      <w:sz w:val="16"/>
                    </w:rPr>
                    <w:t>2019,</w:t>
                  </w:r>
                  <w:r>
                    <w:rPr>
                      <w:color w:val="231F20"/>
                      <w:spacing w:val="-5"/>
                      <w:sz w:val="16"/>
                    </w:rPr>
                    <w:t xml:space="preserve"> </w:t>
                  </w:r>
                  <w:r>
                    <w:rPr>
                      <w:rFonts w:ascii="Roboto-LightItalic"/>
                      <w:i/>
                      <w:color w:val="231F20"/>
                      <w:sz w:val="16"/>
                    </w:rPr>
                    <w:t>Sexual</w:t>
                  </w:r>
                  <w:r>
                    <w:rPr>
                      <w:rFonts w:ascii="Roboto-LightItalic"/>
                      <w:i/>
                      <w:color w:val="231F20"/>
                      <w:spacing w:val="-4"/>
                      <w:sz w:val="16"/>
                    </w:rPr>
                    <w:t xml:space="preserve"> </w:t>
                  </w:r>
                  <w:r>
                    <w:rPr>
                      <w:rFonts w:ascii="Roboto-LightItalic"/>
                      <w:i/>
                      <w:color w:val="231F20"/>
                      <w:sz w:val="16"/>
                    </w:rPr>
                    <w:t>Harassment</w:t>
                  </w:r>
                  <w:r>
                    <w:rPr>
                      <w:rFonts w:ascii="Roboto-LightItalic"/>
                      <w:i/>
                      <w:color w:val="231F20"/>
                      <w:spacing w:val="-5"/>
                      <w:sz w:val="16"/>
                    </w:rPr>
                    <w:t xml:space="preserve"> </w:t>
                  </w:r>
                  <w:r>
                    <w:rPr>
                      <w:rFonts w:ascii="Roboto-LightItalic"/>
                      <w:i/>
                      <w:color w:val="231F20"/>
                      <w:sz w:val="16"/>
                    </w:rPr>
                    <w:t>in</w:t>
                  </w:r>
                  <w:r>
                    <w:rPr>
                      <w:rFonts w:ascii="Roboto-LightItalic"/>
                      <w:i/>
                      <w:color w:val="231F20"/>
                      <w:spacing w:val="-4"/>
                      <w:sz w:val="16"/>
                    </w:rPr>
                    <w:t xml:space="preserve"> </w:t>
                  </w:r>
                  <w:r>
                    <w:rPr>
                      <w:rFonts w:ascii="Roboto-LightItalic"/>
                      <w:i/>
                      <w:color w:val="231F20"/>
                      <w:sz w:val="16"/>
                    </w:rPr>
                    <w:t>the</w:t>
                  </w:r>
                  <w:r>
                    <w:rPr>
                      <w:rFonts w:ascii="Roboto-LightItalic"/>
                      <w:i/>
                      <w:color w:val="231F20"/>
                      <w:spacing w:val="-5"/>
                      <w:sz w:val="16"/>
                    </w:rPr>
                    <w:t xml:space="preserve"> </w:t>
                  </w:r>
                  <w:r>
                    <w:rPr>
                      <w:rFonts w:ascii="Roboto-LightItalic"/>
                      <w:i/>
                      <w:color w:val="231F20"/>
                      <w:sz w:val="16"/>
                    </w:rPr>
                    <w:t>Victorian</w:t>
                  </w:r>
                  <w:r>
                    <w:rPr>
                      <w:rFonts w:ascii="Roboto-LightItalic"/>
                      <w:i/>
                      <w:color w:val="231F20"/>
                      <w:spacing w:val="-4"/>
                      <w:sz w:val="16"/>
                    </w:rPr>
                    <w:t xml:space="preserve"> </w:t>
                  </w:r>
                  <w:r>
                    <w:rPr>
                      <w:rFonts w:ascii="Roboto-LightItalic"/>
                      <w:i/>
                      <w:color w:val="231F20"/>
                      <w:sz w:val="16"/>
                    </w:rPr>
                    <w:t>Legal</w:t>
                  </w:r>
                  <w:r>
                    <w:rPr>
                      <w:rFonts w:ascii="Roboto-LightItalic"/>
                      <w:i/>
                      <w:color w:val="231F20"/>
                      <w:spacing w:val="-36"/>
                      <w:sz w:val="16"/>
                    </w:rPr>
                    <w:t xml:space="preserve"> </w:t>
                  </w:r>
                  <w:r>
                    <w:rPr>
                      <w:rFonts w:ascii="Roboto-LightItalic"/>
                      <w:i/>
                      <w:color w:val="231F20"/>
                      <w:sz w:val="16"/>
                    </w:rPr>
                    <w:t>Sector</w:t>
                  </w:r>
                  <w:r>
                    <w:rPr>
                      <w:color w:val="231F20"/>
                      <w:sz w:val="16"/>
                    </w:rPr>
                    <w:t>.</w:t>
                  </w:r>
                </w:p>
                <w:p w14:paraId="2C61958B" w14:textId="77777777" w:rsidR="00C07550" w:rsidRDefault="00C07550">
                  <w:pPr>
                    <w:spacing w:line="228" w:lineRule="auto"/>
                    <w:ind w:left="20" w:right="97"/>
                    <w:rPr>
                      <w:sz w:val="16"/>
                    </w:rPr>
                  </w:pPr>
                  <w:r>
                    <w:rPr>
                      <w:color w:val="231F20"/>
                      <w:sz w:val="16"/>
                    </w:rPr>
                    <w:t>Australian</w:t>
                  </w:r>
                  <w:r>
                    <w:rPr>
                      <w:color w:val="231F20"/>
                      <w:spacing w:val="-4"/>
                      <w:sz w:val="16"/>
                    </w:rPr>
                    <w:t xml:space="preserve"> </w:t>
                  </w:r>
                  <w:r>
                    <w:rPr>
                      <w:color w:val="231F20"/>
                      <w:sz w:val="16"/>
                    </w:rPr>
                    <w:t>Human</w:t>
                  </w:r>
                  <w:r>
                    <w:rPr>
                      <w:color w:val="231F20"/>
                      <w:spacing w:val="-4"/>
                      <w:sz w:val="16"/>
                    </w:rPr>
                    <w:t xml:space="preserve"> </w:t>
                  </w:r>
                  <w:r>
                    <w:rPr>
                      <w:color w:val="231F20"/>
                      <w:sz w:val="16"/>
                    </w:rPr>
                    <w:t>Rights</w:t>
                  </w:r>
                  <w:r>
                    <w:rPr>
                      <w:color w:val="231F20"/>
                      <w:spacing w:val="-3"/>
                      <w:sz w:val="16"/>
                    </w:rPr>
                    <w:t xml:space="preserve"> </w:t>
                  </w:r>
                  <w:r>
                    <w:rPr>
                      <w:color w:val="231F20"/>
                      <w:sz w:val="16"/>
                    </w:rPr>
                    <w:t>Commission</w:t>
                  </w:r>
                  <w:r>
                    <w:rPr>
                      <w:color w:val="231F20"/>
                      <w:spacing w:val="-5"/>
                      <w:sz w:val="16"/>
                    </w:rPr>
                    <w:t xml:space="preserve"> </w:t>
                  </w:r>
                  <w:r>
                    <w:rPr>
                      <w:color w:val="231F20"/>
                      <w:sz w:val="16"/>
                    </w:rPr>
                    <w:t>2020,</w:t>
                  </w:r>
                  <w:r>
                    <w:rPr>
                      <w:color w:val="231F20"/>
                      <w:spacing w:val="-5"/>
                      <w:sz w:val="16"/>
                    </w:rPr>
                    <w:t xml:space="preserve"> </w:t>
                  </w:r>
                  <w:r>
                    <w:rPr>
                      <w:rFonts w:ascii="Roboto-LightItalic"/>
                      <w:i/>
                      <w:color w:val="231F20"/>
                      <w:sz w:val="16"/>
                    </w:rPr>
                    <w:t>Respect@</w:t>
                  </w:r>
                  <w:r>
                    <w:rPr>
                      <w:rFonts w:ascii="Roboto-LightItalic"/>
                      <w:i/>
                      <w:color w:val="231F20"/>
                      <w:spacing w:val="-35"/>
                      <w:sz w:val="16"/>
                    </w:rPr>
                    <w:t xml:space="preserve"> </w:t>
                  </w:r>
                  <w:r>
                    <w:rPr>
                      <w:rFonts w:ascii="Roboto-LightItalic"/>
                      <w:i/>
                      <w:color w:val="231F20"/>
                      <w:sz w:val="16"/>
                    </w:rPr>
                    <w:t>Work: National Inquiry into Sexual Harassment in</w:t>
                  </w:r>
                  <w:r>
                    <w:rPr>
                      <w:rFonts w:ascii="Roboto-LightItalic"/>
                      <w:i/>
                      <w:color w:val="231F20"/>
                      <w:spacing w:val="1"/>
                      <w:sz w:val="16"/>
                    </w:rPr>
                    <w:t xml:space="preserve"> </w:t>
                  </w:r>
                  <w:r>
                    <w:rPr>
                      <w:rFonts w:ascii="Roboto-LightItalic"/>
                      <w:i/>
                      <w:color w:val="231F20"/>
                      <w:sz w:val="16"/>
                    </w:rPr>
                    <w:t xml:space="preserve">Australian Workplaces, </w:t>
                  </w:r>
                  <w:r>
                    <w:rPr>
                      <w:color w:val="231F20"/>
                      <w:sz w:val="16"/>
                    </w:rPr>
                    <w:t xml:space="preserve">18, </w:t>
                  </w:r>
                  <w:hyperlink r:id="rId63">
                    <w:r>
                      <w:rPr>
                        <w:color w:val="006472"/>
                        <w:sz w:val="16"/>
                        <w:u w:val="single" w:color="006472"/>
                      </w:rPr>
                      <w:t>humanrights.gov.au/our-</w:t>
                    </w:r>
                  </w:hyperlink>
                  <w:r>
                    <w:rPr>
                      <w:color w:val="006472"/>
                      <w:spacing w:val="1"/>
                      <w:sz w:val="16"/>
                    </w:rPr>
                    <w:t xml:space="preserve"> </w:t>
                  </w:r>
                  <w:hyperlink r:id="rId64">
                    <w:r>
                      <w:rPr>
                        <w:color w:val="006472"/>
                        <w:sz w:val="16"/>
                        <w:u w:val="single" w:color="006472"/>
                      </w:rPr>
                      <w:t>work/sex-discrimination/publications/respectwork-</w:t>
                    </w:r>
                  </w:hyperlink>
                  <w:r>
                    <w:rPr>
                      <w:color w:val="006472"/>
                      <w:spacing w:val="1"/>
                      <w:sz w:val="16"/>
                    </w:rPr>
                    <w:t xml:space="preserve"> </w:t>
                  </w:r>
                  <w:hyperlink r:id="rId65">
                    <w:r>
                      <w:rPr>
                        <w:color w:val="006472"/>
                        <w:sz w:val="16"/>
                        <w:u w:val="single" w:color="006472"/>
                      </w:rPr>
                      <w:t>sexual-harassment-national-inquiry-report-2020</w:t>
                    </w:r>
                  </w:hyperlink>
                  <w:r>
                    <w:rPr>
                      <w:color w:val="231F20"/>
                      <w:sz w:val="16"/>
                    </w:rPr>
                    <w:t>.</w:t>
                  </w:r>
                </w:p>
                <w:p w14:paraId="36B2C2D3" w14:textId="77777777" w:rsidR="00C07550" w:rsidRDefault="00C07550">
                  <w:pPr>
                    <w:spacing w:line="228" w:lineRule="auto"/>
                    <w:ind w:left="20" w:right="292"/>
                    <w:rPr>
                      <w:rFonts w:ascii="Roboto-LightItalic"/>
                      <w:i/>
                      <w:sz w:val="16"/>
                    </w:rPr>
                  </w:pPr>
                  <w:r>
                    <w:rPr>
                      <w:color w:val="231F20"/>
                      <w:sz w:val="16"/>
                    </w:rPr>
                    <w:t>For example, McDonald P and Charlesworth S 2019,</w:t>
                  </w:r>
                  <w:r>
                    <w:rPr>
                      <w:color w:val="231F20"/>
                      <w:spacing w:val="-36"/>
                      <w:sz w:val="16"/>
                    </w:rPr>
                    <w:t xml:space="preserve"> </w:t>
                  </w:r>
                  <w:r>
                    <w:rPr>
                      <w:rFonts w:ascii="Roboto-LightItalic"/>
                      <w:i/>
                      <w:color w:val="231F20"/>
                      <w:sz w:val="16"/>
                    </w:rPr>
                    <w:t>Academic Evidence on the Causes, Manifestations</w:t>
                  </w:r>
                  <w:r>
                    <w:rPr>
                      <w:rFonts w:ascii="Roboto-LightItalic"/>
                      <w:i/>
                      <w:color w:val="231F20"/>
                      <w:spacing w:val="1"/>
                      <w:sz w:val="16"/>
                    </w:rPr>
                    <w:t xml:space="preserve"> </w:t>
                  </w:r>
                  <w:r>
                    <w:rPr>
                      <w:rFonts w:ascii="Roboto-LightItalic"/>
                      <w:i/>
                      <w:color w:val="231F20"/>
                      <w:sz w:val="16"/>
                    </w:rPr>
                    <w:t>and Responses to Workplace Sexual Harassment:</w:t>
                  </w:r>
                  <w:r>
                    <w:rPr>
                      <w:rFonts w:ascii="Roboto-LightItalic"/>
                      <w:i/>
                      <w:color w:val="231F20"/>
                      <w:spacing w:val="1"/>
                      <w:sz w:val="16"/>
                    </w:rPr>
                    <w:t xml:space="preserve"> </w:t>
                  </w:r>
                  <w:r>
                    <w:rPr>
                      <w:rFonts w:ascii="Roboto-LightItalic"/>
                      <w:i/>
                      <w:color w:val="231F20"/>
                      <w:sz w:val="16"/>
                    </w:rPr>
                    <w:t>Initial</w:t>
                  </w:r>
                  <w:r>
                    <w:rPr>
                      <w:rFonts w:ascii="Roboto-LightItalic"/>
                      <w:i/>
                      <w:color w:val="231F20"/>
                      <w:spacing w:val="-3"/>
                      <w:sz w:val="16"/>
                    </w:rPr>
                    <w:t xml:space="preserve"> </w:t>
                  </w:r>
                  <w:r>
                    <w:rPr>
                      <w:rFonts w:ascii="Roboto-LightItalic"/>
                      <w:i/>
                      <w:color w:val="231F20"/>
                      <w:sz w:val="16"/>
                    </w:rPr>
                    <w:t>Submission</w:t>
                  </w:r>
                  <w:r>
                    <w:rPr>
                      <w:rFonts w:ascii="Roboto-LightItalic"/>
                      <w:i/>
                      <w:color w:val="231F20"/>
                      <w:spacing w:val="-2"/>
                      <w:sz w:val="16"/>
                    </w:rPr>
                    <w:t xml:space="preserve"> </w:t>
                  </w:r>
                  <w:r>
                    <w:rPr>
                      <w:rFonts w:ascii="Roboto-LightItalic"/>
                      <w:i/>
                      <w:color w:val="231F20"/>
                      <w:sz w:val="16"/>
                    </w:rPr>
                    <w:t>to</w:t>
                  </w:r>
                  <w:r>
                    <w:rPr>
                      <w:rFonts w:ascii="Roboto-LightItalic"/>
                      <w:i/>
                      <w:color w:val="231F20"/>
                      <w:spacing w:val="-3"/>
                      <w:sz w:val="16"/>
                    </w:rPr>
                    <w:t xml:space="preserve"> </w:t>
                  </w:r>
                  <w:r>
                    <w:rPr>
                      <w:rFonts w:ascii="Roboto-LightItalic"/>
                      <w:i/>
                      <w:color w:val="231F20"/>
                      <w:sz w:val="16"/>
                    </w:rPr>
                    <w:t>the</w:t>
                  </w:r>
                  <w:r>
                    <w:rPr>
                      <w:rFonts w:ascii="Roboto-LightItalic"/>
                      <w:i/>
                      <w:color w:val="231F20"/>
                      <w:spacing w:val="-3"/>
                      <w:sz w:val="16"/>
                    </w:rPr>
                    <w:t xml:space="preserve"> </w:t>
                  </w:r>
                  <w:r>
                    <w:rPr>
                      <w:rFonts w:ascii="Roboto-LightItalic"/>
                      <w:i/>
                      <w:color w:val="231F20"/>
                      <w:sz w:val="16"/>
                    </w:rPr>
                    <w:t>Australian</w:t>
                  </w:r>
                  <w:r>
                    <w:rPr>
                      <w:rFonts w:ascii="Roboto-LightItalic"/>
                      <w:i/>
                      <w:color w:val="231F20"/>
                      <w:spacing w:val="-2"/>
                      <w:sz w:val="16"/>
                    </w:rPr>
                    <w:t xml:space="preserve"> </w:t>
                  </w:r>
                  <w:r>
                    <w:rPr>
                      <w:rFonts w:ascii="Roboto-LightItalic"/>
                      <w:i/>
                      <w:color w:val="231F20"/>
                      <w:sz w:val="16"/>
                    </w:rPr>
                    <w:t>Human</w:t>
                  </w:r>
                  <w:r>
                    <w:rPr>
                      <w:rFonts w:ascii="Roboto-LightItalic"/>
                      <w:i/>
                      <w:color w:val="231F20"/>
                      <w:spacing w:val="-3"/>
                      <w:sz w:val="16"/>
                    </w:rPr>
                    <w:t xml:space="preserve"> </w:t>
                  </w:r>
                  <w:r>
                    <w:rPr>
                      <w:rFonts w:ascii="Roboto-LightItalic"/>
                      <w:i/>
                      <w:color w:val="231F20"/>
                      <w:sz w:val="16"/>
                    </w:rPr>
                    <w:t>Rights</w:t>
                  </w:r>
                </w:p>
                <w:p w14:paraId="02E8DD84" w14:textId="77777777" w:rsidR="00C07550" w:rsidRDefault="00C07550">
                  <w:pPr>
                    <w:spacing w:line="228" w:lineRule="auto"/>
                    <w:ind w:left="20" w:right="24"/>
                    <w:rPr>
                      <w:rFonts w:ascii="Roboto-LightItalic" w:hAnsi="Roboto-LightItalic"/>
                      <w:i/>
                      <w:sz w:val="16"/>
                    </w:rPr>
                  </w:pPr>
                  <w:r>
                    <w:rPr>
                      <w:rFonts w:ascii="Roboto-LightItalic" w:hAnsi="Roboto-LightItalic"/>
                      <w:i/>
                      <w:color w:val="231F20"/>
                      <w:sz w:val="16"/>
                    </w:rPr>
                    <w:t>Commission’s</w:t>
                  </w:r>
                  <w:r>
                    <w:rPr>
                      <w:rFonts w:ascii="Roboto-LightItalic" w:hAnsi="Roboto-LightItalic"/>
                      <w:i/>
                      <w:color w:val="231F20"/>
                      <w:spacing w:val="4"/>
                      <w:sz w:val="16"/>
                    </w:rPr>
                    <w:t xml:space="preserve"> </w:t>
                  </w:r>
                  <w:r>
                    <w:rPr>
                      <w:rFonts w:ascii="Roboto-LightItalic" w:hAnsi="Roboto-LightItalic"/>
                      <w:i/>
                      <w:color w:val="231F20"/>
                      <w:sz w:val="16"/>
                    </w:rPr>
                    <w:t>National</w:t>
                  </w:r>
                  <w:r>
                    <w:rPr>
                      <w:rFonts w:ascii="Roboto-LightItalic" w:hAnsi="Roboto-LightItalic"/>
                      <w:i/>
                      <w:color w:val="231F20"/>
                      <w:spacing w:val="3"/>
                      <w:sz w:val="16"/>
                    </w:rPr>
                    <w:t xml:space="preserve"> </w:t>
                  </w:r>
                  <w:r>
                    <w:rPr>
                      <w:rFonts w:ascii="Roboto-LightItalic" w:hAnsi="Roboto-LightItalic"/>
                      <w:i/>
                      <w:color w:val="231F20"/>
                      <w:sz w:val="16"/>
                    </w:rPr>
                    <w:t>Inquiry</w:t>
                  </w:r>
                  <w:r>
                    <w:rPr>
                      <w:rFonts w:ascii="Roboto-LightItalic" w:hAnsi="Roboto-LightItalic"/>
                      <w:i/>
                      <w:color w:val="231F20"/>
                      <w:spacing w:val="3"/>
                      <w:sz w:val="16"/>
                    </w:rPr>
                    <w:t xml:space="preserve"> </w:t>
                  </w:r>
                  <w:r>
                    <w:rPr>
                      <w:rFonts w:ascii="Roboto-LightItalic" w:hAnsi="Roboto-LightItalic"/>
                      <w:i/>
                      <w:color w:val="231F20"/>
                      <w:sz w:val="16"/>
                    </w:rPr>
                    <w:t>into</w:t>
                  </w:r>
                  <w:r>
                    <w:rPr>
                      <w:rFonts w:ascii="Roboto-LightItalic" w:hAnsi="Roboto-LightItalic"/>
                      <w:i/>
                      <w:color w:val="231F20"/>
                      <w:spacing w:val="3"/>
                      <w:sz w:val="16"/>
                    </w:rPr>
                    <w:t xml:space="preserve"> </w:t>
                  </w:r>
                  <w:r>
                    <w:rPr>
                      <w:rFonts w:ascii="Roboto-LightItalic" w:hAnsi="Roboto-LightItalic"/>
                      <w:i/>
                      <w:color w:val="231F20"/>
                      <w:sz w:val="16"/>
                    </w:rPr>
                    <w:t>Sexual</w:t>
                  </w:r>
                  <w:r>
                    <w:rPr>
                      <w:rFonts w:ascii="Roboto-LightItalic" w:hAnsi="Roboto-LightItalic"/>
                      <w:i/>
                      <w:color w:val="231F20"/>
                      <w:spacing w:val="4"/>
                      <w:sz w:val="16"/>
                    </w:rPr>
                    <w:t xml:space="preserve"> </w:t>
                  </w:r>
                  <w:r>
                    <w:rPr>
                      <w:rFonts w:ascii="Roboto-LightItalic" w:hAnsi="Roboto-LightItalic"/>
                      <w:i/>
                      <w:color w:val="231F20"/>
                      <w:sz w:val="16"/>
                    </w:rPr>
                    <w:t>Harassment</w:t>
                  </w:r>
                  <w:r>
                    <w:rPr>
                      <w:rFonts w:ascii="Roboto-LightItalic" w:hAnsi="Roboto-LightItalic"/>
                      <w:i/>
                      <w:color w:val="231F20"/>
                      <w:spacing w:val="1"/>
                      <w:sz w:val="16"/>
                    </w:rPr>
                    <w:t xml:space="preserve"> </w:t>
                  </w:r>
                  <w:r>
                    <w:rPr>
                      <w:rFonts w:ascii="Roboto-LightItalic" w:hAnsi="Roboto-LightItalic"/>
                      <w:i/>
                      <w:color w:val="231F20"/>
                      <w:sz w:val="16"/>
                    </w:rPr>
                    <w:t xml:space="preserve">in Australian Workplaces, </w:t>
                  </w:r>
                  <w:hyperlink r:id="rId66">
                    <w:r>
                      <w:rPr>
                        <w:color w:val="006472"/>
                        <w:sz w:val="16"/>
                        <w:u w:val="single" w:color="006472"/>
                      </w:rPr>
                      <w:t>humanrights.gov.au/sites/</w:t>
                    </w:r>
                  </w:hyperlink>
                  <w:r>
                    <w:rPr>
                      <w:color w:val="006472"/>
                      <w:spacing w:val="1"/>
                      <w:sz w:val="16"/>
                    </w:rPr>
                    <w:t xml:space="preserve"> </w:t>
                  </w:r>
                  <w:hyperlink r:id="rId67">
                    <w:r>
                      <w:rPr>
                        <w:color w:val="006472"/>
                        <w:spacing w:val="-1"/>
                        <w:sz w:val="16"/>
                        <w:u w:val="single" w:color="006472"/>
                      </w:rPr>
                      <w:t>default/files/Submission%20170%20-%20Prof%20P%20</w:t>
                    </w:r>
                  </w:hyperlink>
                  <w:r>
                    <w:rPr>
                      <w:color w:val="006472"/>
                      <w:sz w:val="16"/>
                    </w:rPr>
                    <w:t xml:space="preserve"> </w:t>
                  </w:r>
                  <w:hyperlink r:id="rId68">
                    <w:r>
                      <w:rPr>
                        <w:color w:val="006472"/>
                        <w:sz w:val="16"/>
                        <w:u w:val="single" w:color="006472"/>
                      </w:rPr>
                      <w:t>McDonald%20and%20Prof%20S%20Charlesworth.pdf</w:t>
                    </w:r>
                  </w:hyperlink>
                  <w:r>
                    <w:rPr>
                      <w:color w:val="231F20"/>
                      <w:sz w:val="16"/>
                    </w:rPr>
                    <w:t>;</w:t>
                  </w:r>
                  <w:r>
                    <w:rPr>
                      <w:color w:val="231F20"/>
                      <w:spacing w:val="1"/>
                      <w:sz w:val="16"/>
                    </w:rPr>
                    <w:t xml:space="preserve"> </w:t>
                  </w:r>
                  <w:r>
                    <w:rPr>
                      <w:color w:val="231F20"/>
                      <w:sz w:val="16"/>
                    </w:rPr>
                    <w:t>AHRC</w:t>
                  </w:r>
                  <w:r>
                    <w:rPr>
                      <w:color w:val="231F20"/>
                      <w:spacing w:val="-1"/>
                      <w:sz w:val="16"/>
                    </w:rPr>
                    <w:t xml:space="preserve"> </w:t>
                  </w:r>
                  <w:r>
                    <w:rPr>
                      <w:color w:val="231F20"/>
                      <w:sz w:val="16"/>
                    </w:rPr>
                    <w:t>2020,</w:t>
                  </w:r>
                  <w:r>
                    <w:rPr>
                      <w:color w:val="231F20"/>
                      <w:spacing w:val="-1"/>
                      <w:sz w:val="16"/>
                    </w:rPr>
                    <w:t xml:space="preserve"> </w:t>
                  </w:r>
                  <w:r>
                    <w:rPr>
                      <w:rFonts w:ascii="Roboto-LightItalic" w:hAnsi="Roboto-LightItalic"/>
                      <w:i/>
                      <w:color w:val="231F20"/>
                      <w:sz w:val="16"/>
                    </w:rPr>
                    <w:t>Respect@Work.</w:t>
                  </w:r>
                </w:p>
                <w:p w14:paraId="3A86C1A8" w14:textId="77777777" w:rsidR="00C07550" w:rsidRDefault="00C07550">
                  <w:pPr>
                    <w:spacing w:line="195" w:lineRule="exact"/>
                    <w:ind w:left="20"/>
                    <w:rPr>
                      <w:sz w:val="16"/>
                    </w:rPr>
                  </w:pPr>
                  <w:r>
                    <w:rPr>
                      <w:color w:val="231F20"/>
                      <w:sz w:val="16"/>
                    </w:rPr>
                    <w:t>Women’s</w:t>
                  </w:r>
                  <w:r>
                    <w:rPr>
                      <w:color w:val="231F20"/>
                      <w:spacing w:val="-6"/>
                      <w:sz w:val="16"/>
                    </w:rPr>
                    <w:t xml:space="preserve"> </w:t>
                  </w:r>
                  <w:r>
                    <w:rPr>
                      <w:color w:val="231F20"/>
                      <w:sz w:val="16"/>
                    </w:rPr>
                    <w:t>Legal</w:t>
                  </w:r>
                  <w:r>
                    <w:rPr>
                      <w:color w:val="231F20"/>
                      <w:spacing w:val="-4"/>
                      <w:sz w:val="16"/>
                    </w:rPr>
                    <w:t xml:space="preserve"> </w:t>
                  </w:r>
                  <w:r>
                    <w:rPr>
                      <w:color w:val="231F20"/>
                      <w:sz w:val="16"/>
                    </w:rPr>
                    <w:t>Services</w:t>
                  </w:r>
                  <w:r>
                    <w:rPr>
                      <w:color w:val="231F20"/>
                      <w:spacing w:val="-6"/>
                      <w:sz w:val="16"/>
                    </w:rPr>
                    <w:t xml:space="preserve"> </w:t>
                  </w:r>
                  <w:r>
                    <w:rPr>
                      <w:color w:val="231F20"/>
                      <w:sz w:val="16"/>
                    </w:rPr>
                    <w:t>Submission</w:t>
                  </w:r>
                  <w:r>
                    <w:rPr>
                      <w:color w:val="231F20"/>
                      <w:spacing w:val="-5"/>
                      <w:sz w:val="16"/>
                    </w:rPr>
                    <w:t xml:space="preserve"> </w:t>
                  </w:r>
                  <w:r>
                    <w:rPr>
                      <w:color w:val="231F20"/>
                      <w:sz w:val="16"/>
                    </w:rPr>
                    <w:t>to</w:t>
                  </w:r>
                  <w:r>
                    <w:rPr>
                      <w:color w:val="231F20"/>
                      <w:spacing w:val="-6"/>
                      <w:sz w:val="16"/>
                    </w:rPr>
                    <w:t xml:space="preserve"> </w:t>
                  </w:r>
                  <w:r>
                    <w:rPr>
                      <w:color w:val="231F20"/>
                      <w:sz w:val="16"/>
                    </w:rPr>
                    <w:t>this</w:t>
                  </w:r>
                  <w:r>
                    <w:rPr>
                      <w:color w:val="231F20"/>
                      <w:spacing w:val="-5"/>
                      <w:sz w:val="16"/>
                    </w:rPr>
                    <w:t xml:space="preserve"> </w:t>
                  </w:r>
                  <w:r>
                    <w:rPr>
                      <w:color w:val="231F20"/>
                      <w:sz w:val="16"/>
                    </w:rPr>
                    <w:t>Review.</w:t>
                  </w:r>
                </w:p>
                <w:p w14:paraId="5EC0266B" w14:textId="77777777" w:rsidR="00C07550" w:rsidRDefault="00C07550">
                  <w:pPr>
                    <w:spacing w:line="228" w:lineRule="auto"/>
                    <w:ind w:left="20" w:right="18"/>
                    <w:rPr>
                      <w:sz w:val="16"/>
                    </w:rPr>
                  </w:pPr>
                  <w:r>
                    <w:rPr>
                      <w:color w:val="231F20"/>
                      <w:sz w:val="16"/>
                    </w:rPr>
                    <w:t>de</w:t>
                  </w:r>
                  <w:r>
                    <w:rPr>
                      <w:color w:val="231F20"/>
                      <w:spacing w:val="-3"/>
                      <w:sz w:val="16"/>
                    </w:rPr>
                    <w:t xml:space="preserve"> </w:t>
                  </w:r>
                  <w:r>
                    <w:rPr>
                      <w:color w:val="231F20"/>
                      <w:sz w:val="16"/>
                    </w:rPr>
                    <w:t>Haas</w:t>
                  </w:r>
                  <w:r>
                    <w:rPr>
                      <w:color w:val="231F20"/>
                      <w:spacing w:val="-2"/>
                      <w:sz w:val="16"/>
                    </w:rPr>
                    <w:t xml:space="preserve"> </w:t>
                  </w:r>
                  <w:r>
                    <w:rPr>
                      <w:color w:val="231F20"/>
                      <w:sz w:val="16"/>
                    </w:rPr>
                    <w:t>S</w:t>
                  </w:r>
                  <w:r>
                    <w:rPr>
                      <w:color w:val="231F20"/>
                      <w:spacing w:val="-3"/>
                      <w:sz w:val="16"/>
                    </w:rPr>
                    <w:t xml:space="preserve"> </w:t>
                  </w:r>
                  <w:r>
                    <w:rPr>
                      <w:color w:val="231F20"/>
                      <w:sz w:val="16"/>
                    </w:rPr>
                    <w:t>and</w:t>
                  </w:r>
                  <w:r>
                    <w:rPr>
                      <w:color w:val="231F20"/>
                      <w:spacing w:val="-5"/>
                      <w:sz w:val="16"/>
                    </w:rPr>
                    <w:t xml:space="preserve"> </w:t>
                  </w:r>
                  <w:r>
                    <w:rPr>
                      <w:color w:val="231F20"/>
                      <w:sz w:val="16"/>
                    </w:rPr>
                    <w:t>Timmerman</w:t>
                  </w:r>
                  <w:r>
                    <w:rPr>
                      <w:color w:val="231F20"/>
                      <w:spacing w:val="-3"/>
                      <w:sz w:val="16"/>
                    </w:rPr>
                    <w:t xml:space="preserve"> </w:t>
                  </w:r>
                  <w:r>
                    <w:rPr>
                      <w:color w:val="231F20"/>
                      <w:sz w:val="16"/>
                    </w:rPr>
                    <w:t>G</w:t>
                  </w:r>
                  <w:r>
                    <w:rPr>
                      <w:color w:val="231F20"/>
                      <w:spacing w:val="-2"/>
                      <w:sz w:val="16"/>
                    </w:rPr>
                    <w:t xml:space="preserve"> </w:t>
                  </w:r>
                  <w:r>
                    <w:rPr>
                      <w:color w:val="231F20"/>
                      <w:sz w:val="16"/>
                    </w:rPr>
                    <w:t>2010,</w:t>
                  </w:r>
                  <w:r>
                    <w:rPr>
                      <w:color w:val="231F20"/>
                      <w:spacing w:val="-3"/>
                      <w:sz w:val="16"/>
                    </w:rPr>
                    <w:t xml:space="preserve"> </w:t>
                  </w:r>
                  <w:r>
                    <w:rPr>
                      <w:color w:val="231F20"/>
                      <w:sz w:val="16"/>
                    </w:rPr>
                    <w:t>‘Sexual</w:t>
                  </w:r>
                  <w:r>
                    <w:rPr>
                      <w:color w:val="231F20"/>
                      <w:spacing w:val="-2"/>
                      <w:sz w:val="16"/>
                    </w:rPr>
                    <w:t xml:space="preserve"> </w:t>
                  </w:r>
                  <w:r>
                    <w:rPr>
                      <w:color w:val="231F20"/>
                      <w:sz w:val="16"/>
                    </w:rPr>
                    <w:t>harassment</w:t>
                  </w:r>
                  <w:r>
                    <w:rPr>
                      <w:color w:val="231F20"/>
                      <w:spacing w:val="-36"/>
                      <w:sz w:val="16"/>
                    </w:rPr>
                    <w:t xml:space="preserve"> </w:t>
                  </w:r>
                  <w:r>
                    <w:rPr>
                      <w:color w:val="231F20"/>
                      <w:sz w:val="16"/>
                    </w:rPr>
                    <w:t xml:space="preserve">in the context of double male dominance’, </w:t>
                  </w:r>
                  <w:r>
                    <w:rPr>
                      <w:rFonts w:ascii="Roboto-LightItalic" w:hAnsi="Roboto-LightItalic"/>
                      <w:i/>
                      <w:color w:val="231F20"/>
                      <w:sz w:val="16"/>
                    </w:rPr>
                    <w:t>European</w:t>
                  </w:r>
                  <w:r>
                    <w:rPr>
                      <w:rFonts w:ascii="Roboto-LightItalic" w:hAnsi="Roboto-LightItalic"/>
                      <w:i/>
                      <w:color w:val="231F20"/>
                      <w:spacing w:val="1"/>
                      <w:sz w:val="16"/>
                    </w:rPr>
                    <w:t xml:space="preserve"> </w:t>
                  </w:r>
                  <w:r>
                    <w:rPr>
                      <w:rFonts w:ascii="Roboto-LightItalic" w:hAnsi="Roboto-LightItalic"/>
                      <w:i/>
                      <w:color w:val="231F20"/>
                      <w:sz w:val="16"/>
                    </w:rPr>
                    <w:t>Journal of Work and Organizational Psychology</w:t>
                  </w:r>
                  <w:r>
                    <w:rPr>
                      <w:color w:val="231F20"/>
                      <w:sz w:val="16"/>
                    </w:rPr>
                    <w:t>, 19:6,</w:t>
                  </w:r>
                  <w:r>
                    <w:rPr>
                      <w:color w:val="231F20"/>
                      <w:spacing w:val="1"/>
                      <w:sz w:val="16"/>
                    </w:rPr>
                    <w:t xml:space="preserve"> </w:t>
                  </w:r>
                  <w:r>
                    <w:rPr>
                      <w:color w:val="231F20"/>
                      <w:sz w:val="16"/>
                    </w:rPr>
                    <w:t>717–734;</w:t>
                  </w:r>
                  <w:r>
                    <w:rPr>
                      <w:color w:val="231F20"/>
                      <w:spacing w:val="-2"/>
                      <w:sz w:val="16"/>
                    </w:rPr>
                    <w:t xml:space="preserve"> </w:t>
                  </w:r>
                  <w:r>
                    <w:rPr>
                      <w:color w:val="231F20"/>
                      <w:sz w:val="16"/>
                    </w:rPr>
                    <w:t>Rivardo</w:t>
                  </w:r>
                  <w:r>
                    <w:rPr>
                      <w:color w:val="231F20"/>
                      <w:spacing w:val="-1"/>
                      <w:sz w:val="16"/>
                    </w:rPr>
                    <w:t xml:space="preserve"> </w:t>
                  </w:r>
                  <w:r>
                    <w:rPr>
                      <w:color w:val="231F20"/>
                      <w:sz w:val="16"/>
                    </w:rPr>
                    <w:t>M,</w:t>
                  </w:r>
                  <w:r>
                    <w:rPr>
                      <w:color w:val="231F20"/>
                      <w:spacing w:val="-2"/>
                      <w:sz w:val="16"/>
                    </w:rPr>
                    <w:t xml:space="preserve"> </w:t>
                  </w:r>
                  <w:r>
                    <w:rPr>
                      <w:color w:val="231F20"/>
                      <w:sz w:val="16"/>
                    </w:rPr>
                    <w:t>Rhodes</w:t>
                  </w:r>
                  <w:r>
                    <w:rPr>
                      <w:color w:val="231F20"/>
                      <w:spacing w:val="-1"/>
                      <w:sz w:val="16"/>
                    </w:rPr>
                    <w:t xml:space="preserve"> </w:t>
                  </w:r>
                  <w:r>
                    <w:rPr>
                      <w:color w:val="231F20"/>
                      <w:sz w:val="16"/>
                    </w:rPr>
                    <w:t>M,</w:t>
                  </w:r>
                  <w:r>
                    <w:rPr>
                      <w:color w:val="231F20"/>
                      <w:spacing w:val="-2"/>
                      <w:sz w:val="16"/>
                    </w:rPr>
                    <w:t xml:space="preserve"> </w:t>
                  </w:r>
                  <w:r>
                    <w:rPr>
                      <w:color w:val="231F20"/>
                      <w:sz w:val="16"/>
                    </w:rPr>
                    <w:t>Camaione</w:t>
                  </w:r>
                  <w:r>
                    <w:rPr>
                      <w:color w:val="231F20"/>
                      <w:spacing w:val="-4"/>
                      <w:sz w:val="16"/>
                    </w:rPr>
                    <w:t xml:space="preserve"> </w:t>
                  </w:r>
                  <w:r>
                    <w:rPr>
                      <w:color w:val="231F20"/>
                      <w:sz w:val="16"/>
                    </w:rPr>
                    <w:t>T</w:t>
                  </w:r>
                  <w:r>
                    <w:rPr>
                      <w:color w:val="231F20"/>
                      <w:spacing w:val="-5"/>
                      <w:sz w:val="16"/>
                    </w:rPr>
                    <w:t xml:space="preserve"> </w:t>
                  </w:r>
                  <w:r>
                    <w:rPr>
                      <w:color w:val="231F20"/>
                      <w:sz w:val="16"/>
                    </w:rPr>
                    <w:t>and</w:t>
                  </w:r>
                </w:p>
                <w:p w14:paraId="0C8EC64B" w14:textId="77777777" w:rsidR="00C07550" w:rsidRDefault="00C07550">
                  <w:pPr>
                    <w:spacing w:line="228" w:lineRule="auto"/>
                    <w:ind w:left="20" w:right="97"/>
                    <w:rPr>
                      <w:sz w:val="16"/>
                    </w:rPr>
                  </w:pPr>
                  <w:r>
                    <w:rPr>
                      <w:color w:val="231F20"/>
                      <w:sz w:val="16"/>
                    </w:rPr>
                    <w:t>Legg JM 2011, ‘Stereotype threat leads to reduction in</w:t>
                  </w:r>
                  <w:r>
                    <w:rPr>
                      <w:color w:val="231F20"/>
                      <w:spacing w:val="1"/>
                      <w:sz w:val="16"/>
                    </w:rPr>
                    <w:t xml:space="preserve"> </w:t>
                  </w:r>
                  <w:r>
                    <w:rPr>
                      <w:color w:val="231F20"/>
                      <w:sz w:val="16"/>
                    </w:rPr>
                    <w:t xml:space="preserve">number of math problems in women attempt’. </w:t>
                  </w:r>
                  <w:r>
                    <w:rPr>
                      <w:rFonts w:ascii="Roboto-LightItalic" w:hAnsi="Roboto-LightItalic"/>
                      <w:i/>
                      <w:color w:val="231F20"/>
                      <w:sz w:val="16"/>
                    </w:rPr>
                    <w:t>North</w:t>
                  </w:r>
                  <w:r>
                    <w:rPr>
                      <w:rFonts w:ascii="Roboto-LightItalic" w:hAnsi="Roboto-LightItalic"/>
                      <w:i/>
                      <w:color w:val="231F20"/>
                      <w:spacing w:val="1"/>
                      <w:sz w:val="16"/>
                    </w:rPr>
                    <w:t xml:space="preserve"> </w:t>
                  </w:r>
                  <w:r>
                    <w:rPr>
                      <w:rFonts w:ascii="Roboto-LightItalic" w:hAnsi="Roboto-LightItalic"/>
                      <w:i/>
                      <w:color w:val="231F20"/>
                      <w:sz w:val="16"/>
                    </w:rPr>
                    <w:t>American Journal of Psychology, 13</w:t>
                  </w:r>
                  <w:r>
                    <w:rPr>
                      <w:color w:val="231F20"/>
                      <w:sz w:val="16"/>
                    </w:rPr>
                    <w:t>(1), 5–16.; Settles I,</w:t>
                  </w:r>
                  <w:r>
                    <w:rPr>
                      <w:color w:val="231F20"/>
                      <w:spacing w:val="1"/>
                      <w:sz w:val="16"/>
                    </w:rPr>
                    <w:t xml:space="preserve"> </w:t>
                  </w:r>
                  <w:r>
                    <w:rPr>
                      <w:color w:val="231F20"/>
                      <w:sz w:val="16"/>
                    </w:rPr>
                    <w:t>Cortina L, Stewart A and Malley J 2007, ‘Voice Matters:</w:t>
                  </w:r>
                  <w:r>
                    <w:rPr>
                      <w:color w:val="231F20"/>
                      <w:spacing w:val="-36"/>
                      <w:sz w:val="16"/>
                    </w:rPr>
                    <w:t xml:space="preserve"> </w:t>
                  </w:r>
                  <w:r>
                    <w:rPr>
                      <w:color w:val="231F20"/>
                      <w:sz w:val="16"/>
                    </w:rPr>
                    <w:t>Buffering the Impact of a Negative Climate for Women</w:t>
                  </w:r>
                  <w:r>
                    <w:rPr>
                      <w:color w:val="231F20"/>
                      <w:spacing w:val="1"/>
                      <w:sz w:val="16"/>
                    </w:rPr>
                    <w:t xml:space="preserve"> </w:t>
                  </w:r>
                  <w:r>
                    <w:rPr>
                      <w:color w:val="231F20"/>
                      <w:sz w:val="16"/>
                    </w:rPr>
                    <w:t>in</w:t>
                  </w:r>
                  <w:r>
                    <w:rPr>
                      <w:color w:val="231F20"/>
                      <w:spacing w:val="-9"/>
                      <w:sz w:val="16"/>
                    </w:rPr>
                    <w:t xml:space="preserve"> </w:t>
                  </w:r>
                  <w:r>
                    <w:rPr>
                      <w:color w:val="231F20"/>
                      <w:sz w:val="16"/>
                    </w:rPr>
                    <w:t>Science’,</w:t>
                  </w:r>
                  <w:r>
                    <w:rPr>
                      <w:color w:val="231F20"/>
                      <w:spacing w:val="-7"/>
                      <w:sz w:val="16"/>
                    </w:rPr>
                    <w:t xml:space="preserve"> </w:t>
                  </w:r>
                  <w:r>
                    <w:rPr>
                      <w:rFonts w:ascii="Roboto-LightItalic" w:hAnsi="Roboto-LightItalic"/>
                      <w:i/>
                      <w:color w:val="231F20"/>
                      <w:sz w:val="16"/>
                    </w:rPr>
                    <w:t>Psychology</w:t>
                  </w:r>
                  <w:r>
                    <w:rPr>
                      <w:rFonts w:ascii="Roboto-LightItalic" w:hAnsi="Roboto-LightItalic"/>
                      <w:i/>
                      <w:color w:val="231F20"/>
                      <w:spacing w:val="-8"/>
                      <w:sz w:val="16"/>
                    </w:rPr>
                    <w:t xml:space="preserve"> </w:t>
                  </w:r>
                  <w:r>
                    <w:rPr>
                      <w:rFonts w:ascii="Roboto-LightItalic" w:hAnsi="Roboto-LightItalic"/>
                      <w:i/>
                      <w:color w:val="231F20"/>
                      <w:sz w:val="16"/>
                    </w:rPr>
                    <w:t>of</w:t>
                  </w:r>
                  <w:r>
                    <w:rPr>
                      <w:rFonts w:ascii="Roboto-LightItalic" w:hAnsi="Roboto-LightItalic"/>
                      <w:i/>
                      <w:color w:val="231F20"/>
                      <w:spacing w:val="-8"/>
                      <w:sz w:val="16"/>
                    </w:rPr>
                    <w:t xml:space="preserve"> </w:t>
                  </w:r>
                  <w:r>
                    <w:rPr>
                      <w:rFonts w:ascii="Roboto-LightItalic" w:hAnsi="Roboto-LightItalic"/>
                      <w:i/>
                      <w:color w:val="231F20"/>
                      <w:sz w:val="16"/>
                    </w:rPr>
                    <w:t>Women</w:t>
                  </w:r>
                  <w:r>
                    <w:rPr>
                      <w:rFonts w:ascii="Roboto-LightItalic" w:hAnsi="Roboto-LightItalic"/>
                      <w:i/>
                      <w:color w:val="231F20"/>
                      <w:spacing w:val="-8"/>
                      <w:sz w:val="16"/>
                    </w:rPr>
                    <w:t xml:space="preserve"> </w:t>
                  </w:r>
                  <w:r>
                    <w:rPr>
                      <w:rFonts w:ascii="Roboto-LightItalic" w:hAnsi="Roboto-LightItalic"/>
                      <w:i/>
                      <w:color w:val="231F20"/>
                      <w:sz w:val="16"/>
                    </w:rPr>
                    <w:t>Quarterly</w:t>
                  </w:r>
                  <w:r>
                    <w:rPr>
                      <w:rFonts w:ascii="Roboto-LightItalic" w:hAnsi="Roboto-LightItalic"/>
                      <w:i/>
                      <w:color w:val="231F20"/>
                      <w:spacing w:val="-7"/>
                      <w:sz w:val="16"/>
                    </w:rPr>
                    <w:t xml:space="preserve"> </w:t>
                  </w:r>
                  <w:r>
                    <w:rPr>
                      <w:color w:val="231F20"/>
                      <w:sz w:val="16"/>
                    </w:rPr>
                    <w:t>September,</w:t>
                  </w:r>
                  <w:r>
                    <w:rPr>
                      <w:color w:val="231F20"/>
                      <w:spacing w:val="-36"/>
                      <w:sz w:val="16"/>
                    </w:rPr>
                    <w:t xml:space="preserve"> </w:t>
                  </w:r>
                  <w:hyperlink r:id="rId69">
                    <w:r>
                      <w:rPr>
                        <w:color w:val="231F20"/>
                        <w:sz w:val="16"/>
                      </w:rPr>
                      <w:t>31(3),</w:t>
                    </w:r>
                    <w:r>
                      <w:rPr>
                        <w:color w:val="231F20"/>
                        <w:spacing w:val="-2"/>
                        <w:sz w:val="16"/>
                      </w:rPr>
                      <w:t xml:space="preserve"> </w:t>
                    </w:r>
                  </w:hyperlink>
                  <w:r>
                    <w:rPr>
                      <w:color w:val="231F20"/>
                      <w:sz w:val="16"/>
                    </w:rPr>
                    <w:t>270–281</w:t>
                  </w:r>
                </w:p>
                <w:p w14:paraId="5C59E28B" w14:textId="77777777" w:rsidR="00C07550" w:rsidRDefault="00C07550">
                  <w:pPr>
                    <w:spacing w:line="228" w:lineRule="auto"/>
                    <w:ind w:left="20" w:right="63"/>
                    <w:rPr>
                      <w:sz w:val="16"/>
                    </w:rPr>
                  </w:pPr>
                  <w:r>
                    <w:rPr>
                      <w:color w:val="231F20"/>
                      <w:sz w:val="16"/>
                    </w:rPr>
                    <w:t>McDonald P, Charlesworth S and Graham T 2015,</w:t>
                  </w:r>
                  <w:r>
                    <w:rPr>
                      <w:color w:val="231F20"/>
                      <w:spacing w:val="1"/>
                      <w:sz w:val="16"/>
                    </w:rPr>
                    <w:t xml:space="preserve"> </w:t>
                  </w:r>
                  <w:r>
                    <w:rPr>
                      <w:color w:val="231F20"/>
                      <w:sz w:val="16"/>
                    </w:rPr>
                    <w:t>‘Developing a framework of effective prevention and</w:t>
                  </w:r>
                  <w:r>
                    <w:rPr>
                      <w:color w:val="231F20"/>
                      <w:spacing w:val="1"/>
                      <w:sz w:val="16"/>
                    </w:rPr>
                    <w:t xml:space="preserve"> </w:t>
                  </w:r>
                  <w:r>
                    <w:rPr>
                      <w:color w:val="231F20"/>
                      <w:sz w:val="16"/>
                    </w:rPr>
                    <w:t>response strategies in workplace sexual harassment’,</w:t>
                  </w:r>
                  <w:r>
                    <w:rPr>
                      <w:color w:val="231F20"/>
                      <w:spacing w:val="1"/>
                      <w:sz w:val="16"/>
                    </w:rPr>
                    <w:t xml:space="preserve"> </w:t>
                  </w:r>
                  <w:r>
                    <w:rPr>
                      <w:rFonts w:ascii="Roboto-LightItalic" w:hAnsi="Roboto-LightItalic"/>
                      <w:i/>
                      <w:color w:val="231F20"/>
                      <w:sz w:val="16"/>
                    </w:rPr>
                    <w:t>Asia</w:t>
                  </w:r>
                  <w:r>
                    <w:rPr>
                      <w:rFonts w:ascii="Roboto-LightItalic" w:hAnsi="Roboto-LightItalic"/>
                      <w:i/>
                      <w:color w:val="231F20"/>
                      <w:spacing w:val="-4"/>
                      <w:sz w:val="16"/>
                    </w:rPr>
                    <w:t xml:space="preserve"> </w:t>
                  </w:r>
                  <w:r>
                    <w:rPr>
                      <w:rFonts w:ascii="Roboto-LightItalic" w:hAnsi="Roboto-LightItalic"/>
                      <w:i/>
                      <w:color w:val="231F20"/>
                      <w:sz w:val="16"/>
                    </w:rPr>
                    <w:t>Pacific</w:t>
                  </w:r>
                  <w:r>
                    <w:rPr>
                      <w:rFonts w:ascii="Roboto-LightItalic" w:hAnsi="Roboto-LightItalic"/>
                      <w:i/>
                      <w:color w:val="231F20"/>
                      <w:spacing w:val="-4"/>
                      <w:sz w:val="16"/>
                    </w:rPr>
                    <w:t xml:space="preserve"> </w:t>
                  </w:r>
                  <w:r>
                    <w:rPr>
                      <w:rFonts w:ascii="Roboto-LightItalic" w:hAnsi="Roboto-LightItalic"/>
                      <w:i/>
                      <w:color w:val="231F20"/>
                      <w:sz w:val="16"/>
                    </w:rPr>
                    <w:t>Journal</w:t>
                  </w:r>
                  <w:r>
                    <w:rPr>
                      <w:rFonts w:ascii="Roboto-LightItalic" w:hAnsi="Roboto-LightItalic"/>
                      <w:i/>
                      <w:color w:val="231F20"/>
                      <w:spacing w:val="-3"/>
                      <w:sz w:val="16"/>
                    </w:rPr>
                    <w:t xml:space="preserve"> </w:t>
                  </w:r>
                  <w:r>
                    <w:rPr>
                      <w:rFonts w:ascii="Roboto-LightItalic" w:hAnsi="Roboto-LightItalic"/>
                      <w:i/>
                      <w:color w:val="231F20"/>
                      <w:sz w:val="16"/>
                    </w:rPr>
                    <w:t>of</w:t>
                  </w:r>
                  <w:r>
                    <w:rPr>
                      <w:rFonts w:ascii="Roboto-LightItalic" w:hAnsi="Roboto-LightItalic"/>
                      <w:i/>
                      <w:color w:val="231F20"/>
                      <w:spacing w:val="-5"/>
                      <w:sz w:val="16"/>
                    </w:rPr>
                    <w:t xml:space="preserve"> </w:t>
                  </w:r>
                  <w:r>
                    <w:rPr>
                      <w:rFonts w:ascii="Roboto-LightItalic" w:hAnsi="Roboto-LightItalic"/>
                      <w:i/>
                      <w:color w:val="231F20"/>
                      <w:sz w:val="16"/>
                    </w:rPr>
                    <w:t>Human</w:t>
                  </w:r>
                  <w:r>
                    <w:rPr>
                      <w:rFonts w:ascii="Roboto-LightItalic" w:hAnsi="Roboto-LightItalic"/>
                      <w:i/>
                      <w:color w:val="231F20"/>
                      <w:spacing w:val="-4"/>
                      <w:sz w:val="16"/>
                    </w:rPr>
                    <w:t xml:space="preserve"> </w:t>
                  </w:r>
                  <w:r>
                    <w:rPr>
                      <w:rFonts w:ascii="Roboto-LightItalic" w:hAnsi="Roboto-LightItalic"/>
                      <w:i/>
                      <w:color w:val="231F20"/>
                      <w:sz w:val="16"/>
                    </w:rPr>
                    <w:t>Resources</w:t>
                  </w:r>
                  <w:r>
                    <w:rPr>
                      <w:rFonts w:ascii="Roboto-LightItalic" w:hAnsi="Roboto-LightItalic"/>
                      <w:i/>
                      <w:color w:val="231F20"/>
                      <w:spacing w:val="-4"/>
                      <w:sz w:val="16"/>
                    </w:rPr>
                    <w:t xml:space="preserve"> </w:t>
                  </w:r>
                  <w:r>
                    <w:rPr>
                      <w:color w:val="231F20"/>
                      <w:sz w:val="16"/>
                    </w:rPr>
                    <w:t>53,</w:t>
                  </w:r>
                  <w:r>
                    <w:rPr>
                      <w:color w:val="231F20"/>
                      <w:spacing w:val="-4"/>
                      <w:sz w:val="16"/>
                    </w:rPr>
                    <w:t xml:space="preserve"> </w:t>
                  </w:r>
                  <w:r>
                    <w:rPr>
                      <w:color w:val="231F20"/>
                      <w:sz w:val="16"/>
                    </w:rPr>
                    <w:t>41,</w:t>
                  </w:r>
                  <w:r>
                    <w:rPr>
                      <w:color w:val="231F20"/>
                      <w:spacing w:val="-4"/>
                      <w:sz w:val="16"/>
                    </w:rPr>
                    <w:t xml:space="preserve"> </w:t>
                  </w:r>
                  <w:r>
                    <w:rPr>
                      <w:color w:val="231F20"/>
                      <w:sz w:val="16"/>
                    </w:rPr>
                    <w:t>45–46.</w:t>
                  </w:r>
                  <w:r>
                    <w:rPr>
                      <w:color w:val="231F20"/>
                      <w:spacing w:val="-36"/>
                      <w:sz w:val="16"/>
                    </w:rPr>
                    <w:t xml:space="preserve"> </w:t>
                  </w:r>
                  <w:r>
                    <w:rPr>
                      <w:color w:val="231F20"/>
                      <w:sz w:val="16"/>
                    </w:rPr>
                    <w:t>McIntyre J 2020, ‘Sexual Harassment and the Legal</w:t>
                  </w:r>
                  <w:r>
                    <w:rPr>
                      <w:color w:val="231F20"/>
                      <w:spacing w:val="1"/>
                      <w:sz w:val="16"/>
                    </w:rPr>
                    <w:t xml:space="preserve"> </w:t>
                  </w:r>
                  <w:r>
                    <w:rPr>
                      <w:color w:val="231F20"/>
                      <w:spacing w:val="-1"/>
                      <w:sz w:val="16"/>
                    </w:rPr>
                    <w:t xml:space="preserve">Profession’, </w:t>
                  </w:r>
                  <w:hyperlink r:id="rId70">
                    <w:r>
                      <w:rPr>
                        <w:color w:val="006472"/>
                        <w:sz w:val="16"/>
                        <w:u w:val="single" w:color="006472"/>
                      </w:rPr>
                      <w:t>sexualharassmentaustralia.com.au/sexual-</w:t>
                    </w:r>
                  </w:hyperlink>
                  <w:r>
                    <w:rPr>
                      <w:color w:val="006472"/>
                      <w:spacing w:val="-36"/>
                      <w:sz w:val="16"/>
                    </w:rPr>
                    <w:t xml:space="preserve"> </w:t>
                  </w:r>
                  <w:hyperlink r:id="rId71">
                    <w:r>
                      <w:rPr>
                        <w:color w:val="006472"/>
                        <w:sz w:val="16"/>
                        <w:u w:val="single" w:color="006472"/>
                      </w:rPr>
                      <w:t>harassment-and-the-legal-profession</w:t>
                    </w:r>
                  </w:hyperlink>
                  <w:r>
                    <w:rPr>
                      <w:color w:val="231F20"/>
                      <w:sz w:val="16"/>
                    </w:rPr>
                    <w:t>.</w:t>
                  </w:r>
                </w:p>
                <w:p w14:paraId="7F54CA48" w14:textId="77777777" w:rsidR="00C07550" w:rsidRDefault="00C07550">
                  <w:pPr>
                    <w:spacing w:line="228" w:lineRule="auto"/>
                    <w:ind w:left="20" w:right="18"/>
                    <w:rPr>
                      <w:sz w:val="16"/>
                    </w:rPr>
                  </w:pPr>
                  <w:r>
                    <w:rPr>
                      <w:color w:val="231F20"/>
                      <w:sz w:val="16"/>
                    </w:rPr>
                    <w:t>Anderson C and Berdahl JL 2002, ‘The experience of</w:t>
                  </w:r>
                  <w:r>
                    <w:rPr>
                      <w:color w:val="231F20"/>
                      <w:spacing w:val="1"/>
                      <w:sz w:val="16"/>
                    </w:rPr>
                    <w:t xml:space="preserve"> </w:t>
                  </w:r>
                  <w:r>
                    <w:rPr>
                      <w:color w:val="231F20"/>
                      <w:sz w:val="16"/>
                    </w:rPr>
                    <w:t>power:</w:t>
                  </w:r>
                  <w:r>
                    <w:rPr>
                      <w:color w:val="231F20"/>
                      <w:spacing w:val="-4"/>
                      <w:sz w:val="16"/>
                    </w:rPr>
                    <w:t xml:space="preserve"> </w:t>
                  </w:r>
                  <w:r>
                    <w:rPr>
                      <w:color w:val="231F20"/>
                      <w:sz w:val="16"/>
                    </w:rPr>
                    <w:t>Examining</w:t>
                  </w:r>
                  <w:r>
                    <w:rPr>
                      <w:color w:val="231F20"/>
                      <w:spacing w:val="-2"/>
                      <w:sz w:val="16"/>
                    </w:rPr>
                    <w:t xml:space="preserve"> </w:t>
                  </w:r>
                  <w:r>
                    <w:rPr>
                      <w:color w:val="231F20"/>
                      <w:sz w:val="16"/>
                    </w:rPr>
                    <w:t>the</w:t>
                  </w:r>
                  <w:r>
                    <w:rPr>
                      <w:color w:val="231F20"/>
                      <w:spacing w:val="-3"/>
                      <w:sz w:val="16"/>
                    </w:rPr>
                    <w:t xml:space="preserve"> </w:t>
                  </w:r>
                  <w:r>
                    <w:rPr>
                      <w:color w:val="231F20"/>
                      <w:sz w:val="16"/>
                    </w:rPr>
                    <w:t>effects</w:t>
                  </w:r>
                  <w:r>
                    <w:rPr>
                      <w:color w:val="231F20"/>
                      <w:spacing w:val="-2"/>
                      <w:sz w:val="16"/>
                    </w:rPr>
                    <w:t xml:space="preserve"> </w:t>
                  </w:r>
                  <w:r>
                    <w:rPr>
                      <w:color w:val="231F20"/>
                      <w:sz w:val="16"/>
                    </w:rPr>
                    <w:t>of</w:t>
                  </w:r>
                  <w:r>
                    <w:rPr>
                      <w:color w:val="231F20"/>
                      <w:spacing w:val="-3"/>
                      <w:sz w:val="16"/>
                    </w:rPr>
                    <w:t xml:space="preserve"> </w:t>
                  </w:r>
                  <w:r>
                    <w:rPr>
                      <w:color w:val="231F20"/>
                      <w:sz w:val="16"/>
                    </w:rPr>
                    <w:t>power</w:t>
                  </w:r>
                  <w:r>
                    <w:rPr>
                      <w:color w:val="231F20"/>
                      <w:spacing w:val="-3"/>
                      <w:sz w:val="16"/>
                    </w:rPr>
                    <w:t xml:space="preserve"> </w:t>
                  </w:r>
                  <w:r>
                    <w:rPr>
                      <w:color w:val="231F20"/>
                      <w:sz w:val="16"/>
                    </w:rPr>
                    <w:t>on</w:t>
                  </w:r>
                  <w:r>
                    <w:rPr>
                      <w:color w:val="231F20"/>
                      <w:spacing w:val="-3"/>
                      <w:sz w:val="16"/>
                    </w:rPr>
                    <w:t xml:space="preserve"> </w:t>
                  </w:r>
                  <w:r>
                    <w:rPr>
                      <w:color w:val="231F20"/>
                      <w:sz w:val="16"/>
                    </w:rPr>
                    <w:t>approach</w:t>
                  </w:r>
                  <w:r>
                    <w:rPr>
                      <w:color w:val="231F20"/>
                      <w:spacing w:val="-3"/>
                      <w:sz w:val="16"/>
                    </w:rPr>
                    <w:t xml:space="preserve"> </w:t>
                  </w:r>
                  <w:r>
                    <w:rPr>
                      <w:color w:val="231F20"/>
                      <w:sz w:val="16"/>
                    </w:rPr>
                    <w:t>and</w:t>
                  </w:r>
                  <w:r>
                    <w:rPr>
                      <w:color w:val="231F20"/>
                      <w:spacing w:val="-36"/>
                      <w:sz w:val="16"/>
                    </w:rPr>
                    <w:t xml:space="preserve"> </w:t>
                  </w:r>
                  <w:r>
                    <w:rPr>
                      <w:color w:val="231F20"/>
                      <w:sz w:val="16"/>
                    </w:rPr>
                    <w:t xml:space="preserve">inhibition tendencies’, </w:t>
                  </w:r>
                  <w:r>
                    <w:rPr>
                      <w:rFonts w:ascii="Roboto-LightItalic" w:hAnsi="Roboto-LightItalic"/>
                      <w:i/>
                      <w:color w:val="231F20"/>
                      <w:sz w:val="16"/>
                    </w:rPr>
                    <w:t>Journal of Personality and Social</w:t>
                  </w:r>
                  <w:r>
                    <w:rPr>
                      <w:rFonts w:ascii="Roboto-LightItalic" w:hAnsi="Roboto-LightItalic"/>
                      <w:i/>
                      <w:color w:val="231F20"/>
                      <w:spacing w:val="1"/>
                      <w:sz w:val="16"/>
                    </w:rPr>
                    <w:t xml:space="preserve"> </w:t>
                  </w:r>
                  <w:r>
                    <w:rPr>
                      <w:rFonts w:ascii="Roboto-LightItalic" w:hAnsi="Roboto-LightItalic"/>
                      <w:i/>
                      <w:color w:val="231F20"/>
                      <w:sz w:val="16"/>
                    </w:rPr>
                    <w:t>Psycholog</w:t>
                  </w:r>
                  <w:r>
                    <w:rPr>
                      <w:color w:val="231F20"/>
                      <w:sz w:val="16"/>
                    </w:rPr>
                    <w:t>y</w:t>
                  </w:r>
                  <w:r>
                    <w:rPr>
                      <w:color w:val="231F20"/>
                      <w:spacing w:val="-2"/>
                      <w:sz w:val="16"/>
                    </w:rPr>
                    <w:t xml:space="preserve"> </w:t>
                  </w:r>
                  <w:r>
                    <w:rPr>
                      <w:color w:val="231F20"/>
                      <w:sz w:val="16"/>
                    </w:rPr>
                    <w:t>83,</w:t>
                  </w:r>
                  <w:r>
                    <w:rPr>
                      <w:color w:val="231F20"/>
                      <w:spacing w:val="-1"/>
                      <w:sz w:val="16"/>
                    </w:rPr>
                    <w:t xml:space="preserve"> </w:t>
                  </w:r>
                  <w:r>
                    <w:rPr>
                      <w:color w:val="231F20"/>
                      <w:sz w:val="16"/>
                    </w:rPr>
                    <w:t>1362–1377.</w:t>
                  </w:r>
                </w:p>
                <w:p w14:paraId="72E1198C" w14:textId="77777777" w:rsidR="00C07550" w:rsidRDefault="00C07550">
                  <w:pPr>
                    <w:spacing w:line="228" w:lineRule="auto"/>
                    <w:ind w:left="20" w:right="33"/>
                    <w:rPr>
                      <w:sz w:val="16"/>
                    </w:rPr>
                  </w:pPr>
                  <w:r>
                    <w:rPr>
                      <w:color w:val="231F20"/>
                      <w:sz w:val="16"/>
                    </w:rPr>
                    <w:t>Women</w:t>
                  </w:r>
                  <w:r>
                    <w:rPr>
                      <w:color w:val="231F20"/>
                      <w:spacing w:val="-5"/>
                      <w:sz w:val="16"/>
                    </w:rPr>
                    <w:t xml:space="preserve"> </w:t>
                  </w:r>
                  <w:r>
                    <w:rPr>
                      <w:color w:val="231F20"/>
                      <w:sz w:val="16"/>
                    </w:rPr>
                    <w:t>Lawyers’</w:t>
                  </w:r>
                  <w:r>
                    <w:rPr>
                      <w:color w:val="231F20"/>
                      <w:spacing w:val="-3"/>
                      <w:sz w:val="16"/>
                    </w:rPr>
                    <w:t xml:space="preserve"> </w:t>
                  </w:r>
                  <w:r>
                    <w:rPr>
                      <w:color w:val="231F20"/>
                      <w:sz w:val="16"/>
                    </w:rPr>
                    <w:t>Association</w:t>
                  </w:r>
                  <w:r>
                    <w:rPr>
                      <w:color w:val="231F20"/>
                      <w:spacing w:val="-4"/>
                      <w:sz w:val="16"/>
                    </w:rPr>
                    <w:t xml:space="preserve"> </w:t>
                  </w:r>
                  <w:r>
                    <w:rPr>
                      <w:color w:val="231F20"/>
                      <w:sz w:val="16"/>
                    </w:rPr>
                    <w:t>of</w:t>
                  </w:r>
                  <w:r>
                    <w:rPr>
                      <w:color w:val="231F20"/>
                      <w:spacing w:val="-4"/>
                      <w:sz w:val="16"/>
                    </w:rPr>
                    <w:t xml:space="preserve"> </w:t>
                  </w:r>
                  <w:r>
                    <w:rPr>
                      <w:color w:val="231F20"/>
                      <w:sz w:val="16"/>
                    </w:rPr>
                    <w:t>NSW</w:t>
                  </w:r>
                  <w:r>
                    <w:rPr>
                      <w:color w:val="231F20"/>
                      <w:spacing w:val="-4"/>
                      <w:sz w:val="16"/>
                    </w:rPr>
                    <w:t xml:space="preserve"> </w:t>
                  </w:r>
                  <w:r>
                    <w:rPr>
                      <w:color w:val="231F20"/>
                      <w:sz w:val="16"/>
                    </w:rPr>
                    <w:t>2019,</w:t>
                  </w:r>
                  <w:r>
                    <w:rPr>
                      <w:color w:val="231F20"/>
                      <w:spacing w:val="-2"/>
                      <w:sz w:val="16"/>
                    </w:rPr>
                    <w:t xml:space="preserve"> </w:t>
                  </w:r>
                  <w:r>
                    <w:rPr>
                      <w:rFonts w:ascii="Roboto-LightItalic" w:hAnsi="Roboto-LightItalic"/>
                      <w:i/>
                      <w:color w:val="231F20"/>
                      <w:sz w:val="16"/>
                    </w:rPr>
                    <w:t>Submission</w:t>
                  </w:r>
                  <w:r>
                    <w:rPr>
                      <w:rFonts w:ascii="Roboto-LightItalic" w:hAnsi="Roboto-LightItalic"/>
                      <w:i/>
                      <w:color w:val="231F20"/>
                      <w:spacing w:val="-36"/>
                      <w:sz w:val="16"/>
                    </w:rPr>
                    <w:t xml:space="preserve"> </w:t>
                  </w:r>
                  <w:r>
                    <w:rPr>
                      <w:rFonts w:ascii="Roboto-LightItalic" w:hAnsi="Roboto-LightItalic"/>
                      <w:i/>
                      <w:color w:val="231F20"/>
                      <w:sz w:val="16"/>
                    </w:rPr>
                    <w:t>into the National Inquiry into Sexual Harassment in the</w:t>
                  </w:r>
                  <w:r>
                    <w:rPr>
                      <w:rFonts w:ascii="Roboto-LightItalic" w:hAnsi="Roboto-LightItalic"/>
                      <w:i/>
                      <w:color w:val="231F20"/>
                      <w:spacing w:val="1"/>
                      <w:sz w:val="16"/>
                    </w:rPr>
                    <w:t xml:space="preserve"> </w:t>
                  </w:r>
                  <w:r>
                    <w:rPr>
                      <w:rFonts w:ascii="Roboto-LightItalic" w:hAnsi="Roboto-LightItalic"/>
                      <w:i/>
                      <w:color w:val="231F20"/>
                      <w:spacing w:val="-1"/>
                      <w:sz w:val="16"/>
                    </w:rPr>
                    <w:t xml:space="preserve">Australian </w:t>
                  </w:r>
                  <w:r>
                    <w:rPr>
                      <w:rFonts w:ascii="Roboto-LightItalic" w:hAnsi="Roboto-LightItalic"/>
                      <w:i/>
                      <w:color w:val="231F20"/>
                      <w:sz w:val="16"/>
                    </w:rPr>
                    <w:t xml:space="preserve">Workplace, </w:t>
                  </w:r>
                  <w:hyperlink r:id="rId72">
                    <w:r>
                      <w:rPr>
                        <w:color w:val="006472"/>
                        <w:sz w:val="16"/>
                        <w:u w:val="single" w:color="006472"/>
                      </w:rPr>
                      <w:t>australianwomenlawyers.com.au/</w:t>
                    </w:r>
                  </w:hyperlink>
                  <w:r>
                    <w:rPr>
                      <w:color w:val="006472"/>
                      <w:spacing w:val="-36"/>
                      <w:sz w:val="16"/>
                    </w:rPr>
                    <w:t xml:space="preserve"> </w:t>
                  </w:r>
                  <w:hyperlink r:id="rId73">
                    <w:r>
                      <w:rPr>
                        <w:color w:val="006472"/>
                        <w:sz w:val="16"/>
                        <w:u w:val="single" w:color="006472"/>
                      </w:rPr>
                      <w:t>wp-content/uploads/2019/04/WLANSW-Submission-</w:t>
                    </w:r>
                  </w:hyperlink>
                  <w:r>
                    <w:rPr>
                      <w:color w:val="006472"/>
                      <w:spacing w:val="1"/>
                      <w:sz w:val="16"/>
                    </w:rPr>
                    <w:t xml:space="preserve"> </w:t>
                  </w:r>
                  <w:hyperlink r:id="rId74">
                    <w:r>
                      <w:rPr>
                        <w:color w:val="006472"/>
                        <w:sz w:val="16"/>
                        <w:u w:val="single" w:color="006472"/>
                      </w:rPr>
                      <w:t>Sexual-Harassmant-Inquiry-28-Feb-2019-final.pdf</w:t>
                    </w:r>
                  </w:hyperlink>
                  <w:r>
                    <w:rPr>
                      <w:color w:val="231F20"/>
                      <w:sz w:val="16"/>
                    </w:rPr>
                    <w:t>.</w:t>
                  </w:r>
                </w:p>
                <w:p w14:paraId="409E178E" w14:textId="77777777" w:rsidR="00C07550" w:rsidRDefault="00C07550">
                  <w:pPr>
                    <w:spacing w:line="228" w:lineRule="auto"/>
                    <w:ind w:left="20" w:right="203"/>
                    <w:rPr>
                      <w:sz w:val="16"/>
                    </w:rPr>
                  </w:pPr>
                  <w:r>
                    <w:rPr>
                      <w:color w:val="231F20"/>
                      <w:sz w:val="16"/>
                    </w:rPr>
                    <w:t>Smith B 2020, Discrimination Law Academics Review</w:t>
                  </w:r>
                  <w:r>
                    <w:rPr>
                      <w:color w:val="231F20"/>
                      <w:spacing w:val="-37"/>
                      <w:sz w:val="16"/>
                    </w:rPr>
                    <w:t xml:space="preserve"> </w:t>
                  </w:r>
                  <w:r>
                    <w:rPr>
                      <w:color w:val="231F20"/>
                      <w:sz w:val="16"/>
                    </w:rPr>
                    <w:t>Roundtable</w:t>
                  </w:r>
                  <w:r>
                    <w:rPr>
                      <w:color w:val="231F20"/>
                      <w:spacing w:val="-1"/>
                      <w:sz w:val="16"/>
                    </w:rPr>
                    <w:t xml:space="preserve"> </w:t>
                  </w:r>
                  <w:r>
                    <w:rPr>
                      <w:color w:val="231F20"/>
                      <w:sz w:val="16"/>
                    </w:rPr>
                    <w:t>(No. 21)</w:t>
                  </w:r>
                  <w:r>
                    <w:rPr>
                      <w:color w:val="231F20"/>
                      <w:spacing w:val="-2"/>
                      <w:sz w:val="16"/>
                    </w:rPr>
                    <w:t xml:space="preserve"> </w:t>
                  </w:r>
                  <w:r>
                    <w:rPr>
                      <w:color w:val="231F20"/>
                      <w:sz w:val="16"/>
                    </w:rPr>
                    <w:t>28</w:t>
                  </w:r>
                  <w:r>
                    <w:rPr>
                      <w:color w:val="231F20"/>
                      <w:spacing w:val="-1"/>
                      <w:sz w:val="16"/>
                    </w:rPr>
                    <w:t xml:space="preserve"> </w:t>
                  </w:r>
                  <w:r>
                    <w:rPr>
                      <w:color w:val="231F20"/>
                      <w:sz w:val="16"/>
                    </w:rPr>
                    <w:t>October.</w:t>
                  </w:r>
                </w:p>
                <w:p w14:paraId="0BFA7AA1" w14:textId="77777777" w:rsidR="00C07550" w:rsidRDefault="00C07550">
                  <w:pPr>
                    <w:spacing w:line="228" w:lineRule="auto"/>
                    <w:ind w:left="20" w:right="550"/>
                    <w:rPr>
                      <w:sz w:val="16"/>
                    </w:rPr>
                  </w:pPr>
                  <w:r>
                    <w:rPr>
                      <w:color w:val="231F20"/>
                      <w:sz w:val="16"/>
                    </w:rPr>
                    <w:t>Batton C and Wright EM 2019, ‘Patriarchy and</w:t>
                  </w:r>
                  <w:r>
                    <w:rPr>
                      <w:color w:val="231F20"/>
                      <w:spacing w:val="1"/>
                      <w:sz w:val="16"/>
                    </w:rPr>
                    <w:t xml:space="preserve"> </w:t>
                  </w:r>
                  <w:r>
                    <w:rPr>
                      <w:color w:val="231F20"/>
                      <w:sz w:val="16"/>
                    </w:rPr>
                    <w:t>the</w:t>
                  </w:r>
                  <w:r>
                    <w:rPr>
                      <w:color w:val="231F20"/>
                      <w:spacing w:val="-5"/>
                      <w:sz w:val="16"/>
                    </w:rPr>
                    <w:t xml:space="preserve"> </w:t>
                  </w:r>
                  <w:r>
                    <w:rPr>
                      <w:color w:val="231F20"/>
                      <w:sz w:val="16"/>
                    </w:rPr>
                    <w:t>Structure</w:t>
                  </w:r>
                  <w:r>
                    <w:rPr>
                      <w:color w:val="231F20"/>
                      <w:spacing w:val="-5"/>
                      <w:sz w:val="16"/>
                    </w:rPr>
                    <w:t xml:space="preserve"> </w:t>
                  </w:r>
                  <w:r>
                    <w:rPr>
                      <w:color w:val="231F20"/>
                      <w:sz w:val="16"/>
                    </w:rPr>
                    <w:t>of</w:t>
                  </w:r>
                  <w:r>
                    <w:rPr>
                      <w:color w:val="231F20"/>
                      <w:spacing w:val="-5"/>
                      <w:sz w:val="16"/>
                    </w:rPr>
                    <w:t xml:space="preserve"> </w:t>
                  </w:r>
                  <w:r>
                    <w:rPr>
                      <w:color w:val="231F20"/>
                      <w:sz w:val="16"/>
                    </w:rPr>
                    <w:t>Employment</w:t>
                  </w:r>
                  <w:r>
                    <w:rPr>
                      <w:color w:val="231F20"/>
                      <w:spacing w:val="-4"/>
                      <w:sz w:val="16"/>
                    </w:rPr>
                    <w:t xml:space="preserve"> </w:t>
                  </w:r>
                  <w:r>
                    <w:rPr>
                      <w:color w:val="231F20"/>
                      <w:sz w:val="16"/>
                    </w:rPr>
                    <w:t>in</w:t>
                  </w:r>
                  <w:r>
                    <w:rPr>
                      <w:color w:val="231F20"/>
                      <w:spacing w:val="-5"/>
                      <w:sz w:val="16"/>
                    </w:rPr>
                    <w:t xml:space="preserve"> </w:t>
                  </w:r>
                  <w:r>
                    <w:rPr>
                      <w:color w:val="231F20"/>
                      <w:sz w:val="16"/>
                    </w:rPr>
                    <w:t>Criminal</w:t>
                  </w:r>
                  <w:r>
                    <w:rPr>
                      <w:color w:val="231F20"/>
                      <w:spacing w:val="-5"/>
                      <w:sz w:val="16"/>
                    </w:rPr>
                    <w:t xml:space="preserve"> </w:t>
                  </w:r>
                  <w:r>
                    <w:rPr>
                      <w:color w:val="231F20"/>
                      <w:sz w:val="16"/>
                    </w:rPr>
                    <w:t>Justice:</w:t>
                  </w:r>
                </w:p>
                <w:p w14:paraId="233F3660" w14:textId="77777777" w:rsidR="00C07550" w:rsidRDefault="00C07550">
                  <w:pPr>
                    <w:spacing w:line="228" w:lineRule="auto"/>
                    <w:ind w:left="20" w:right="18"/>
                    <w:rPr>
                      <w:rFonts w:ascii="Roboto-LightItalic" w:hAnsi="Roboto-LightItalic"/>
                      <w:i/>
                      <w:sz w:val="16"/>
                    </w:rPr>
                  </w:pPr>
                  <w:r>
                    <w:rPr>
                      <w:color w:val="231F20"/>
                      <w:sz w:val="16"/>
                    </w:rPr>
                    <w:t>Differences in the Experiences of Men and Women</w:t>
                  </w:r>
                  <w:r>
                    <w:rPr>
                      <w:color w:val="231F20"/>
                      <w:spacing w:val="1"/>
                      <w:sz w:val="16"/>
                    </w:rPr>
                    <w:t xml:space="preserve"> </w:t>
                  </w:r>
                  <w:r>
                    <w:rPr>
                      <w:color w:val="231F20"/>
                      <w:sz w:val="16"/>
                    </w:rPr>
                    <w:t>Working</w:t>
                  </w:r>
                  <w:r>
                    <w:rPr>
                      <w:color w:val="231F20"/>
                      <w:spacing w:val="-6"/>
                      <w:sz w:val="16"/>
                    </w:rPr>
                    <w:t xml:space="preserve"> </w:t>
                  </w:r>
                  <w:r>
                    <w:rPr>
                      <w:color w:val="231F20"/>
                      <w:sz w:val="16"/>
                    </w:rPr>
                    <w:t>in</w:t>
                  </w:r>
                  <w:r>
                    <w:rPr>
                      <w:color w:val="231F20"/>
                      <w:spacing w:val="-5"/>
                      <w:sz w:val="16"/>
                    </w:rPr>
                    <w:t xml:space="preserve"> </w:t>
                  </w:r>
                  <w:r>
                    <w:rPr>
                      <w:color w:val="231F20"/>
                      <w:sz w:val="16"/>
                    </w:rPr>
                    <w:t>the</w:t>
                  </w:r>
                  <w:r>
                    <w:rPr>
                      <w:color w:val="231F20"/>
                      <w:spacing w:val="-5"/>
                      <w:sz w:val="16"/>
                    </w:rPr>
                    <w:t xml:space="preserve"> </w:t>
                  </w:r>
                  <w:r>
                    <w:rPr>
                      <w:color w:val="231F20"/>
                      <w:sz w:val="16"/>
                    </w:rPr>
                    <w:t>Legal</w:t>
                  </w:r>
                  <w:r>
                    <w:rPr>
                      <w:color w:val="231F20"/>
                      <w:spacing w:val="-4"/>
                      <w:sz w:val="16"/>
                    </w:rPr>
                    <w:t xml:space="preserve"> </w:t>
                  </w:r>
                  <w:r>
                    <w:rPr>
                      <w:color w:val="231F20"/>
                      <w:sz w:val="16"/>
                    </w:rPr>
                    <w:t>Profession,</w:t>
                  </w:r>
                  <w:r>
                    <w:rPr>
                      <w:color w:val="231F20"/>
                      <w:spacing w:val="-5"/>
                      <w:sz w:val="16"/>
                    </w:rPr>
                    <w:t xml:space="preserve"> </w:t>
                  </w:r>
                  <w:r>
                    <w:rPr>
                      <w:color w:val="231F20"/>
                      <w:sz w:val="16"/>
                    </w:rPr>
                    <w:t>Corrections,</w:t>
                  </w:r>
                  <w:r>
                    <w:rPr>
                      <w:color w:val="231F20"/>
                      <w:spacing w:val="-5"/>
                      <w:sz w:val="16"/>
                    </w:rPr>
                    <w:t xml:space="preserve"> </w:t>
                  </w:r>
                  <w:r>
                    <w:rPr>
                      <w:color w:val="231F20"/>
                      <w:sz w:val="16"/>
                    </w:rPr>
                    <w:t>and</w:t>
                  </w:r>
                  <w:r>
                    <w:rPr>
                      <w:color w:val="231F20"/>
                      <w:spacing w:val="-4"/>
                      <w:sz w:val="16"/>
                    </w:rPr>
                    <w:t xml:space="preserve"> </w:t>
                  </w:r>
                  <w:r>
                    <w:rPr>
                      <w:color w:val="231F20"/>
                      <w:sz w:val="16"/>
                    </w:rPr>
                    <w:t>Law</w:t>
                  </w:r>
                  <w:r>
                    <w:rPr>
                      <w:color w:val="231F20"/>
                      <w:spacing w:val="-36"/>
                      <w:sz w:val="16"/>
                    </w:rPr>
                    <w:t xml:space="preserve"> </w:t>
                  </w:r>
                  <w:r>
                    <w:rPr>
                      <w:color w:val="231F20"/>
                      <w:sz w:val="16"/>
                    </w:rPr>
                    <w:t xml:space="preserve">Enforcement’. </w:t>
                  </w:r>
                  <w:r>
                    <w:rPr>
                      <w:rFonts w:ascii="Roboto-LightItalic" w:hAnsi="Roboto-LightItalic"/>
                      <w:i/>
                      <w:color w:val="231F20"/>
                      <w:sz w:val="16"/>
                    </w:rPr>
                    <w:t xml:space="preserve">Feminist Criminology, </w:t>
                  </w:r>
                  <w:r>
                    <w:rPr>
                      <w:color w:val="231F20"/>
                      <w:sz w:val="16"/>
                    </w:rPr>
                    <w:t>14(3), 287–306</w:t>
                  </w:r>
                  <w:r>
                    <w:rPr>
                      <w:color w:val="231F20"/>
                      <w:spacing w:val="1"/>
                      <w:sz w:val="16"/>
                    </w:rPr>
                    <w:t xml:space="preserve"> </w:t>
                  </w:r>
                  <w:r>
                    <w:rPr>
                      <w:color w:val="231F20"/>
                      <w:sz w:val="16"/>
                    </w:rPr>
                    <w:t>Benya</w:t>
                  </w:r>
                  <w:r>
                    <w:rPr>
                      <w:color w:val="231F20"/>
                      <w:spacing w:val="-2"/>
                      <w:sz w:val="16"/>
                    </w:rPr>
                    <w:t xml:space="preserve"> </w:t>
                  </w:r>
                  <w:r>
                    <w:rPr>
                      <w:color w:val="231F20"/>
                      <w:sz w:val="16"/>
                    </w:rPr>
                    <w:t>F,</w:t>
                  </w:r>
                  <w:r>
                    <w:rPr>
                      <w:color w:val="231F20"/>
                      <w:spacing w:val="-3"/>
                      <w:sz w:val="16"/>
                    </w:rPr>
                    <w:t xml:space="preserve"> </w:t>
                  </w:r>
                  <w:r>
                    <w:rPr>
                      <w:color w:val="231F20"/>
                      <w:sz w:val="16"/>
                    </w:rPr>
                    <w:t>Widnall</w:t>
                  </w:r>
                  <w:r>
                    <w:rPr>
                      <w:color w:val="231F20"/>
                      <w:spacing w:val="-2"/>
                      <w:sz w:val="16"/>
                    </w:rPr>
                    <w:t xml:space="preserve"> </w:t>
                  </w:r>
                  <w:r>
                    <w:rPr>
                      <w:color w:val="231F20"/>
                      <w:sz w:val="16"/>
                    </w:rPr>
                    <w:t>S</w:t>
                  </w:r>
                  <w:r>
                    <w:rPr>
                      <w:color w:val="231F20"/>
                      <w:spacing w:val="-2"/>
                      <w:sz w:val="16"/>
                    </w:rPr>
                    <w:t xml:space="preserve"> </w:t>
                  </w:r>
                  <w:r>
                    <w:rPr>
                      <w:color w:val="231F20"/>
                      <w:sz w:val="16"/>
                    </w:rPr>
                    <w:t>and</w:t>
                  </w:r>
                  <w:r>
                    <w:rPr>
                      <w:color w:val="231F20"/>
                      <w:spacing w:val="-2"/>
                      <w:sz w:val="16"/>
                    </w:rPr>
                    <w:t xml:space="preserve"> </w:t>
                  </w:r>
                  <w:r>
                    <w:rPr>
                      <w:color w:val="231F20"/>
                      <w:sz w:val="16"/>
                    </w:rPr>
                    <w:t>Johnson</w:t>
                  </w:r>
                  <w:r>
                    <w:rPr>
                      <w:color w:val="231F20"/>
                      <w:spacing w:val="-2"/>
                      <w:sz w:val="16"/>
                    </w:rPr>
                    <w:t xml:space="preserve"> </w:t>
                  </w:r>
                  <w:r>
                    <w:rPr>
                      <w:color w:val="231F20"/>
                      <w:sz w:val="16"/>
                    </w:rPr>
                    <w:t>P</w:t>
                  </w:r>
                  <w:r>
                    <w:rPr>
                      <w:color w:val="231F20"/>
                      <w:spacing w:val="-2"/>
                      <w:sz w:val="16"/>
                    </w:rPr>
                    <w:t xml:space="preserve"> </w:t>
                  </w:r>
                  <w:r>
                    <w:rPr>
                      <w:color w:val="231F20"/>
                      <w:sz w:val="16"/>
                    </w:rPr>
                    <w:t>2018,</w:t>
                  </w:r>
                  <w:r>
                    <w:rPr>
                      <w:color w:val="231F20"/>
                      <w:spacing w:val="-1"/>
                      <w:sz w:val="16"/>
                    </w:rPr>
                    <w:t xml:space="preserve"> </w:t>
                  </w:r>
                  <w:r>
                    <w:rPr>
                      <w:rFonts w:ascii="Roboto-LightItalic" w:hAnsi="Roboto-LightItalic"/>
                      <w:i/>
                      <w:color w:val="231F20"/>
                      <w:sz w:val="16"/>
                    </w:rPr>
                    <w:t>Sexual</w:t>
                  </w:r>
                </w:p>
              </w:txbxContent>
            </v:textbox>
            <w10:wrap anchorx="page" anchory="page"/>
          </v:shape>
        </w:pict>
      </w:r>
      <w:r>
        <w:pict w14:anchorId="2C309AB0">
          <v:shape id="_x0000_s1137" type="#_x0000_t202" alt="" style="position:absolute;margin-left:303.7pt;margin-top:108.2pt;width:9.7pt;height:11.25pt;z-index:-18458112;mso-wrap-style:square;mso-wrap-edited:f;mso-width-percent:0;mso-height-percent:0;mso-position-horizontal-relative:page;mso-position-vertical-relative:page;mso-width-percent:0;mso-height-percent:0;v-text-anchor:top" filled="f" stroked="f">
            <v:textbox inset="0,0,0,0">
              <w:txbxContent>
                <w:p w14:paraId="1DF64CDD" w14:textId="77777777" w:rsidR="00C07550" w:rsidRDefault="00C07550">
                  <w:pPr>
                    <w:spacing w:before="20"/>
                    <w:ind w:left="20"/>
                    <w:rPr>
                      <w:rFonts w:ascii="Roboto"/>
                      <w:sz w:val="14"/>
                    </w:rPr>
                  </w:pPr>
                  <w:r>
                    <w:rPr>
                      <w:rFonts w:ascii="Roboto"/>
                      <w:color w:val="231F20"/>
                      <w:sz w:val="14"/>
                    </w:rPr>
                    <w:t>26</w:t>
                  </w:r>
                </w:p>
              </w:txbxContent>
            </v:textbox>
            <w10:wrap anchorx="page" anchory="page"/>
          </v:shape>
        </w:pict>
      </w:r>
      <w:r>
        <w:pict w14:anchorId="07F790CC">
          <v:shape id="_x0000_s1136" type="#_x0000_t202" alt="" style="position:absolute;margin-left:84.05pt;margin-top:111.3pt;width:198.9pt;height:182.6pt;z-index:-18457600;mso-wrap-style:square;mso-wrap-edited:f;mso-width-percent:0;mso-height-percent:0;mso-position-horizontal-relative:page;mso-position-vertical-relative:page;mso-width-percent:0;mso-height-percent:0;v-text-anchor:top" filled="f" stroked="f">
            <v:textbox inset="0,0,0,0">
              <w:txbxContent>
                <w:p w14:paraId="5D20EC29" w14:textId="77777777" w:rsidR="00C07550" w:rsidRDefault="00C07550">
                  <w:pPr>
                    <w:spacing w:before="28" w:line="228" w:lineRule="auto"/>
                    <w:ind w:left="20" w:right="17"/>
                    <w:rPr>
                      <w:sz w:val="16"/>
                    </w:rPr>
                  </w:pPr>
                  <w:r>
                    <w:rPr>
                      <w:color w:val="231F20"/>
                      <w:sz w:val="16"/>
                    </w:rPr>
                    <w:t>Victorian Legal Services Board and Commissioner</w:t>
                  </w:r>
                  <w:r>
                    <w:rPr>
                      <w:color w:val="231F20"/>
                      <w:spacing w:val="1"/>
                      <w:sz w:val="16"/>
                    </w:rPr>
                    <w:t xml:space="preserve"> </w:t>
                  </w:r>
                  <w:r>
                    <w:rPr>
                      <w:color w:val="231F20"/>
                      <w:sz w:val="16"/>
                    </w:rPr>
                    <w:t>(VLSB+C)</w:t>
                  </w:r>
                  <w:r>
                    <w:rPr>
                      <w:color w:val="231F20"/>
                      <w:spacing w:val="-6"/>
                      <w:sz w:val="16"/>
                    </w:rPr>
                    <w:t xml:space="preserve"> </w:t>
                  </w:r>
                  <w:r>
                    <w:rPr>
                      <w:color w:val="231F20"/>
                      <w:sz w:val="16"/>
                    </w:rPr>
                    <w:t>2019,</w:t>
                  </w:r>
                  <w:r>
                    <w:rPr>
                      <w:color w:val="231F20"/>
                      <w:spacing w:val="-4"/>
                      <w:sz w:val="16"/>
                    </w:rPr>
                    <w:t xml:space="preserve"> </w:t>
                  </w:r>
                  <w:r>
                    <w:rPr>
                      <w:rFonts w:ascii="Roboto-LightItalic"/>
                      <w:i/>
                      <w:color w:val="231F20"/>
                      <w:sz w:val="16"/>
                    </w:rPr>
                    <w:t>Sexual</w:t>
                  </w:r>
                  <w:r>
                    <w:rPr>
                      <w:rFonts w:ascii="Roboto-LightItalic"/>
                      <w:i/>
                      <w:color w:val="231F20"/>
                      <w:spacing w:val="-5"/>
                      <w:sz w:val="16"/>
                    </w:rPr>
                    <w:t xml:space="preserve"> </w:t>
                  </w:r>
                  <w:r>
                    <w:rPr>
                      <w:rFonts w:ascii="Roboto-LightItalic"/>
                      <w:i/>
                      <w:color w:val="231F20"/>
                      <w:sz w:val="16"/>
                    </w:rPr>
                    <w:t>Harassment</w:t>
                  </w:r>
                  <w:r>
                    <w:rPr>
                      <w:rFonts w:ascii="Roboto-LightItalic"/>
                      <w:i/>
                      <w:color w:val="231F20"/>
                      <w:spacing w:val="-5"/>
                      <w:sz w:val="16"/>
                    </w:rPr>
                    <w:t xml:space="preserve"> </w:t>
                  </w:r>
                  <w:r>
                    <w:rPr>
                      <w:rFonts w:ascii="Roboto-LightItalic"/>
                      <w:i/>
                      <w:color w:val="231F20"/>
                      <w:sz w:val="16"/>
                    </w:rPr>
                    <w:t>in</w:t>
                  </w:r>
                  <w:r>
                    <w:rPr>
                      <w:rFonts w:ascii="Roboto-LightItalic"/>
                      <w:i/>
                      <w:color w:val="231F20"/>
                      <w:spacing w:val="-5"/>
                      <w:sz w:val="16"/>
                    </w:rPr>
                    <w:t xml:space="preserve"> </w:t>
                  </w:r>
                  <w:r>
                    <w:rPr>
                      <w:rFonts w:ascii="Roboto-LightItalic"/>
                      <w:i/>
                      <w:color w:val="231F20"/>
                      <w:sz w:val="16"/>
                    </w:rPr>
                    <w:t>the</w:t>
                  </w:r>
                  <w:r>
                    <w:rPr>
                      <w:rFonts w:ascii="Roboto-LightItalic"/>
                      <w:i/>
                      <w:color w:val="231F20"/>
                      <w:spacing w:val="-5"/>
                      <w:sz w:val="16"/>
                    </w:rPr>
                    <w:t xml:space="preserve"> </w:t>
                  </w:r>
                  <w:r>
                    <w:rPr>
                      <w:rFonts w:ascii="Roboto-LightItalic"/>
                      <w:i/>
                      <w:color w:val="231F20"/>
                      <w:sz w:val="16"/>
                    </w:rPr>
                    <w:t>Victorian</w:t>
                  </w:r>
                  <w:r>
                    <w:rPr>
                      <w:rFonts w:ascii="Roboto-LightItalic"/>
                      <w:i/>
                      <w:color w:val="231F20"/>
                      <w:spacing w:val="-5"/>
                      <w:sz w:val="16"/>
                    </w:rPr>
                    <w:t xml:space="preserve"> </w:t>
                  </w:r>
                  <w:r>
                    <w:rPr>
                      <w:rFonts w:ascii="Roboto-LightItalic"/>
                      <w:i/>
                      <w:color w:val="231F20"/>
                      <w:sz w:val="16"/>
                    </w:rPr>
                    <w:t>Legal</w:t>
                  </w:r>
                  <w:r>
                    <w:rPr>
                      <w:rFonts w:ascii="Roboto-LightItalic"/>
                      <w:i/>
                      <w:color w:val="231F20"/>
                      <w:spacing w:val="-36"/>
                      <w:sz w:val="16"/>
                    </w:rPr>
                    <w:t xml:space="preserve"> </w:t>
                  </w:r>
                  <w:r>
                    <w:rPr>
                      <w:rFonts w:ascii="Roboto-LightItalic"/>
                      <w:i/>
                      <w:color w:val="231F20"/>
                      <w:sz w:val="16"/>
                    </w:rPr>
                    <w:t>Sector: Study of Legal Professionals and Legal Entities</w:t>
                  </w:r>
                  <w:r>
                    <w:rPr>
                      <w:rFonts w:ascii="Roboto-LightItalic"/>
                      <w:i/>
                      <w:color w:val="231F20"/>
                      <w:spacing w:val="1"/>
                      <w:sz w:val="16"/>
                    </w:rPr>
                    <w:t xml:space="preserve"> </w:t>
                  </w:r>
                  <w:r>
                    <w:rPr>
                      <w:rFonts w:ascii="Roboto-LightItalic"/>
                      <w:i/>
                      <w:color w:val="231F20"/>
                      <w:sz w:val="16"/>
                    </w:rPr>
                    <w:t xml:space="preserve">Report of Findings </w:t>
                  </w:r>
                  <w:hyperlink r:id="rId75">
                    <w:r>
                      <w:rPr>
                        <w:color w:val="006472"/>
                        <w:sz w:val="16"/>
                        <w:u w:val="single" w:color="006472"/>
                      </w:rPr>
                      <w:t>lsbc.vic.gov.au/lawyers/practising-</w:t>
                    </w:r>
                  </w:hyperlink>
                  <w:r>
                    <w:rPr>
                      <w:color w:val="006472"/>
                      <w:spacing w:val="1"/>
                      <w:sz w:val="16"/>
                    </w:rPr>
                    <w:t xml:space="preserve"> </w:t>
                  </w:r>
                  <w:hyperlink r:id="rId76">
                    <w:r>
                      <w:rPr>
                        <w:color w:val="006472"/>
                        <w:sz w:val="16"/>
                        <w:u w:val="single" w:color="006472"/>
                      </w:rPr>
                      <w:t>law/sexual-harassment/sexual-harassment-report</w:t>
                    </w:r>
                  </w:hyperlink>
                  <w:r>
                    <w:rPr>
                      <w:color w:val="231F20"/>
                      <w:sz w:val="16"/>
                    </w:rPr>
                    <w:t>.</w:t>
                  </w:r>
                </w:p>
                <w:p w14:paraId="5310BB2F" w14:textId="77777777" w:rsidR="00C07550" w:rsidRDefault="00C07550">
                  <w:pPr>
                    <w:spacing w:line="228" w:lineRule="auto"/>
                    <w:ind w:left="20" w:right="324"/>
                    <w:rPr>
                      <w:sz w:val="16"/>
                    </w:rPr>
                  </w:pPr>
                  <w:r>
                    <w:rPr>
                      <w:rFonts w:ascii="Roboto-LightItalic"/>
                      <w:i/>
                      <w:color w:val="231F20"/>
                      <w:sz w:val="16"/>
                    </w:rPr>
                    <w:t xml:space="preserve">Court Services Victoria Act 2014 </w:t>
                  </w:r>
                  <w:r>
                    <w:rPr>
                      <w:color w:val="231F20"/>
                      <w:sz w:val="16"/>
                    </w:rPr>
                    <w:t>sections 22 and 25.</w:t>
                  </w:r>
                  <w:r>
                    <w:rPr>
                      <w:color w:val="231F20"/>
                      <w:spacing w:val="-36"/>
                      <w:sz w:val="16"/>
                    </w:rPr>
                    <w:t xml:space="preserve"> </w:t>
                  </w:r>
                  <w:r>
                    <w:rPr>
                      <w:color w:val="231F20"/>
                      <w:sz w:val="16"/>
                    </w:rPr>
                    <w:t>CSV</w:t>
                  </w:r>
                  <w:r>
                    <w:rPr>
                      <w:color w:val="231F20"/>
                      <w:spacing w:val="-2"/>
                      <w:sz w:val="16"/>
                    </w:rPr>
                    <w:t xml:space="preserve"> </w:t>
                  </w:r>
                  <w:r>
                    <w:rPr>
                      <w:color w:val="231F20"/>
                      <w:sz w:val="16"/>
                    </w:rPr>
                    <w:t>Act</w:t>
                  </w:r>
                  <w:r>
                    <w:rPr>
                      <w:color w:val="231F20"/>
                      <w:spacing w:val="-1"/>
                      <w:sz w:val="16"/>
                    </w:rPr>
                    <w:t xml:space="preserve"> </w:t>
                  </w:r>
                  <w:r>
                    <w:rPr>
                      <w:color w:val="231F20"/>
                      <w:sz w:val="16"/>
                    </w:rPr>
                    <w:t>section 26.</w:t>
                  </w:r>
                </w:p>
                <w:p w14:paraId="43E9CF31" w14:textId="77777777" w:rsidR="00C07550" w:rsidRDefault="00C07550">
                  <w:pPr>
                    <w:spacing w:line="228" w:lineRule="auto"/>
                    <w:ind w:left="20" w:right="2563"/>
                    <w:rPr>
                      <w:sz w:val="16"/>
                    </w:rPr>
                  </w:pPr>
                  <w:r>
                    <w:rPr>
                      <w:color w:val="231F20"/>
                      <w:sz w:val="16"/>
                    </w:rPr>
                    <w:t>CSV Act section 25.</w:t>
                  </w:r>
                  <w:r>
                    <w:rPr>
                      <w:color w:val="231F20"/>
                      <w:spacing w:val="-37"/>
                      <w:sz w:val="16"/>
                    </w:rPr>
                    <w:t xml:space="preserve"> </w:t>
                  </w:r>
                  <w:r>
                    <w:rPr>
                      <w:color w:val="231F20"/>
                      <w:sz w:val="16"/>
                    </w:rPr>
                    <w:t>CSV</w:t>
                  </w:r>
                  <w:r>
                    <w:rPr>
                      <w:color w:val="231F20"/>
                      <w:spacing w:val="-7"/>
                      <w:sz w:val="16"/>
                    </w:rPr>
                    <w:t xml:space="preserve"> </w:t>
                  </w:r>
                  <w:r>
                    <w:rPr>
                      <w:color w:val="231F20"/>
                      <w:sz w:val="16"/>
                    </w:rPr>
                    <w:t>Act</w:t>
                  </w:r>
                  <w:r>
                    <w:rPr>
                      <w:color w:val="231F20"/>
                      <w:spacing w:val="-6"/>
                      <w:sz w:val="16"/>
                    </w:rPr>
                    <w:t xml:space="preserve"> </w:t>
                  </w:r>
                  <w:r>
                    <w:rPr>
                      <w:color w:val="231F20"/>
                      <w:sz w:val="16"/>
                    </w:rPr>
                    <w:t>section</w:t>
                  </w:r>
                  <w:r>
                    <w:rPr>
                      <w:color w:val="231F20"/>
                      <w:spacing w:val="-5"/>
                      <w:sz w:val="16"/>
                    </w:rPr>
                    <w:t xml:space="preserve"> </w:t>
                  </w:r>
                  <w:r>
                    <w:rPr>
                      <w:color w:val="231F20"/>
                      <w:sz w:val="16"/>
                    </w:rPr>
                    <w:t>30.</w:t>
                  </w:r>
                </w:p>
                <w:p w14:paraId="7BBE71D3" w14:textId="77777777" w:rsidR="00C07550" w:rsidRDefault="00C07550">
                  <w:pPr>
                    <w:spacing w:line="228" w:lineRule="auto"/>
                    <w:ind w:left="20" w:right="1274"/>
                    <w:rPr>
                      <w:sz w:val="16"/>
                    </w:rPr>
                  </w:pPr>
                  <w:r>
                    <w:rPr>
                      <w:color w:val="231F20"/>
                      <w:sz w:val="16"/>
                    </w:rPr>
                    <w:t>Clause</w:t>
                  </w:r>
                  <w:r>
                    <w:rPr>
                      <w:color w:val="231F20"/>
                      <w:spacing w:val="-3"/>
                      <w:sz w:val="16"/>
                    </w:rPr>
                    <w:t xml:space="preserve"> </w:t>
                  </w:r>
                  <w:r>
                    <w:rPr>
                      <w:color w:val="231F20"/>
                      <w:sz w:val="16"/>
                    </w:rPr>
                    <w:t>1.4</w:t>
                  </w:r>
                  <w:r>
                    <w:rPr>
                      <w:color w:val="231F20"/>
                      <w:spacing w:val="-4"/>
                      <w:sz w:val="16"/>
                    </w:rPr>
                    <w:t xml:space="preserve"> </w:t>
                  </w:r>
                  <w:r>
                    <w:rPr>
                      <w:color w:val="231F20"/>
                      <w:sz w:val="16"/>
                    </w:rPr>
                    <w:t>of</w:t>
                  </w:r>
                  <w:r>
                    <w:rPr>
                      <w:color w:val="231F20"/>
                      <w:spacing w:val="-4"/>
                      <w:sz w:val="16"/>
                    </w:rPr>
                    <w:t xml:space="preserve"> </w:t>
                  </w:r>
                  <w:r>
                    <w:rPr>
                      <w:color w:val="231F20"/>
                      <w:sz w:val="16"/>
                    </w:rPr>
                    <w:t>the</w:t>
                  </w:r>
                  <w:r>
                    <w:rPr>
                      <w:color w:val="231F20"/>
                      <w:spacing w:val="-3"/>
                      <w:sz w:val="16"/>
                    </w:rPr>
                    <w:t xml:space="preserve"> </w:t>
                  </w:r>
                  <w:r>
                    <w:rPr>
                      <w:color w:val="231F20"/>
                      <w:sz w:val="16"/>
                    </w:rPr>
                    <w:t>Code</w:t>
                  </w:r>
                  <w:r>
                    <w:rPr>
                      <w:color w:val="231F20"/>
                      <w:spacing w:val="-4"/>
                      <w:sz w:val="16"/>
                    </w:rPr>
                    <w:t xml:space="preserve"> </w:t>
                  </w:r>
                  <w:r>
                    <w:rPr>
                      <w:color w:val="231F20"/>
                      <w:sz w:val="16"/>
                    </w:rPr>
                    <w:t>of</w:t>
                  </w:r>
                  <w:r>
                    <w:rPr>
                      <w:color w:val="231F20"/>
                      <w:spacing w:val="-4"/>
                      <w:sz w:val="16"/>
                    </w:rPr>
                    <w:t xml:space="preserve"> </w:t>
                  </w:r>
                  <w:r>
                    <w:rPr>
                      <w:color w:val="231F20"/>
                      <w:sz w:val="16"/>
                    </w:rPr>
                    <w:t>Conduct.</w:t>
                  </w:r>
                  <w:r>
                    <w:rPr>
                      <w:color w:val="231F20"/>
                      <w:spacing w:val="-36"/>
                      <w:sz w:val="16"/>
                    </w:rPr>
                    <w:t xml:space="preserve"> </w:t>
                  </w:r>
                  <w:r>
                    <w:rPr>
                      <w:color w:val="231F20"/>
                      <w:sz w:val="16"/>
                    </w:rPr>
                    <w:t>CSV</w:t>
                  </w:r>
                  <w:r>
                    <w:rPr>
                      <w:color w:val="231F20"/>
                      <w:spacing w:val="-2"/>
                      <w:sz w:val="16"/>
                    </w:rPr>
                    <w:t xml:space="preserve"> </w:t>
                  </w:r>
                  <w:r>
                    <w:rPr>
                      <w:color w:val="231F20"/>
                      <w:sz w:val="16"/>
                    </w:rPr>
                    <w:t>Act</w:t>
                  </w:r>
                  <w:r>
                    <w:rPr>
                      <w:color w:val="231F20"/>
                      <w:spacing w:val="-1"/>
                      <w:sz w:val="16"/>
                    </w:rPr>
                    <w:t xml:space="preserve"> </w:t>
                  </w:r>
                  <w:r>
                    <w:rPr>
                      <w:color w:val="231F20"/>
                      <w:sz w:val="16"/>
                    </w:rPr>
                    <w:t>sections</w:t>
                  </w:r>
                  <w:r>
                    <w:rPr>
                      <w:color w:val="231F20"/>
                      <w:spacing w:val="-1"/>
                      <w:sz w:val="16"/>
                    </w:rPr>
                    <w:t xml:space="preserve"> </w:t>
                  </w:r>
                  <w:r>
                    <w:rPr>
                      <w:color w:val="231F20"/>
                      <w:sz w:val="16"/>
                    </w:rPr>
                    <w:t>12</w:t>
                  </w:r>
                  <w:r>
                    <w:rPr>
                      <w:color w:val="231F20"/>
                      <w:spacing w:val="-1"/>
                      <w:sz w:val="16"/>
                    </w:rPr>
                    <w:t xml:space="preserve"> </w:t>
                  </w:r>
                  <w:r>
                    <w:rPr>
                      <w:color w:val="231F20"/>
                      <w:sz w:val="16"/>
                    </w:rPr>
                    <w:t>and 14.</w:t>
                  </w:r>
                </w:p>
                <w:p w14:paraId="5421A27D" w14:textId="77777777" w:rsidR="00C07550" w:rsidRDefault="00C07550">
                  <w:pPr>
                    <w:spacing w:line="228" w:lineRule="auto"/>
                    <w:ind w:left="20" w:right="2563"/>
                    <w:rPr>
                      <w:sz w:val="16"/>
                    </w:rPr>
                  </w:pPr>
                  <w:r>
                    <w:rPr>
                      <w:color w:val="231F20"/>
                      <w:sz w:val="16"/>
                    </w:rPr>
                    <w:t>CSV Act section 16.</w:t>
                  </w:r>
                  <w:r>
                    <w:rPr>
                      <w:color w:val="231F20"/>
                      <w:spacing w:val="-37"/>
                      <w:sz w:val="16"/>
                    </w:rPr>
                    <w:t xml:space="preserve"> </w:t>
                  </w:r>
                  <w:r>
                    <w:rPr>
                      <w:color w:val="231F20"/>
                      <w:sz w:val="16"/>
                    </w:rPr>
                    <w:t>CSV Act section 11.</w:t>
                  </w:r>
                  <w:r>
                    <w:rPr>
                      <w:color w:val="231F20"/>
                      <w:spacing w:val="-37"/>
                      <w:sz w:val="16"/>
                    </w:rPr>
                    <w:t xml:space="preserve"> </w:t>
                  </w:r>
                  <w:r>
                    <w:rPr>
                      <w:color w:val="231F20"/>
                      <w:sz w:val="16"/>
                    </w:rPr>
                    <w:t>CSV Act section 4.</w:t>
                  </w:r>
                  <w:r>
                    <w:rPr>
                      <w:color w:val="231F20"/>
                      <w:spacing w:val="1"/>
                      <w:sz w:val="16"/>
                    </w:rPr>
                    <w:t xml:space="preserve"> </w:t>
                  </w:r>
                  <w:r>
                    <w:rPr>
                      <w:color w:val="231F20"/>
                      <w:sz w:val="16"/>
                    </w:rPr>
                    <w:t>CSV Act section 8.</w:t>
                  </w:r>
                  <w:r>
                    <w:rPr>
                      <w:color w:val="231F20"/>
                      <w:spacing w:val="1"/>
                      <w:sz w:val="16"/>
                    </w:rPr>
                    <w:t xml:space="preserve"> </w:t>
                  </w:r>
                  <w:r>
                    <w:rPr>
                      <w:color w:val="231F20"/>
                      <w:sz w:val="16"/>
                    </w:rPr>
                    <w:t>CSV</w:t>
                  </w:r>
                  <w:r>
                    <w:rPr>
                      <w:color w:val="231F20"/>
                      <w:spacing w:val="-4"/>
                      <w:sz w:val="16"/>
                    </w:rPr>
                    <w:t xml:space="preserve"> </w:t>
                  </w:r>
                  <w:r>
                    <w:rPr>
                      <w:color w:val="231F20"/>
                      <w:sz w:val="16"/>
                    </w:rPr>
                    <w:t>Act</w:t>
                  </w:r>
                  <w:r>
                    <w:rPr>
                      <w:color w:val="231F20"/>
                      <w:spacing w:val="-3"/>
                      <w:sz w:val="16"/>
                    </w:rPr>
                    <w:t xml:space="preserve"> </w:t>
                  </w:r>
                  <w:r>
                    <w:rPr>
                      <w:color w:val="231F20"/>
                      <w:sz w:val="16"/>
                    </w:rPr>
                    <w:t>section</w:t>
                  </w:r>
                  <w:r>
                    <w:rPr>
                      <w:color w:val="231F20"/>
                      <w:spacing w:val="-3"/>
                      <w:sz w:val="16"/>
                    </w:rPr>
                    <w:t xml:space="preserve"> </w:t>
                  </w:r>
                  <w:r>
                    <w:rPr>
                      <w:color w:val="231F20"/>
                      <w:sz w:val="16"/>
                    </w:rPr>
                    <w:t>36.</w:t>
                  </w:r>
                </w:p>
                <w:p w14:paraId="2963728C" w14:textId="77777777" w:rsidR="00C07550" w:rsidRDefault="00C07550">
                  <w:pPr>
                    <w:spacing w:line="228" w:lineRule="auto"/>
                    <w:ind w:left="20" w:right="693"/>
                    <w:rPr>
                      <w:sz w:val="16"/>
                    </w:rPr>
                  </w:pPr>
                  <w:r>
                    <w:rPr>
                      <w:rFonts w:ascii="Roboto-LightItalic"/>
                      <w:i/>
                      <w:color w:val="231F20"/>
                      <w:sz w:val="16"/>
                    </w:rPr>
                    <w:t>Public</w:t>
                  </w:r>
                  <w:r>
                    <w:rPr>
                      <w:rFonts w:ascii="Roboto-LightItalic"/>
                      <w:i/>
                      <w:color w:val="231F20"/>
                      <w:spacing w:val="-5"/>
                      <w:sz w:val="16"/>
                    </w:rPr>
                    <w:t xml:space="preserve"> </w:t>
                  </w:r>
                  <w:r>
                    <w:rPr>
                      <w:rFonts w:ascii="Roboto-LightItalic"/>
                      <w:i/>
                      <w:color w:val="231F20"/>
                      <w:sz w:val="16"/>
                    </w:rPr>
                    <w:t>Administration</w:t>
                  </w:r>
                  <w:r>
                    <w:rPr>
                      <w:rFonts w:ascii="Roboto-LightItalic"/>
                      <w:i/>
                      <w:color w:val="231F20"/>
                      <w:spacing w:val="-5"/>
                      <w:sz w:val="16"/>
                    </w:rPr>
                    <w:t xml:space="preserve"> </w:t>
                  </w:r>
                  <w:r>
                    <w:rPr>
                      <w:rFonts w:ascii="Roboto-LightItalic"/>
                      <w:i/>
                      <w:color w:val="231F20"/>
                      <w:sz w:val="16"/>
                    </w:rPr>
                    <w:t>Act</w:t>
                  </w:r>
                  <w:r>
                    <w:rPr>
                      <w:rFonts w:ascii="Roboto-LightItalic"/>
                      <w:i/>
                      <w:color w:val="231F20"/>
                      <w:spacing w:val="-5"/>
                      <w:sz w:val="16"/>
                    </w:rPr>
                    <w:t xml:space="preserve"> </w:t>
                  </w:r>
                  <w:r>
                    <w:rPr>
                      <w:rFonts w:ascii="Roboto-LightItalic"/>
                      <w:i/>
                      <w:color w:val="231F20"/>
                      <w:sz w:val="16"/>
                    </w:rPr>
                    <w:t>2004</w:t>
                  </w:r>
                  <w:r>
                    <w:rPr>
                      <w:rFonts w:ascii="Roboto-LightItalic"/>
                      <w:i/>
                      <w:color w:val="231F20"/>
                      <w:spacing w:val="-4"/>
                      <w:sz w:val="16"/>
                    </w:rPr>
                    <w:t xml:space="preserve"> </w:t>
                  </w:r>
                  <w:r>
                    <w:rPr>
                      <w:color w:val="231F20"/>
                      <w:sz w:val="16"/>
                    </w:rPr>
                    <w:t>section</w:t>
                  </w:r>
                  <w:r>
                    <w:rPr>
                      <w:color w:val="231F20"/>
                      <w:spacing w:val="-6"/>
                      <w:sz w:val="16"/>
                    </w:rPr>
                    <w:t xml:space="preserve"> </w:t>
                  </w:r>
                  <w:r>
                    <w:rPr>
                      <w:color w:val="231F20"/>
                      <w:sz w:val="16"/>
                    </w:rPr>
                    <w:t>101.</w:t>
                  </w:r>
                  <w:r>
                    <w:rPr>
                      <w:color w:val="231F20"/>
                      <w:spacing w:val="-35"/>
                      <w:sz w:val="16"/>
                    </w:rPr>
                    <w:t xml:space="preserve"> </w:t>
                  </w:r>
                  <w:r>
                    <w:rPr>
                      <w:color w:val="231F20"/>
                      <w:sz w:val="16"/>
                    </w:rPr>
                    <w:t>CSV</w:t>
                  </w:r>
                  <w:r>
                    <w:rPr>
                      <w:color w:val="231F20"/>
                      <w:spacing w:val="-2"/>
                      <w:sz w:val="16"/>
                    </w:rPr>
                    <w:t xml:space="preserve"> </w:t>
                  </w:r>
                  <w:r>
                    <w:rPr>
                      <w:color w:val="231F20"/>
                      <w:sz w:val="16"/>
                    </w:rPr>
                    <w:t>Act section 37.</w:t>
                  </w:r>
                </w:p>
              </w:txbxContent>
            </v:textbox>
            <w10:wrap anchorx="page" anchory="page"/>
          </v:shape>
        </w:pict>
      </w:r>
      <w:r>
        <w:pict w14:anchorId="4FF9BB56">
          <v:shape id="_x0000_s1135" type="#_x0000_t202" alt="" style="position:absolute;margin-left:69.85pt;margin-top:112.35pt;width:5.9pt;height:11.25pt;z-index:-18457088;mso-wrap-style:square;mso-wrap-edited:f;mso-width-percent:0;mso-height-percent:0;mso-position-horizontal-relative:page;mso-position-vertical-relative:page;mso-width-percent:0;mso-height-percent:0;v-text-anchor:top" filled="f" stroked="f">
            <v:textbox inset="0,0,0,0">
              <w:txbxContent>
                <w:p w14:paraId="72E3594F" w14:textId="77777777" w:rsidR="00C07550" w:rsidRDefault="00C07550">
                  <w:pPr>
                    <w:spacing w:before="20"/>
                    <w:ind w:left="20"/>
                    <w:rPr>
                      <w:rFonts w:ascii="Roboto"/>
                      <w:sz w:val="14"/>
                    </w:rPr>
                  </w:pPr>
                  <w:r>
                    <w:rPr>
                      <w:rFonts w:ascii="Roboto"/>
                      <w:color w:val="231F20"/>
                      <w:sz w:val="14"/>
                    </w:rPr>
                    <w:t>1</w:t>
                  </w:r>
                </w:p>
              </w:txbxContent>
            </v:textbox>
            <w10:wrap anchorx="page" anchory="page"/>
          </v:shape>
        </w:pict>
      </w:r>
      <w:r>
        <w:pict w14:anchorId="25616B13">
          <v:shape id="_x0000_s1134" type="#_x0000_t202" alt="" style="position:absolute;margin-left:303.7pt;margin-top:148.2pt;width:9.7pt;height:21.25pt;z-index:-18456576;mso-wrap-style:square;mso-wrap-edited:f;mso-width-percent:0;mso-height-percent:0;mso-position-horizontal-relative:page;mso-position-vertical-relative:page;mso-width-percent:0;mso-height-percent:0;v-text-anchor:top" filled="f" stroked="f">
            <v:textbox inset="0,0,0,0">
              <w:txbxContent>
                <w:p w14:paraId="17E9E630" w14:textId="77777777" w:rsidR="00C07550" w:rsidRDefault="00C07550">
                  <w:pPr>
                    <w:spacing w:before="20"/>
                    <w:ind w:left="20"/>
                    <w:rPr>
                      <w:rFonts w:ascii="Roboto"/>
                      <w:sz w:val="14"/>
                    </w:rPr>
                  </w:pPr>
                  <w:r>
                    <w:rPr>
                      <w:rFonts w:ascii="Roboto"/>
                      <w:color w:val="231F20"/>
                      <w:sz w:val="14"/>
                    </w:rPr>
                    <w:t>27</w:t>
                  </w:r>
                </w:p>
                <w:p w14:paraId="03307324" w14:textId="77777777" w:rsidR="00C07550" w:rsidRDefault="00C07550">
                  <w:pPr>
                    <w:spacing w:before="15"/>
                    <w:ind w:left="20"/>
                    <w:rPr>
                      <w:rFonts w:ascii="Roboto"/>
                      <w:sz w:val="14"/>
                    </w:rPr>
                  </w:pPr>
                  <w:r>
                    <w:rPr>
                      <w:rFonts w:ascii="Roboto"/>
                      <w:color w:val="231F20"/>
                      <w:sz w:val="14"/>
                    </w:rPr>
                    <w:t>28</w:t>
                  </w:r>
                </w:p>
              </w:txbxContent>
            </v:textbox>
            <w10:wrap anchorx="page" anchory="page"/>
          </v:shape>
        </w:pict>
      </w:r>
      <w:r>
        <w:pict w14:anchorId="2C01C7FC">
          <v:shape id="_x0000_s1133" type="#_x0000_t202" alt="" style="position:absolute;margin-left:69.85pt;margin-top:162.35pt;width:9.7pt;height:131.25pt;z-index:-18456064;mso-wrap-style:square;mso-wrap-edited:f;mso-width-percent:0;mso-height-percent:0;mso-position-horizontal-relative:page;mso-position-vertical-relative:page;mso-width-percent:0;mso-height-percent:0;v-text-anchor:top" filled="f" stroked="f">
            <v:textbox inset="0,0,0,0">
              <w:txbxContent>
                <w:p w14:paraId="351EC647" w14:textId="77777777" w:rsidR="00C07550" w:rsidRDefault="00C07550">
                  <w:pPr>
                    <w:spacing w:before="20"/>
                    <w:ind w:left="20"/>
                    <w:rPr>
                      <w:rFonts w:ascii="Roboto"/>
                      <w:sz w:val="14"/>
                    </w:rPr>
                  </w:pPr>
                  <w:r>
                    <w:rPr>
                      <w:rFonts w:ascii="Roboto"/>
                      <w:color w:val="231F20"/>
                      <w:sz w:val="14"/>
                    </w:rPr>
                    <w:t>2</w:t>
                  </w:r>
                </w:p>
                <w:p w14:paraId="78A951DB" w14:textId="77777777" w:rsidR="00C07550" w:rsidRDefault="00C07550">
                  <w:pPr>
                    <w:spacing w:before="15"/>
                    <w:ind w:left="20"/>
                    <w:rPr>
                      <w:rFonts w:ascii="Roboto"/>
                      <w:sz w:val="14"/>
                    </w:rPr>
                  </w:pPr>
                  <w:r>
                    <w:rPr>
                      <w:rFonts w:ascii="Roboto"/>
                      <w:color w:val="231F20"/>
                      <w:sz w:val="14"/>
                    </w:rPr>
                    <w:t>3</w:t>
                  </w:r>
                </w:p>
                <w:p w14:paraId="12B62404" w14:textId="77777777" w:rsidR="00C07550" w:rsidRDefault="00C07550">
                  <w:pPr>
                    <w:spacing w:before="15"/>
                    <w:ind w:left="20"/>
                    <w:rPr>
                      <w:rFonts w:ascii="Roboto"/>
                      <w:sz w:val="14"/>
                    </w:rPr>
                  </w:pPr>
                  <w:r>
                    <w:rPr>
                      <w:rFonts w:ascii="Roboto"/>
                      <w:color w:val="231F20"/>
                      <w:sz w:val="14"/>
                    </w:rPr>
                    <w:t>4</w:t>
                  </w:r>
                </w:p>
                <w:p w14:paraId="70905ED4" w14:textId="77777777" w:rsidR="00C07550" w:rsidRDefault="00C07550">
                  <w:pPr>
                    <w:spacing w:before="16"/>
                    <w:ind w:left="20"/>
                    <w:rPr>
                      <w:rFonts w:ascii="Roboto"/>
                      <w:sz w:val="14"/>
                    </w:rPr>
                  </w:pPr>
                  <w:r>
                    <w:rPr>
                      <w:rFonts w:ascii="Roboto"/>
                      <w:color w:val="231F20"/>
                      <w:sz w:val="14"/>
                    </w:rPr>
                    <w:t>5</w:t>
                  </w:r>
                </w:p>
                <w:p w14:paraId="6D92DFC0" w14:textId="77777777" w:rsidR="00C07550" w:rsidRDefault="00C07550">
                  <w:pPr>
                    <w:spacing w:before="15"/>
                    <w:ind w:left="20"/>
                    <w:rPr>
                      <w:rFonts w:ascii="Roboto"/>
                      <w:sz w:val="14"/>
                    </w:rPr>
                  </w:pPr>
                  <w:r>
                    <w:rPr>
                      <w:rFonts w:ascii="Roboto"/>
                      <w:color w:val="231F20"/>
                      <w:sz w:val="14"/>
                    </w:rPr>
                    <w:t>6</w:t>
                  </w:r>
                </w:p>
                <w:p w14:paraId="369EC8F4" w14:textId="77777777" w:rsidR="00C07550" w:rsidRDefault="00C07550">
                  <w:pPr>
                    <w:spacing w:before="16"/>
                    <w:ind w:left="20"/>
                    <w:rPr>
                      <w:rFonts w:ascii="Roboto"/>
                      <w:sz w:val="14"/>
                    </w:rPr>
                  </w:pPr>
                  <w:r>
                    <w:rPr>
                      <w:rFonts w:ascii="Roboto"/>
                      <w:color w:val="231F20"/>
                      <w:sz w:val="14"/>
                    </w:rPr>
                    <w:t>7</w:t>
                  </w:r>
                </w:p>
                <w:p w14:paraId="04900A64" w14:textId="77777777" w:rsidR="00C07550" w:rsidRDefault="00C07550">
                  <w:pPr>
                    <w:spacing w:before="15"/>
                    <w:ind w:left="20"/>
                    <w:rPr>
                      <w:rFonts w:ascii="Roboto"/>
                      <w:sz w:val="14"/>
                    </w:rPr>
                  </w:pPr>
                  <w:r>
                    <w:rPr>
                      <w:rFonts w:ascii="Roboto"/>
                      <w:color w:val="231F20"/>
                      <w:sz w:val="14"/>
                    </w:rPr>
                    <w:t>8</w:t>
                  </w:r>
                </w:p>
                <w:p w14:paraId="24EB5853" w14:textId="77777777" w:rsidR="00C07550" w:rsidRDefault="00C07550">
                  <w:pPr>
                    <w:spacing w:before="15"/>
                    <w:ind w:left="20"/>
                    <w:rPr>
                      <w:rFonts w:ascii="Roboto"/>
                      <w:sz w:val="14"/>
                    </w:rPr>
                  </w:pPr>
                  <w:r>
                    <w:rPr>
                      <w:rFonts w:ascii="Roboto"/>
                      <w:color w:val="231F20"/>
                      <w:sz w:val="14"/>
                    </w:rPr>
                    <w:t>9</w:t>
                  </w:r>
                </w:p>
                <w:p w14:paraId="73A83241" w14:textId="77777777" w:rsidR="00C07550" w:rsidRDefault="00C07550">
                  <w:pPr>
                    <w:spacing w:before="16"/>
                    <w:ind w:left="20"/>
                    <w:rPr>
                      <w:rFonts w:ascii="Roboto"/>
                      <w:sz w:val="14"/>
                    </w:rPr>
                  </w:pPr>
                  <w:r>
                    <w:rPr>
                      <w:rFonts w:ascii="Roboto"/>
                      <w:color w:val="231F20"/>
                      <w:sz w:val="14"/>
                    </w:rPr>
                    <w:t>10</w:t>
                  </w:r>
                </w:p>
                <w:p w14:paraId="169CDA1B" w14:textId="77777777" w:rsidR="00C07550" w:rsidRDefault="00C07550">
                  <w:pPr>
                    <w:spacing w:before="15"/>
                    <w:ind w:left="20"/>
                    <w:rPr>
                      <w:rFonts w:ascii="Roboto"/>
                      <w:sz w:val="14"/>
                    </w:rPr>
                  </w:pPr>
                  <w:r>
                    <w:rPr>
                      <w:rFonts w:ascii="Roboto"/>
                      <w:color w:val="231F20"/>
                      <w:sz w:val="14"/>
                    </w:rPr>
                    <w:t>11</w:t>
                  </w:r>
                </w:p>
                <w:p w14:paraId="1A680644" w14:textId="77777777" w:rsidR="00C07550" w:rsidRDefault="00C07550">
                  <w:pPr>
                    <w:spacing w:before="15"/>
                    <w:ind w:left="20"/>
                    <w:rPr>
                      <w:rFonts w:ascii="Roboto"/>
                      <w:sz w:val="14"/>
                    </w:rPr>
                  </w:pPr>
                  <w:r>
                    <w:rPr>
                      <w:rFonts w:ascii="Roboto"/>
                      <w:color w:val="231F20"/>
                      <w:sz w:val="14"/>
                    </w:rPr>
                    <w:t>12</w:t>
                  </w:r>
                </w:p>
                <w:p w14:paraId="23C52AFB" w14:textId="77777777" w:rsidR="00C07550" w:rsidRDefault="00C07550">
                  <w:pPr>
                    <w:spacing w:before="16"/>
                    <w:ind w:left="20"/>
                    <w:rPr>
                      <w:rFonts w:ascii="Roboto"/>
                      <w:sz w:val="14"/>
                    </w:rPr>
                  </w:pPr>
                  <w:r>
                    <w:rPr>
                      <w:rFonts w:ascii="Roboto"/>
                      <w:color w:val="231F20"/>
                      <w:sz w:val="14"/>
                    </w:rPr>
                    <w:t>13</w:t>
                  </w:r>
                </w:p>
                <w:p w14:paraId="5E0EB593" w14:textId="77777777" w:rsidR="00C07550" w:rsidRDefault="00C07550">
                  <w:pPr>
                    <w:spacing w:before="15"/>
                    <w:ind w:left="20"/>
                    <w:rPr>
                      <w:rFonts w:ascii="Roboto"/>
                      <w:sz w:val="14"/>
                    </w:rPr>
                  </w:pPr>
                  <w:r>
                    <w:rPr>
                      <w:rFonts w:ascii="Roboto"/>
                      <w:color w:val="231F20"/>
                      <w:sz w:val="14"/>
                    </w:rPr>
                    <w:t>14</w:t>
                  </w:r>
                </w:p>
              </w:txbxContent>
            </v:textbox>
            <w10:wrap anchorx="page" anchory="page"/>
          </v:shape>
        </w:pict>
      </w:r>
      <w:r>
        <w:pict w14:anchorId="6F9B4AA6">
          <v:shape id="_x0000_s1132" type="#_x0000_t202" alt="" style="position:absolute;margin-left:303.7pt;margin-top:188.2pt;width:9.7pt;height:21.25pt;z-index:-18455552;mso-wrap-style:square;mso-wrap-edited:f;mso-width-percent:0;mso-height-percent:0;mso-position-horizontal-relative:page;mso-position-vertical-relative:page;mso-width-percent:0;mso-height-percent:0;v-text-anchor:top" filled="f" stroked="f">
            <v:textbox inset="0,0,0,0">
              <w:txbxContent>
                <w:p w14:paraId="66D0399D" w14:textId="77777777" w:rsidR="00C07550" w:rsidRDefault="00C07550">
                  <w:pPr>
                    <w:spacing w:before="20"/>
                    <w:ind w:left="20"/>
                    <w:rPr>
                      <w:rFonts w:ascii="Roboto"/>
                      <w:sz w:val="14"/>
                    </w:rPr>
                  </w:pPr>
                  <w:r>
                    <w:rPr>
                      <w:rFonts w:ascii="Roboto"/>
                      <w:color w:val="231F20"/>
                      <w:sz w:val="14"/>
                    </w:rPr>
                    <w:t>29</w:t>
                  </w:r>
                </w:p>
                <w:p w14:paraId="5D3F1F77" w14:textId="77777777" w:rsidR="00C07550" w:rsidRDefault="00C07550">
                  <w:pPr>
                    <w:spacing w:before="15"/>
                    <w:ind w:left="20"/>
                    <w:rPr>
                      <w:rFonts w:ascii="Roboto"/>
                      <w:sz w:val="14"/>
                    </w:rPr>
                  </w:pPr>
                  <w:r>
                    <w:rPr>
                      <w:rFonts w:ascii="Roboto"/>
                      <w:color w:val="231F20"/>
                      <w:sz w:val="14"/>
                    </w:rPr>
                    <w:t>30</w:t>
                  </w:r>
                </w:p>
              </w:txbxContent>
            </v:textbox>
            <w10:wrap anchorx="page" anchory="page"/>
          </v:shape>
        </w:pict>
      </w:r>
      <w:r>
        <w:pict w14:anchorId="40D4ADB3">
          <v:shape id="_x0000_s1131" type="#_x0000_t202" alt="" style="position:absolute;margin-left:303.7pt;margin-top:238.2pt;width:9.7pt;height:21.25pt;z-index:-18455040;mso-wrap-style:square;mso-wrap-edited:f;mso-width-percent:0;mso-height-percent:0;mso-position-horizontal-relative:page;mso-position-vertical-relative:page;mso-width-percent:0;mso-height-percent:0;v-text-anchor:top" filled="f" stroked="f">
            <v:textbox inset="0,0,0,0">
              <w:txbxContent>
                <w:p w14:paraId="74D80BC0" w14:textId="77777777" w:rsidR="00C07550" w:rsidRDefault="00C07550">
                  <w:pPr>
                    <w:spacing w:before="20"/>
                    <w:ind w:left="20"/>
                    <w:rPr>
                      <w:rFonts w:ascii="Roboto"/>
                      <w:sz w:val="14"/>
                    </w:rPr>
                  </w:pPr>
                  <w:r>
                    <w:rPr>
                      <w:rFonts w:ascii="Roboto"/>
                      <w:color w:val="231F20"/>
                      <w:sz w:val="14"/>
                    </w:rPr>
                    <w:t>31</w:t>
                  </w:r>
                </w:p>
                <w:p w14:paraId="1F47C2EE" w14:textId="77777777" w:rsidR="00C07550" w:rsidRDefault="00C07550">
                  <w:pPr>
                    <w:spacing w:before="15"/>
                    <w:ind w:left="20"/>
                    <w:rPr>
                      <w:rFonts w:ascii="Roboto"/>
                      <w:sz w:val="14"/>
                    </w:rPr>
                  </w:pPr>
                  <w:r>
                    <w:rPr>
                      <w:rFonts w:ascii="Roboto"/>
                      <w:color w:val="231F20"/>
                      <w:sz w:val="14"/>
                    </w:rPr>
                    <w:t>32</w:t>
                  </w:r>
                </w:p>
              </w:txbxContent>
            </v:textbox>
            <w10:wrap anchorx="page" anchory="page"/>
          </v:shape>
        </w:pict>
      </w:r>
      <w:r>
        <w:pict w14:anchorId="64C0E5DC">
          <v:shape id="_x0000_s1130" type="#_x0000_t202" alt="" style="position:absolute;margin-left:303.7pt;margin-top:268.2pt;width:9.7pt;height:11.25pt;z-index:-18454528;mso-wrap-style:square;mso-wrap-edited:f;mso-width-percent:0;mso-height-percent:0;mso-position-horizontal-relative:page;mso-position-vertical-relative:page;mso-width-percent:0;mso-height-percent:0;v-text-anchor:top" filled="f" stroked="f">
            <v:textbox inset="0,0,0,0">
              <w:txbxContent>
                <w:p w14:paraId="76352967" w14:textId="77777777" w:rsidR="00C07550" w:rsidRDefault="00C07550">
                  <w:pPr>
                    <w:spacing w:before="20"/>
                    <w:ind w:left="20"/>
                    <w:rPr>
                      <w:rFonts w:ascii="Roboto"/>
                      <w:sz w:val="14"/>
                    </w:rPr>
                  </w:pPr>
                  <w:r>
                    <w:rPr>
                      <w:rFonts w:ascii="Roboto"/>
                      <w:color w:val="231F20"/>
                      <w:sz w:val="14"/>
                    </w:rPr>
                    <w:t>33</w:t>
                  </w:r>
                </w:p>
              </w:txbxContent>
            </v:textbox>
            <w10:wrap anchorx="page" anchory="page"/>
          </v:shape>
        </w:pict>
      </w:r>
      <w:r>
        <w:pict w14:anchorId="5D7E43E2">
          <v:shape id="_x0000_s1129" type="#_x0000_t202" alt="" style="position:absolute;margin-left:70pt;margin-top:298.75pt;width:127.5pt;height:13.9pt;z-index:-18454016;mso-wrap-style:square;mso-wrap-edited:f;mso-width-percent:0;mso-height-percent:0;mso-position-horizontal-relative:page;mso-position-vertical-relative:page;mso-width-percent:0;mso-height-percent:0;v-text-anchor:top" filled="f" stroked="f">
            <v:textbox inset="0,0,0,0">
              <w:txbxContent>
                <w:p w14:paraId="4FB38F03" w14:textId="77777777" w:rsidR="00C07550" w:rsidRDefault="00C07550">
                  <w:pPr>
                    <w:spacing w:before="20"/>
                    <w:ind w:left="20"/>
                    <w:rPr>
                      <w:rFonts w:ascii="Roboto" w:hAnsi="Roboto"/>
                      <w:b/>
                      <w:sz w:val="18"/>
                    </w:rPr>
                  </w:pPr>
                  <w:r>
                    <w:rPr>
                      <w:rFonts w:ascii="Roboto" w:hAnsi="Roboto"/>
                      <w:b/>
                      <w:color w:val="231F20"/>
                      <w:sz w:val="18"/>
                    </w:rPr>
                    <w:t>PART</w:t>
                  </w:r>
                  <w:r>
                    <w:rPr>
                      <w:rFonts w:ascii="Roboto" w:hAnsi="Roboto"/>
                      <w:b/>
                      <w:color w:val="231F20"/>
                      <w:spacing w:val="2"/>
                      <w:sz w:val="18"/>
                    </w:rPr>
                    <w:t xml:space="preserve"> </w:t>
                  </w:r>
                  <w:r>
                    <w:rPr>
                      <w:rFonts w:ascii="Roboto" w:hAnsi="Roboto"/>
                      <w:b/>
                      <w:color w:val="231F20"/>
                      <w:sz w:val="18"/>
                    </w:rPr>
                    <w:t>ONE</w:t>
                  </w:r>
                  <w:r>
                    <w:rPr>
                      <w:rFonts w:ascii="Roboto" w:hAnsi="Roboto"/>
                      <w:b/>
                      <w:color w:val="231F20"/>
                      <w:spacing w:val="5"/>
                      <w:sz w:val="18"/>
                    </w:rPr>
                    <w:t xml:space="preserve"> </w:t>
                  </w:r>
                  <w:r>
                    <w:rPr>
                      <w:rFonts w:ascii="Roboto" w:hAnsi="Roboto"/>
                      <w:b/>
                      <w:color w:val="231F20"/>
                      <w:sz w:val="18"/>
                    </w:rPr>
                    <w:t>–</w:t>
                  </w:r>
                  <w:r>
                    <w:rPr>
                      <w:rFonts w:ascii="Roboto" w:hAnsi="Roboto"/>
                      <w:b/>
                      <w:color w:val="231F20"/>
                      <w:spacing w:val="1"/>
                      <w:sz w:val="18"/>
                    </w:rPr>
                    <w:t xml:space="preserve"> </w:t>
                  </w:r>
                  <w:r>
                    <w:rPr>
                      <w:rFonts w:ascii="Roboto" w:hAnsi="Roboto"/>
                      <w:b/>
                      <w:color w:val="231F20"/>
                      <w:sz w:val="18"/>
                    </w:rPr>
                    <w:t>Setting</w:t>
                  </w:r>
                  <w:r>
                    <w:rPr>
                      <w:rFonts w:ascii="Roboto" w:hAnsi="Roboto"/>
                      <w:b/>
                      <w:color w:val="231F20"/>
                      <w:spacing w:val="2"/>
                      <w:sz w:val="18"/>
                    </w:rPr>
                    <w:t xml:space="preserve"> </w:t>
                  </w:r>
                  <w:r>
                    <w:rPr>
                      <w:rFonts w:ascii="Roboto" w:hAnsi="Roboto"/>
                      <w:b/>
                      <w:color w:val="231F20"/>
                      <w:sz w:val="18"/>
                    </w:rPr>
                    <w:t>the</w:t>
                  </w:r>
                  <w:r>
                    <w:rPr>
                      <w:rFonts w:ascii="Roboto" w:hAnsi="Roboto"/>
                      <w:b/>
                      <w:color w:val="231F20"/>
                      <w:spacing w:val="2"/>
                      <w:sz w:val="18"/>
                    </w:rPr>
                    <w:t xml:space="preserve"> </w:t>
                  </w:r>
                  <w:r>
                    <w:rPr>
                      <w:rFonts w:ascii="Roboto" w:hAnsi="Roboto"/>
                      <w:b/>
                      <w:color w:val="231F20"/>
                      <w:sz w:val="18"/>
                    </w:rPr>
                    <w:t>Scene</w:t>
                  </w:r>
                </w:p>
              </w:txbxContent>
            </v:textbox>
            <w10:wrap anchorx="page" anchory="page"/>
          </v:shape>
        </w:pict>
      </w:r>
      <w:r>
        <w:pict w14:anchorId="5F4C4515">
          <v:shape id="_x0000_s1128" type="#_x0000_t202" alt="" style="position:absolute;margin-left:84.05pt;margin-top:312.65pt;width:198.9pt;height:452.6pt;z-index:-18453504;mso-wrap-style:square;mso-wrap-edited:f;mso-width-percent:0;mso-height-percent:0;mso-position-horizontal-relative:page;mso-position-vertical-relative:page;mso-width-percent:0;mso-height-percent:0;v-text-anchor:top" filled="f" stroked="f">
            <v:textbox inset="0,0,0,0">
              <w:txbxContent>
                <w:p w14:paraId="3FB889AA" w14:textId="77777777" w:rsidR="00C07550" w:rsidRDefault="00C07550">
                  <w:pPr>
                    <w:spacing w:before="28" w:line="228" w:lineRule="auto"/>
                    <w:ind w:left="20" w:right="286"/>
                    <w:rPr>
                      <w:sz w:val="16"/>
                    </w:rPr>
                  </w:pPr>
                  <w:r>
                    <w:rPr>
                      <w:color w:val="231F20"/>
                      <w:sz w:val="16"/>
                    </w:rPr>
                    <w:t>For</w:t>
                  </w:r>
                  <w:r>
                    <w:rPr>
                      <w:color w:val="231F20"/>
                      <w:spacing w:val="-5"/>
                      <w:sz w:val="16"/>
                    </w:rPr>
                    <w:t xml:space="preserve"> </w:t>
                  </w:r>
                  <w:r>
                    <w:rPr>
                      <w:color w:val="231F20"/>
                      <w:sz w:val="16"/>
                    </w:rPr>
                    <w:t>the</w:t>
                  </w:r>
                  <w:r>
                    <w:rPr>
                      <w:color w:val="231F20"/>
                      <w:spacing w:val="-5"/>
                      <w:sz w:val="16"/>
                    </w:rPr>
                    <w:t xml:space="preserve"> </w:t>
                  </w:r>
                  <w:r>
                    <w:rPr>
                      <w:color w:val="231F20"/>
                      <w:sz w:val="16"/>
                    </w:rPr>
                    <w:t>full</w:t>
                  </w:r>
                  <w:r>
                    <w:rPr>
                      <w:color w:val="231F20"/>
                      <w:spacing w:val="-8"/>
                      <w:sz w:val="16"/>
                    </w:rPr>
                    <w:t xml:space="preserve"> </w:t>
                  </w:r>
                  <w:r>
                    <w:rPr>
                      <w:color w:val="231F20"/>
                      <w:sz w:val="16"/>
                    </w:rPr>
                    <w:t>Terms</w:t>
                  </w:r>
                  <w:r>
                    <w:rPr>
                      <w:color w:val="231F20"/>
                      <w:spacing w:val="-5"/>
                      <w:sz w:val="16"/>
                    </w:rPr>
                    <w:t xml:space="preserve"> </w:t>
                  </w:r>
                  <w:r>
                    <w:rPr>
                      <w:color w:val="231F20"/>
                      <w:sz w:val="16"/>
                    </w:rPr>
                    <w:t>of</w:t>
                  </w:r>
                  <w:r>
                    <w:rPr>
                      <w:color w:val="231F20"/>
                      <w:spacing w:val="-5"/>
                      <w:sz w:val="16"/>
                    </w:rPr>
                    <w:t xml:space="preserve"> </w:t>
                  </w:r>
                  <w:r>
                    <w:rPr>
                      <w:color w:val="231F20"/>
                      <w:sz w:val="16"/>
                    </w:rPr>
                    <w:t>Reference,</w:t>
                  </w:r>
                  <w:r>
                    <w:rPr>
                      <w:color w:val="231F20"/>
                      <w:spacing w:val="-4"/>
                      <w:sz w:val="16"/>
                    </w:rPr>
                    <w:t xml:space="preserve"> </w:t>
                  </w:r>
                  <w:r>
                    <w:rPr>
                      <w:color w:val="231F20"/>
                      <w:sz w:val="16"/>
                    </w:rPr>
                    <w:t>go</w:t>
                  </w:r>
                  <w:r>
                    <w:rPr>
                      <w:color w:val="231F20"/>
                      <w:spacing w:val="-4"/>
                      <w:sz w:val="16"/>
                    </w:rPr>
                    <w:t xml:space="preserve"> </w:t>
                  </w:r>
                  <w:r>
                    <w:rPr>
                      <w:color w:val="231F20"/>
                      <w:sz w:val="16"/>
                    </w:rPr>
                    <w:t>to</w:t>
                  </w:r>
                  <w:r>
                    <w:rPr>
                      <w:color w:val="231F20"/>
                      <w:spacing w:val="-5"/>
                      <w:sz w:val="16"/>
                    </w:rPr>
                    <w:t xml:space="preserve"> </w:t>
                  </w:r>
                  <w:hyperlink r:id="rId77">
                    <w:r>
                      <w:rPr>
                        <w:color w:val="006472"/>
                        <w:sz w:val="16"/>
                        <w:u w:val="single" w:color="006472"/>
                      </w:rPr>
                      <w:t>www.shreview</w:t>
                    </w:r>
                    <w:r>
                      <w:rPr>
                        <w:color w:val="006472"/>
                        <w:sz w:val="16"/>
                      </w:rPr>
                      <w:t>.</w:t>
                    </w:r>
                  </w:hyperlink>
                  <w:r>
                    <w:rPr>
                      <w:color w:val="006472"/>
                      <w:spacing w:val="-35"/>
                      <w:sz w:val="16"/>
                    </w:rPr>
                    <w:t xml:space="preserve"> </w:t>
                  </w:r>
                  <w:hyperlink r:id="rId78">
                    <w:r>
                      <w:rPr>
                        <w:color w:val="006472"/>
                        <w:sz w:val="16"/>
                        <w:u w:val="single" w:color="006472"/>
                      </w:rPr>
                      <w:t>courts.vic.gov.au/about-the-review</w:t>
                    </w:r>
                  </w:hyperlink>
                </w:p>
                <w:p w14:paraId="25861E98" w14:textId="77777777" w:rsidR="00C07550" w:rsidRDefault="00C07550">
                  <w:pPr>
                    <w:spacing w:line="228" w:lineRule="auto"/>
                    <w:ind w:left="20" w:right="17"/>
                    <w:rPr>
                      <w:sz w:val="16"/>
                    </w:rPr>
                  </w:pPr>
                  <w:r>
                    <w:rPr>
                      <w:color w:val="231F20"/>
                      <w:sz w:val="16"/>
                    </w:rPr>
                    <w:t>Victorian Legal Services Board and Commissioner</w:t>
                  </w:r>
                  <w:r>
                    <w:rPr>
                      <w:color w:val="231F20"/>
                      <w:spacing w:val="1"/>
                      <w:sz w:val="16"/>
                    </w:rPr>
                    <w:t xml:space="preserve"> </w:t>
                  </w:r>
                  <w:r>
                    <w:rPr>
                      <w:color w:val="231F20"/>
                      <w:sz w:val="16"/>
                    </w:rPr>
                    <w:t>(VLSB+C)</w:t>
                  </w:r>
                  <w:r>
                    <w:rPr>
                      <w:color w:val="231F20"/>
                      <w:spacing w:val="-6"/>
                      <w:sz w:val="16"/>
                    </w:rPr>
                    <w:t xml:space="preserve"> </w:t>
                  </w:r>
                  <w:r>
                    <w:rPr>
                      <w:color w:val="231F20"/>
                      <w:sz w:val="16"/>
                    </w:rPr>
                    <w:t>2019,</w:t>
                  </w:r>
                  <w:r>
                    <w:rPr>
                      <w:color w:val="231F20"/>
                      <w:spacing w:val="-5"/>
                      <w:sz w:val="16"/>
                    </w:rPr>
                    <w:t xml:space="preserve"> </w:t>
                  </w:r>
                  <w:r>
                    <w:rPr>
                      <w:rFonts w:ascii="Roboto-LightItalic"/>
                      <w:i/>
                      <w:color w:val="231F20"/>
                      <w:sz w:val="16"/>
                    </w:rPr>
                    <w:t>Sexual</w:t>
                  </w:r>
                  <w:r>
                    <w:rPr>
                      <w:rFonts w:ascii="Roboto-LightItalic"/>
                      <w:i/>
                      <w:color w:val="231F20"/>
                      <w:spacing w:val="-5"/>
                      <w:sz w:val="16"/>
                    </w:rPr>
                    <w:t xml:space="preserve"> </w:t>
                  </w:r>
                  <w:r>
                    <w:rPr>
                      <w:rFonts w:ascii="Roboto-LightItalic"/>
                      <w:i/>
                      <w:color w:val="231F20"/>
                      <w:sz w:val="16"/>
                    </w:rPr>
                    <w:t>Harassment</w:t>
                  </w:r>
                  <w:r>
                    <w:rPr>
                      <w:rFonts w:ascii="Roboto-LightItalic"/>
                      <w:i/>
                      <w:color w:val="231F20"/>
                      <w:spacing w:val="-5"/>
                      <w:sz w:val="16"/>
                    </w:rPr>
                    <w:t xml:space="preserve"> </w:t>
                  </w:r>
                  <w:r>
                    <w:rPr>
                      <w:rFonts w:ascii="Roboto-LightItalic"/>
                      <w:i/>
                      <w:color w:val="231F20"/>
                      <w:sz w:val="16"/>
                    </w:rPr>
                    <w:t>in</w:t>
                  </w:r>
                  <w:r>
                    <w:rPr>
                      <w:rFonts w:ascii="Roboto-LightItalic"/>
                      <w:i/>
                      <w:color w:val="231F20"/>
                      <w:spacing w:val="-5"/>
                      <w:sz w:val="16"/>
                    </w:rPr>
                    <w:t xml:space="preserve"> </w:t>
                  </w:r>
                  <w:r>
                    <w:rPr>
                      <w:rFonts w:ascii="Roboto-LightItalic"/>
                      <w:i/>
                      <w:color w:val="231F20"/>
                      <w:sz w:val="16"/>
                    </w:rPr>
                    <w:t>the</w:t>
                  </w:r>
                  <w:r>
                    <w:rPr>
                      <w:rFonts w:ascii="Roboto-LightItalic"/>
                      <w:i/>
                      <w:color w:val="231F20"/>
                      <w:spacing w:val="-5"/>
                      <w:sz w:val="16"/>
                    </w:rPr>
                    <w:t xml:space="preserve"> </w:t>
                  </w:r>
                  <w:r>
                    <w:rPr>
                      <w:rFonts w:ascii="Roboto-LightItalic"/>
                      <w:i/>
                      <w:color w:val="231F20"/>
                      <w:sz w:val="16"/>
                    </w:rPr>
                    <w:t>Victorian</w:t>
                  </w:r>
                  <w:r>
                    <w:rPr>
                      <w:rFonts w:ascii="Roboto-LightItalic"/>
                      <w:i/>
                      <w:color w:val="231F20"/>
                      <w:spacing w:val="-5"/>
                      <w:sz w:val="16"/>
                    </w:rPr>
                    <w:t xml:space="preserve"> </w:t>
                  </w:r>
                  <w:r>
                    <w:rPr>
                      <w:rFonts w:ascii="Roboto-LightItalic"/>
                      <w:i/>
                      <w:color w:val="231F20"/>
                      <w:sz w:val="16"/>
                    </w:rPr>
                    <w:t>Legal</w:t>
                  </w:r>
                  <w:r>
                    <w:rPr>
                      <w:rFonts w:ascii="Roboto-LightItalic"/>
                      <w:i/>
                      <w:color w:val="231F20"/>
                      <w:spacing w:val="-36"/>
                      <w:sz w:val="16"/>
                    </w:rPr>
                    <w:t xml:space="preserve"> </w:t>
                  </w:r>
                  <w:r>
                    <w:rPr>
                      <w:rFonts w:ascii="Roboto-LightItalic"/>
                      <w:i/>
                      <w:color w:val="231F20"/>
                      <w:sz w:val="16"/>
                    </w:rPr>
                    <w:t>Sector: Study of Legal Professionals and Legal Entities</w:t>
                  </w:r>
                  <w:r>
                    <w:rPr>
                      <w:rFonts w:ascii="Roboto-LightItalic"/>
                      <w:i/>
                      <w:color w:val="231F20"/>
                      <w:spacing w:val="1"/>
                      <w:sz w:val="16"/>
                    </w:rPr>
                    <w:t xml:space="preserve"> </w:t>
                  </w:r>
                  <w:r>
                    <w:rPr>
                      <w:rFonts w:ascii="Roboto-LightItalic"/>
                      <w:i/>
                      <w:color w:val="231F20"/>
                      <w:sz w:val="16"/>
                    </w:rPr>
                    <w:t>Report of Findings</w:t>
                  </w:r>
                  <w:r>
                    <w:rPr>
                      <w:color w:val="231F20"/>
                      <w:sz w:val="16"/>
                    </w:rPr>
                    <w:t xml:space="preserve">, 32, </w:t>
                  </w:r>
                  <w:hyperlink r:id="rId79">
                    <w:r>
                      <w:rPr>
                        <w:color w:val="006472"/>
                        <w:sz w:val="16"/>
                        <w:u w:val="single" w:color="006472"/>
                      </w:rPr>
                      <w:t>lsbc.vic.gov.au/resources/report-</w:t>
                    </w:r>
                  </w:hyperlink>
                  <w:r>
                    <w:rPr>
                      <w:color w:val="006472"/>
                      <w:spacing w:val="1"/>
                      <w:sz w:val="16"/>
                    </w:rPr>
                    <w:t xml:space="preserve"> </w:t>
                  </w:r>
                  <w:hyperlink r:id="rId80">
                    <w:r>
                      <w:rPr>
                        <w:color w:val="006472"/>
                        <w:sz w:val="16"/>
                        <w:u w:val="single" w:color="006472"/>
                      </w:rPr>
                      <w:t>sexual-harassment-study</w:t>
                    </w:r>
                  </w:hyperlink>
                  <w:r>
                    <w:rPr>
                      <w:color w:val="231F20"/>
                      <w:sz w:val="16"/>
                    </w:rPr>
                    <w:t>.</w:t>
                  </w:r>
                </w:p>
                <w:p w14:paraId="25506CE9" w14:textId="77777777" w:rsidR="00C07550" w:rsidRDefault="00C07550">
                  <w:pPr>
                    <w:spacing w:line="228" w:lineRule="auto"/>
                    <w:ind w:left="20" w:right="54"/>
                    <w:rPr>
                      <w:sz w:val="16"/>
                    </w:rPr>
                  </w:pPr>
                  <w:r>
                    <w:rPr>
                      <w:color w:val="231F20"/>
                      <w:sz w:val="16"/>
                    </w:rPr>
                    <w:t>Ibid. See also Law Council of Australia, which released</w:t>
                  </w:r>
                  <w:r>
                    <w:rPr>
                      <w:color w:val="231F20"/>
                      <w:spacing w:val="1"/>
                      <w:sz w:val="16"/>
                    </w:rPr>
                    <w:t xml:space="preserve"> </w:t>
                  </w:r>
                  <w:r>
                    <w:rPr>
                      <w:color w:val="231F20"/>
                      <w:sz w:val="16"/>
                    </w:rPr>
                    <w:t xml:space="preserve">its </w:t>
                  </w:r>
                  <w:r>
                    <w:rPr>
                      <w:rFonts w:ascii="Roboto-LightItalic"/>
                      <w:i/>
                      <w:color w:val="231F20"/>
                      <w:sz w:val="16"/>
                    </w:rPr>
                    <w:t>National Action Plan to Reduce Sexual Harassment in</w:t>
                  </w:r>
                  <w:r>
                    <w:rPr>
                      <w:rFonts w:ascii="Roboto-LightItalic"/>
                      <w:i/>
                      <w:color w:val="231F20"/>
                      <w:spacing w:val="-36"/>
                      <w:sz w:val="16"/>
                    </w:rPr>
                    <w:t xml:space="preserve"> </w:t>
                  </w:r>
                  <w:r>
                    <w:rPr>
                      <w:rFonts w:ascii="Roboto-LightItalic"/>
                      <w:i/>
                      <w:color w:val="231F20"/>
                      <w:sz w:val="16"/>
                    </w:rPr>
                    <w:t>the</w:t>
                  </w:r>
                  <w:r>
                    <w:rPr>
                      <w:rFonts w:ascii="Roboto-LightItalic"/>
                      <w:i/>
                      <w:color w:val="231F20"/>
                      <w:spacing w:val="-6"/>
                      <w:sz w:val="16"/>
                    </w:rPr>
                    <w:t xml:space="preserve"> </w:t>
                  </w:r>
                  <w:r>
                    <w:rPr>
                      <w:rFonts w:ascii="Roboto-LightItalic"/>
                      <w:i/>
                      <w:color w:val="231F20"/>
                      <w:sz w:val="16"/>
                    </w:rPr>
                    <w:t>Australian</w:t>
                  </w:r>
                  <w:r>
                    <w:rPr>
                      <w:rFonts w:ascii="Roboto-LightItalic"/>
                      <w:i/>
                      <w:color w:val="231F20"/>
                      <w:spacing w:val="-6"/>
                      <w:sz w:val="16"/>
                    </w:rPr>
                    <w:t xml:space="preserve"> </w:t>
                  </w:r>
                  <w:r>
                    <w:rPr>
                      <w:rFonts w:ascii="Roboto-LightItalic"/>
                      <w:i/>
                      <w:color w:val="231F20"/>
                      <w:sz w:val="16"/>
                    </w:rPr>
                    <w:t>Legal</w:t>
                  </w:r>
                  <w:r>
                    <w:rPr>
                      <w:rFonts w:ascii="Roboto-LightItalic"/>
                      <w:i/>
                      <w:color w:val="231F20"/>
                      <w:spacing w:val="-5"/>
                      <w:sz w:val="16"/>
                    </w:rPr>
                    <w:t xml:space="preserve"> </w:t>
                  </w:r>
                  <w:r>
                    <w:rPr>
                      <w:rFonts w:ascii="Roboto-LightItalic"/>
                      <w:i/>
                      <w:color w:val="231F20"/>
                      <w:sz w:val="16"/>
                    </w:rPr>
                    <w:t>Profession</w:t>
                  </w:r>
                  <w:r>
                    <w:rPr>
                      <w:rFonts w:ascii="Roboto-LightItalic"/>
                      <w:i/>
                      <w:color w:val="231F20"/>
                      <w:spacing w:val="-5"/>
                      <w:sz w:val="16"/>
                    </w:rPr>
                    <w:t xml:space="preserve"> </w:t>
                  </w:r>
                  <w:r>
                    <w:rPr>
                      <w:color w:val="231F20"/>
                      <w:sz w:val="16"/>
                    </w:rPr>
                    <w:t>in</w:t>
                  </w:r>
                  <w:r>
                    <w:rPr>
                      <w:color w:val="231F20"/>
                      <w:spacing w:val="-6"/>
                      <w:sz w:val="16"/>
                    </w:rPr>
                    <w:t xml:space="preserve"> </w:t>
                  </w:r>
                  <w:r>
                    <w:rPr>
                      <w:color w:val="231F20"/>
                      <w:sz w:val="16"/>
                    </w:rPr>
                    <w:t>December</w:t>
                  </w:r>
                  <w:r>
                    <w:rPr>
                      <w:color w:val="231F20"/>
                      <w:spacing w:val="-5"/>
                      <w:sz w:val="16"/>
                    </w:rPr>
                    <w:t xml:space="preserve"> </w:t>
                  </w:r>
                  <w:r>
                    <w:rPr>
                      <w:color w:val="231F20"/>
                      <w:sz w:val="16"/>
                    </w:rPr>
                    <w:t>2020,</w:t>
                  </w:r>
                  <w:r>
                    <w:rPr>
                      <w:color w:val="231F20"/>
                      <w:spacing w:val="-6"/>
                      <w:sz w:val="16"/>
                    </w:rPr>
                    <w:t xml:space="preserve"> </w:t>
                  </w:r>
                  <w:hyperlink r:id="rId81">
                    <w:r>
                      <w:rPr>
                        <w:color w:val="006472"/>
                        <w:sz w:val="16"/>
                        <w:u w:val="single" w:color="006472"/>
                      </w:rPr>
                      <w:t>www</w:t>
                    </w:r>
                    <w:r>
                      <w:rPr>
                        <w:color w:val="006472"/>
                        <w:sz w:val="16"/>
                      </w:rPr>
                      <w:t>.</w:t>
                    </w:r>
                  </w:hyperlink>
                  <w:r>
                    <w:rPr>
                      <w:color w:val="006472"/>
                      <w:spacing w:val="-36"/>
                      <w:sz w:val="16"/>
                    </w:rPr>
                    <w:t xml:space="preserve"> </w:t>
                  </w:r>
                  <w:hyperlink r:id="rId82">
                    <w:r>
                      <w:rPr>
                        <w:color w:val="006472"/>
                        <w:sz w:val="16"/>
                        <w:u w:val="single" w:color="006472"/>
                      </w:rPr>
                      <w:t>lawcouncil.asn.au/media/media-releases/release-of-</w:t>
                    </w:r>
                  </w:hyperlink>
                  <w:r>
                    <w:rPr>
                      <w:color w:val="006472"/>
                      <w:spacing w:val="1"/>
                      <w:sz w:val="16"/>
                    </w:rPr>
                    <w:t xml:space="preserve"> </w:t>
                  </w:r>
                  <w:hyperlink r:id="rId83">
                    <w:r>
                      <w:rPr>
                        <w:color w:val="006472"/>
                        <w:sz w:val="16"/>
                        <w:u w:val="single" w:color="006472"/>
                      </w:rPr>
                      <w:t>national-action-plan-to-reduce-sexual-harassment-in-</w:t>
                    </w:r>
                  </w:hyperlink>
                  <w:r>
                    <w:rPr>
                      <w:color w:val="006472"/>
                      <w:spacing w:val="1"/>
                      <w:sz w:val="16"/>
                    </w:rPr>
                    <w:t xml:space="preserve"> </w:t>
                  </w:r>
                  <w:hyperlink r:id="rId84">
                    <w:r>
                      <w:rPr>
                        <w:color w:val="006472"/>
                        <w:sz w:val="16"/>
                        <w:u w:val="single" w:color="006472"/>
                      </w:rPr>
                      <w:t>the-australian-legal-profession-</w:t>
                    </w:r>
                  </w:hyperlink>
                  <w:r>
                    <w:rPr>
                      <w:color w:val="231F20"/>
                      <w:sz w:val="16"/>
                    </w:rPr>
                    <w:t>.</w:t>
                  </w:r>
                </w:p>
                <w:p w14:paraId="196EE942" w14:textId="77777777" w:rsidR="00C07550" w:rsidRDefault="00C07550">
                  <w:pPr>
                    <w:spacing w:line="228" w:lineRule="auto"/>
                    <w:ind w:left="20" w:right="140"/>
                    <w:rPr>
                      <w:sz w:val="16"/>
                    </w:rPr>
                  </w:pPr>
                  <w:r>
                    <w:rPr>
                      <w:color w:val="231F20"/>
                      <w:sz w:val="16"/>
                    </w:rPr>
                    <w:t>The Finance Portfolio Committee; Audit &amp; Risk</w:t>
                  </w:r>
                  <w:r>
                    <w:rPr>
                      <w:color w:val="231F20"/>
                      <w:spacing w:val="1"/>
                      <w:sz w:val="16"/>
                    </w:rPr>
                    <w:t xml:space="preserve"> </w:t>
                  </w:r>
                  <w:r>
                    <w:rPr>
                      <w:color w:val="231F20"/>
                      <w:sz w:val="16"/>
                    </w:rPr>
                    <w:t>Portfolio Committee; Information Technology Portfolio</w:t>
                  </w:r>
                  <w:r>
                    <w:rPr>
                      <w:color w:val="231F20"/>
                      <w:spacing w:val="-37"/>
                      <w:sz w:val="16"/>
                    </w:rPr>
                    <w:t xml:space="preserve"> </w:t>
                  </w:r>
                  <w:r>
                    <w:rPr>
                      <w:color w:val="231F20"/>
                      <w:sz w:val="16"/>
                    </w:rPr>
                    <w:t>Committee;</w:t>
                  </w:r>
                  <w:r>
                    <w:rPr>
                      <w:color w:val="231F20"/>
                      <w:spacing w:val="-4"/>
                      <w:sz w:val="16"/>
                    </w:rPr>
                    <w:t xml:space="preserve"> </w:t>
                  </w:r>
                  <w:r>
                    <w:rPr>
                      <w:color w:val="231F20"/>
                      <w:sz w:val="16"/>
                    </w:rPr>
                    <w:t>Human</w:t>
                  </w:r>
                  <w:r>
                    <w:rPr>
                      <w:color w:val="231F20"/>
                      <w:spacing w:val="-3"/>
                      <w:sz w:val="16"/>
                    </w:rPr>
                    <w:t xml:space="preserve"> </w:t>
                  </w:r>
                  <w:r>
                    <w:rPr>
                      <w:color w:val="231F20"/>
                      <w:sz w:val="16"/>
                    </w:rPr>
                    <w:t>Resources</w:t>
                  </w:r>
                  <w:r>
                    <w:rPr>
                      <w:color w:val="231F20"/>
                      <w:spacing w:val="-4"/>
                      <w:sz w:val="16"/>
                    </w:rPr>
                    <w:t xml:space="preserve"> </w:t>
                  </w:r>
                  <w:r>
                    <w:rPr>
                      <w:color w:val="231F20"/>
                      <w:sz w:val="16"/>
                    </w:rPr>
                    <w:t>Portfolio</w:t>
                  </w:r>
                  <w:r>
                    <w:rPr>
                      <w:color w:val="231F20"/>
                      <w:spacing w:val="-4"/>
                      <w:sz w:val="16"/>
                    </w:rPr>
                    <w:t xml:space="preserve"> </w:t>
                  </w:r>
                  <w:r>
                    <w:rPr>
                      <w:color w:val="231F20"/>
                      <w:sz w:val="16"/>
                    </w:rPr>
                    <w:t>Committee;</w:t>
                  </w:r>
                </w:p>
                <w:p w14:paraId="4EF74ECF" w14:textId="77777777" w:rsidR="00C07550" w:rsidRDefault="00C07550">
                  <w:pPr>
                    <w:spacing w:line="228" w:lineRule="auto"/>
                    <w:ind w:left="20" w:right="72"/>
                    <w:rPr>
                      <w:sz w:val="16"/>
                    </w:rPr>
                  </w:pPr>
                  <w:r>
                    <w:rPr>
                      <w:color w:val="231F20"/>
                      <w:sz w:val="16"/>
                    </w:rPr>
                    <w:t>Strategic Planning, Infrastructure and Services Portfolio</w:t>
                  </w:r>
                  <w:r>
                    <w:rPr>
                      <w:color w:val="231F20"/>
                      <w:spacing w:val="-36"/>
                      <w:sz w:val="16"/>
                    </w:rPr>
                    <w:t xml:space="preserve"> </w:t>
                  </w:r>
                  <w:r>
                    <w:rPr>
                      <w:color w:val="231F20"/>
                      <w:sz w:val="16"/>
                    </w:rPr>
                    <w:t>Committee; Courts Koori Portfolio Committee; and the</w:t>
                  </w:r>
                  <w:r>
                    <w:rPr>
                      <w:color w:val="231F20"/>
                      <w:spacing w:val="1"/>
                      <w:sz w:val="16"/>
                    </w:rPr>
                    <w:t xml:space="preserve"> </w:t>
                  </w:r>
                  <w:r>
                    <w:rPr>
                      <w:color w:val="231F20"/>
                      <w:sz w:val="16"/>
                    </w:rPr>
                    <w:t>Executive</w:t>
                  </w:r>
                  <w:r>
                    <w:rPr>
                      <w:color w:val="231F20"/>
                      <w:spacing w:val="-1"/>
                      <w:sz w:val="16"/>
                    </w:rPr>
                    <w:t xml:space="preserve"> </w:t>
                  </w:r>
                  <w:r>
                    <w:rPr>
                      <w:color w:val="231F20"/>
                      <w:sz w:val="16"/>
                    </w:rPr>
                    <w:t>Remuneration Committee.</w:t>
                  </w:r>
                </w:p>
                <w:p w14:paraId="00974022" w14:textId="77777777" w:rsidR="00C07550" w:rsidRDefault="00C07550">
                  <w:pPr>
                    <w:spacing w:line="228" w:lineRule="auto"/>
                    <w:ind w:left="20" w:right="15"/>
                    <w:rPr>
                      <w:sz w:val="16"/>
                    </w:rPr>
                  </w:pPr>
                  <w:r>
                    <w:rPr>
                      <w:color w:val="231F20"/>
                      <w:sz w:val="16"/>
                    </w:rPr>
                    <w:t>Statistics</w:t>
                  </w:r>
                  <w:r>
                    <w:rPr>
                      <w:color w:val="231F20"/>
                      <w:spacing w:val="-4"/>
                      <w:sz w:val="16"/>
                    </w:rPr>
                    <w:t xml:space="preserve"> </w:t>
                  </w:r>
                  <w:r>
                    <w:rPr>
                      <w:color w:val="231F20"/>
                      <w:sz w:val="16"/>
                    </w:rPr>
                    <w:t>as</w:t>
                  </w:r>
                  <w:r>
                    <w:rPr>
                      <w:color w:val="231F20"/>
                      <w:spacing w:val="-2"/>
                      <w:sz w:val="16"/>
                    </w:rPr>
                    <w:t xml:space="preserve"> </w:t>
                  </w:r>
                  <w:r>
                    <w:rPr>
                      <w:color w:val="231F20"/>
                      <w:sz w:val="16"/>
                    </w:rPr>
                    <w:t>of</w:t>
                  </w:r>
                  <w:r>
                    <w:rPr>
                      <w:color w:val="231F20"/>
                      <w:spacing w:val="-3"/>
                      <w:sz w:val="16"/>
                    </w:rPr>
                    <w:t xml:space="preserve"> </w:t>
                  </w:r>
                  <w:r>
                    <w:rPr>
                      <w:color w:val="231F20"/>
                      <w:sz w:val="16"/>
                    </w:rPr>
                    <w:t>31</w:t>
                  </w:r>
                  <w:r>
                    <w:rPr>
                      <w:color w:val="231F20"/>
                      <w:spacing w:val="-3"/>
                      <w:sz w:val="16"/>
                    </w:rPr>
                    <w:t xml:space="preserve"> </w:t>
                  </w:r>
                  <w:r>
                    <w:rPr>
                      <w:color w:val="231F20"/>
                      <w:sz w:val="16"/>
                    </w:rPr>
                    <w:t>December</w:t>
                  </w:r>
                  <w:r>
                    <w:rPr>
                      <w:color w:val="231F20"/>
                      <w:spacing w:val="-2"/>
                      <w:sz w:val="16"/>
                    </w:rPr>
                    <w:t xml:space="preserve"> </w:t>
                  </w:r>
                  <w:r>
                    <w:rPr>
                      <w:color w:val="231F20"/>
                      <w:sz w:val="16"/>
                    </w:rPr>
                    <w:t>2020</w:t>
                  </w:r>
                  <w:r>
                    <w:rPr>
                      <w:color w:val="231F20"/>
                      <w:spacing w:val="-3"/>
                      <w:sz w:val="16"/>
                    </w:rPr>
                    <w:t xml:space="preserve"> </w:t>
                  </w:r>
                  <w:r>
                    <w:rPr>
                      <w:color w:val="231F20"/>
                      <w:sz w:val="16"/>
                    </w:rPr>
                    <w:t>as</w:t>
                  </w:r>
                  <w:r>
                    <w:rPr>
                      <w:color w:val="231F20"/>
                      <w:spacing w:val="-3"/>
                      <w:sz w:val="16"/>
                    </w:rPr>
                    <w:t xml:space="preserve"> </w:t>
                  </w:r>
                  <w:r>
                    <w:rPr>
                      <w:color w:val="231F20"/>
                      <w:sz w:val="16"/>
                    </w:rPr>
                    <w:t>provided</w:t>
                  </w:r>
                  <w:r>
                    <w:rPr>
                      <w:color w:val="231F20"/>
                      <w:spacing w:val="-3"/>
                      <w:sz w:val="16"/>
                    </w:rPr>
                    <w:t xml:space="preserve"> </w:t>
                  </w:r>
                  <w:r>
                    <w:rPr>
                      <w:color w:val="231F20"/>
                      <w:sz w:val="16"/>
                    </w:rPr>
                    <w:t>by</w:t>
                  </w:r>
                  <w:r>
                    <w:rPr>
                      <w:color w:val="231F20"/>
                      <w:spacing w:val="-3"/>
                      <w:sz w:val="16"/>
                    </w:rPr>
                    <w:t xml:space="preserve"> </w:t>
                  </w:r>
                  <w:r>
                    <w:rPr>
                      <w:color w:val="231F20"/>
                      <w:sz w:val="16"/>
                    </w:rPr>
                    <w:t>the</w:t>
                  </w:r>
                  <w:r>
                    <w:rPr>
                      <w:color w:val="231F20"/>
                      <w:spacing w:val="-36"/>
                      <w:sz w:val="16"/>
                    </w:rPr>
                    <w:t xml:space="preserve"> </w:t>
                  </w:r>
                  <w:r>
                    <w:rPr>
                      <w:color w:val="231F20"/>
                      <w:sz w:val="16"/>
                    </w:rPr>
                    <w:t>CSV</w:t>
                  </w:r>
                  <w:r>
                    <w:rPr>
                      <w:color w:val="231F20"/>
                      <w:spacing w:val="-2"/>
                      <w:sz w:val="16"/>
                    </w:rPr>
                    <w:t xml:space="preserve"> </w:t>
                  </w:r>
                  <w:r>
                    <w:rPr>
                      <w:color w:val="231F20"/>
                      <w:sz w:val="16"/>
                    </w:rPr>
                    <w:t>People and Culture</w:t>
                  </w:r>
                  <w:r>
                    <w:rPr>
                      <w:color w:val="231F20"/>
                      <w:spacing w:val="-2"/>
                      <w:sz w:val="16"/>
                    </w:rPr>
                    <w:t xml:space="preserve"> </w:t>
                  </w:r>
                  <w:r>
                    <w:rPr>
                      <w:color w:val="231F20"/>
                      <w:sz w:val="16"/>
                    </w:rPr>
                    <w:t>Unit.</w:t>
                  </w:r>
                </w:p>
                <w:p w14:paraId="4583FF2A" w14:textId="77777777" w:rsidR="00C07550" w:rsidRDefault="00C07550">
                  <w:pPr>
                    <w:spacing w:line="228" w:lineRule="auto"/>
                    <w:ind w:left="20" w:right="54"/>
                    <w:rPr>
                      <w:sz w:val="16"/>
                    </w:rPr>
                  </w:pPr>
                  <w:r>
                    <w:rPr>
                      <w:color w:val="231F20"/>
                      <w:sz w:val="16"/>
                    </w:rPr>
                    <w:t xml:space="preserve">Our Watch, n.d. </w:t>
                  </w:r>
                  <w:r>
                    <w:rPr>
                      <w:rFonts w:ascii="Roboto-LightItalic"/>
                      <w:i/>
                      <w:color w:val="231F20"/>
                      <w:sz w:val="16"/>
                    </w:rPr>
                    <w:t>Understanding Sexual Harassment in</w:t>
                  </w:r>
                  <w:r>
                    <w:rPr>
                      <w:rFonts w:ascii="Roboto-LightItalic"/>
                      <w:i/>
                      <w:color w:val="231F20"/>
                      <w:spacing w:val="1"/>
                      <w:sz w:val="16"/>
                    </w:rPr>
                    <w:t xml:space="preserve"> </w:t>
                  </w:r>
                  <w:r>
                    <w:rPr>
                      <w:rFonts w:ascii="Roboto-LightItalic"/>
                      <w:i/>
                      <w:color w:val="231F20"/>
                      <w:sz w:val="16"/>
                    </w:rPr>
                    <w:t>Workplaces</w:t>
                  </w:r>
                  <w:r>
                    <w:rPr>
                      <w:color w:val="231F20"/>
                      <w:sz w:val="16"/>
                    </w:rPr>
                    <w:t xml:space="preserve">, </w:t>
                  </w:r>
                  <w:hyperlink r:id="rId85">
                    <w:r>
                      <w:rPr>
                        <w:color w:val="006472"/>
                        <w:sz w:val="16"/>
                        <w:u w:val="single" w:color="006472"/>
                      </w:rPr>
                      <w:t>workplace.ourwatch.org.au/why-do-this-</w:t>
                    </w:r>
                  </w:hyperlink>
                  <w:r>
                    <w:rPr>
                      <w:color w:val="006472"/>
                      <w:spacing w:val="1"/>
                      <w:sz w:val="16"/>
                    </w:rPr>
                    <w:t xml:space="preserve"> </w:t>
                  </w:r>
                  <w:hyperlink r:id="rId86">
                    <w:r>
                      <w:rPr>
                        <w:color w:val="006472"/>
                        <w:spacing w:val="-1"/>
                        <w:sz w:val="16"/>
                        <w:u w:val="single" w:color="006472"/>
                      </w:rPr>
                      <w:t>work/understanding-sexual-harassment-in-workplaces/</w:t>
                    </w:r>
                  </w:hyperlink>
                  <w:r>
                    <w:rPr>
                      <w:color w:val="231F20"/>
                      <w:spacing w:val="-1"/>
                      <w:sz w:val="16"/>
                    </w:rPr>
                    <w:t>;</w:t>
                  </w:r>
                  <w:r>
                    <w:rPr>
                      <w:color w:val="231F20"/>
                      <w:sz w:val="16"/>
                    </w:rPr>
                    <w:t xml:space="preserve"> Hersch</w:t>
                  </w:r>
                  <w:r>
                    <w:rPr>
                      <w:color w:val="231F20"/>
                      <w:spacing w:val="-2"/>
                      <w:sz w:val="16"/>
                    </w:rPr>
                    <w:t xml:space="preserve"> </w:t>
                  </w:r>
                  <w:r>
                    <w:rPr>
                      <w:color w:val="231F20"/>
                      <w:sz w:val="16"/>
                    </w:rPr>
                    <w:t>J</w:t>
                  </w:r>
                  <w:r>
                    <w:rPr>
                      <w:color w:val="231F20"/>
                      <w:spacing w:val="-3"/>
                      <w:sz w:val="16"/>
                    </w:rPr>
                    <w:t xml:space="preserve"> </w:t>
                  </w:r>
                  <w:r>
                    <w:rPr>
                      <w:color w:val="231F20"/>
                      <w:sz w:val="16"/>
                    </w:rPr>
                    <w:t>2015,</w:t>
                  </w:r>
                  <w:r>
                    <w:rPr>
                      <w:color w:val="231F20"/>
                      <w:spacing w:val="-2"/>
                      <w:sz w:val="16"/>
                    </w:rPr>
                    <w:t xml:space="preserve"> </w:t>
                  </w:r>
                  <w:r>
                    <w:rPr>
                      <w:rFonts w:ascii="Roboto-LightItalic"/>
                      <w:i/>
                      <w:color w:val="231F20"/>
                      <w:sz w:val="16"/>
                    </w:rPr>
                    <w:t>Sexual</w:t>
                  </w:r>
                  <w:r>
                    <w:rPr>
                      <w:rFonts w:ascii="Roboto-LightItalic"/>
                      <w:i/>
                      <w:color w:val="231F20"/>
                      <w:spacing w:val="-2"/>
                      <w:sz w:val="16"/>
                    </w:rPr>
                    <w:t xml:space="preserve"> </w:t>
                  </w:r>
                  <w:r>
                    <w:rPr>
                      <w:rFonts w:ascii="Roboto-LightItalic"/>
                      <w:i/>
                      <w:color w:val="231F20"/>
                      <w:sz w:val="16"/>
                    </w:rPr>
                    <w:t>harassment</w:t>
                  </w:r>
                  <w:r>
                    <w:rPr>
                      <w:rFonts w:ascii="Roboto-LightItalic"/>
                      <w:i/>
                      <w:color w:val="231F20"/>
                      <w:spacing w:val="-3"/>
                      <w:sz w:val="16"/>
                    </w:rPr>
                    <w:t xml:space="preserve"> </w:t>
                  </w:r>
                  <w:r>
                    <w:rPr>
                      <w:rFonts w:ascii="Roboto-LightItalic"/>
                      <w:i/>
                      <w:color w:val="231F20"/>
                      <w:sz w:val="16"/>
                    </w:rPr>
                    <w:t>in</w:t>
                  </w:r>
                  <w:r>
                    <w:rPr>
                      <w:rFonts w:ascii="Roboto-LightItalic"/>
                      <w:i/>
                      <w:color w:val="231F20"/>
                      <w:spacing w:val="-1"/>
                      <w:sz w:val="16"/>
                    </w:rPr>
                    <w:t xml:space="preserve"> </w:t>
                  </w:r>
                  <w:r>
                    <w:rPr>
                      <w:rFonts w:ascii="Roboto-LightItalic"/>
                      <w:i/>
                      <w:color w:val="231F20"/>
                      <w:sz w:val="16"/>
                    </w:rPr>
                    <w:t>the</w:t>
                  </w:r>
                  <w:r>
                    <w:rPr>
                      <w:rFonts w:ascii="Roboto-LightItalic"/>
                      <w:i/>
                      <w:color w:val="231F20"/>
                      <w:spacing w:val="-3"/>
                      <w:sz w:val="16"/>
                    </w:rPr>
                    <w:t xml:space="preserve"> </w:t>
                  </w:r>
                  <w:r>
                    <w:rPr>
                      <w:rFonts w:ascii="Roboto-LightItalic"/>
                      <w:i/>
                      <w:color w:val="231F20"/>
                      <w:sz w:val="16"/>
                    </w:rPr>
                    <w:t>workplace</w:t>
                  </w:r>
                  <w:r>
                    <w:rPr>
                      <w:color w:val="231F20"/>
                      <w:sz w:val="16"/>
                    </w:rPr>
                    <w:t>.</w:t>
                  </w:r>
                </w:p>
                <w:p w14:paraId="73E0CB8B" w14:textId="77777777" w:rsidR="00C07550" w:rsidRDefault="00C07550">
                  <w:pPr>
                    <w:spacing w:line="228" w:lineRule="auto"/>
                    <w:ind w:left="20" w:right="15"/>
                    <w:rPr>
                      <w:sz w:val="16"/>
                    </w:rPr>
                  </w:pPr>
                  <w:r>
                    <w:rPr>
                      <w:rFonts w:ascii="Roboto-LightItalic" w:hAnsi="Roboto-LightItalic"/>
                      <w:i/>
                      <w:color w:val="231F20"/>
                      <w:sz w:val="16"/>
                    </w:rPr>
                    <w:t xml:space="preserve">IZA World of Labor </w:t>
                  </w:r>
                  <w:r>
                    <w:rPr>
                      <w:color w:val="231F20"/>
                      <w:sz w:val="16"/>
                    </w:rPr>
                    <w:t>2015: 188; Women’s Health Victoria,</w:t>
                  </w:r>
                  <w:r>
                    <w:rPr>
                      <w:color w:val="231F20"/>
                      <w:spacing w:val="-36"/>
                      <w:sz w:val="16"/>
                    </w:rPr>
                    <w:t xml:space="preserve"> </w:t>
                  </w:r>
                  <w:r>
                    <w:rPr>
                      <w:rFonts w:ascii="Roboto-LightItalic" w:hAnsi="Roboto-LightItalic"/>
                      <w:i/>
                      <w:color w:val="231F20"/>
                      <w:sz w:val="16"/>
                    </w:rPr>
                    <w:t>Submission to Australian Human Rights Commission</w:t>
                  </w:r>
                  <w:r>
                    <w:rPr>
                      <w:rFonts w:ascii="Roboto-LightItalic" w:hAnsi="Roboto-LightItalic"/>
                      <w:i/>
                      <w:color w:val="231F20"/>
                      <w:spacing w:val="1"/>
                      <w:sz w:val="16"/>
                    </w:rPr>
                    <w:t xml:space="preserve"> </w:t>
                  </w:r>
                  <w:r>
                    <w:rPr>
                      <w:rFonts w:ascii="Roboto-LightItalic" w:hAnsi="Roboto-LightItalic"/>
                      <w:i/>
                      <w:color w:val="231F20"/>
                      <w:sz w:val="16"/>
                    </w:rPr>
                    <w:t>Inquiry</w:t>
                  </w:r>
                  <w:r>
                    <w:rPr>
                      <w:rFonts w:ascii="Roboto-LightItalic" w:hAnsi="Roboto-LightItalic"/>
                      <w:i/>
                      <w:color w:val="231F20"/>
                      <w:spacing w:val="-8"/>
                      <w:sz w:val="16"/>
                    </w:rPr>
                    <w:t xml:space="preserve"> </w:t>
                  </w:r>
                  <w:r>
                    <w:rPr>
                      <w:rFonts w:ascii="Roboto-LightItalic" w:hAnsi="Roboto-LightItalic"/>
                      <w:i/>
                      <w:color w:val="231F20"/>
                      <w:sz w:val="16"/>
                    </w:rPr>
                    <w:t>into</w:t>
                  </w:r>
                  <w:r>
                    <w:rPr>
                      <w:rFonts w:ascii="Roboto-LightItalic" w:hAnsi="Roboto-LightItalic"/>
                      <w:i/>
                      <w:color w:val="231F20"/>
                      <w:spacing w:val="-7"/>
                      <w:sz w:val="16"/>
                    </w:rPr>
                    <w:t xml:space="preserve"> </w:t>
                  </w:r>
                  <w:r>
                    <w:rPr>
                      <w:rFonts w:ascii="Roboto-LightItalic" w:hAnsi="Roboto-LightItalic"/>
                      <w:i/>
                      <w:color w:val="231F20"/>
                      <w:sz w:val="16"/>
                    </w:rPr>
                    <w:t>Sexual</w:t>
                  </w:r>
                  <w:r>
                    <w:rPr>
                      <w:rFonts w:ascii="Roboto-LightItalic" w:hAnsi="Roboto-LightItalic"/>
                      <w:i/>
                      <w:color w:val="231F20"/>
                      <w:spacing w:val="-6"/>
                      <w:sz w:val="16"/>
                    </w:rPr>
                    <w:t xml:space="preserve"> </w:t>
                  </w:r>
                  <w:r>
                    <w:rPr>
                      <w:rFonts w:ascii="Roboto-LightItalic" w:hAnsi="Roboto-LightItalic"/>
                      <w:i/>
                      <w:color w:val="231F20"/>
                      <w:sz w:val="16"/>
                    </w:rPr>
                    <w:t>Harassment</w:t>
                  </w:r>
                  <w:r>
                    <w:rPr>
                      <w:rFonts w:ascii="Roboto-LightItalic" w:hAnsi="Roboto-LightItalic"/>
                      <w:i/>
                      <w:color w:val="231F20"/>
                      <w:spacing w:val="-7"/>
                      <w:sz w:val="16"/>
                    </w:rPr>
                    <w:t xml:space="preserve"> </w:t>
                  </w:r>
                  <w:r>
                    <w:rPr>
                      <w:rFonts w:ascii="Roboto-LightItalic" w:hAnsi="Roboto-LightItalic"/>
                      <w:i/>
                      <w:color w:val="231F20"/>
                      <w:sz w:val="16"/>
                    </w:rPr>
                    <w:t>in</w:t>
                  </w:r>
                  <w:r>
                    <w:rPr>
                      <w:rFonts w:ascii="Roboto-LightItalic" w:hAnsi="Roboto-LightItalic"/>
                      <w:i/>
                      <w:color w:val="231F20"/>
                      <w:spacing w:val="-6"/>
                      <w:sz w:val="16"/>
                    </w:rPr>
                    <w:t xml:space="preserve"> </w:t>
                  </w:r>
                  <w:r>
                    <w:rPr>
                      <w:rFonts w:ascii="Roboto-LightItalic" w:hAnsi="Roboto-LightItalic"/>
                      <w:i/>
                      <w:color w:val="231F20"/>
                      <w:sz w:val="16"/>
                    </w:rPr>
                    <w:t>Australian</w:t>
                  </w:r>
                  <w:r>
                    <w:rPr>
                      <w:rFonts w:ascii="Roboto-LightItalic" w:hAnsi="Roboto-LightItalic"/>
                      <w:i/>
                      <w:color w:val="231F20"/>
                      <w:spacing w:val="-7"/>
                      <w:sz w:val="16"/>
                    </w:rPr>
                    <w:t xml:space="preserve"> </w:t>
                  </w:r>
                  <w:r>
                    <w:rPr>
                      <w:rFonts w:ascii="Roboto-LightItalic" w:hAnsi="Roboto-LightItalic"/>
                      <w:i/>
                      <w:color w:val="231F20"/>
                      <w:sz w:val="16"/>
                    </w:rPr>
                    <w:t>workplaces;</w:t>
                  </w:r>
                  <w:r>
                    <w:rPr>
                      <w:rFonts w:ascii="Roboto-LightItalic" w:hAnsi="Roboto-LightItalic"/>
                      <w:i/>
                      <w:color w:val="231F20"/>
                      <w:spacing w:val="-36"/>
                      <w:sz w:val="16"/>
                    </w:rPr>
                    <w:t xml:space="preserve"> </w:t>
                  </w:r>
                  <w:r>
                    <w:rPr>
                      <w:color w:val="231F20"/>
                      <w:sz w:val="16"/>
                    </w:rPr>
                    <w:t xml:space="preserve">Montagne A, Smith P, Louie A et. al. 2009, </w:t>
                  </w:r>
                  <w:r>
                    <w:rPr>
                      <w:rFonts w:ascii="Roboto-LightItalic" w:hAnsi="Roboto-LightItalic"/>
                      <w:i/>
                      <w:color w:val="231F20"/>
                      <w:sz w:val="16"/>
                    </w:rPr>
                    <w:t>Unwanted</w:t>
                  </w:r>
                  <w:r>
                    <w:rPr>
                      <w:rFonts w:ascii="Roboto-LightItalic" w:hAnsi="Roboto-LightItalic"/>
                      <w:i/>
                      <w:color w:val="231F20"/>
                      <w:spacing w:val="1"/>
                      <w:sz w:val="16"/>
                    </w:rPr>
                    <w:t xml:space="preserve"> </w:t>
                  </w:r>
                  <w:r>
                    <w:rPr>
                      <w:rFonts w:ascii="Roboto-LightItalic" w:hAnsi="Roboto-LightItalic"/>
                      <w:i/>
                      <w:color w:val="231F20"/>
                      <w:sz w:val="16"/>
                    </w:rPr>
                    <w:t>sexual advances at work: variations by employment</w:t>
                  </w:r>
                  <w:r>
                    <w:rPr>
                      <w:rFonts w:ascii="Roboto-LightItalic" w:hAnsi="Roboto-LightItalic"/>
                      <w:i/>
                      <w:color w:val="231F20"/>
                      <w:spacing w:val="1"/>
                      <w:sz w:val="16"/>
                    </w:rPr>
                    <w:t xml:space="preserve"> </w:t>
                  </w:r>
                  <w:r>
                    <w:rPr>
                      <w:rFonts w:ascii="Roboto-LightItalic" w:hAnsi="Roboto-LightItalic"/>
                      <w:i/>
                      <w:color w:val="231F20"/>
                      <w:sz w:val="16"/>
                    </w:rPr>
                    <w:t>arrangement</w:t>
                  </w:r>
                  <w:r>
                    <w:rPr>
                      <w:rFonts w:ascii="Roboto-LightItalic" w:hAnsi="Roboto-LightItalic"/>
                      <w:i/>
                      <w:color w:val="231F20"/>
                      <w:spacing w:val="-3"/>
                      <w:sz w:val="16"/>
                    </w:rPr>
                    <w:t xml:space="preserve"> </w:t>
                  </w:r>
                  <w:r>
                    <w:rPr>
                      <w:rFonts w:ascii="Roboto-LightItalic" w:hAnsi="Roboto-LightItalic"/>
                      <w:i/>
                      <w:color w:val="231F20"/>
                      <w:sz w:val="16"/>
                    </w:rPr>
                    <w:t>in</w:t>
                  </w:r>
                  <w:r>
                    <w:rPr>
                      <w:rFonts w:ascii="Roboto-LightItalic" w:hAnsi="Roboto-LightItalic"/>
                      <w:i/>
                      <w:color w:val="231F20"/>
                      <w:spacing w:val="-2"/>
                      <w:sz w:val="16"/>
                    </w:rPr>
                    <w:t xml:space="preserve"> </w:t>
                  </w:r>
                  <w:r>
                    <w:rPr>
                      <w:rFonts w:ascii="Roboto-LightItalic" w:hAnsi="Roboto-LightItalic"/>
                      <w:i/>
                      <w:color w:val="231F20"/>
                      <w:sz w:val="16"/>
                    </w:rPr>
                    <w:t>a</w:t>
                  </w:r>
                  <w:r>
                    <w:rPr>
                      <w:rFonts w:ascii="Roboto-LightItalic" w:hAnsi="Roboto-LightItalic"/>
                      <w:i/>
                      <w:color w:val="231F20"/>
                      <w:spacing w:val="-2"/>
                      <w:sz w:val="16"/>
                    </w:rPr>
                    <w:t xml:space="preserve"> </w:t>
                  </w:r>
                  <w:r>
                    <w:rPr>
                      <w:rFonts w:ascii="Roboto-LightItalic" w:hAnsi="Roboto-LightItalic"/>
                      <w:i/>
                      <w:color w:val="231F20"/>
                      <w:sz w:val="16"/>
                    </w:rPr>
                    <w:t>sample</w:t>
                  </w:r>
                  <w:r>
                    <w:rPr>
                      <w:rFonts w:ascii="Roboto-LightItalic" w:hAnsi="Roboto-LightItalic"/>
                      <w:i/>
                      <w:color w:val="231F20"/>
                      <w:spacing w:val="-2"/>
                      <w:sz w:val="16"/>
                    </w:rPr>
                    <w:t xml:space="preserve"> </w:t>
                  </w:r>
                  <w:r>
                    <w:rPr>
                      <w:rFonts w:ascii="Roboto-LightItalic" w:hAnsi="Roboto-LightItalic"/>
                      <w:i/>
                      <w:color w:val="231F20"/>
                      <w:sz w:val="16"/>
                    </w:rPr>
                    <w:t>of</w:t>
                  </w:r>
                  <w:r>
                    <w:rPr>
                      <w:rFonts w:ascii="Roboto-LightItalic" w:hAnsi="Roboto-LightItalic"/>
                      <w:i/>
                      <w:color w:val="231F20"/>
                      <w:spacing w:val="-2"/>
                      <w:sz w:val="16"/>
                    </w:rPr>
                    <w:t xml:space="preserve"> </w:t>
                  </w:r>
                  <w:r>
                    <w:rPr>
                      <w:rFonts w:ascii="Roboto-LightItalic" w:hAnsi="Roboto-LightItalic"/>
                      <w:i/>
                      <w:color w:val="231F20"/>
                      <w:sz w:val="16"/>
                    </w:rPr>
                    <w:t>working</w:t>
                  </w:r>
                  <w:r>
                    <w:rPr>
                      <w:rFonts w:ascii="Roboto-LightItalic" w:hAnsi="Roboto-LightItalic"/>
                      <w:i/>
                      <w:color w:val="231F20"/>
                      <w:spacing w:val="-3"/>
                      <w:sz w:val="16"/>
                    </w:rPr>
                    <w:t xml:space="preserve"> </w:t>
                  </w:r>
                  <w:r>
                    <w:rPr>
                      <w:rFonts w:ascii="Roboto-LightItalic" w:hAnsi="Roboto-LightItalic"/>
                      <w:i/>
                      <w:color w:val="231F20"/>
                      <w:sz w:val="16"/>
                    </w:rPr>
                    <w:t>Australians</w:t>
                  </w:r>
                  <w:r>
                    <w:rPr>
                      <w:color w:val="231F20"/>
                      <w:sz w:val="16"/>
                    </w:rPr>
                    <w:t>.</w:t>
                  </w:r>
                </w:p>
                <w:p w14:paraId="11ED7E46" w14:textId="77777777" w:rsidR="00C07550" w:rsidRDefault="00C07550">
                  <w:pPr>
                    <w:spacing w:line="194" w:lineRule="exact"/>
                    <w:ind w:left="20"/>
                    <w:rPr>
                      <w:rFonts w:ascii="Roboto-LightItalic"/>
                      <w:i/>
                      <w:sz w:val="16"/>
                    </w:rPr>
                  </w:pPr>
                  <w:r>
                    <w:rPr>
                      <w:rFonts w:ascii="Roboto-LightItalic"/>
                      <w:i/>
                      <w:color w:val="231F20"/>
                      <w:sz w:val="16"/>
                    </w:rPr>
                    <w:t>Australian</w:t>
                  </w:r>
                  <w:r>
                    <w:rPr>
                      <w:rFonts w:ascii="Roboto-LightItalic"/>
                      <w:i/>
                      <w:color w:val="231F20"/>
                      <w:spacing w:val="-4"/>
                      <w:sz w:val="16"/>
                    </w:rPr>
                    <w:t xml:space="preserve"> </w:t>
                  </w:r>
                  <w:r>
                    <w:rPr>
                      <w:rFonts w:ascii="Roboto-LightItalic"/>
                      <w:i/>
                      <w:color w:val="231F20"/>
                      <w:sz w:val="16"/>
                    </w:rPr>
                    <w:t>and</w:t>
                  </w:r>
                  <w:r>
                    <w:rPr>
                      <w:rFonts w:ascii="Roboto-LightItalic"/>
                      <w:i/>
                      <w:color w:val="231F20"/>
                      <w:spacing w:val="-3"/>
                      <w:sz w:val="16"/>
                    </w:rPr>
                    <w:t xml:space="preserve"> </w:t>
                  </w:r>
                  <w:r>
                    <w:rPr>
                      <w:rFonts w:ascii="Roboto-LightItalic"/>
                      <w:i/>
                      <w:color w:val="231F20"/>
                      <w:sz w:val="16"/>
                    </w:rPr>
                    <w:t>New</w:t>
                  </w:r>
                  <w:r>
                    <w:rPr>
                      <w:rFonts w:ascii="Roboto-LightItalic"/>
                      <w:i/>
                      <w:color w:val="231F20"/>
                      <w:spacing w:val="-3"/>
                      <w:sz w:val="16"/>
                    </w:rPr>
                    <w:t xml:space="preserve"> </w:t>
                  </w:r>
                  <w:r>
                    <w:rPr>
                      <w:rFonts w:ascii="Roboto-LightItalic"/>
                      <w:i/>
                      <w:color w:val="231F20"/>
                      <w:sz w:val="16"/>
                    </w:rPr>
                    <w:t>Zealand</w:t>
                  </w:r>
                  <w:r>
                    <w:rPr>
                      <w:rFonts w:ascii="Roboto-LightItalic"/>
                      <w:i/>
                      <w:color w:val="231F20"/>
                      <w:spacing w:val="-3"/>
                      <w:sz w:val="16"/>
                    </w:rPr>
                    <w:t xml:space="preserve"> </w:t>
                  </w:r>
                  <w:r>
                    <w:rPr>
                      <w:rFonts w:ascii="Roboto-LightItalic"/>
                      <w:i/>
                      <w:color w:val="231F20"/>
                      <w:sz w:val="16"/>
                    </w:rPr>
                    <w:t>Journal</w:t>
                  </w:r>
                  <w:r>
                    <w:rPr>
                      <w:rFonts w:ascii="Roboto-LightItalic"/>
                      <w:i/>
                      <w:color w:val="231F20"/>
                      <w:spacing w:val="-2"/>
                      <w:sz w:val="16"/>
                    </w:rPr>
                    <w:t xml:space="preserve"> </w:t>
                  </w:r>
                  <w:r>
                    <w:rPr>
                      <w:rFonts w:ascii="Roboto-LightItalic"/>
                      <w:i/>
                      <w:color w:val="231F20"/>
                      <w:sz w:val="16"/>
                    </w:rPr>
                    <w:t>of</w:t>
                  </w:r>
                  <w:r>
                    <w:rPr>
                      <w:rFonts w:ascii="Roboto-LightItalic"/>
                      <w:i/>
                      <w:color w:val="231F20"/>
                      <w:spacing w:val="-3"/>
                      <w:sz w:val="16"/>
                    </w:rPr>
                    <w:t xml:space="preserve"> </w:t>
                  </w:r>
                  <w:r>
                    <w:rPr>
                      <w:rFonts w:ascii="Roboto-LightItalic"/>
                      <w:i/>
                      <w:color w:val="231F20"/>
                      <w:sz w:val="16"/>
                    </w:rPr>
                    <w:t>Public</w:t>
                  </w:r>
                  <w:r>
                    <w:rPr>
                      <w:rFonts w:ascii="Roboto-LightItalic"/>
                      <w:i/>
                      <w:color w:val="231F20"/>
                      <w:spacing w:val="-3"/>
                      <w:sz w:val="16"/>
                    </w:rPr>
                    <w:t xml:space="preserve"> </w:t>
                  </w:r>
                  <w:r>
                    <w:rPr>
                      <w:rFonts w:ascii="Roboto-LightItalic"/>
                      <w:i/>
                      <w:color w:val="231F20"/>
                      <w:sz w:val="16"/>
                    </w:rPr>
                    <w:t>Health,</w:t>
                  </w:r>
                </w:p>
                <w:p w14:paraId="5F11F0C2" w14:textId="77777777" w:rsidR="00C07550" w:rsidRDefault="00C07550">
                  <w:pPr>
                    <w:spacing w:line="200" w:lineRule="exact"/>
                    <w:ind w:left="20"/>
                    <w:rPr>
                      <w:sz w:val="16"/>
                    </w:rPr>
                  </w:pPr>
                  <w:r>
                    <w:rPr>
                      <w:color w:val="231F20"/>
                      <w:sz w:val="16"/>
                    </w:rPr>
                    <w:t>33(2),</w:t>
                  </w:r>
                  <w:r>
                    <w:rPr>
                      <w:color w:val="231F20"/>
                      <w:spacing w:val="-4"/>
                      <w:sz w:val="16"/>
                    </w:rPr>
                    <w:t xml:space="preserve"> </w:t>
                  </w:r>
                  <w:r>
                    <w:rPr>
                      <w:color w:val="231F20"/>
                      <w:sz w:val="16"/>
                    </w:rPr>
                    <w:t>173–179.</w:t>
                  </w:r>
                </w:p>
                <w:p w14:paraId="4E4E3E8F" w14:textId="77777777" w:rsidR="00C07550" w:rsidRDefault="00C07550">
                  <w:pPr>
                    <w:spacing w:line="228" w:lineRule="auto"/>
                    <w:ind w:left="20" w:right="265"/>
                    <w:rPr>
                      <w:sz w:val="16"/>
                    </w:rPr>
                  </w:pPr>
                  <w:r>
                    <w:rPr>
                      <w:color w:val="231F20"/>
                      <w:sz w:val="16"/>
                    </w:rPr>
                    <w:t xml:space="preserve">Unlike the </w:t>
                  </w:r>
                  <w:r>
                    <w:rPr>
                      <w:rFonts w:ascii="Roboto-LightItalic" w:hAnsi="Roboto-LightItalic"/>
                      <w:i/>
                      <w:color w:val="231F20"/>
                      <w:sz w:val="16"/>
                    </w:rPr>
                    <w:t xml:space="preserve">Anti-Discrimination Act 1991 </w:t>
                  </w:r>
                  <w:r>
                    <w:rPr>
                      <w:color w:val="231F20"/>
                      <w:sz w:val="16"/>
                    </w:rPr>
                    <w:t>(QLD) section</w:t>
                  </w:r>
                  <w:r>
                    <w:rPr>
                      <w:color w:val="231F20"/>
                      <w:spacing w:val="-37"/>
                      <w:sz w:val="16"/>
                    </w:rPr>
                    <w:t xml:space="preserve"> </w:t>
                  </w:r>
                  <w:r>
                    <w:rPr>
                      <w:color w:val="231F20"/>
                      <w:sz w:val="16"/>
                    </w:rPr>
                    <w:t>118 which provides simply that ‘A person must not</w:t>
                  </w:r>
                  <w:r>
                    <w:rPr>
                      <w:color w:val="231F20"/>
                      <w:spacing w:val="1"/>
                      <w:sz w:val="16"/>
                    </w:rPr>
                    <w:t xml:space="preserve"> </w:t>
                  </w:r>
                  <w:r>
                    <w:rPr>
                      <w:color w:val="231F20"/>
                      <w:sz w:val="16"/>
                    </w:rPr>
                    <w:t>sexually</w:t>
                  </w:r>
                  <w:r>
                    <w:rPr>
                      <w:color w:val="231F20"/>
                      <w:spacing w:val="-2"/>
                      <w:sz w:val="16"/>
                    </w:rPr>
                    <w:t xml:space="preserve"> </w:t>
                  </w:r>
                  <w:r>
                    <w:rPr>
                      <w:color w:val="231F20"/>
                      <w:sz w:val="16"/>
                    </w:rPr>
                    <w:t>harass</w:t>
                  </w:r>
                  <w:r>
                    <w:rPr>
                      <w:color w:val="231F20"/>
                      <w:spacing w:val="-1"/>
                      <w:sz w:val="16"/>
                    </w:rPr>
                    <w:t xml:space="preserve"> </w:t>
                  </w:r>
                  <w:r>
                    <w:rPr>
                      <w:color w:val="231F20"/>
                      <w:sz w:val="16"/>
                    </w:rPr>
                    <w:t>another</w:t>
                  </w:r>
                  <w:r>
                    <w:rPr>
                      <w:color w:val="231F20"/>
                      <w:spacing w:val="-1"/>
                      <w:sz w:val="16"/>
                    </w:rPr>
                    <w:t xml:space="preserve"> </w:t>
                  </w:r>
                  <w:r>
                    <w:rPr>
                      <w:color w:val="231F20"/>
                      <w:sz w:val="16"/>
                    </w:rPr>
                    <w:t>person.’</w:t>
                  </w:r>
                </w:p>
                <w:p w14:paraId="2AC2C5FF" w14:textId="77777777" w:rsidR="00C07550" w:rsidRDefault="00C07550">
                  <w:pPr>
                    <w:spacing w:line="228" w:lineRule="auto"/>
                    <w:ind w:left="20" w:right="92"/>
                    <w:rPr>
                      <w:sz w:val="16"/>
                    </w:rPr>
                  </w:pPr>
                  <w:r>
                    <w:rPr>
                      <w:rFonts w:ascii="Roboto-LightItalic" w:hAnsi="Roboto-LightItalic"/>
                      <w:i/>
                      <w:color w:val="231F20"/>
                      <w:sz w:val="16"/>
                    </w:rPr>
                    <w:t xml:space="preserve">Occupational Health and Safety Act 2004 </w:t>
                  </w:r>
                  <w:r>
                    <w:rPr>
                      <w:color w:val="231F20"/>
                      <w:sz w:val="16"/>
                    </w:rPr>
                    <w:t>section 21(1).</w:t>
                  </w:r>
                  <w:r>
                    <w:rPr>
                      <w:color w:val="231F20"/>
                      <w:spacing w:val="1"/>
                      <w:sz w:val="16"/>
                    </w:rPr>
                    <w:t xml:space="preserve"> </w:t>
                  </w:r>
                  <w:r>
                    <w:rPr>
                      <w:rFonts w:ascii="Roboto-LightItalic" w:hAnsi="Roboto-LightItalic"/>
                      <w:i/>
                      <w:color w:val="231F20"/>
                      <w:sz w:val="16"/>
                    </w:rPr>
                    <w:t xml:space="preserve">Occupational Health and Safety Act 2004 </w:t>
                  </w:r>
                  <w:r>
                    <w:rPr>
                      <w:color w:val="231F20"/>
                      <w:sz w:val="16"/>
                    </w:rPr>
                    <w:t>section 26.</w:t>
                  </w:r>
                  <w:r>
                    <w:rPr>
                      <w:color w:val="231F20"/>
                      <w:spacing w:val="1"/>
                      <w:sz w:val="16"/>
                    </w:rPr>
                    <w:t xml:space="preserve"> </w:t>
                  </w:r>
                  <w:r>
                    <w:rPr>
                      <w:color w:val="231F20"/>
                      <w:sz w:val="16"/>
                    </w:rPr>
                    <w:t>Former High Court Chief Justice Murray Gleeson 2002,</w:t>
                  </w:r>
                  <w:r>
                    <w:rPr>
                      <w:color w:val="231F20"/>
                      <w:spacing w:val="1"/>
                      <w:sz w:val="16"/>
                    </w:rPr>
                    <w:t xml:space="preserve"> </w:t>
                  </w:r>
                  <w:r>
                    <w:rPr>
                      <w:color w:val="231F20"/>
                      <w:sz w:val="16"/>
                    </w:rPr>
                    <w:t>‘Public</w:t>
                  </w:r>
                  <w:r>
                    <w:rPr>
                      <w:color w:val="231F20"/>
                      <w:spacing w:val="-7"/>
                      <w:sz w:val="16"/>
                    </w:rPr>
                    <w:t xml:space="preserve"> </w:t>
                  </w:r>
                  <w:r>
                    <w:rPr>
                      <w:color w:val="231F20"/>
                      <w:sz w:val="16"/>
                    </w:rPr>
                    <w:t>Confidence</w:t>
                  </w:r>
                  <w:r>
                    <w:rPr>
                      <w:color w:val="231F20"/>
                      <w:spacing w:val="-6"/>
                      <w:sz w:val="16"/>
                    </w:rPr>
                    <w:t xml:space="preserve"> </w:t>
                  </w:r>
                  <w:r>
                    <w:rPr>
                      <w:color w:val="231F20"/>
                      <w:sz w:val="16"/>
                    </w:rPr>
                    <w:t>in</w:t>
                  </w:r>
                  <w:r>
                    <w:rPr>
                      <w:color w:val="231F20"/>
                      <w:spacing w:val="-7"/>
                      <w:sz w:val="16"/>
                    </w:rPr>
                    <w:t xml:space="preserve"> </w:t>
                  </w:r>
                  <w:r>
                    <w:rPr>
                      <w:color w:val="231F20"/>
                      <w:sz w:val="16"/>
                    </w:rPr>
                    <w:t>the</w:t>
                  </w:r>
                  <w:r>
                    <w:rPr>
                      <w:color w:val="231F20"/>
                      <w:spacing w:val="-7"/>
                      <w:sz w:val="16"/>
                    </w:rPr>
                    <w:t xml:space="preserve"> </w:t>
                  </w:r>
                  <w:r>
                    <w:rPr>
                      <w:color w:val="231F20"/>
                      <w:sz w:val="16"/>
                    </w:rPr>
                    <w:t>Judiciary’,</w:t>
                  </w:r>
                  <w:r>
                    <w:rPr>
                      <w:color w:val="231F20"/>
                      <w:spacing w:val="-7"/>
                      <w:sz w:val="16"/>
                    </w:rPr>
                    <w:t xml:space="preserve"> </w:t>
                  </w:r>
                  <w:r>
                    <w:rPr>
                      <w:color w:val="231F20"/>
                      <w:sz w:val="16"/>
                    </w:rPr>
                    <w:t>Judicial</w:t>
                  </w:r>
                  <w:r>
                    <w:rPr>
                      <w:color w:val="231F20"/>
                      <w:spacing w:val="-7"/>
                      <w:sz w:val="16"/>
                    </w:rPr>
                    <w:t xml:space="preserve"> </w:t>
                  </w:r>
                  <w:r>
                    <w:rPr>
                      <w:color w:val="231F20"/>
                      <w:sz w:val="16"/>
                    </w:rPr>
                    <w:t>Conference</w:t>
                  </w:r>
                  <w:r>
                    <w:rPr>
                      <w:color w:val="231F20"/>
                      <w:spacing w:val="-36"/>
                      <w:sz w:val="16"/>
                    </w:rPr>
                    <w:t xml:space="preserve"> </w:t>
                  </w:r>
                  <w:r>
                    <w:rPr>
                      <w:color w:val="231F20"/>
                      <w:sz w:val="16"/>
                    </w:rPr>
                    <w:t xml:space="preserve">of Australia, Launceston 26 April 2002, </w:t>
                  </w:r>
                  <w:hyperlink r:id="rId87">
                    <w:r>
                      <w:rPr>
                        <w:color w:val="006472"/>
                        <w:sz w:val="16"/>
                        <w:u w:val="single" w:color="006472"/>
                      </w:rPr>
                      <w:t>www.hcourt</w:t>
                    </w:r>
                    <w:r>
                      <w:rPr>
                        <w:color w:val="006472"/>
                        <w:sz w:val="16"/>
                      </w:rPr>
                      <w:t>.</w:t>
                    </w:r>
                  </w:hyperlink>
                  <w:r>
                    <w:rPr>
                      <w:color w:val="006472"/>
                      <w:spacing w:val="1"/>
                      <w:sz w:val="16"/>
                    </w:rPr>
                    <w:t xml:space="preserve"> </w:t>
                  </w:r>
                  <w:hyperlink r:id="rId88">
                    <w:r>
                      <w:rPr>
                        <w:color w:val="006472"/>
                        <w:sz w:val="16"/>
                        <w:u w:val="single" w:color="006472"/>
                      </w:rPr>
                      <w:t>gov.au/assets/publications/speeches/former-justices/</w:t>
                    </w:r>
                  </w:hyperlink>
                  <w:r>
                    <w:rPr>
                      <w:color w:val="006472"/>
                      <w:spacing w:val="1"/>
                      <w:sz w:val="16"/>
                    </w:rPr>
                    <w:t xml:space="preserve"> </w:t>
                  </w:r>
                  <w:hyperlink r:id="rId89">
                    <w:r>
                      <w:rPr>
                        <w:color w:val="006472"/>
                        <w:sz w:val="16"/>
                        <w:u w:val="single" w:color="006472"/>
                      </w:rPr>
                      <w:t>gleesoncj/cj_jca.htm</w:t>
                    </w:r>
                  </w:hyperlink>
                  <w:r>
                    <w:rPr>
                      <w:color w:val="231F20"/>
                      <w:sz w:val="16"/>
                    </w:rPr>
                    <w:t>.</w:t>
                  </w:r>
                </w:p>
                <w:p w14:paraId="0D329D82" w14:textId="77777777" w:rsidR="00C07550" w:rsidRDefault="00C07550">
                  <w:pPr>
                    <w:spacing w:line="228" w:lineRule="auto"/>
                    <w:ind w:left="20" w:right="166"/>
                    <w:rPr>
                      <w:sz w:val="16"/>
                    </w:rPr>
                  </w:pPr>
                  <w:r>
                    <w:rPr>
                      <w:color w:val="231F20"/>
                      <w:sz w:val="16"/>
                    </w:rPr>
                    <w:t xml:space="preserve">Section 28AAA of the </w:t>
                  </w:r>
                  <w:r>
                    <w:rPr>
                      <w:rFonts w:ascii="Roboto-LightItalic"/>
                      <w:i/>
                      <w:color w:val="231F20"/>
                      <w:sz w:val="16"/>
                    </w:rPr>
                    <w:t xml:space="preserve">Supreme Court Act 1986. </w:t>
                  </w:r>
                  <w:r>
                    <w:rPr>
                      <w:color w:val="231F20"/>
                      <w:sz w:val="16"/>
                    </w:rPr>
                    <w:t>Similar</w:t>
                  </w:r>
                  <w:r>
                    <w:rPr>
                      <w:color w:val="231F20"/>
                      <w:spacing w:val="-36"/>
                      <w:sz w:val="16"/>
                    </w:rPr>
                    <w:t xml:space="preserve"> </w:t>
                  </w:r>
                  <w:r>
                    <w:rPr>
                      <w:color w:val="231F20"/>
                      <w:sz w:val="16"/>
                    </w:rPr>
                    <w:t>provisions</w:t>
                  </w:r>
                  <w:r>
                    <w:rPr>
                      <w:color w:val="231F20"/>
                      <w:spacing w:val="-2"/>
                      <w:sz w:val="16"/>
                    </w:rPr>
                    <w:t xml:space="preserve"> </w:t>
                  </w:r>
                  <w:r>
                    <w:rPr>
                      <w:color w:val="231F20"/>
                      <w:sz w:val="16"/>
                    </w:rPr>
                    <w:t>are</w:t>
                  </w:r>
                  <w:r>
                    <w:rPr>
                      <w:color w:val="231F20"/>
                      <w:spacing w:val="-2"/>
                      <w:sz w:val="16"/>
                    </w:rPr>
                    <w:t xml:space="preserve"> </w:t>
                  </w:r>
                  <w:r>
                    <w:rPr>
                      <w:color w:val="231F20"/>
                      <w:sz w:val="16"/>
                    </w:rPr>
                    <w:t>in</w:t>
                  </w:r>
                  <w:r>
                    <w:rPr>
                      <w:color w:val="231F20"/>
                      <w:spacing w:val="-1"/>
                      <w:sz w:val="16"/>
                    </w:rPr>
                    <w:t xml:space="preserve"> </w:t>
                  </w:r>
                  <w:r>
                    <w:rPr>
                      <w:color w:val="231F20"/>
                      <w:sz w:val="16"/>
                    </w:rPr>
                    <w:t>the</w:t>
                  </w:r>
                  <w:r>
                    <w:rPr>
                      <w:color w:val="231F20"/>
                      <w:spacing w:val="-2"/>
                      <w:sz w:val="16"/>
                    </w:rPr>
                    <w:t xml:space="preserve"> </w:t>
                  </w:r>
                  <w:r>
                    <w:rPr>
                      <w:rFonts w:ascii="Roboto-LightItalic"/>
                      <w:i/>
                      <w:color w:val="231F20"/>
                      <w:sz w:val="16"/>
                    </w:rPr>
                    <w:t>County</w:t>
                  </w:r>
                  <w:r>
                    <w:rPr>
                      <w:rFonts w:ascii="Roboto-LightItalic"/>
                      <w:i/>
                      <w:color w:val="231F20"/>
                      <w:spacing w:val="-1"/>
                      <w:sz w:val="16"/>
                    </w:rPr>
                    <w:t xml:space="preserve"> </w:t>
                  </w:r>
                  <w:r>
                    <w:rPr>
                      <w:rFonts w:ascii="Roboto-LightItalic"/>
                      <w:i/>
                      <w:color w:val="231F20"/>
                      <w:sz w:val="16"/>
                    </w:rPr>
                    <w:t>Court</w:t>
                  </w:r>
                  <w:r>
                    <w:rPr>
                      <w:rFonts w:ascii="Roboto-LightItalic"/>
                      <w:i/>
                      <w:color w:val="231F20"/>
                      <w:spacing w:val="-1"/>
                      <w:sz w:val="16"/>
                    </w:rPr>
                    <w:t xml:space="preserve"> </w:t>
                  </w:r>
                  <w:r>
                    <w:rPr>
                      <w:rFonts w:ascii="Roboto-LightItalic"/>
                      <w:i/>
                      <w:color w:val="231F20"/>
                      <w:sz w:val="16"/>
                    </w:rPr>
                    <w:t>Act</w:t>
                  </w:r>
                  <w:r>
                    <w:rPr>
                      <w:rFonts w:ascii="Roboto-LightItalic"/>
                      <w:i/>
                      <w:color w:val="231F20"/>
                      <w:spacing w:val="-1"/>
                      <w:sz w:val="16"/>
                    </w:rPr>
                    <w:t xml:space="preserve"> </w:t>
                  </w:r>
                  <w:r>
                    <w:rPr>
                      <w:rFonts w:ascii="Roboto-LightItalic"/>
                      <w:i/>
                      <w:color w:val="231F20"/>
                      <w:sz w:val="16"/>
                    </w:rPr>
                    <w:t xml:space="preserve">1958 </w:t>
                  </w:r>
                  <w:r>
                    <w:rPr>
                      <w:color w:val="231F20"/>
                      <w:sz w:val="16"/>
                    </w:rPr>
                    <w:t>(section</w:t>
                  </w:r>
                </w:p>
              </w:txbxContent>
            </v:textbox>
            <w10:wrap anchorx="page" anchory="page"/>
          </v:shape>
        </w:pict>
      </w:r>
      <w:r>
        <w:pict w14:anchorId="0FCF25A5">
          <v:shape id="_x0000_s1127" type="#_x0000_t202" alt="" style="position:absolute;margin-left:69.85pt;margin-top:313.7pt;width:9.7pt;height:11.25pt;z-index:-18452992;mso-wrap-style:square;mso-wrap-edited:f;mso-width-percent:0;mso-height-percent:0;mso-position-horizontal-relative:page;mso-position-vertical-relative:page;mso-width-percent:0;mso-height-percent:0;v-text-anchor:top" filled="f" stroked="f">
            <v:textbox inset="0,0,0,0">
              <w:txbxContent>
                <w:p w14:paraId="1B3E7B76" w14:textId="77777777" w:rsidR="00C07550" w:rsidRDefault="00C07550">
                  <w:pPr>
                    <w:spacing w:before="20"/>
                    <w:ind w:left="20"/>
                    <w:rPr>
                      <w:rFonts w:ascii="Roboto"/>
                      <w:sz w:val="14"/>
                    </w:rPr>
                  </w:pPr>
                  <w:r>
                    <w:rPr>
                      <w:rFonts w:ascii="Roboto"/>
                      <w:color w:val="231F20"/>
                      <w:sz w:val="14"/>
                    </w:rPr>
                    <w:t>15</w:t>
                  </w:r>
                </w:p>
              </w:txbxContent>
            </v:textbox>
            <w10:wrap anchorx="page" anchory="page"/>
          </v:shape>
        </w:pict>
      </w:r>
      <w:r>
        <w:pict w14:anchorId="3050C196">
          <v:shape id="_x0000_s1126" type="#_x0000_t202" alt="" style="position:absolute;margin-left:303.7pt;margin-top:318.2pt;width:9.7pt;height:11.25pt;z-index:-18452480;mso-wrap-style:square;mso-wrap-edited:f;mso-width-percent:0;mso-height-percent:0;mso-position-horizontal-relative:page;mso-position-vertical-relative:page;mso-width-percent:0;mso-height-percent:0;v-text-anchor:top" filled="f" stroked="f">
            <v:textbox inset="0,0,0,0">
              <w:txbxContent>
                <w:p w14:paraId="4295A2BE" w14:textId="77777777" w:rsidR="00C07550" w:rsidRDefault="00C07550">
                  <w:pPr>
                    <w:spacing w:before="20"/>
                    <w:ind w:left="20"/>
                    <w:rPr>
                      <w:rFonts w:ascii="Roboto"/>
                      <w:sz w:val="14"/>
                    </w:rPr>
                  </w:pPr>
                  <w:r>
                    <w:rPr>
                      <w:rFonts w:ascii="Roboto"/>
                      <w:color w:val="231F20"/>
                      <w:sz w:val="14"/>
                    </w:rPr>
                    <w:t>34</w:t>
                  </w:r>
                </w:p>
              </w:txbxContent>
            </v:textbox>
            <w10:wrap anchorx="page" anchory="page"/>
          </v:shape>
        </w:pict>
      </w:r>
      <w:r>
        <w:pict w14:anchorId="58474CBC">
          <v:shape id="_x0000_s1125" type="#_x0000_t202" alt="" style="position:absolute;margin-left:69.85pt;margin-top:333.7pt;width:9.7pt;height:11.25pt;z-index:-18451968;mso-wrap-style:square;mso-wrap-edited:f;mso-width-percent:0;mso-height-percent:0;mso-position-horizontal-relative:page;mso-position-vertical-relative:page;mso-width-percent:0;mso-height-percent:0;v-text-anchor:top" filled="f" stroked="f">
            <v:textbox inset="0,0,0,0">
              <w:txbxContent>
                <w:p w14:paraId="3A0E24F9" w14:textId="77777777" w:rsidR="00C07550" w:rsidRDefault="00C07550">
                  <w:pPr>
                    <w:spacing w:before="20"/>
                    <w:ind w:left="20"/>
                    <w:rPr>
                      <w:rFonts w:ascii="Roboto"/>
                      <w:sz w:val="14"/>
                    </w:rPr>
                  </w:pPr>
                  <w:r>
                    <w:rPr>
                      <w:rFonts w:ascii="Roboto"/>
                      <w:color w:val="231F20"/>
                      <w:sz w:val="14"/>
                    </w:rPr>
                    <w:t>16</w:t>
                  </w:r>
                </w:p>
              </w:txbxContent>
            </v:textbox>
            <w10:wrap anchorx="page" anchory="page"/>
          </v:shape>
        </w:pict>
      </w:r>
      <w:r>
        <w:pict w14:anchorId="7F9A962F">
          <v:shape id="_x0000_s1124" type="#_x0000_t202" alt="" style="position:absolute;margin-left:69.85pt;margin-top:383.7pt;width:9.7pt;height:11.25pt;z-index:-18451456;mso-wrap-style:square;mso-wrap-edited:f;mso-width-percent:0;mso-height-percent:0;mso-position-horizontal-relative:page;mso-position-vertical-relative:page;mso-width-percent:0;mso-height-percent:0;v-text-anchor:top" filled="f" stroked="f">
            <v:textbox inset="0,0,0,0">
              <w:txbxContent>
                <w:p w14:paraId="514FBA54" w14:textId="77777777" w:rsidR="00C07550" w:rsidRDefault="00C07550">
                  <w:pPr>
                    <w:spacing w:before="20"/>
                    <w:ind w:left="20"/>
                    <w:rPr>
                      <w:rFonts w:ascii="Roboto"/>
                      <w:sz w:val="14"/>
                    </w:rPr>
                  </w:pPr>
                  <w:r>
                    <w:rPr>
                      <w:rFonts w:ascii="Roboto"/>
                      <w:color w:val="231F20"/>
                      <w:sz w:val="14"/>
                    </w:rPr>
                    <w:t>17</w:t>
                  </w:r>
                </w:p>
              </w:txbxContent>
            </v:textbox>
            <w10:wrap anchorx="page" anchory="page"/>
          </v:shape>
        </w:pict>
      </w:r>
      <w:r>
        <w:pict w14:anchorId="30B42555">
          <v:shape id="_x0000_s1123" type="#_x0000_t202" alt="" style="position:absolute;margin-left:303.7pt;margin-top:408.2pt;width:9.7pt;height:21.25pt;z-index:-18450944;mso-wrap-style:square;mso-wrap-edited:f;mso-width-percent:0;mso-height-percent:0;mso-position-horizontal-relative:page;mso-position-vertical-relative:page;mso-width-percent:0;mso-height-percent:0;v-text-anchor:top" filled="f" stroked="f">
            <v:textbox inset="0,0,0,0">
              <w:txbxContent>
                <w:p w14:paraId="36922FD3" w14:textId="77777777" w:rsidR="00C07550" w:rsidRDefault="00C07550">
                  <w:pPr>
                    <w:spacing w:before="20"/>
                    <w:ind w:left="20"/>
                    <w:rPr>
                      <w:rFonts w:ascii="Roboto"/>
                      <w:sz w:val="14"/>
                    </w:rPr>
                  </w:pPr>
                  <w:r>
                    <w:rPr>
                      <w:rFonts w:ascii="Roboto"/>
                      <w:color w:val="231F20"/>
                      <w:sz w:val="14"/>
                    </w:rPr>
                    <w:t>35</w:t>
                  </w:r>
                </w:p>
                <w:p w14:paraId="21417145" w14:textId="77777777" w:rsidR="00C07550" w:rsidRDefault="00C07550">
                  <w:pPr>
                    <w:spacing w:before="15"/>
                    <w:ind w:left="20"/>
                    <w:rPr>
                      <w:rFonts w:ascii="Roboto"/>
                      <w:sz w:val="14"/>
                    </w:rPr>
                  </w:pPr>
                  <w:r>
                    <w:rPr>
                      <w:rFonts w:ascii="Roboto"/>
                      <w:color w:val="231F20"/>
                      <w:sz w:val="14"/>
                    </w:rPr>
                    <w:t>36</w:t>
                  </w:r>
                </w:p>
              </w:txbxContent>
            </v:textbox>
            <w10:wrap anchorx="page" anchory="page"/>
          </v:shape>
        </w:pict>
      </w:r>
      <w:r>
        <w:pict w14:anchorId="0E55FA60">
          <v:shape id="_x0000_s1122" type="#_x0000_t202" alt="" style="position:absolute;margin-left:69.85pt;margin-top:443.7pt;width:9.7pt;height:11.25pt;z-index:-18450432;mso-wrap-style:square;mso-wrap-edited:f;mso-width-percent:0;mso-height-percent:0;mso-position-horizontal-relative:page;mso-position-vertical-relative:page;mso-width-percent:0;mso-height-percent:0;v-text-anchor:top" filled="f" stroked="f">
            <v:textbox inset="0,0,0,0">
              <w:txbxContent>
                <w:p w14:paraId="1B045313" w14:textId="77777777" w:rsidR="00C07550" w:rsidRDefault="00C07550">
                  <w:pPr>
                    <w:spacing w:before="20"/>
                    <w:ind w:left="20"/>
                    <w:rPr>
                      <w:rFonts w:ascii="Roboto"/>
                      <w:sz w:val="14"/>
                    </w:rPr>
                  </w:pPr>
                  <w:r>
                    <w:rPr>
                      <w:rFonts w:ascii="Roboto"/>
                      <w:color w:val="231F20"/>
                      <w:sz w:val="14"/>
                    </w:rPr>
                    <w:t>18</w:t>
                  </w:r>
                </w:p>
              </w:txbxContent>
            </v:textbox>
            <w10:wrap anchorx="page" anchory="page"/>
          </v:shape>
        </w:pict>
      </w:r>
      <w:r>
        <w:pict w14:anchorId="354033D7">
          <v:shape id="_x0000_s1121" type="#_x0000_t202" alt="" style="position:absolute;margin-left:69.85pt;margin-top:503.7pt;width:9.7pt;height:11.25pt;z-index:-18449920;mso-wrap-style:square;mso-wrap-edited:f;mso-width-percent:0;mso-height-percent:0;mso-position-horizontal-relative:page;mso-position-vertical-relative:page;mso-width-percent:0;mso-height-percent:0;v-text-anchor:top" filled="f" stroked="f">
            <v:textbox inset="0,0,0,0">
              <w:txbxContent>
                <w:p w14:paraId="14D06F6B" w14:textId="77777777" w:rsidR="00C07550" w:rsidRDefault="00C07550">
                  <w:pPr>
                    <w:spacing w:before="20"/>
                    <w:ind w:left="20"/>
                    <w:rPr>
                      <w:rFonts w:ascii="Roboto"/>
                      <w:sz w:val="14"/>
                    </w:rPr>
                  </w:pPr>
                  <w:r>
                    <w:rPr>
                      <w:rFonts w:ascii="Roboto"/>
                      <w:color w:val="231F20"/>
                      <w:sz w:val="14"/>
                    </w:rPr>
                    <w:t>19</w:t>
                  </w:r>
                </w:p>
              </w:txbxContent>
            </v:textbox>
            <w10:wrap anchorx="page" anchory="page"/>
          </v:shape>
        </w:pict>
      </w:r>
      <w:r>
        <w:pict w14:anchorId="3A74866A">
          <v:shape id="_x0000_s1120" type="#_x0000_t202" alt="" style="position:absolute;margin-left:69.85pt;margin-top:523.7pt;width:9.7pt;height:11.25pt;z-index:-18449408;mso-wrap-style:square;mso-wrap-edited:f;mso-width-percent:0;mso-height-percent:0;mso-position-horizontal-relative:page;mso-position-vertical-relative:page;mso-width-percent:0;mso-height-percent:0;v-text-anchor:top" filled="f" stroked="f">
            <v:textbox inset="0,0,0,0">
              <w:txbxContent>
                <w:p w14:paraId="46A7517D" w14:textId="77777777" w:rsidR="00C07550" w:rsidRDefault="00C07550">
                  <w:pPr>
                    <w:spacing w:before="20"/>
                    <w:ind w:left="20"/>
                    <w:rPr>
                      <w:rFonts w:ascii="Roboto"/>
                      <w:sz w:val="14"/>
                    </w:rPr>
                  </w:pPr>
                  <w:r>
                    <w:rPr>
                      <w:rFonts w:ascii="Roboto"/>
                      <w:color w:val="231F20"/>
                      <w:sz w:val="14"/>
                    </w:rPr>
                    <w:t>20</w:t>
                  </w:r>
                </w:p>
              </w:txbxContent>
            </v:textbox>
            <w10:wrap anchorx="page" anchory="page"/>
          </v:shape>
        </w:pict>
      </w:r>
      <w:r>
        <w:pict w14:anchorId="77D47A4F">
          <v:shape id="_x0000_s1119" type="#_x0000_t202" alt="" style="position:absolute;margin-left:303.7pt;margin-top:528.2pt;width:9.7pt;height:11.25pt;z-index:-18448896;mso-wrap-style:square;mso-wrap-edited:f;mso-width-percent:0;mso-height-percent:0;mso-position-horizontal-relative:page;mso-position-vertical-relative:page;mso-width-percent:0;mso-height-percent:0;v-text-anchor:top" filled="f" stroked="f">
            <v:textbox inset="0,0,0,0">
              <w:txbxContent>
                <w:p w14:paraId="17C1A16E" w14:textId="77777777" w:rsidR="00C07550" w:rsidRDefault="00C07550">
                  <w:pPr>
                    <w:spacing w:before="20"/>
                    <w:ind w:left="20"/>
                    <w:rPr>
                      <w:rFonts w:ascii="Roboto"/>
                      <w:sz w:val="14"/>
                    </w:rPr>
                  </w:pPr>
                  <w:r>
                    <w:rPr>
                      <w:rFonts w:ascii="Roboto"/>
                      <w:color w:val="231F20"/>
                      <w:sz w:val="14"/>
                    </w:rPr>
                    <w:t>37</w:t>
                  </w:r>
                </w:p>
              </w:txbxContent>
            </v:textbox>
            <w10:wrap anchorx="page" anchory="page"/>
          </v:shape>
        </w:pict>
      </w:r>
      <w:r>
        <w:pict w14:anchorId="5FFF7BB5">
          <v:shape id="_x0000_s1118" type="#_x0000_t202" alt="" style="position:absolute;margin-left:303.7pt;margin-top:568.2pt;width:9.7pt;height:11.25pt;z-index:-18448384;mso-wrap-style:square;mso-wrap-edited:f;mso-width-percent:0;mso-height-percent:0;mso-position-horizontal-relative:page;mso-position-vertical-relative:page;mso-width-percent:0;mso-height-percent:0;v-text-anchor:top" filled="f" stroked="f">
            <v:textbox inset="0,0,0,0">
              <w:txbxContent>
                <w:p w14:paraId="048A6B5F" w14:textId="77777777" w:rsidR="00C07550" w:rsidRDefault="00C07550">
                  <w:pPr>
                    <w:spacing w:before="20"/>
                    <w:ind w:left="20"/>
                    <w:rPr>
                      <w:rFonts w:ascii="Roboto"/>
                      <w:sz w:val="14"/>
                    </w:rPr>
                  </w:pPr>
                  <w:r>
                    <w:rPr>
                      <w:rFonts w:ascii="Roboto"/>
                      <w:color w:val="231F20"/>
                      <w:sz w:val="14"/>
                    </w:rPr>
                    <w:t>38</w:t>
                  </w:r>
                </w:p>
              </w:txbxContent>
            </v:textbox>
            <w10:wrap anchorx="page" anchory="page"/>
          </v:shape>
        </w:pict>
      </w:r>
      <w:r>
        <w:pict w14:anchorId="5E79F6C1">
          <v:shape id="_x0000_s1117" type="#_x0000_t202" alt="" style="position:absolute;margin-left:303.7pt;margin-top:598.2pt;width:9.7pt;height:11.25pt;z-index:-18447872;mso-wrap-style:square;mso-wrap-edited:f;mso-width-percent:0;mso-height-percent:0;mso-position-horizontal-relative:page;mso-position-vertical-relative:page;mso-width-percent:0;mso-height-percent:0;v-text-anchor:top" filled="f" stroked="f">
            <v:textbox inset="0,0,0,0">
              <w:txbxContent>
                <w:p w14:paraId="09539AE6" w14:textId="77777777" w:rsidR="00C07550" w:rsidRDefault="00C07550">
                  <w:pPr>
                    <w:spacing w:before="20"/>
                    <w:ind w:left="20"/>
                    <w:rPr>
                      <w:rFonts w:ascii="Roboto"/>
                      <w:sz w:val="14"/>
                    </w:rPr>
                  </w:pPr>
                  <w:r>
                    <w:rPr>
                      <w:rFonts w:ascii="Roboto"/>
                      <w:color w:val="231F20"/>
                      <w:sz w:val="14"/>
                    </w:rPr>
                    <w:t>39</w:t>
                  </w:r>
                </w:p>
              </w:txbxContent>
            </v:textbox>
            <w10:wrap anchorx="page" anchory="page"/>
          </v:shape>
        </w:pict>
      </w:r>
      <w:r>
        <w:pict w14:anchorId="3E755FD8">
          <v:shape id="_x0000_s1116" type="#_x0000_t202" alt="" style="position:absolute;margin-left:303.7pt;margin-top:638.2pt;width:9.7pt;height:11.25pt;z-index:-18447360;mso-wrap-style:square;mso-wrap-edited:f;mso-width-percent:0;mso-height-percent:0;mso-position-horizontal-relative:page;mso-position-vertical-relative:page;mso-width-percent:0;mso-height-percent:0;v-text-anchor:top" filled="f" stroked="f">
            <v:textbox inset="0,0,0,0">
              <w:txbxContent>
                <w:p w14:paraId="6B505FF1" w14:textId="77777777" w:rsidR="00C07550" w:rsidRDefault="00C07550">
                  <w:pPr>
                    <w:spacing w:before="20"/>
                    <w:ind w:left="20"/>
                    <w:rPr>
                      <w:rFonts w:ascii="Roboto"/>
                      <w:sz w:val="14"/>
                    </w:rPr>
                  </w:pPr>
                  <w:r>
                    <w:rPr>
                      <w:rFonts w:ascii="Roboto"/>
                      <w:color w:val="231F20"/>
                      <w:sz w:val="14"/>
                    </w:rPr>
                    <w:t>40</w:t>
                  </w:r>
                </w:p>
              </w:txbxContent>
            </v:textbox>
            <w10:wrap anchorx="page" anchory="page"/>
          </v:shape>
        </w:pict>
      </w:r>
      <w:r>
        <w:pict w14:anchorId="604203AD">
          <v:shape id="_x0000_s1115" type="#_x0000_t202" alt="" style="position:absolute;margin-left:69.85pt;margin-top:643.7pt;width:9.7pt;height:11.25pt;z-index:-18446848;mso-wrap-style:square;mso-wrap-edited:f;mso-width-percent:0;mso-height-percent:0;mso-position-horizontal-relative:page;mso-position-vertical-relative:page;mso-width-percent:0;mso-height-percent:0;v-text-anchor:top" filled="f" stroked="f">
            <v:textbox inset="0,0,0,0">
              <w:txbxContent>
                <w:p w14:paraId="3B31900A" w14:textId="77777777" w:rsidR="00C07550" w:rsidRDefault="00C07550">
                  <w:pPr>
                    <w:spacing w:before="20"/>
                    <w:ind w:left="20"/>
                    <w:rPr>
                      <w:rFonts w:ascii="Roboto"/>
                      <w:sz w:val="14"/>
                    </w:rPr>
                  </w:pPr>
                  <w:r>
                    <w:rPr>
                      <w:rFonts w:ascii="Roboto"/>
                      <w:color w:val="231F20"/>
                      <w:sz w:val="14"/>
                    </w:rPr>
                    <w:t>21</w:t>
                  </w:r>
                </w:p>
              </w:txbxContent>
            </v:textbox>
            <w10:wrap anchorx="page" anchory="page"/>
          </v:shape>
        </w:pict>
      </w:r>
      <w:r>
        <w:pict w14:anchorId="70383A4F">
          <v:shape id="_x0000_s1114" type="#_x0000_t202" alt="" style="position:absolute;margin-left:69.85pt;margin-top:673.7pt;width:9.7pt;height:31.25pt;z-index:-18446336;mso-wrap-style:square;mso-wrap-edited:f;mso-width-percent:0;mso-height-percent:0;mso-position-horizontal-relative:page;mso-position-vertical-relative:page;mso-width-percent:0;mso-height-percent:0;v-text-anchor:top" filled="f" stroked="f">
            <v:textbox inset="0,0,0,0">
              <w:txbxContent>
                <w:p w14:paraId="10E80297" w14:textId="77777777" w:rsidR="00C07550" w:rsidRDefault="00C07550">
                  <w:pPr>
                    <w:spacing w:before="20"/>
                    <w:ind w:left="20"/>
                    <w:rPr>
                      <w:rFonts w:ascii="Roboto"/>
                      <w:sz w:val="14"/>
                    </w:rPr>
                  </w:pPr>
                  <w:r>
                    <w:rPr>
                      <w:rFonts w:ascii="Roboto"/>
                      <w:color w:val="231F20"/>
                      <w:sz w:val="14"/>
                    </w:rPr>
                    <w:t>22</w:t>
                  </w:r>
                </w:p>
                <w:p w14:paraId="2FB8185F" w14:textId="77777777" w:rsidR="00C07550" w:rsidRDefault="00C07550">
                  <w:pPr>
                    <w:spacing w:before="15"/>
                    <w:ind w:left="20"/>
                    <w:rPr>
                      <w:rFonts w:ascii="Roboto"/>
                      <w:sz w:val="14"/>
                    </w:rPr>
                  </w:pPr>
                  <w:r>
                    <w:rPr>
                      <w:rFonts w:ascii="Roboto"/>
                      <w:color w:val="231F20"/>
                      <w:sz w:val="14"/>
                    </w:rPr>
                    <w:t>23</w:t>
                  </w:r>
                </w:p>
                <w:p w14:paraId="448BD339" w14:textId="77777777" w:rsidR="00C07550" w:rsidRDefault="00C07550">
                  <w:pPr>
                    <w:spacing w:before="15"/>
                    <w:ind w:left="20"/>
                    <w:rPr>
                      <w:rFonts w:ascii="Roboto"/>
                      <w:sz w:val="14"/>
                    </w:rPr>
                  </w:pPr>
                  <w:r>
                    <w:rPr>
                      <w:rFonts w:ascii="Roboto"/>
                      <w:color w:val="231F20"/>
                      <w:sz w:val="14"/>
                    </w:rPr>
                    <w:t>24</w:t>
                  </w:r>
                </w:p>
              </w:txbxContent>
            </v:textbox>
            <w10:wrap anchorx="page" anchory="page"/>
          </v:shape>
        </w:pict>
      </w:r>
      <w:r>
        <w:pict w14:anchorId="553B7F2C">
          <v:shape id="_x0000_s1113" type="#_x0000_t202" alt="" style="position:absolute;margin-left:303.7pt;margin-top:688.2pt;width:9.7pt;height:11.25pt;z-index:-18445824;mso-wrap-style:square;mso-wrap-edited:f;mso-width-percent:0;mso-height-percent:0;mso-position-horizontal-relative:page;mso-position-vertical-relative:page;mso-width-percent:0;mso-height-percent:0;v-text-anchor:top" filled="f" stroked="f">
            <v:textbox inset="0,0,0,0">
              <w:txbxContent>
                <w:p w14:paraId="15F8E66F" w14:textId="77777777" w:rsidR="00C07550" w:rsidRDefault="00C07550">
                  <w:pPr>
                    <w:spacing w:before="20"/>
                    <w:ind w:left="20"/>
                    <w:rPr>
                      <w:rFonts w:ascii="Roboto"/>
                      <w:sz w:val="14"/>
                    </w:rPr>
                  </w:pPr>
                  <w:r>
                    <w:rPr>
                      <w:rFonts w:ascii="Roboto"/>
                      <w:color w:val="231F20"/>
                      <w:sz w:val="14"/>
                    </w:rPr>
                    <w:t>41</w:t>
                  </w:r>
                </w:p>
              </w:txbxContent>
            </v:textbox>
            <w10:wrap anchorx="page" anchory="page"/>
          </v:shape>
        </w:pict>
      </w:r>
      <w:r>
        <w:pict w14:anchorId="324407BA">
          <v:shape id="_x0000_s1112" type="#_x0000_t202" alt="" style="position:absolute;margin-left:303.7pt;margin-top:708.2pt;width:9.7pt;height:11.25pt;z-index:-18445312;mso-wrap-style:square;mso-wrap-edited:f;mso-width-percent:0;mso-height-percent:0;mso-position-horizontal-relative:page;mso-position-vertical-relative:page;mso-width-percent:0;mso-height-percent:0;v-text-anchor:top" filled="f" stroked="f">
            <v:textbox inset="0,0,0,0">
              <w:txbxContent>
                <w:p w14:paraId="6D94AB28" w14:textId="77777777" w:rsidR="00C07550" w:rsidRDefault="00C07550">
                  <w:pPr>
                    <w:spacing w:before="20"/>
                    <w:ind w:left="20"/>
                    <w:rPr>
                      <w:rFonts w:ascii="Roboto"/>
                      <w:sz w:val="14"/>
                    </w:rPr>
                  </w:pPr>
                  <w:r>
                    <w:rPr>
                      <w:rFonts w:ascii="Roboto"/>
                      <w:color w:val="231F20"/>
                      <w:sz w:val="14"/>
                    </w:rPr>
                    <w:t>42</w:t>
                  </w:r>
                </w:p>
              </w:txbxContent>
            </v:textbox>
            <w10:wrap anchorx="page" anchory="page"/>
          </v:shape>
        </w:pict>
      </w:r>
      <w:r>
        <w:pict w14:anchorId="6D30A48D">
          <v:shape id="_x0000_s1111" type="#_x0000_t202" alt="" style="position:absolute;margin-left:69.85pt;margin-top:743.7pt;width:9.7pt;height:11.25pt;z-index:-18444800;mso-wrap-style:square;mso-wrap-edited:f;mso-width-percent:0;mso-height-percent:0;mso-position-horizontal-relative:page;mso-position-vertical-relative:page;mso-width-percent:0;mso-height-percent:0;v-text-anchor:top" filled="f" stroked="f">
            <v:textbox inset="0,0,0,0">
              <w:txbxContent>
                <w:p w14:paraId="222A1927" w14:textId="77777777" w:rsidR="00C07550" w:rsidRDefault="00C07550">
                  <w:pPr>
                    <w:spacing w:before="20"/>
                    <w:ind w:left="20"/>
                    <w:rPr>
                      <w:rFonts w:ascii="Roboto"/>
                      <w:sz w:val="14"/>
                    </w:rPr>
                  </w:pPr>
                  <w:r>
                    <w:rPr>
                      <w:rFonts w:ascii="Roboto"/>
                      <w:color w:val="231F20"/>
                      <w:sz w:val="14"/>
                    </w:rPr>
                    <w:t>25</w:t>
                  </w:r>
                </w:p>
              </w:txbxContent>
            </v:textbox>
            <w10:wrap anchorx="page" anchory="page"/>
          </v:shape>
        </w:pict>
      </w:r>
      <w:r>
        <w:pict w14:anchorId="0496A516">
          <v:shape id="_x0000_s1110" type="#_x0000_t202" alt="" style="position:absolute;margin-left:303.7pt;margin-top:758.2pt;width:9.7pt;height:11.25pt;z-index:-18444288;mso-wrap-style:square;mso-wrap-edited:f;mso-width-percent:0;mso-height-percent:0;mso-position-horizontal-relative:page;mso-position-vertical-relative:page;mso-width-percent:0;mso-height-percent:0;v-text-anchor:top" filled="f" stroked="f">
            <v:textbox inset="0,0,0,0">
              <w:txbxContent>
                <w:p w14:paraId="413D1DA5" w14:textId="77777777" w:rsidR="00C07550" w:rsidRDefault="00C07550">
                  <w:pPr>
                    <w:spacing w:before="20"/>
                    <w:ind w:left="20"/>
                    <w:rPr>
                      <w:rFonts w:ascii="Roboto"/>
                      <w:sz w:val="14"/>
                    </w:rPr>
                  </w:pPr>
                  <w:r>
                    <w:rPr>
                      <w:rFonts w:ascii="Roboto"/>
                      <w:color w:val="231F20"/>
                      <w:sz w:val="14"/>
                    </w:rPr>
                    <w:t>43</w:t>
                  </w:r>
                </w:p>
              </w:txbxContent>
            </v:textbox>
            <w10:wrap anchorx="page" anchory="page"/>
          </v:shape>
        </w:pict>
      </w:r>
      <w:r>
        <w:pict w14:anchorId="04D8E5DD">
          <v:shape id="_x0000_s1109" type="#_x0000_t202" alt="" style="position:absolute;margin-left:69.85pt;margin-top:798.5pt;width:10.85pt;height:11.25pt;z-index:-18443776;mso-wrap-style:square;mso-wrap-edited:f;mso-width-percent:0;mso-height-percent:0;mso-position-horizontal-relative:page;mso-position-vertical-relative:page;mso-width-percent:0;mso-height-percent:0;v-text-anchor:top" filled="f" stroked="f">
            <v:textbox inset="0,0,0,0">
              <w:txbxContent>
                <w:p w14:paraId="08411CBA" w14:textId="77777777" w:rsidR="00C07550" w:rsidRDefault="00C07550">
                  <w:pPr>
                    <w:spacing w:before="20"/>
                    <w:ind w:left="20"/>
                    <w:rPr>
                      <w:rFonts w:ascii="Roboto"/>
                      <w:b/>
                      <w:sz w:val="14"/>
                    </w:rPr>
                  </w:pPr>
                  <w:r>
                    <w:rPr>
                      <w:rFonts w:ascii="Roboto"/>
                      <w:b/>
                      <w:color w:val="808285"/>
                      <w:sz w:val="14"/>
                    </w:rPr>
                    <w:t>80</w:t>
                  </w:r>
                </w:p>
              </w:txbxContent>
            </v:textbox>
            <w10:wrap anchorx="page" anchory="page"/>
          </v:shape>
        </w:pict>
      </w:r>
      <w:r>
        <w:pict w14:anchorId="049A6C8E">
          <v:shape id="_x0000_s1108" type="#_x0000_t202" alt="" style="position:absolute;margin-left:96.8pt;margin-top:798.5pt;width:429.15pt;height:11.25pt;z-index:-18443264;mso-wrap-style:square;mso-wrap-edited:f;mso-width-percent:0;mso-height-percent:0;mso-position-horizontal-relative:page;mso-position-vertical-relative:page;mso-width-percent:0;mso-height-percent:0;v-text-anchor:top" filled="f" stroked="f">
            <v:textbox inset="0,0,0,0">
              <w:txbxContent>
                <w:p w14:paraId="6DCB13A7"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54F10B18" w14:textId="77777777" w:rsidR="00A77DC9" w:rsidRDefault="00A77DC9">
      <w:pPr>
        <w:rPr>
          <w:sz w:val="2"/>
          <w:szCs w:val="2"/>
        </w:rPr>
        <w:sectPr w:rsidR="00A77DC9">
          <w:pgSz w:w="11910" w:h="16840"/>
          <w:pgMar w:top="1240" w:right="1260" w:bottom="280" w:left="1220" w:header="720" w:footer="720" w:gutter="0"/>
          <w:cols w:space="720"/>
        </w:sectPr>
      </w:pPr>
    </w:p>
    <w:p w14:paraId="3E436DF6" w14:textId="77777777" w:rsidR="00A77DC9" w:rsidRDefault="00816F80">
      <w:pPr>
        <w:rPr>
          <w:sz w:val="2"/>
          <w:szCs w:val="2"/>
        </w:rPr>
      </w:pPr>
      <w:r>
        <w:pict w14:anchorId="008F6D71">
          <v:shape id="_x0000_s1107" type="#_x0000_t202" alt="" style="position:absolute;margin-left:84.05pt;margin-top:67.15pt;width:199.05pt;height:702.6pt;z-index:-18442752;mso-wrap-style:square;mso-wrap-edited:f;mso-width-percent:0;mso-height-percent:0;mso-position-horizontal-relative:page;mso-position-vertical-relative:page;mso-width-percent:0;mso-height-percent:0;v-text-anchor:top" filled="f" stroked="f">
            <v:textbox inset="0,0,0,0">
              <w:txbxContent>
                <w:p w14:paraId="683C39B5" w14:textId="77777777" w:rsidR="00C07550" w:rsidRDefault="00C07550">
                  <w:pPr>
                    <w:spacing w:before="28" w:line="228" w:lineRule="auto"/>
                    <w:ind w:left="20" w:right="183"/>
                    <w:rPr>
                      <w:sz w:val="16"/>
                    </w:rPr>
                  </w:pPr>
                  <w:r>
                    <w:rPr>
                      <w:rFonts w:ascii="Roboto-LightItalic"/>
                      <w:i/>
                      <w:color w:val="231F20"/>
                      <w:sz w:val="16"/>
                    </w:rPr>
                    <w:t>Harassment of Women: Climate, Culture, and</w:t>
                  </w:r>
                  <w:r>
                    <w:rPr>
                      <w:rFonts w:ascii="Roboto-LightItalic"/>
                      <w:i/>
                      <w:color w:val="231F20"/>
                      <w:spacing w:val="1"/>
                      <w:sz w:val="16"/>
                    </w:rPr>
                    <w:t xml:space="preserve"> </w:t>
                  </w:r>
                  <w:r>
                    <w:rPr>
                      <w:rFonts w:ascii="Roboto-LightItalic"/>
                      <w:i/>
                      <w:color w:val="231F20"/>
                      <w:sz w:val="16"/>
                    </w:rPr>
                    <w:t>Consequences in Academic Sciences, Engineering, and</w:t>
                  </w:r>
                  <w:r>
                    <w:rPr>
                      <w:rFonts w:ascii="Roboto-LightItalic"/>
                      <w:i/>
                      <w:color w:val="231F20"/>
                      <w:spacing w:val="-36"/>
                      <w:sz w:val="16"/>
                    </w:rPr>
                    <w:t xml:space="preserve"> </w:t>
                  </w:r>
                  <w:r>
                    <w:rPr>
                      <w:rFonts w:ascii="Roboto-LightItalic"/>
                      <w:i/>
                      <w:color w:val="231F20"/>
                      <w:sz w:val="16"/>
                    </w:rPr>
                    <w:t xml:space="preserve">Medicine, </w:t>
                  </w:r>
                  <w:r>
                    <w:rPr>
                      <w:color w:val="231F20"/>
                      <w:sz w:val="16"/>
                    </w:rPr>
                    <w:t>Washington DC: National Academies Press,</w:t>
                  </w:r>
                  <w:r>
                    <w:rPr>
                      <w:color w:val="231F20"/>
                      <w:spacing w:val="1"/>
                      <w:sz w:val="16"/>
                    </w:rPr>
                    <w:t xml:space="preserve"> </w:t>
                  </w:r>
                  <w:hyperlink r:id="rId90">
                    <w:r>
                      <w:rPr>
                        <w:color w:val="006472"/>
                        <w:sz w:val="16"/>
                        <w:u w:val="single" w:color="006472"/>
                      </w:rPr>
                      <w:t>www.ncbi.nlm.nih.gov/books/NBK519454/</w:t>
                    </w:r>
                  </w:hyperlink>
                  <w:r>
                    <w:rPr>
                      <w:color w:val="231F20"/>
                      <w:sz w:val="16"/>
                    </w:rPr>
                    <w:t>.</w:t>
                  </w:r>
                </w:p>
                <w:p w14:paraId="697ED63A" w14:textId="77777777" w:rsidR="00C07550" w:rsidRDefault="00C07550">
                  <w:pPr>
                    <w:spacing w:line="228" w:lineRule="auto"/>
                    <w:ind w:left="20" w:right="75"/>
                    <w:rPr>
                      <w:sz w:val="16"/>
                    </w:rPr>
                  </w:pPr>
                  <w:r>
                    <w:rPr>
                      <w:color w:val="231F20"/>
                      <w:sz w:val="16"/>
                    </w:rPr>
                    <w:t>O’Hare</w:t>
                  </w:r>
                  <w:r>
                    <w:rPr>
                      <w:color w:val="231F20"/>
                      <w:spacing w:val="-4"/>
                      <w:sz w:val="16"/>
                    </w:rPr>
                    <w:t xml:space="preserve"> </w:t>
                  </w:r>
                  <w:r>
                    <w:rPr>
                      <w:color w:val="231F20"/>
                      <w:sz w:val="16"/>
                    </w:rPr>
                    <w:t>EA</w:t>
                  </w:r>
                  <w:r>
                    <w:rPr>
                      <w:color w:val="231F20"/>
                      <w:spacing w:val="-2"/>
                      <w:sz w:val="16"/>
                    </w:rPr>
                    <w:t xml:space="preserve"> </w:t>
                  </w:r>
                  <w:r>
                    <w:rPr>
                      <w:color w:val="231F20"/>
                      <w:sz w:val="16"/>
                    </w:rPr>
                    <w:t>and</w:t>
                  </w:r>
                  <w:r>
                    <w:rPr>
                      <w:color w:val="231F20"/>
                      <w:spacing w:val="-2"/>
                      <w:sz w:val="16"/>
                    </w:rPr>
                    <w:t xml:space="preserve"> </w:t>
                  </w:r>
                  <w:r>
                    <w:rPr>
                      <w:color w:val="231F20"/>
                      <w:sz w:val="16"/>
                    </w:rPr>
                    <w:t>O’Donohue</w:t>
                  </w:r>
                  <w:r>
                    <w:rPr>
                      <w:color w:val="231F20"/>
                      <w:spacing w:val="-3"/>
                      <w:sz w:val="16"/>
                    </w:rPr>
                    <w:t xml:space="preserve"> </w:t>
                  </w:r>
                  <w:r>
                    <w:rPr>
                      <w:color w:val="231F20"/>
                      <w:sz w:val="16"/>
                    </w:rPr>
                    <w:t>W</w:t>
                  </w:r>
                  <w:r>
                    <w:rPr>
                      <w:color w:val="231F20"/>
                      <w:spacing w:val="-3"/>
                      <w:sz w:val="16"/>
                    </w:rPr>
                    <w:t xml:space="preserve"> </w:t>
                  </w:r>
                  <w:r>
                    <w:rPr>
                      <w:color w:val="231F20"/>
                      <w:sz w:val="16"/>
                    </w:rPr>
                    <w:t>1998,</w:t>
                  </w:r>
                  <w:r>
                    <w:rPr>
                      <w:color w:val="231F20"/>
                      <w:spacing w:val="-3"/>
                      <w:sz w:val="16"/>
                    </w:rPr>
                    <w:t xml:space="preserve"> </w:t>
                  </w:r>
                  <w:r>
                    <w:rPr>
                      <w:color w:val="231F20"/>
                      <w:sz w:val="16"/>
                    </w:rPr>
                    <w:t>‘Sexual</w:t>
                  </w:r>
                  <w:r>
                    <w:rPr>
                      <w:color w:val="231F20"/>
                      <w:spacing w:val="-2"/>
                      <w:sz w:val="16"/>
                    </w:rPr>
                    <w:t xml:space="preserve"> </w:t>
                  </w:r>
                  <w:r>
                    <w:rPr>
                      <w:color w:val="231F20"/>
                      <w:sz w:val="16"/>
                    </w:rPr>
                    <w:t>Harassment:</w:t>
                  </w:r>
                  <w:r>
                    <w:rPr>
                      <w:color w:val="231F20"/>
                      <w:spacing w:val="-36"/>
                      <w:sz w:val="16"/>
                    </w:rPr>
                    <w:t xml:space="preserve"> </w:t>
                  </w:r>
                  <w:r>
                    <w:rPr>
                      <w:color w:val="231F20"/>
                      <w:sz w:val="16"/>
                    </w:rPr>
                    <w:t xml:space="preserve">Identifying Risk Factors’, </w:t>
                  </w:r>
                  <w:r>
                    <w:rPr>
                      <w:rFonts w:ascii="Roboto-LightItalic" w:hAnsi="Roboto-LightItalic"/>
                      <w:i/>
                      <w:color w:val="231F20"/>
                      <w:sz w:val="16"/>
                    </w:rPr>
                    <w:t xml:space="preserve">Arch Sex Behav 27, </w:t>
                  </w:r>
                  <w:r>
                    <w:rPr>
                      <w:color w:val="231F20"/>
                      <w:sz w:val="16"/>
                    </w:rPr>
                    <w:t>561,</w:t>
                  </w:r>
                  <w:r>
                    <w:rPr>
                      <w:color w:val="231F20"/>
                      <w:spacing w:val="1"/>
                      <w:sz w:val="16"/>
                    </w:rPr>
                    <w:t xml:space="preserve"> </w:t>
                  </w:r>
                  <w:r>
                    <w:rPr>
                      <w:color w:val="006472"/>
                      <w:sz w:val="16"/>
                      <w:u w:val="single" w:color="006472"/>
                    </w:rPr>
                    <w:t>doi</w:t>
                  </w:r>
                  <w:r>
                    <w:rPr>
                      <w:color w:val="006472"/>
                      <w:sz w:val="16"/>
                    </w:rPr>
                    <w:t>.</w:t>
                  </w:r>
                  <w:r>
                    <w:rPr>
                      <w:color w:val="006472"/>
                      <w:spacing w:val="1"/>
                      <w:sz w:val="16"/>
                    </w:rPr>
                    <w:t xml:space="preserve"> </w:t>
                  </w:r>
                  <w:r>
                    <w:rPr>
                      <w:color w:val="006472"/>
                      <w:sz w:val="16"/>
                      <w:u w:val="single" w:color="006472"/>
                    </w:rPr>
                    <w:t>org/10.1023/A:1018769016832</w:t>
                  </w:r>
                  <w:r>
                    <w:rPr>
                      <w:color w:val="231F20"/>
                      <w:sz w:val="16"/>
                    </w:rPr>
                    <w:t>.</w:t>
                  </w:r>
                </w:p>
                <w:p w14:paraId="41ED6A7A" w14:textId="77777777" w:rsidR="00C07550" w:rsidRDefault="00C07550">
                  <w:pPr>
                    <w:spacing w:line="196" w:lineRule="exact"/>
                    <w:ind w:left="20"/>
                    <w:rPr>
                      <w:sz w:val="16"/>
                    </w:rPr>
                  </w:pPr>
                  <w:r>
                    <w:rPr>
                      <w:color w:val="231F20"/>
                      <w:sz w:val="16"/>
                    </w:rPr>
                    <w:t>AHRC</w:t>
                  </w:r>
                  <w:r>
                    <w:rPr>
                      <w:color w:val="231F20"/>
                      <w:spacing w:val="-2"/>
                      <w:sz w:val="16"/>
                    </w:rPr>
                    <w:t xml:space="preserve"> </w:t>
                  </w:r>
                  <w:r>
                    <w:rPr>
                      <w:color w:val="231F20"/>
                      <w:sz w:val="16"/>
                    </w:rPr>
                    <w:t>2020,</w:t>
                  </w:r>
                  <w:r>
                    <w:rPr>
                      <w:color w:val="231F20"/>
                      <w:spacing w:val="-3"/>
                      <w:sz w:val="16"/>
                    </w:rPr>
                    <w:t xml:space="preserve"> </w:t>
                  </w:r>
                  <w:r>
                    <w:rPr>
                      <w:rFonts w:ascii="Roboto-LightItalic"/>
                      <w:i/>
                      <w:color w:val="231F20"/>
                      <w:sz w:val="16"/>
                    </w:rPr>
                    <w:t>Respect@Work</w:t>
                  </w:r>
                  <w:r>
                    <w:rPr>
                      <w:color w:val="231F20"/>
                      <w:sz w:val="16"/>
                    </w:rPr>
                    <w:t>,</w:t>
                  </w:r>
                  <w:r>
                    <w:rPr>
                      <w:color w:val="231F20"/>
                      <w:spacing w:val="-3"/>
                      <w:sz w:val="16"/>
                    </w:rPr>
                    <w:t xml:space="preserve"> </w:t>
                  </w:r>
                  <w:r>
                    <w:rPr>
                      <w:color w:val="231F20"/>
                      <w:sz w:val="16"/>
                    </w:rPr>
                    <w:t>159.</w:t>
                  </w:r>
                </w:p>
                <w:p w14:paraId="4C1AAA61" w14:textId="77777777" w:rsidR="00C07550" w:rsidRDefault="00C07550">
                  <w:pPr>
                    <w:spacing w:before="1" w:line="228" w:lineRule="auto"/>
                    <w:ind w:left="20" w:right="75"/>
                    <w:rPr>
                      <w:sz w:val="16"/>
                    </w:rPr>
                  </w:pPr>
                  <w:r>
                    <w:rPr>
                      <w:color w:val="231F20"/>
                      <w:sz w:val="16"/>
                    </w:rPr>
                    <w:t>VLSB+C</w:t>
                  </w:r>
                  <w:r>
                    <w:rPr>
                      <w:color w:val="231F20"/>
                      <w:spacing w:val="-4"/>
                      <w:sz w:val="16"/>
                    </w:rPr>
                    <w:t xml:space="preserve"> </w:t>
                  </w:r>
                  <w:r>
                    <w:rPr>
                      <w:color w:val="231F20"/>
                      <w:sz w:val="16"/>
                    </w:rPr>
                    <w:t>2019,</w:t>
                  </w:r>
                  <w:r>
                    <w:rPr>
                      <w:color w:val="231F20"/>
                      <w:spacing w:val="-5"/>
                      <w:sz w:val="16"/>
                    </w:rPr>
                    <w:t xml:space="preserve"> </w:t>
                  </w:r>
                  <w:r>
                    <w:rPr>
                      <w:rFonts w:ascii="Roboto-LightItalic"/>
                      <w:i/>
                      <w:color w:val="231F20"/>
                      <w:sz w:val="16"/>
                    </w:rPr>
                    <w:t>Sexual</w:t>
                  </w:r>
                  <w:r>
                    <w:rPr>
                      <w:rFonts w:ascii="Roboto-LightItalic"/>
                      <w:i/>
                      <w:color w:val="231F20"/>
                      <w:spacing w:val="-4"/>
                      <w:sz w:val="16"/>
                    </w:rPr>
                    <w:t xml:space="preserve"> </w:t>
                  </w:r>
                  <w:r>
                    <w:rPr>
                      <w:rFonts w:ascii="Roboto-LightItalic"/>
                      <w:i/>
                      <w:color w:val="231F20"/>
                      <w:sz w:val="16"/>
                    </w:rPr>
                    <w:t>Harassment</w:t>
                  </w:r>
                  <w:r>
                    <w:rPr>
                      <w:rFonts w:ascii="Roboto-LightItalic"/>
                      <w:i/>
                      <w:color w:val="231F20"/>
                      <w:spacing w:val="-5"/>
                      <w:sz w:val="16"/>
                    </w:rPr>
                    <w:t xml:space="preserve"> </w:t>
                  </w:r>
                  <w:r>
                    <w:rPr>
                      <w:rFonts w:ascii="Roboto-LightItalic"/>
                      <w:i/>
                      <w:color w:val="231F20"/>
                      <w:sz w:val="16"/>
                    </w:rPr>
                    <w:t>in</w:t>
                  </w:r>
                  <w:r>
                    <w:rPr>
                      <w:rFonts w:ascii="Roboto-LightItalic"/>
                      <w:i/>
                      <w:color w:val="231F20"/>
                      <w:spacing w:val="-4"/>
                      <w:sz w:val="16"/>
                    </w:rPr>
                    <w:t xml:space="preserve"> </w:t>
                  </w:r>
                  <w:r>
                    <w:rPr>
                      <w:rFonts w:ascii="Roboto-LightItalic"/>
                      <w:i/>
                      <w:color w:val="231F20"/>
                      <w:sz w:val="16"/>
                    </w:rPr>
                    <w:t>the</w:t>
                  </w:r>
                  <w:r>
                    <w:rPr>
                      <w:rFonts w:ascii="Roboto-LightItalic"/>
                      <w:i/>
                      <w:color w:val="231F20"/>
                      <w:spacing w:val="-5"/>
                      <w:sz w:val="16"/>
                    </w:rPr>
                    <w:t xml:space="preserve"> </w:t>
                  </w:r>
                  <w:r>
                    <w:rPr>
                      <w:rFonts w:ascii="Roboto-LightItalic"/>
                      <w:i/>
                      <w:color w:val="231F20"/>
                      <w:sz w:val="16"/>
                    </w:rPr>
                    <w:t>Victorian</w:t>
                  </w:r>
                  <w:r>
                    <w:rPr>
                      <w:rFonts w:ascii="Roboto-LightItalic"/>
                      <w:i/>
                      <w:color w:val="231F20"/>
                      <w:spacing w:val="-4"/>
                      <w:sz w:val="16"/>
                    </w:rPr>
                    <w:t xml:space="preserve"> </w:t>
                  </w:r>
                  <w:r>
                    <w:rPr>
                      <w:rFonts w:ascii="Roboto-LightItalic"/>
                      <w:i/>
                      <w:color w:val="231F20"/>
                      <w:sz w:val="16"/>
                    </w:rPr>
                    <w:t>Legal</w:t>
                  </w:r>
                  <w:r>
                    <w:rPr>
                      <w:rFonts w:ascii="Roboto-LightItalic"/>
                      <w:i/>
                      <w:color w:val="231F20"/>
                      <w:spacing w:val="-36"/>
                      <w:sz w:val="16"/>
                    </w:rPr>
                    <w:t xml:space="preserve"> </w:t>
                  </w:r>
                  <w:r>
                    <w:rPr>
                      <w:rFonts w:ascii="Roboto-LightItalic"/>
                      <w:i/>
                      <w:color w:val="231F20"/>
                      <w:sz w:val="16"/>
                    </w:rPr>
                    <w:t>Sector,</w:t>
                  </w:r>
                  <w:r>
                    <w:rPr>
                      <w:rFonts w:ascii="Roboto-LightItalic"/>
                      <w:i/>
                      <w:color w:val="231F20"/>
                      <w:spacing w:val="-2"/>
                      <w:sz w:val="16"/>
                    </w:rPr>
                    <w:t xml:space="preserve"> </w:t>
                  </w:r>
                  <w:r>
                    <w:rPr>
                      <w:color w:val="231F20"/>
                      <w:sz w:val="16"/>
                    </w:rPr>
                    <w:t>29.</w:t>
                  </w:r>
                </w:p>
                <w:p w14:paraId="36071FD5" w14:textId="77777777" w:rsidR="00C07550" w:rsidRDefault="00C07550">
                  <w:pPr>
                    <w:spacing w:line="196" w:lineRule="exact"/>
                    <w:ind w:left="20"/>
                    <w:rPr>
                      <w:sz w:val="16"/>
                    </w:rPr>
                  </w:pPr>
                  <w:r>
                    <w:rPr>
                      <w:color w:val="231F20"/>
                      <w:sz w:val="16"/>
                    </w:rPr>
                    <w:t>Ibid.</w:t>
                  </w:r>
                </w:p>
                <w:p w14:paraId="4A5D0AFD" w14:textId="77777777" w:rsidR="00C07550" w:rsidRDefault="00C07550">
                  <w:pPr>
                    <w:spacing w:before="3" w:line="228" w:lineRule="auto"/>
                    <w:ind w:left="20" w:right="109" w:hanging="1"/>
                    <w:rPr>
                      <w:rFonts w:ascii="Roboto-LightItalic"/>
                      <w:i/>
                      <w:sz w:val="16"/>
                    </w:rPr>
                  </w:pPr>
                  <w:r>
                    <w:rPr>
                      <w:color w:val="231F20"/>
                      <w:sz w:val="16"/>
                    </w:rPr>
                    <w:t>AHRC</w:t>
                  </w:r>
                  <w:r>
                    <w:rPr>
                      <w:color w:val="231F20"/>
                      <w:spacing w:val="-3"/>
                      <w:sz w:val="16"/>
                    </w:rPr>
                    <w:t xml:space="preserve"> </w:t>
                  </w:r>
                  <w:r>
                    <w:rPr>
                      <w:color w:val="231F20"/>
                      <w:sz w:val="16"/>
                    </w:rPr>
                    <w:t>2020,</w:t>
                  </w:r>
                  <w:r>
                    <w:rPr>
                      <w:color w:val="231F20"/>
                      <w:spacing w:val="-4"/>
                      <w:sz w:val="16"/>
                    </w:rPr>
                    <w:t xml:space="preserve"> </w:t>
                  </w:r>
                  <w:r>
                    <w:rPr>
                      <w:rFonts w:ascii="Roboto-LightItalic"/>
                      <w:i/>
                      <w:color w:val="231F20"/>
                      <w:sz w:val="16"/>
                    </w:rPr>
                    <w:t>Respect@Work,</w:t>
                  </w:r>
                  <w:r>
                    <w:rPr>
                      <w:rFonts w:ascii="Roboto-LightItalic"/>
                      <w:i/>
                      <w:color w:val="231F20"/>
                      <w:spacing w:val="-2"/>
                      <w:sz w:val="16"/>
                    </w:rPr>
                    <w:t xml:space="preserve"> </w:t>
                  </w:r>
                  <w:r>
                    <w:rPr>
                      <w:color w:val="231F20"/>
                      <w:sz w:val="16"/>
                    </w:rPr>
                    <w:t>160;</w:t>
                  </w:r>
                  <w:r>
                    <w:rPr>
                      <w:color w:val="231F20"/>
                      <w:spacing w:val="-4"/>
                      <w:sz w:val="16"/>
                    </w:rPr>
                    <w:t xml:space="preserve"> </w:t>
                  </w:r>
                  <w:r>
                    <w:rPr>
                      <w:color w:val="231F20"/>
                      <w:sz w:val="16"/>
                    </w:rPr>
                    <w:t>See</w:t>
                  </w:r>
                  <w:r>
                    <w:rPr>
                      <w:color w:val="231F20"/>
                      <w:spacing w:val="-4"/>
                      <w:sz w:val="16"/>
                    </w:rPr>
                    <w:t xml:space="preserve"> </w:t>
                  </w:r>
                  <w:r>
                    <w:rPr>
                      <w:color w:val="231F20"/>
                      <w:sz w:val="16"/>
                    </w:rPr>
                    <w:t>also</w:t>
                  </w:r>
                  <w:r>
                    <w:rPr>
                      <w:color w:val="231F20"/>
                      <w:spacing w:val="-2"/>
                      <w:sz w:val="16"/>
                    </w:rPr>
                    <w:t xml:space="preserve"> </w:t>
                  </w:r>
                  <w:r>
                    <w:rPr>
                      <w:color w:val="231F20"/>
                      <w:sz w:val="16"/>
                    </w:rPr>
                    <w:t>AHRC</w:t>
                  </w:r>
                  <w:r>
                    <w:rPr>
                      <w:color w:val="231F20"/>
                      <w:spacing w:val="-3"/>
                      <w:sz w:val="16"/>
                    </w:rPr>
                    <w:t xml:space="preserve"> </w:t>
                  </w:r>
                  <w:r>
                    <w:rPr>
                      <w:color w:val="231F20"/>
                      <w:sz w:val="16"/>
                    </w:rPr>
                    <w:t>2017,</w:t>
                  </w:r>
                  <w:r>
                    <w:rPr>
                      <w:color w:val="231F20"/>
                      <w:spacing w:val="-36"/>
                      <w:sz w:val="16"/>
                    </w:rPr>
                    <w:t xml:space="preserve"> </w:t>
                  </w:r>
                  <w:r>
                    <w:rPr>
                      <w:rFonts w:ascii="Roboto-LightItalic"/>
                      <w:i/>
                      <w:color w:val="231F20"/>
                      <w:sz w:val="16"/>
                    </w:rPr>
                    <w:t>Change the course: National report on sexual assault</w:t>
                  </w:r>
                  <w:r>
                    <w:rPr>
                      <w:rFonts w:ascii="Roboto-LightItalic"/>
                      <w:i/>
                      <w:color w:val="231F20"/>
                      <w:spacing w:val="1"/>
                      <w:sz w:val="16"/>
                    </w:rPr>
                    <w:t xml:space="preserve"> </w:t>
                  </w:r>
                  <w:r>
                    <w:rPr>
                      <w:rFonts w:ascii="Roboto-LightItalic"/>
                      <w:i/>
                      <w:color w:val="231F20"/>
                      <w:sz w:val="16"/>
                    </w:rPr>
                    <w:t>and</w:t>
                  </w:r>
                  <w:r>
                    <w:rPr>
                      <w:rFonts w:ascii="Roboto-LightItalic"/>
                      <w:i/>
                      <w:color w:val="231F20"/>
                      <w:spacing w:val="-3"/>
                      <w:sz w:val="16"/>
                    </w:rPr>
                    <w:t xml:space="preserve"> </w:t>
                  </w:r>
                  <w:r>
                    <w:rPr>
                      <w:rFonts w:ascii="Roboto-LightItalic"/>
                      <w:i/>
                      <w:color w:val="231F20"/>
                      <w:sz w:val="16"/>
                    </w:rPr>
                    <w:t>sexual</w:t>
                  </w:r>
                  <w:r>
                    <w:rPr>
                      <w:rFonts w:ascii="Roboto-LightItalic"/>
                      <w:i/>
                      <w:color w:val="231F20"/>
                      <w:spacing w:val="-2"/>
                      <w:sz w:val="16"/>
                    </w:rPr>
                    <w:t xml:space="preserve"> </w:t>
                  </w:r>
                  <w:r>
                    <w:rPr>
                      <w:rFonts w:ascii="Roboto-LightItalic"/>
                      <w:i/>
                      <w:color w:val="231F20"/>
                      <w:sz w:val="16"/>
                    </w:rPr>
                    <w:t>harassment</w:t>
                  </w:r>
                  <w:r>
                    <w:rPr>
                      <w:rFonts w:ascii="Roboto-LightItalic"/>
                      <w:i/>
                      <w:color w:val="231F20"/>
                      <w:spacing w:val="-2"/>
                      <w:sz w:val="16"/>
                    </w:rPr>
                    <w:t xml:space="preserve"> </w:t>
                  </w:r>
                  <w:r>
                    <w:rPr>
                      <w:rFonts w:ascii="Roboto-LightItalic"/>
                      <w:i/>
                      <w:color w:val="231F20"/>
                      <w:sz w:val="16"/>
                    </w:rPr>
                    <w:t>at</w:t>
                  </w:r>
                  <w:r>
                    <w:rPr>
                      <w:rFonts w:ascii="Roboto-LightItalic"/>
                      <w:i/>
                      <w:color w:val="231F20"/>
                      <w:spacing w:val="-3"/>
                      <w:sz w:val="16"/>
                    </w:rPr>
                    <w:t xml:space="preserve"> </w:t>
                  </w:r>
                  <w:r>
                    <w:rPr>
                      <w:rFonts w:ascii="Roboto-LightItalic"/>
                      <w:i/>
                      <w:color w:val="231F20"/>
                      <w:sz w:val="16"/>
                    </w:rPr>
                    <w:t>Australian</w:t>
                  </w:r>
                  <w:r>
                    <w:rPr>
                      <w:rFonts w:ascii="Roboto-LightItalic"/>
                      <w:i/>
                      <w:color w:val="231F20"/>
                      <w:spacing w:val="-2"/>
                      <w:sz w:val="16"/>
                    </w:rPr>
                    <w:t xml:space="preserve"> </w:t>
                  </w:r>
                  <w:r>
                    <w:rPr>
                      <w:rFonts w:ascii="Roboto-LightItalic"/>
                      <w:i/>
                      <w:color w:val="231F20"/>
                      <w:sz w:val="16"/>
                    </w:rPr>
                    <w:t>universities,</w:t>
                  </w:r>
                </w:p>
                <w:p w14:paraId="6E7B793A" w14:textId="77777777" w:rsidR="00C07550" w:rsidRDefault="00C07550">
                  <w:pPr>
                    <w:spacing w:line="228" w:lineRule="auto"/>
                    <w:ind w:left="20" w:right="44"/>
                    <w:rPr>
                      <w:sz w:val="16"/>
                    </w:rPr>
                  </w:pPr>
                  <w:r>
                    <w:rPr>
                      <w:color w:val="231F20"/>
                      <w:sz w:val="16"/>
                    </w:rPr>
                    <w:t>5, 16; Victorian Equal Opportunity &amp; Human Rights</w:t>
                  </w:r>
                  <w:r>
                    <w:rPr>
                      <w:color w:val="231F20"/>
                      <w:spacing w:val="1"/>
                      <w:sz w:val="16"/>
                    </w:rPr>
                    <w:t xml:space="preserve"> </w:t>
                  </w:r>
                  <w:r>
                    <w:rPr>
                      <w:color w:val="231F20"/>
                      <w:sz w:val="16"/>
                    </w:rPr>
                    <w:t xml:space="preserve">Commission 2015, </w:t>
                  </w:r>
                  <w:r>
                    <w:rPr>
                      <w:rFonts w:ascii="Roboto-LightItalic"/>
                      <w:i/>
                      <w:color w:val="231F20"/>
                      <w:sz w:val="16"/>
                    </w:rPr>
                    <w:t>Independent Review into sex</w:t>
                  </w:r>
                  <w:r>
                    <w:rPr>
                      <w:rFonts w:ascii="Roboto-LightItalic"/>
                      <w:i/>
                      <w:color w:val="231F20"/>
                      <w:spacing w:val="1"/>
                      <w:sz w:val="16"/>
                    </w:rPr>
                    <w:t xml:space="preserve"> </w:t>
                  </w:r>
                  <w:r>
                    <w:rPr>
                      <w:rFonts w:ascii="Roboto-LightItalic"/>
                      <w:i/>
                      <w:color w:val="231F20"/>
                      <w:sz w:val="16"/>
                    </w:rPr>
                    <w:t>discrimination and sexual harassment, including</w:t>
                  </w:r>
                  <w:r>
                    <w:rPr>
                      <w:rFonts w:ascii="Roboto-LightItalic"/>
                      <w:i/>
                      <w:color w:val="231F20"/>
                      <w:spacing w:val="1"/>
                      <w:sz w:val="16"/>
                    </w:rPr>
                    <w:t xml:space="preserve"> </w:t>
                  </w:r>
                  <w:r>
                    <w:rPr>
                      <w:rFonts w:ascii="Roboto-LightItalic"/>
                      <w:i/>
                      <w:color w:val="231F20"/>
                      <w:sz w:val="16"/>
                    </w:rPr>
                    <w:t xml:space="preserve">predatory behaviour, in Victoria Police </w:t>
                  </w:r>
                  <w:r>
                    <w:rPr>
                      <w:color w:val="231F20"/>
                      <w:sz w:val="16"/>
                    </w:rPr>
                    <w:t>(Phase 1 Report),</w:t>
                  </w:r>
                  <w:r>
                    <w:rPr>
                      <w:color w:val="231F20"/>
                      <w:spacing w:val="1"/>
                      <w:sz w:val="16"/>
                    </w:rPr>
                    <w:t xml:space="preserve"> </w:t>
                  </w:r>
                  <w:r>
                    <w:rPr>
                      <w:color w:val="231F20"/>
                      <w:sz w:val="16"/>
                    </w:rPr>
                    <w:t>58; Australian Government, Department of Defence</w:t>
                  </w:r>
                  <w:r>
                    <w:rPr>
                      <w:color w:val="231F20"/>
                      <w:spacing w:val="1"/>
                      <w:sz w:val="16"/>
                    </w:rPr>
                    <w:t xml:space="preserve"> </w:t>
                  </w:r>
                  <w:r>
                    <w:rPr>
                      <w:color w:val="231F20"/>
                      <w:sz w:val="16"/>
                    </w:rPr>
                    <w:t>2011,</w:t>
                  </w:r>
                  <w:r>
                    <w:rPr>
                      <w:color w:val="231F20"/>
                      <w:spacing w:val="4"/>
                      <w:sz w:val="16"/>
                    </w:rPr>
                    <w:t xml:space="preserve"> </w:t>
                  </w:r>
                  <w:r>
                    <w:rPr>
                      <w:rFonts w:ascii="Roboto-LightItalic"/>
                      <w:i/>
                      <w:color w:val="231F20"/>
                      <w:sz w:val="16"/>
                    </w:rPr>
                    <w:t>The</w:t>
                  </w:r>
                  <w:r>
                    <w:rPr>
                      <w:rFonts w:ascii="Roboto-LightItalic"/>
                      <w:i/>
                      <w:color w:val="231F20"/>
                      <w:spacing w:val="4"/>
                      <w:sz w:val="16"/>
                    </w:rPr>
                    <w:t xml:space="preserve"> </w:t>
                  </w:r>
                  <w:r>
                    <w:rPr>
                      <w:rFonts w:ascii="Roboto-LightItalic"/>
                      <w:i/>
                      <w:color w:val="231F20"/>
                      <w:sz w:val="16"/>
                    </w:rPr>
                    <w:t>Use</w:t>
                  </w:r>
                  <w:r>
                    <w:rPr>
                      <w:rFonts w:ascii="Roboto-LightItalic"/>
                      <w:i/>
                      <w:color w:val="231F20"/>
                      <w:spacing w:val="4"/>
                      <w:sz w:val="16"/>
                    </w:rPr>
                    <w:t xml:space="preserve"> </w:t>
                  </w:r>
                  <w:r>
                    <w:rPr>
                      <w:rFonts w:ascii="Roboto-LightItalic"/>
                      <w:i/>
                      <w:color w:val="231F20"/>
                      <w:sz w:val="16"/>
                    </w:rPr>
                    <w:t>of</w:t>
                  </w:r>
                  <w:r>
                    <w:rPr>
                      <w:rFonts w:ascii="Roboto-LightItalic"/>
                      <w:i/>
                      <w:color w:val="231F20"/>
                      <w:spacing w:val="3"/>
                      <w:sz w:val="16"/>
                    </w:rPr>
                    <w:t xml:space="preserve"> </w:t>
                  </w:r>
                  <w:r>
                    <w:rPr>
                      <w:rFonts w:ascii="Roboto-LightItalic"/>
                      <w:i/>
                      <w:color w:val="231F20"/>
                      <w:sz w:val="16"/>
                    </w:rPr>
                    <w:t>Alcohol</w:t>
                  </w:r>
                  <w:r>
                    <w:rPr>
                      <w:rFonts w:ascii="Roboto-LightItalic"/>
                      <w:i/>
                      <w:color w:val="231F20"/>
                      <w:spacing w:val="4"/>
                      <w:sz w:val="16"/>
                    </w:rPr>
                    <w:t xml:space="preserve"> </w:t>
                  </w:r>
                  <w:r>
                    <w:rPr>
                      <w:rFonts w:ascii="Roboto-LightItalic"/>
                      <w:i/>
                      <w:color w:val="231F20"/>
                      <w:sz w:val="16"/>
                    </w:rPr>
                    <w:t>in</w:t>
                  </w:r>
                  <w:r>
                    <w:rPr>
                      <w:rFonts w:ascii="Roboto-LightItalic"/>
                      <w:i/>
                      <w:color w:val="231F20"/>
                      <w:spacing w:val="4"/>
                      <w:sz w:val="16"/>
                    </w:rPr>
                    <w:t xml:space="preserve"> </w:t>
                  </w:r>
                  <w:r>
                    <w:rPr>
                      <w:rFonts w:ascii="Roboto-LightItalic"/>
                      <w:i/>
                      <w:color w:val="231F20"/>
                      <w:sz w:val="16"/>
                    </w:rPr>
                    <w:t>the</w:t>
                  </w:r>
                  <w:r>
                    <w:rPr>
                      <w:rFonts w:ascii="Roboto-LightItalic"/>
                      <w:i/>
                      <w:color w:val="231F20"/>
                      <w:spacing w:val="4"/>
                      <w:sz w:val="16"/>
                    </w:rPr>
                    <w:t xml:space="preserve"> </w:t>
                  </w:r>
                  <w:r>
                    <w:rPr>
                      <w:rFonts w:ascii="Roboto-LightItalic"/>
                      <w:i/>
                      <w:color w:val="231F20"/>
                      <w:sz w:val="16"/>
                    </w:rPr>
                    <w:t>Australian</w:t>
                  </w:r>
                  <w:r>
                    <w:rPr>
                      <w:rFonts w:ascii="Roboto-LightItalic"/>
                      <w:i/>
                      <w:color w:val="231F20"/>
                      <w:spacing w:val="3"/>
                      <w:sz w:val="16"/>
                    </w:rPr>
                    <w:t xml:space="preserve"> </w:t>
                  </w:r>
                  <w:r>
                    <w:rPr>
                      <w:rFonts w:ascii="Roboto-LightItalic"/>
                      <w:i/>
                      <w:color w:val="231F20"/>
                      <w:sz w:val="16"/>
                    </w:rPr>
                    <w:t>Defence</w:t>
                  </w:r>
                  <w:r>
                    <w:rPr>
                      <w:rFonts w:ascii="Roboto-LightItalic"/>
                      <w:i/>
                      <w:color w:val="231F20"/>
                      <w:spacing w:val="1"/>
                      <w:sz w:val="16"/>
                    </w:rPr>
                    <w:t xml:space="preserve"> </w:t>
                  </w:r>
                  <w:r>
                    <w:rPr>
                      <w:rFonts w:ascii="Roboto-LightItalic"/>
                      <w:i/>
                      <w:color w:val="231F20"/>
                      <w:sz w:val="16"/>
                    </w:rPr>
                    <w:t>Force: Report of the Independent Advisory Panel on</w:t>
                  </w:r>
                  <w:r>
                    <w:rPr>
                      <w:rFonts w:ascii="Roboto-LightItalic"/>
                      <w:i/>
                      <w:color w:val="231F20"/>
                      <w:spacing w:val="1"/>
                      <w:sz w:val="16"/>
                    </w:rPr>
                    <w:t xml:space="preserve"> </w:t>
                  </w:r>
                  <w:r>
                    <w:rPr>
                      <w:rFonts w:ascii="Roboto-LightItalic"/>
                      <w:i/>
                      <w:color w:val="231F20"/>
                      <w:sz w:val="16"/>
                    </w:rPr>
                    <w:t>Alcohol</w:t>
                  </w:r>
                  <w:r>
                    <w:rPr>
                      <w:rFonts w:ascii="Roboto-LightItalic"/>
                      <w:i/>
                      <w:color w:val="231F20"/>
                      <w:spacing w:val="-3"/>
                      <w:sz w:val="16"/>
                    </w:rPr>
                    <w:t xml:space="preserve"> </w:t>
                  </w:r>
                  <w:r>
                    <w:rPr>
                      <w:color w:val="231F20"/>
                      <w:sz w:val="16"/>
                    </w:rPr>
                    <w:t>(Reviews</w:t>
                  </w:r>
                  <w:r>
                    <w:rPr>
                      <w:color w:val="231F20"/>
                      <w:spacing w:val="-3"/>
                      <w:sz w:val="16"/>
                    </w:rPr>
                    <w:t xml:space="preserve"> </w:t>
                  </w:r>
                  <w:r>
                    <w:rPr>
                      <w:color w:val="231F20"/>
                      <w:sz w:val="16"/>
                    </w:rPr>
                    <w:t>into</w:t>
                  </w:r>
                  <w:r>
                    <w:rPr>
                      <w:color w:val="231F20"/>
                      <w:spacing w:val="-3"/>
                      <w:sz w:val="16"/>
                    </w:rPr>
                    <w:t xml:space="preserve"> </w:t>
                  </w:r>
                  <w:r>
                    <w:rPr>
                      <w:color w:val="231F20"/>
                      <w:sz w:val="16"/>
                    </w:rPr>
                    <w:t>aspects</w:t>
                  </w:r>
                  <w:r>
                    <w:rPr>
                      <w:color w:val="231F20"/>
                      <w:spacing w:val="-2"/>
                      <w:sz w:val="16"/>
                    </w:rPr>
                    <w:t xml:space="preserve"> </w:t>
                  </w:r>
                  <w:r>
                    <w:rPr>
                      <w:color w:val="231F20"/>
                      <w:sz w:val="16"/>
                    </w:rPr>
                    <w:t>of</w:t>
                  </w:r>
                  <w:r>
                    <w:rPr>
                      <w:color w:val="231F20"/>
                      <w:spacing w:val="-3"/>
                      <w:sz w:val="16"/>
                    </w:rPr>
                    <w:t xml:space="preserve"> </w:t>
                  </w:r>
                  <w:r>
                    <w:rPr>
                      <w:color w:val="231F20"/>
                      <w:sz w:val="16"/>
                    </w:rPr>
                    <w:t>Defence</w:t>
                  </w:r>
                  <w:r>
                    <w:rPr>
                      <w:color w:val="231F20"/>
                      <w:spacing w:val="-2"/>
                      <w:sz w:val="16"/>
                    </w:rPr>
                    <w:t xml:space="preserve"> </w:t>
                  </w:r>
                  <w:r>
                    <w:rPr>
                      <w:color w:val="231F20"/>
                      <w:sz w:val="16"/>
                    </w:rPr>
                    <w:t>and</w:t>
                  </w:r>
                  <w:r>
                    <w:rPr>
                      <w:color w:val="231F20"/>
                      <w:spacing w:val="-2"/>
                      <w:sz w:val="16"/>
                    </w:rPr>
                    <w:t xml:space="preserve"> </w:t>
                  </w:r>
                  <w:r>
                    <w:rPr>
                      <w:color w:val="231F20"/>
                      <w:sz w:val="16"/>
                    </w:rPr>
                    <w:t>Australian</w:t>
                  </w:r>
                  <w:r>
                    <w:rPr>
                      <w:color w:val="231F20"/>
                      <w:spacing w:val="-36"/>
                      <w:sz w:val="16"/>
                    </w:rPr>
                    <w:t xml:space="preserve"> </w:t>
                  </w:r>
                  <w:r>
                    <w:rPr>
                      <w:color w:val="231F20"/>
                      <w:sz w:val="16"/>
                    </w:rPr>
                    <w:t>Defence</w:t>
                  </w:r>
                  <w:r>
                    <w:rPr>
                      <w:color w:val="231F20"/>
                      <w:spacing w:val="-1"/>
                      <w:sz w:val="16"/>
                    </w:rPr>
                    <w:t xml:space="preserve"> </w:t>
                  </w:r>
                  <w:r>
                    <w:rPr>
                      <w:color w:val="231F20"/>
                      <w:sz w:val="16"/>
                    </w:rPr>
                    <w:t>Force</w:t>
                  </w:r>
                  <w:r>
                    <w:rPr>
                      <w:color w:val="231F20"/>
                      <w:spacing w:val="-1"/>
                      <w:sz w:val="16"/>
                    </w:rPr>
                    <w:t xml:space="preserve"> </w:t>
                  </w:r>
                  <w:r>
                    <w:rPr>
                      <w:color w:val="231F20"/>
                      <w:sz w:val="16"/>
                    </w:rPr>
                    <w:t>culture).</w:t>
                  </w:r>
                </w:p>
                <w:p w14:paraId="11E6A6CD" w14:textId="77777777" w:rsidR="00C07550" w:rsidRDefault="00C07550">
                  <w:pPr>
                    <w:spacing w:line="228" w:lineRule="auto"/>
                    <w:ind w:left="20" w:right="75"/>
                    <w:rPr>
                      <w:sz w:val="16"/>
                    </w:rPr>
                  </w:pPr>
                  <w:r>
                    <w:rPr>
                      <w:color w:val="231F20"/>
                      <w:sz w:val="16"/>
                    </w:rPr>
                    <w:t>Our Watch, Australia’s National Research Organisation</w:t>
                  </w:r>
                  <w:r>
                    <w:rPr>
                      <w:color w:val="231F20"/>
                      <w:spacing w:val="1"/>
                      <w:sz w:val="16"/>
                    </w:rPr>
                    <w:t xml:space="preserve"> </w:t>
                  </w:r>
                  <w:r>
                    <w:rPr>
                      <w:color w:val="231F20"/>
                      <w:sz w:val="16"/>
                    </w:rPr>
                    <w:t>for</w:t>
                  </w:r>
                  <w:r>
                    <w:rPr>
                      <w:color w:val="231F20"/>
                      <w:spacing w:val="-6"/>
                      <w:sz w:val="16"/>
                    </w:rPr>
                    <w:t xml:space="preserve"> </w:t>
                  </w:r>
                  <w:r>
                    <w:rPr>
                      <w:color w:val="231F20"/>
                      <w:sz w:val="16"/>
                    </w:rPr>
                    <w:t>Women’s</w:t>
                  </w:r>
                  <w:r>
                    <w:rPr>
                      <w:color w:val="231F20"/>
                      <w:spacing w:val="-5"/>
                      <w:sz w:val="16"/>
                    </w:rPr>
                    <w:t xml:space="preserve"> </w:t>
                  </w:r>
                  <w:r>
                    <w:rPr>
                      <w:color w:val="231F20"/>
                      <w:sz w:val="16"/>
                    </w:rPr>
                    <w:t>Safety</w:t>
                  </w:r>
                  <w:r>
                    <w:rPr>
                      <w:color w:val="231F20"/>
                      <w:spacing w:val="-6"/>
                      <w:sz w:val="16"/>
                    </w:rPr>
                    <w:t xml:space="preserve"> </w:t>
                  </w:r>
                  <w:r>
                    <w:rPr>
                      <w:color w:val="231F20"/>
                      <w:sz w:val="16"/>
                    </w:rPr>
                    <w:t>(ANROWS)</w:t>
                  </w:r>
                  <w:r>
                    <w:rPr>
                      <w:color w:val="231F20"/>
                      <w:spacing w:val="-4"/>
                      <w:sz w:val="16"/>
                    </w:rPr>
                    <w:t xml:space="preserve"> </w:t>
                  </w:r>
                  <w:r>
                    <w:rPr>
                      <w:color w:val="231F20"/>
                      <w:sz w:val="16"/>
                    </w:rPr>
                    <w:t>and</w:t>
                  </w:r>
                  <w:r>
                    <w:rPr>
                      <w:color w:val="231F20"/>
                      <w:spacing w:val="-5"/>
                      <w:sz w:val="16"/>
                    </w:rPr>
                    <w:t xml:space="preserve"> </w:t>
                  </w:r>
                  <w:r>
                    <w:rPr>
                      <w:color w:val="231F20"/>
                      <w:sz w:val="16"/>
                    </w:rPr>
                    <w:t>the</w:t>
                  </w:r>
                  <w:r>
                    <w:rPr>
                      <w:color w:val="231F20"/>
                      <w:spacing w:val="-5"/>
                      <w:sz w:val="16"/>
                    </w:rPr>
                    <w:t xml:space="preserve"> </w:t>
                  </w:r>
                  <w:r>
                    <w:rPr>
                      <w:color w:val="231F20"/>
                      <w:sz w:val="16"/>
                    </w:rPr>
                    <w:t>Victorian</w:t>
                  </w:r>
                  <w:r>
                    <w:rPr>
                      <w:color w:val="231F20"/>
                      <w:spacing w:val="-6"/>
                      <w:sz w:val="16"/>
                    </w:rPr>
                    <w:t xml:space="preserve"> </w:t>
                  </w:r>
                  <w:r>
                    <w:rPr>
                      <w:color w:val="231F20"/>
                      <w:sz w:val="16"/>
                    </w:rPr>
                    <w:t>Health</w:t>
                  </w:r>
                  <w:r>
                    <w:rPr>
                      <w:color w:val="231F20"/>
                      <w:spacing w:val="-36"/>
                      <w:sz w:val="16"/>
                    </w:rPr>
                    <w:t xml:space="preserve"> </w:t>
                  </w:r>
                  <w:r>
                    <w:rPr>
                      <w:color w:val="231F20"/>
                      <w:sz w:val="16"/>
                    </w:rPr>
                    <w:t xml:space="preserve">Promotion Foundation (VicHealth) 2015, </w:t>
                  </w:r>
                  <w:r>
                    <w:rPr>
                      <w:rFonts w:ascii="Roboto-LightItalic" w:hAnsi="Roboto-LightItalic"/>
                      <w:i/>
                      <w:color w:val="231F20"/>
                      <w:sz w:val="16"/>
                    </w:rPr>
                    <w:t>Change the</w:t>
                  </w:r>
                  <w:r>
                    <w:rPr>
                      <w:rFonts w:ascii="Roboto-LightItalic" w:hAnsi="Roboto-LightItalic"/>
                      <w:i/>
                      <w:color w:val="231F20"/>
                      <w:spacing w:val="1"/>
                      <w:sz w:val="16"/>
                    </w:rPr>
                    <w:t xml:space="preserve"> </w:t>
                  </w:r>
                  <w:r>
                    <w:rPr>
                      <w:rFonts w:ascii="Roboto-LightItalic" w:hAnsi="Roboto-LightItalic"/>
                      <w:i/>
                      <w:color w:val="231F20"/>
                      <w:sz w:val="16"/>
                    </w:rPr>
                    <w:t>Story:</w:t>
                  </w:r>
                  <w:r>
                    <w:rPr>
                      <w:rFonts w:ascii="Roboto-LightItalic" w:hAnsi="Roboto-LightItalic"/>
                      <w:i/>
                      <w:color w:val="231F20"/>
                      <w:spacing w:val="-6"/>
                      <w:sz w:val="16"/>
                    </w:rPr>
                    <w:t xml:space="preserve"> </w:t>
                  </w:r>
                  <w:r>
                    <w:rPr>
                      <w:rFonts w:ascii="Roboto-LightItalic" w:hAnsi="Roboto-LightItalic"/>
                      <w:i/>
                      <w:color w:val="231F20"/>
                      <w:sz w:val="16"/>
                    </w:rPr>
                    <w:t>A</w:t>
                  </w:r>
                  <w:r>
                    <w:rPr>
                      <w:rFonts w:ascii="Roboto-LightItalic" w:hAnsi="Roboto-LightItalic"/>
                      <w:i/>
                      <w:color w:val="231F20"/>
                      <w:spacing w:val="-4"/>
                      <w:sz w:val="16"/>
                    </w:rPr>
                    <w:t xml:space="preserve"> </w:t>
                  </w:r>
                  <w:r>
                    <w:rPr>
                      <w:rFonts w:ascii="Roboto-LightItalic" w:hAnsi="Roboto-LightItalic"/>
                      <w:i/>
                      <w:color w:val="231F20"/>
                      <w:sz w:val="16"/>
                    </w:rPr>
                    <w:t>Shared</w:t>
                  </w:r>
                  <w:r>
                    <w:rPr>
                      <w:rFonts w:ascii="Roboto-LightItalic" w:hAnsi="Roboto-LightItalic"/>
                      <w:i/>
                      <w:color w:val="231F20"/>
                      <w:spacing w:val="-4"/>
                      <w:sz w:val="16"/>
                    </w:rPr>
                    <w:t xml:space="preserve"> </w:t>
                  </w:r>
                  <w:r>
                    <w:rPr>
                      <w:rFonts w:ascii="Roboto-LightItalic" w:hAnsi="Roboto-LightItalic"/>
                      <w:i/>
                      <w:color w:val="231F20"/>
                      <w:sz w:val="16"/>
                    </w:rPr>
                    <w:t>Framework</w:t>
                  </w:r>
                  <w:r>
                    <w:rPr>
                      <w:rFonts w:ascii="Roboto-LightItalic" w:hAnsi="Roboto-LightItalic"/>
                      <w:i/>
                      <w:color w:val="231F20"/>
                      <w:spacing w:val="-5"/>
                      <w:sz w:val="16"/>
                    </w:rPr>
                    <w:t xml:space="preserve"> </w:t>
                  </w:r>
                  <w:r>
                    <w:rPr>
                      <w:rFonts w:ascii="Roboto-LightItalic" w:hAnsi="Roboto-LightItalic"/>
                      <w:i/>
                      <w:color w:val="231F20"/>
                      <w:sz w:val="16"/>
                    </w:rPr>
                    <w:t>for</w:t>
                  </w:r>
                  <w:r>
                    <w:rPr>
                      <w:rFonts w:ascii="Roboto-LightItalic" w:hAnsi="Roboto-LightItalic"/>
                      <w:i/>
                      <w:color w:val="231F20"/>
                      <w:spacing w:val="-5"/>
                      <w:sz w:val="16"/>
                    </w:rPr>
                    <w:t xml:space="preserve"> </w:t>
                  </w:r>
                  <w:r>
                    <w:rPr>
                      <w:rFonts w:ascii="Roboto-LightItalic" w:hAnsi="Roboto-LightItalic"/>
                      <w:i/>
                      <w:color w:val="231F20"/>
                      <w:sz w:val="16"/>
                    </w:rPr>
                    <w:t>the</w:t>
                  </w:r>
                  <w:r>
                    <w:rPr>
                      <w:rFonts w:ascii="Roboto-LightItalic" w:hAnsi="Roboto-LightItalic"/>
                      <w:i/>
                      <w:color w:val="231F20"/>
                      <w:spacing w:val="-5"/>
                      <w:sz w:val="16"/>
                    </w:rPr>
                    <w:t xml:space="preserve"> </w:t>
                  </w:r>
                  <w:r>
                    <w:rPr>
                      <w:rFonts w:ascii="Roboto-LightItalic" w:hAnsi="Roboto-LightItalic"/>
                      <w:i/>
                      <w:color w:val="231F20"/>
                      <w:sz w:val="16"/>
                    </w:rPr>
                    <w:t>Primary</w:t>
                  </w:r>
                  <w:r>
                    <w:rPr>
                      <w:rFonts w:ascii="Roboto-LightItalic" w:hAnsi="Roboto-LightItalic"/>
                      <w:i/>
                      <w:color w:val="231F20"/>
                      <w:spacing w:val="-4"/>
                      <w:sz w:val="16"/>
                    </w:rPr>
                    <w:t xml:space="preserve"> </w:t>
                  </w:r>
                  <w:r>
                    <w:rPr>
                      <w:rFonts w:ascii="Roboto-LightItalic" w:hAnsi="Roboto-LightItalic"/>
                      <w:i/>
                      <w:color w:val="231F20"/>
                      <w:sz w:val="16"/>
                    </w:rPr>
                    <w:t>Prevention</w:t>
                  </w:r>
                  <w:r>
                    <w:rPr>
                      <w:rFonts w:ascii="Roboto-LightItalic" w:hAnsi="Roboto-LightItalic"/>
                      <w:i/>
                      <w:color w:val="231F20"/>
                      <w:spacing w:val="-5"/>
                      <w:sz w:val="16"/>
                    </w:rPr>
                    <w:t xml:space="preserve"> </w:t>
                  </w:r>
                  <w:r>
                    <w:rPr>
                      <w:rFonts w:ascii="Roboto-LightItalic" w:hAnsi="Roboto-LightItalic"/>
                      <w:i/>
                      <w:color w:val="231F20"/>
                      <w:sz w:val="16"/>
                    </w:rPr>
                    <w:t>of</w:t>
                  </w:r>
                  <w:r>
                    <w:rPr>
                      <w:rFonts w:ascii="Roboto-LightItalic" w:hAnsi="Roboto-LightItalic"/>
                      <w:i/>
                      <w:color w:val="231F20"/>
                      <w:spacing w:val="-36"/>
                      <w:sz w:val="16"/>
                    </w:rPr>
                    <w:t xml:space="preserve"> </w:t>
                  </w:r>
                  <w:r>
                    <w:rPr>
                      <w:rFonts w:ascii="Roboto-LightItalic" w:hAnsi="Roboto-LightItalic"/>
                      <w:i/>
                      <w:color w:val="231F20"/>
                      <w:sz w:val="16"/>
                    </w:rPr>
                    <w:t>Violence Against Women and their Children in Australia</w:t>
                  </w:r>
                  <w:r>
                    <w:rPr>
                      <w:rFonts w:ascii="Roboto-LightItalic" w:hAnsi="Roboto-LightItalic"/>
                      <w:i/>
                      <w:color w:val="231F20"/>
                      <w:spacing w:val="1"/>
                      <w:sz w:val="16"/>
                    </w:rPr>
                    <w:t xml:space="preserve"> </w:t>
                  </w:r>
                  <w:r>
                    <w:rPr>
                      <w:color w:val="231F20"/>
                      <w:sz w:val="16"/>
                    </w:rPr>
                    <w:t>26–27;</w:t>
                  </w:r>
                  <w:r>
                    <w:rPr>
                      <w:color w:val="231F20"/>
                      <w:spacing w:val="-2"/>
                      <w:sz w:val="16"/>
                    </w:rPr>
                    <w:t xml:space="preserve"> </w:t>
                  </w:r>
                  <w:r>
                    <w:rPr>
                      <w:color w:val="231F20"/>
                      <w:sz w:val="16"/>
                    </w:rPr>
                    <w:t>AHRC</w:t>
                  </w:r>
                  <w:r>
                    <w:rPr>
                      <w:color w:val="231F20"/>
                      <w:spacing w:val="-1"/>
                      <w:sz w:val="16"/>
                    </w:rPr>
                    <w:t xml:space="preserve"> </w:t>
                  </w:r>
                  <w:r>
                    <w:rPr>
                      <w:color w:val="231F20"/>
                      <w:sz w:val="16"/>
                    </w:rPr>
                    <w:t xml:space="preserve">2020, </w:t>
                  </w:r>
                  <w:r>
                    <w:rPr>
                      <w:rFonts w:ascii="Roboto-LightItalic" w:hAnsi="Roboto-LightItalic"/>
                      <w:i/>
                      <w:color w:val="231F20"/>
                      <w:sz w:val="16"/>
                    </w:rPr>
                    <w:t>Respect@Work</w:t>
                  </w:r>
                  <w:r>
                    <w:rPr>
                      <w:color w:val="231F20"/>
                      <w:sz w:val="16"/>
                    </w:rPr>
                    <w:t>,</w:t>
                  </w:r>
                  <w:r>
                    <w:rPr>
                      <w:color w:val="231F20"/>
                      <w:spacing w:val="-2"/>
                      <w:sz w:val="16"/>
                    </w:rPr>
                    <w:t xml:space="preserve"> </w:t>
                  </w:r>
                  <w:r>
                    <w:rPr>
                      <w:color w:val="231F20"/>
                      <w:sz w:val="16"/>
                    </w:rPr>
                    <w:t>159.</w:t>
                  </w:r>
                </w:p>
                <w:p w14:paraId="5899BC58" w14:textId="77777777" w:rsidR="00C07550" w:rsidRDefault="00C07550">
                  <w:pPr>
                    <w:spacing w:line="194" w:lineRule="exact"/>
                    <w:ind w:left="20"/>
                    <w:rPr>
                      <w:sz w:val="16"/>
                    </w:rPr>
                  </w:pPr>
                  <w:r>
                    <w:rPr>
                      <w:color w:val="231F20"/>
                      <w:sz w:val="16"/>
                    </w:rPr>
                    <w:t>AHRC</w:t>
                  </w:r>
                  <w:r>
                    <w:rPr>
                      <w:color w:val="231F20"/>
                      <w:spacing w:val="-2"/>
                      <w:sz w:val="16"/>
                    </w:rPr>
                    <w:t xml:space="preserve"> </w:t>
                  </w:r>
                  <w:r>
                    <w:rPr>
                      <w:color w:val="231F20"/>
                      <w:sz w:val="16"/>
                    </w:rPr>
                    <w:t>2020,</w:t>
                  </w:r>
                  <w:r>
                    <w:rPr>
                      <w:color w:val="231F20"/>
                      <w:spacing w:val="-3"/>
                      <w:sz w:val="16"/>
                    </w:rPr>
                    <w:t xml:space="preserve"> </w:t>
                  </w:r>
                  <w:r>
                    <w:rPr>
                      <w:rFonts w:ascii="Roboto-LightItalic"/>
                      <w:i/>
                      <w:color w:val="231F20"/>
                      <w:sz w:val="16"/>
                    </w:rPr>
                    <w:t>Respect@Work,</w:t>
                  </w:r>
                  <w:r>
                    <w:rPr>
                      <w:rFonts w:ascii="Roboto-LightItalic"/>
                      <w:i/>
                      <w:color w:val="231F20"/>
                      <w:spacing w:val="-2"/>
                      <w:sz w:val="16"/>
                    </w:rPr>
                    <w:t xml:space="preserve"> </w:t>
                  </w:r>
                  <w:r>
                    <w:rPr>
                      <w:color w:val="231F20"/>
                      <w:sz w:val="16"/>
                    </w:rPr>
                    <w:t>161.</w:t>
                  </w:r>
                </w:p>
                <w:p w14:paraId="1CDB6CD0" w14:textId="77777777" w:rsidR="00C07550" w:rsidRDefault="00C07550">
                  <w:pPr>
                    <w:spacing w:line="228" w:lineRule="auto"/>
                    <w:ind w:left="20" w:right="304"/>
                    <w:rPr>
                      <w:sz w:val="16"/>
                    </w:rPr>
                  </w:pPr>
                  <w:r>
                    <w:rPr>
                      <w:color w:val="231F20"/>
                      <w:sz w:val="16"/>
                    </w:rPr>
                    <w:t>AHRC</w:t>
                  </w:r>
                  <w:r>
                    <w:rPr>
                      <w:color w:val="231F20"/>
                      <w:spacing w:val="-3"/>
                      <w:sz w:val="16"/>
                    </w:rPr>
                    <w:t xml:space="preserve"> </w:t>
                  </w:r>
                  <w:r>
                    <w:rPr>
                      <w:color w:val="231F20"/>
                      <w:sz w:val="16"/>
                    </w:rPr>
                    <w:t>2008,</w:t>
                  </w:r>
                  <w:r>
                    <w:rPr>
                      <w:color w:val="231F20"/>
                      <w:spacing w:val="-3"/>
                      <w:sz w:val="16"/>
                    </w:rPr>
                    <w:t xml:space="preserve"> </w:t>
                  </w:r>
                  <w:r>
                    <w:rPr>
                      <w:color w:val="231F20"/>
                      <w:sz w:val="16"/>
                    </w:rPr>
                    <w:t>‘Chapter</w:t>
                  </w:r>
                  <w:r>
                    <w:rPr>
                      <w:color w:val="231F20"/>
                      <w:spacing w:val="-2"/>
                      <w:sz w:val="16"/>
                    </w:rPr>
                    <w:t xml:space="preserve"> </w:t>
                  </w:r>
                  <w:r>
                    <w:rPr>
                      <w:color w:val="231F20"/>
                      <w:sz w:val="16"/>
                    </w:rPr>
                    <w:t>3:</w:t>
                  </w:r>
                  <w:r>
                    <w:rPr>
                      <w:color w:val="231F20"/>
                      <w:spacing w:val="-4"/>
                      <w:sz w:val="16"/>
                    </w:rPr>
                    <w:t xml:space="preserve"> </w:t>
                  </w:r>
                  <w:r>
                    <w:rPr>
                      <w:color w:val="231F20"/>
                      <w:sz w:val="16"/>
                    </w:rPr>
                    <w:t>What</w:t>
                  </w:r>
                  <w:r>
                    <w:rPr>
                      <w:color w:val="231F20"/>
                      <w:spacing w:val="-3"/>
                      <w:sz w:val="16"/>
                    </w:rPr>
                    <w:t xml:space="preserve"> </w:t>
                  </w:r>
                  <w:r>
                    <w:rPr>
                      <w:color w:val="231F20"/>
                      <w:sz w:val="16"/>
                    </w:rPr>
                    <w:t>is</w:t>
                  </w:r>
                  <w:r>
                    <w:rPr>
                      <w:color w:val="231F20"/>
                      <w:spacing w:val="-3"/>
                      <w:sz w:val="16"/>
                    </w:rPr>
                    <w:t xml:space="preserve"> </w:t>
                  </w:r>
                  <w:r>
                    <w:rPr>
                      <w:color w:val="231F20"/>
                      <w:sz w:val="16"/>
                    </w:rPr>
                    <w:t>sexual</w:t>
                  </w:r>
                  <w:r>
                    <w:rPr>
                      <w:color w:val="231F20"/>
                      <w:spacing w:val="-3"/>
                      <w:sz w:val="16"/>
                    </w:rPr>
                    <w:t xml:space="preserve"> </w:t>
                  </w:r>
                  <w:r>
                    <w:rPr>
                      <w:color w:val="231F20"/>
                      <w:sz w:val="16"/>
                    </w:rPr>
                    <w:t>harassment?’</w:t>
                  </w:r>
                  <w:r>
                    <w:rPr>
                      <w:color w:val="231F20"/>
                      <w:spacing w:val="-36"/>
                      <w:sz w:val="16"/>
                    </w:rPr>
                    <w:t xml:space="preserve"> </w:t>
                  </w:r>
                  <w:r>
                    <w:rPr>
                      <w:rFonts w:ascii="Roboto-LightItalic" w:hAnsi="Roboto-LightItalic"/>
                      <w:i/>
                      <w:color w:val="231F20"/>
                      <w:sz w:val="16"/>
                    </w:rPr>
                    <w:t>Effectively preventing and responding to sexual</w:t>
                  </w:r>
                  <w:r>
                    <w:rPr>
                      <w:rFonts w:ascii="Roboto-LightItalic" w:hAnsi="Roboto-LightItalic"/>
                      <w:i/>
                      <w:color w:val="231F20"/>
                      <w:spacing w:val="1"/>
                      <w:sz w:val="16"/>
                    </w:rPr>
                    <w:t xml:space="preserve"> </w:t>
                  </w:r>
                  <w:r>
                    <w:rPr>
                      <w:rFonts w:ascii="Roboto-LightItalic" w:hAnsi="Roboto-LightItalic"/>
                      <w:i/>
                      <w:color w:val="231F20"/>
                      <w:sz w:val="16"/>
                    </w:rPr>
                    <w:t>harassment: A Code of Practice for Employers,</w:t>
                  </w:r>
                  <w:r>
                    <w:rPr>
                      <w:rFonts w:ascii="Roboto-LightItalic" w:hAnsi="Roboto-LightItalic"/>
                      <w:i/>
                      <w:color w:val="231F20"/>
                      <w:spacing w:val="1"/>
                      <w:sz w:val="16"/>
                    </w:rPr>
                    <w:t xml:space="preserve"> </w:t>
                  </w:r>
                  <w:hyperlink r:id="rId91">
                    <w:r>
                      <w:rPr>
                        <w:color w:val="006472"/>
                        <w:sz w:val="16"/>
                        <w:u w:val="single" w:color="006472"/>
                      </w:rPr>
                      <w:t>humanrights.gov.au/our-work/sex-discrimination/</w:t>
                    </w:r>
                  </w:hyperlink>
                  <w:r>
                    <w:rPr>
                      <w:color w:val="006472"/>
                      <w:spacing w:val="1"/>
                      <w:sz w:val="16"/>
                    </w:rPr>
                    <w:t xml:space="preserve"> </w:t>
                  </w:r>
                  <w:hyperlink r:id="rId92">
                    <w:r>
                      <w:rPr>
                        <w:color w:val="006472"/>
                        <w:sz w:val="16"/>
                        <w:u w:val="single" w:color="006472"/>
                      </w:rPr>
                      <w:t>publications/effectively-preventing-and-responding-</w:t>
                    </w:r>
                  </w:hyperlink>
                  <w:r>
                    <w:rPr>
                      <w:color w:val="006472"/>
                      <w:spacing w:val="1"/>
                      <w:sz w:val="16"/>
                    </w:rPr>
                    <w:t xml:space="preserve"> </w:t>
                  </w:r>
                  <w:hyperlink r:id="rId93">
                    <w:r>
                      <w:rPr>
                        <w:color w:val="006472"/>
                        <w:sz w:val="16"/>
                        <w:u w:val="single" w:color="006472"/>
                      </w:rPr>
                      <w:t>sexual-harassment-0</w:t>
                    </w:r>
                  </w:hyperlink>
                  <w:r>
                    <w:rPr>
                      <w:color w:val="231F20"/>
                      <w:sz w:val="16"/>
                    </w:rPr>
                    <w:t>.</w:t>
                  </w:r>
                </w:p>
                <w:p w14:paraId="28EA302B" w14:textId="77777777" w:rsidR="00C07550" w:rsidRDefault="00C07550">
                  <w:pPr>
                    <w:spacing w:line="228" w:lineRule="auto"/>
                    <w:ind w:left="20" w:right="75"/>
                    <w:rPr>
                      <w:sz w:val="16"/>
                    </w:rPr>
                  </w:pPr>
                  <w:r>
                    <w:rPr>
                      <w:color w:val="231F20"/>
                      <w:sz w:val="16"/>
                    </w:rPr>
                    <w:t>Clarke</w:t>
                  </w:r>
                  <w:r>
                    <w:rPr>
                      <w:color w:val="231F20"/>
                      <w:spacing w:val="-6"/>
                      <w:sz w:val="16"/>
                    </w:rPr>
                    <w:t xml:space="preserve"> </w:t>
                  </w:r>
                  <w:r>
                    <w:rPr>
                      <w:color w:val="231F20"/>
                      <w:sz w:val="16"/>
                    </w:rPr>
                    <w:t>L</w:t>
                  </w:r>
                  <w:r>
                    <w:rPr>
                      <w:color w:val="231F20"/>
                      <w:spacing w:val="-4"/>
                      <w:sz w:val="16"/>
                    </w:rPr>
                    <w:t xml:space="preserve"> </w:t>
                  </w:r>
                  <w:r>
                    <w:rPr>
                      <w:color w:val="231F20"/>
                      <w:sz w:val="16"/>
                    </w:rPr>
                    <w:t>2006,</w:t>
                  </w:r>
                  <w:r>
                    <w:rPr>
                      <w:color w:val="231F20"/>
                      <w:spacing w:val="-5"/>
                      <w:sz w:val="16"/>
                    </w:rPr>
                    <w:t xml:space="preserve"> </w:t>
                  </w:r>
                  <w:r>
                    <w:rPr>
                      <w:color w:val="231F20"/>
                      <w:sz w:val="16"/>
                    </w:rPr>
                    <w:t>‘Sexual</w:t>
                  </w:r>
                  <w:r>
                    <w:rPr>
                      <w:color w:val="231F20"/>
                      <w:spacing w:val="-4"/>
                      <w:sz w:val="16"/>
                    </w:rPr>
                    <w:t xml:space="preserve"> </w:t>
                  </w:r>
                  <w:r>
                    <w:rPr>
                      <w:color w:val="231F20"/>
                      <w:sz w:val="16"/>
                    </w:rPr>
                    <w:t>relationships</w:t>
                  </w:r>
                  <w:r>
                    <w:rPr>
                      <w:color w:val="231F20"/>
                      <w:spacing w:val="-5"/>
                      <w:sz w:val="16"/>
                    </w:rPr>
                    <w:t xml:space="preserve"> </w:t>
                  </w:r>
                  <w:r>
                    <w:rPr>
                      <w:color w:val="231F20"/>
                      <w:sz w:val="16"/>
                    </w:rPr>
                    <w:t>and</w:t>
                  </w:r>
                  <w:r>
                    <w:rPr>
                      <w:color w:val="231F20"/>
                      <w:spacing w:val="-4"/>
                      <w:sz w:val="16"/>
                    </w:rPr>
                    <w:t xml:space="preserve"> </w:t>
                  </w:r>
                  <w:r>
                    <w:rPr>
                      <w:color w:val="231F20"/>
                      <w:sz w:val="16"/>
                    </w:rPr>
                    <w:t>sexual</w:t>
                  </w:r>
                  <w:r>
                    <w:rPr>
                      <w:color w:val="231F20"/>
                      <w:spacing w:val="-5"/>
                      <w:sz w:val="16"/>
                    </w:rPr>
                    <w:t xml:space="preserve"> </w:t>
                  </w:r>
                  <w:r>
                    <w:rPr>
                      <w:color w:val="231F20"/>
                      <w:sz w:val="16"/>
                    </w:rPr>
                    <w:t>conduct</w:t>
                  </w:r>
                  <w:r>
                    <w:rPr>
                      <w:color w:val="231F20"/>
                      <w:spacing w:val="-36"/>
                      <w:sz w:val="16"/>
                    </w:rPr>
                    <w:t xml:space="preserve"> </w:t>
                  </w:r>
                  <w:r>
                    <w:rPr>
                      <w:color w:val="231F20"/>
                      <w:sz w:val="16"/>
                    </w:rPr>
                    <w:t>in</w:t>
                  </w:r>
                  <w:r>
                    <w:rPr>
                      <w:color w:val="231F20"/>
                      <w:spacing w:val="-3"/>
                      <w:sz w:val="16"/>
                    </w:rPr>
                    <w:t xml:space="preserve"> </w:t>
                  </w:r>
                  <w:r>
                    <w:rPr>
                      <w:color w:val="231F20"/>
                      <w:sz w:val="16"/>
                    </w:rPr>
                    <w:t>the</w:t>
                  </w:r>
                  <w:r>
                    <w:rPr>
                      <w:color w:val="231F20"/>
                      <w:spacing w:val="-2"/>
                      <w:sz w:val="16"/>
                    </w:rPr>
                    <w:t xml:space="preserve"> </w:t>
                  </w:r>
                  <w:r>
                    <w:rPr>
                      <w:color w:val="231F20"/>
                      <w:sz w:val="16"/>
                    </w:rPr>
                    <w:t>workplace’,</w:t>
                  </w:r>
                  <w:r>
                    <w:rPr>
                      <w:color w:val="231F20"/>
                      <w:spacing w:val="-1"/>
                      <w:sz w:val="16"/>
                    </w:rPr>
                    <w:t xml:space="preserve"> </w:t>
                  </w:r>
                  <w:r>
                    <w:rPr>
                      <w:rFonts w:ascii="Roboto-LightItalic" w:hAnsi="Roboto-LightItalic"/>
                      <w:i/>
                      <w:color w:val="231F20"/>
                      <w:sz w:val="16"/>
                    </w:rPr>
                    <w:t>Legal</w:t>
                  </w:r>
                  <w:r>
                    <w:rPr>
                      <w:rFonts w:ascii="Roboto-LightItalic" w:hAnsi="Roboto-LightItalic"/>
                      <w:i/>
                      <w:color w:val="231F20"/>
                      <w:spacing w:val="-2"/>
                      <w:sz w:val="16"/>
                    </w:rPr>
                    <w:t xml:space="preserve"> </w:t>
                  </w:r>
                  <w:r>
                    <w:rPr>
                      <w:rFonts w:ascii="Roboto-LightItalic" w:hAnsi="Roboto-LightItalic"/>
                      <w:i/>
                      <w:color w:val="231F20"/>
                      <w:sz w:val="16"/>
                    </w:rPr>
                    <w:t>Studies</w:t>
                  </w:r>
                  <w:r>
                    <w:rPr>
                      <w:rFonts w:ascii="Roboto-LightItalic" w:hAnsi="Roboto-LightItalic"/>
                      <w:i/>
                      <w:color w:val="231F20"/>
                      <w:spacing w:val="-1"/>
                      <w:sz w:val="16"/>
                    </w:rPr>
                    <w:t xml:space="preserve"> </w:t>
                  </w:r>
                  <w:r>
                    <w:rPr>
                      <w:color w:val="231F20"/>
                      <w:sz w:val="16"/>
                    </w:rPr>
                    <w:t>26(3),</w:t>
                  </w:r>
                  <w:r>
                    <w:rPr>
                      <w:color w:val="231F20"/>
                      <w:spacing w:val="-2"/>
                      <w:sz w:val="16"/>
                    </w:rPr>
                    <w:t xml:space="preserve"> </w:t>
                  </w:r>
                  <w:r>
                    <w:rPr>
                      <w:color w:val="231F20"/>
                      <w:sz w:val="16"/>
                    </w:rPr>
                    <w:t>347–368.</w:t>
                  </w:r>
                </w:p>
                <w:p w14:paraId="3B46BBD6" w14:textId="77777777" w:rsidR="00C07550" w:rsidRDefault="00C07550">
                  <w:pPr>
                    <w:spacing w:line="228" w:lineRule="auto"/>
                    <w:ind w:left="20" w:right="163"/>
                    <w:rPr>
                      <w:sz w:val="16"/>
                    </w:rPr>
                  </w:pPr>
                  <w:r>
                    <w:rPr>
                      <w:color w:val="231F20"/>
                      <w:sz w:val="16"/>
                    </w:rPr>
                    <w:t>Victorian</w:t>
                  </w:r>
                  <w:r>
                    <w:rPr>
                      <w:color w:val="231F20"/>
                      <w:spacing w:val="6"/>
                      <w:sz w:val="16"/>
                    </w:rPr>
                    <w:t xml:space="preserve"> </w:t>
                  </w:r>
                  <w:r>
                    <w:rPr>
                      <w:color w:val="231F20"/>
                      <w:sz w:val="16"/>
                    </w:rPr>
                    <w:t>Public</w:t>
                  </w:r>
                  <w:r>
                    <w:rPr>
                      <w:color w:val="231F20"/>
                      <w:spacing w:val="7"/>
                      <w:sz w:val="16"/>
                    </w:rPr>
                    <w:t xml:space="preserve"> </w:t>
                  </w:r>
                  <w:r>
                    <w:rPr>
                      <w:color w:val="231F20"/>
                      <w:sz w:val="16"/>
                    </w:rPr>
                    <w:t>Sector</w:t>
                  </w:r>
                  <w:r>
                    <w:rPr>
                      <w:color w:val="231F20"/>
                      <w:spacing w:val="6"/>
                      <w:sz w:val="16"/>
                    </w:rPr>
                    <w:t xml:space="preserve"> </w:t>
                  </w:r>
                  <w:r>
                    <w:rPr>
                      <w:color w:val="231F20"/>
                      <w:sz w:val="16"/>
                    </w:rPr>
                    <w:t>Commission,</w:t>
                  </w:r>
                  <w:r>
                    <w:rPr>
                      <w:color w:val="231F20"/>
                      <w:spacing w:val="6"/>
                      <w:sz w:val="16"/>
                    </w:rPr>
                    <w:t xml:space="preserve"> </w:t>
                  </w:r>
                  <w:r>
                    <w:rPr>
                      <w:color w:val="231F20"/>
                      <w:sz w:val="16"/>
                    </w:rPr>
                    <w:t>‘Model</w:t>
                  </w:r>
                  <w:r>
                    <w:rPr>
                      <w:color w:val="231F20"/>
                      <w:spacing w:val="7"/>
                      <w:sz w:val="16"/>
                    </w:rPr>
                    <w:t xml:space="preserve"> </w:t>
                  </w:r>
                  <w:r>
                    <w:rPr>
                      <w:color w:val="231F20"/>
                      <w:sz w:val="16"/>
                    </w:rPr>
                    <w:t>Conflict</w:t>
                  </w:r>
                  <w:r>
                    <w:rPr>
                      <w:color w:val="231F20"/>
                      <w:spacing w:val="1"/>
                      <w:sz w:val="16"/>
                    </w:rPr>
                    <w:t xml:space="preserve"> </w:t>
                  </w:r>
                  <w:r>
                    <w:rPr>
                      <w:color w:val="231F20"/>
                      <w:sz w:val="16"/>
                    </w:rPr>
                    <w:t xml:space="preserve">of Interest Policy’, </w:t>
                  </w:r>
                  <w:hyperlink r:id="rId94">
                    <w:r>
                      <w:rPr>
                        <w:color w:val="006472"/>
                        <w:sz w:val="16"/>
                        <w:u w:val="single" w:color="006472"/>
                      </w:rPr>
                      <w:t>vpsc.vic.gov.au/html-resources/</w:t>
                    </w:r>
                  </w:hyperlink>
                  <w:r>
                    <w:rPr>
                      <w:color w:val="006472"/>
                      <w:spacing w:val="1"/>
                      <w:sz w:val="16"/>
                    </w:rPr>
                    <w:t xml:space="preserve"> </w:t>
                  </w:r>
                  <w:hyperlink r:id="rId95">
                    <w:r>
                      <w:rPr>
                        <w:color w:val="006472"/>
                        <w:spacing w:val="-1"/>
                        <w:sz w:val="16"/>
                        <w:u w:val="single" w:color="006472"/>
                      </w:rPr>
                      <w:t>managing-consensual-personal-relationships-practice-</w:t>
                    </w:r>
                  </w:hyperlink>
                  <w:r>
                    <w:rPr>
                      <w:color w:val="006472"/>
                      <w:sz w:val="16"/>
                    </w:rPr>
                    <w:t xml:space="preserve"> </w:t>
                  </w:r>
                  <w:hyperlink r:id="rId96">
                    <w:r>
                      <w:rPr>
                        <w:color w:val="006472"/>
                        <w:sz w:val="16"/>
                        <w:u w:val="single" w:color="006472"/>
                      </w:rPr>
                      <w:t>guide/</w:t>
                    </w:r>
                  </w:hyperlink>
                  <w:r>
                    <w:rPr>
                      <w:color w:val="006472"/>
                      <w:sz w:val="16"/>
                    </w:rPr>
                    <w:t>.</w:t>
                  </w:r>
                </w:p>
                <w:p w14:paraId="23A0CEE5" w14:textId="77777777" w:rsidR="00C07550" w:rsidRDefault="00C07550">
                  <w:pPr>
                    <w:spacing w:line="228" w:lineRule="auto"/>
                    <w:ind w:left="20" w:right="75"/>
                    <w:rPr>
                      <w:sz w:val="16"/>
                    </w:rPr>
                  </w:pPr>
                  <w:r>
                    <w:rPr>
                      <w:color w:val="231F20"/>
                      <w:sz w:val="16"/>
                    </w:rPr>
                    <w:t>Fitzgerald LF 2017, ‘Still the last great open secret:</w:t>
                  </w:r>
                  <w:r>
                    <w:rPr>
                      <w:color w:val="231F20"/>
                      <w:spacing w:val="1"/>
                      <w:sz w:val="16"/>
                    </w:rPr>
                    <w:t xml:space="preserve"> </w:t>
                  </w:r>
                  <w:r>
                    <w:rPr>
                      <w:color w:val="231F20"/>
                      <w:sz w:val="16"/>
                    </w:rPr>
                    <w:t xml:space="preserve">Sexual harassment as systemic trauma’, </w:t>
                  </w:r>
                  <w:r>
                    <w:rPr>
                      <w:rFonts w:ascii="Roboto-LightItalic" w:hAnsi="Roboto-LightItalic"/>
                      <w:i/>
                      <w:color w:val="231F20"/>
                      <w:sz w:val="16"/>
                    </w:rPr>
                    <w:t>Journal of</w:t>
                  </w:r>
                  <w:r>
                    <w:rPr>
                      <w:rFonts w:ascii="Roboto-LightItalic" w:hAnsi="Roboto-LightItalic"/>
                      <w:i/>
                      <w:color w:val="231F20"/>
                      <w:spacing w:val="1"/>
                      <w:sz w:val="16"/>
                    </w:rPr>
                    <w:t xml:space="preserve"> </w:t>
                  </w:r>
                  <w:r>
                    <w:rPr>
                      <w:rFonts w:ascii="Roboto-LightItalic" w:hAnsi="Roboto-LightItalic"/>
                      <w:i/>
                      <w:color w:val="231F20"/>
                      <w:sz w:val="16"/>
                    </w:rPr>
                    <w:t>Trauma</w:t>
                  </w:r>
                  <w:r>
                    <w:rPr>
                      <w:rFonts w:ascii="Roboto-LightItalic" w:hAnsi="Roboto-LightItalic"/>
                      <w:i/>
                      <w:color w:val="231F20"/>
                      <w:spacing w:val="-8"/>
                      <w:sz w:val="16"/>
                    </w:rPr>
                    <w:t xml:space="preserve"> </w:t>
                  </w:r>
                  <w:r>
                    <w:rPr>
                      <w:rFonts w:ascii="Roboto-LightItalic" w:hAnsi="Roboto-LightItalic"/>
                      <w:i/>
                      <w:color w:val="231F20"/>
                      <w:sz w:val="16"/>
                    </w:rPr>
                    <w:t>&amp;</w:t>
                  </w:r>
                  <w:r>
                    <w:rPr>
                      <w:rFonts w:ascii="Roboto-LightItalic" w:hAnsi="Roboto-LightItalic"/>
                      <w:i/>
                      <w:color w:val="231F20"/>
                      <w:spacing w:val="-6"/>
                      <w:sz w:val="16"/>
                    </w:rPr>
                    <w:t xml:space="preserve"> </w:t>
                  </w:r>
                  <w:r>
                    <w:rPr>
                      <w:rFonts w:ascii="Roboto-LightItalic" w:hAnsi="Roboto-LightItalic"/>
                      <w:i/>
                      <w:color w:val="231F20"/>
                      <w:sz w:val="16"/>
                    </w:rPr>
                    <w:t>Dissociation</w:t>
                  </w:r>
                  <w:r>
                    <w:rPr>
                      <w:color w:val="231F20"/>
                      <w:sz w:val="16"/>
                    </w:rPr>
                    <w:t>,</w:t>
                  </w:r>
                  <w:r>
                    <w:rPr>
                      <w:color w:val="231F20"/>
                      <w:spacing w:val="-7"/>
                      <w:sz w:val="16"/>
                    </w:rPr>
                    <w:t xml:space="preserve"> </w:t>
                  </w:r>
                  <w:r>
                    <w:rPr>
                      <w:color w:val="231F20"/>
                      <w:sz w:val="16"/>
                    </w:rPr>
                    <w:t>18(4),</w:t>
                  </w:r>
                  <w:r>
                    <w:rPr>
                      <w:color w:val="231F20"/>
                      <w:spacing w:val="-7"/>
                      <w:sz w:val="16"/>
                    </w:rPr>
                    <w:t xml:space="preserve"> </w:t>
                  </w:r>
                  <w:r>
                    <w:rPr>
                      <w:color w:val="231F20"/>
                      <w:sz w:val="16"/>
                    </w:rPr>
                    <w:t>483–489,</w:t>
                  </w:r>
                  <w:r>
                    <w:rPr>
                      <w:color w:val="231F20"/>
                      <w:spacing w:val="-6"/>
                      <w:sz w:val="16"/>
                    </w:rPr>
                    <w:t xml:space="preserve"> </w:t>
                  </w:r>
                  <w:hyperlink r:id="rId97">
                    <w:r>
                      <w:rPr>
                        <w:color w:val="006472"/>
                        <w:sz w:val="16"/>
                        <w:u w:val="single" w:color="006472"/>
                      </w:rPr>
                      <w:t>doi.org/10.1080</w:t>
                    </w:r>
                  </w:hyperlink>
                </w:p>
                <w:p w14:paraId="6B2DEBF9" w14:textId="77777777" w:rsidR="00C07550" w:rsidRDefault="00816F80">
                  <w:pPr>
                    <w:spacing w:line="196" w:lineRule="exact"/>
                    <w:ind w:left="20"/>
                    <w:rPr>
                      <w:sz w:val="16"/>
                    </w:rPr>
                  </w:pPr>
                  <w:hyperlink r:id="rId98">
                    <w:r w:rsidR="00C07550">
                      <w:rPr>
                        <w:color w:val="006472"/>
                        <w:sz w:val="16"/>
                        <w:u w:val="single" w:color="006472"/>
                      </w:rPr>
                      <w:t>/15299732.2017.1309143</w:t>
                    </w:r>
                  </w:hyperlink>
                  <w:r w:rsidR="00C07550">
                    <w:rPr>
                      <w:color w:val="006472"/>
                      <w:sz w:val="16"/>
                    </w:rPr>
                    <w:t>.</w:t>
                  </w:r>
                </w:p>
                <w:p w14:paraId="5BC2A5EB" w14:textId="77777777" w:rsidR="00C07550" w:rsidRDefault="00C07550">
                  <w:pPr>
                    <w:spacing w:line="228" w:lineRule="auto"/>
                    <w:ind w:left="20" w:right="17"/>
                    <w:rPr>
                      <w:sz w:val="16"/>
                    </w:rPr>
                  </w:pPr>
                  <w:r>
                    <w:rPr>
                      <w:color w:val="231F20"/>
                      <w:sz w:val="16"/>
                    </w:rPr>
                    <w:t>Kahsay WG, Negarandeh R, Dehghan Nayeri N. et al.</w:t>
                  </w:r>
                  <w:r>
                    <w:rPr>
                      <w:color w:val="231F20"/>
                      <w:spacing w:val="1"/>
                      <w:sz w:val="16"/>
                    </w:rPr>
                    <w:t xml:space="preserve"> </w:t>
                  </w:r>
                  <w:r>
                    <w:rPr>
                      <w:color w:val="231F20"/>
                      <w:sz w:val="16"/>
                    </w:rPr>
                    <w:t>2020, ‘Sexual harassment against female nurses: a</w:t>
                  </w:r>
                  <w:r>
                    <w:rPr>
                      <w:color w:val="231F20"/>
                      <w:spacing w:val="1"/>
                      <w:sz w:val="16"/>
                    </w:rPr>
                    <w:t xml:space="preserve"> </w:t>
                  </w:r>
                  <w:r>
                    <w:rPr>
                      <w:color w:val="231F20"/>
                      <w:sz w:val="16"/>
                    </w:rPr>
                    <w:t xml:space="preserve">systematic review.’ </w:t>
                  </w:r>
                  <w:r>
                    <w:rPr>
                      <w:rFonts w:ascii="Roboto-LightItalic" w:hAnsi="Roboto-LightItalic"/>
                      <w:i/>
                      <w:color w:val="231F20"/>
                      <w:sz w:val="16"/>
                    </w:rPr>
                    <w:t xml:space="preserve">BMC Nurs </w:t>
                  </w:r>
                  <w:r>
                    <w:rPr>
                      <w:color w:val="231F20"/>
                      <w:sz w:val="16"/>
                    </w:rPr>
                    <w:t xml:space="preserve">19, 58, </w:t>
                  </w:r>
                  <w:hyperlink r:id="rId99">
                    <w:r>
                      <w:rPr>
                        <w:color w:val="006472"/>
                        <w:sz w:val="16"/>
                        <w:u w:val="single" w:color="006472"/>
                      </w:rPr>
                      <w:t>doi.org/10.1186/</w:t>
                    </w:r>
                  </w:hyperlink>
                  <w:r>
                    <w:rPr>
                      <w:color w:val="006472"/>
                      <w:spacing w:val="1"/>
                      <w:sz w:val="16"/>
                    </w:rPr>
                    <w:t xml:space="preserve"> </w:t>
                  </w:r>
                  <w:hyperlink r:id="rId100">
                    <w:r>
                      <w:rPr>
                        <w:color w:val="006472"/>
                        <w:sz w:val="16"/>
                        <w:u w:val="single" w:color="006472"/>
                      </w:rPr>
                      <w:t>s12912-020-00450-w</w:t>
                    </w:r>
                  </w:hyperlink>
                  <w:r>
                    <w:rPr>
                      <w:color w:val="231F20"/>
                      <w:sz w:val="16"/>
                    </w:rPr>
                    <w:t>;</w:t>
                  </w:r>
                  <w:r>
                    <w:rPr>
                      <w:color w:val="231F20"/>
                      <w:spacing w:val="4"/>
                      <w:sz w:val="16"/>
                    </w:rPr>
                    <w:t xml:space="preserve"> </w:t>
                  </w:r>
                  <w:r>
                    <w:rPr>
                      <w:color w:val="231F20"/>
                      <w:sz w:val="16"/>
                    </w:rPr>
                    <w:t>Quick</w:t>
                  </w:r>
                  <w:r>
                    <w:rPr>
                      <w:color w:val="231F20"/>
                      <w:spacing w:val="5"/>
                      <w:sz w:val="16"/>
                    </w:rPr>
                    <w:t xml:space="preserve"> </w:t>
                  </w:r>
                  <w:r>
                    <w:rPr>
                      <w:color w:val="231F20"/>
                      <w:sz w:val="16"/>
                    </w:rPr>
                    <w:t>JC</w:t>
                  </w:r>
                  <w:r>
                    <w:rPr>
                      <w:color w:val="231F20"/>
                      <w:spacing w:val="4"/>
                      <w:sz w:val="16"/>
                    </w:rPr>
                    <w:t xml:space="preserve"> </w:t>
                  </w:r>
                  <w:r>
                    <w:rPr>
                      <w:color w:val="231F20"/>
                      <w:sz w:val="16"/>
                    </w:rPr>
                    <w:t>and</w:t>
                  </w:r>
                  <w:r>
                    <w:rPr>
                      <w:color w:val="231F20"/>
                      <w:spacing w:val="5"/>
                      <w:sz w:val="16"/>
                    </w:rPr>
                    <w:t xml:space="preserve"> </w:t>
                  </w:r>
                  <w:r>
                    <w:rPr>
                      <w:color w:val="231F20"/>
                      <w:sz w:val="16"/>
                    </w:rPr>
                    <w:t>McFadyen</w:t>
                  </w:r>
                  <w:r>
                    <w:rPr>
                      <w:color w:val="231F20"/>
                      <w:spacing w:val="5"/>
                      <w:sz w:val="16"/>
                    </w:rPr>
                    <w:t xml:space="preserve"> </w:t>
                  </w:r>
                  <w:r>
                    <w:rPr>
                      <w:color w:val="231F20"/>
                      <w:sz w:val="16"/>
                    </w:rPr>
                    <w:t>MA</w:t>
                  </w:r>
                  <w:r>
                    <w:rPr>
                      <w:color w:val="231F20"/>
                      <w:spacing w:val="1"/>
                      <w:sz w:val="16"/>
                    </w:rPr>
                    <w:t xml:space="preserve"> </w:t>
                  </w:r>
                  <w:r>
                    <w:rPr>
                      <w:color w:val="231F20"/>
                      <w:sz w:val="16"/>
                    </w:rPr>
                    <w:t>2017,</w:t>
                  </w:r>
                  <w:r>
                    <w:rPr>
                      <w:color w:val="231F20"/>
                      <w:spacing w:val="-6"/>
                      <w:sz w:val="16"/>
                    </w:rPr>
                    <w:t xml:space="preserve"> </w:t>
                  </w:r>
                  <w:r>
                    <w:rPr>
                      <w:color w:val="231F20"/>
                      <w:sz w:val="16"/>
                    </w:rPr>
                    <w:t>‘Sexual</w:t>
                  </w:r>
                  <w:r>
                    <w:rPr>
                      <w:color w:val="231F20"/>
                      <w:spacing w:val="-5"/>
                      <w:sz w:val="16"/>
                    </w:rPr>
                    <w:t xml:space="preserve"> </w:t>
                  </w:r>
                  <w:r>
                    <w:rPr>
                      <w:color w:val="231F20"/>
                      <w:sz w:val="16"/>
                    </w:rPr>
                    <w:t>harassment:</w:t>
                  </w:r>
                  <w:r>
                    <w:rPr>
                      <w:color w:val="231F20"/>
                      <w:spacing w:val="-4"/>
                      <w:sz w:val="16"/>
                    </w:rPr>
                    <w:t xml:space="preserve"> </w:t>
                  </w:r>
                  <w:r>
                    <w:rPr>
                      <w:color w:val="231F20"/>
                      <w:sz w:val="16"/>
                    </w:rPr>
                    <w:t>Have</w:t>
                  </w:r>
                  <w:r>
                    <w:rPr>
                      <w:color w:val="231F20"/>
                      <w:spacing w:val="-5"/>
                      <w:sz w:val="16"/>
                    </w:rPr>
                    <w:t xml:space="preserve"> </w:t>
                  </w:r>
                  <w:r>
                    <w:rPr>
                      <w:color w:val="231F20"/>
                      <w:sz w:val="16"/>
                    </w:rPr>
                    <w:t>we</w:t>
                  </w:r>
                  <w:r>
                    <w:rPr>
                      <w:color w:val="231F20"/>
                      <w:spacing w:val="-5"/>
                      <w:sz w:val="16"/>
                    </w:rPr>
                    <w:t xml:space="preserve"> </w:t>
                  </w:r>
                  <w:r>
                    <w:rPr>
                      <w:color w:val="231F20"/>
                      <w:sz w:val="16"/>
                    </w:rPr>
                    <w:t>made</w:t>
                  </w:r>
                  <w:r>
                    <w:rPr>
                      <w:color w:val="231F20"/>
                      <w:spacing w:val="-5"/>
                      <w:sz w:val="16"/>
                    </w:rPr>
                    <w:t xml:space="preserve"> </w:t>
                  </w:r>
                  <w:r>
                    <w:rPr>
                      <w:color w:val="231F20"/>
                      <w:sz w:val="16"/>
                    </w:rPr>
                    <w:t>any</w:t>
                  </w:r>
                  <w:r>
                    <w:rPr>
                      <w:color w:val="231F20"/>
                      <w:spacing w:val="-5"/>
                      <w:sz w:val="16"/>
                    </w:rPr>
                    <w:t xml:space="preserve"> </w:t>
                  </w:r>
                  <w:r>
                    <w:rPr>
                      <w:color w:val="231F20"/>
                      <w:sz w:val="16"/>
                    </w:rPr>
                    <w:t>progress?’</w:t>
                  </w:r>
                  <w:r>
                    <w:rPr>
                      <w:color w:val="231F20"/>
                      <w:spacing w:val="-36"/>
                      <w:sz w:val="16"/>
                    </w:rPr>
                    <w:t xml:space="preserve"> </w:t>
                  </w:r>
                  <w:r>
                    <w:rPr>
                      <w:rFonts w:ascii="Roboto-LightItalic" w:hAnsi="Roboto-LightItalic"/>
                      <w:i/>
                      <w:color w:val="231F20"/>
                      <w:sz w:val="16"/>
                    </w:rPr>
                    <w:t>Journal of Occupational Health Psychology, 22</w:t>
                  </w:r>
                  <w:r>
                    <w:rPr>
                      <w:color w:val="231F20"/>
                      <w:sz w:val="16"/>
                    </w:rPr>
                    <w:t>(3),</w:t>
                  </w:r>
                  <w:r>
                    <w:rPr>
                      <w:color w:val="231F20"/>
                      <w:spacing w:val="1"/>
                      <w:sz w:val="16"/>
                    </w:rPr>
                    <w:t xml:space="preserve"> </w:t>
                  </w:r>
                  <w:r>
                    <w:rPr>
                      <w:color w:val="231F20"/>
                      <w:sz w:val="16"/>
                    </w:rPr>
                    <w:t xml:space="preserve">286–298. </w:t>
                  </w:r>
                  <w:hyperlink r:id="rId101">
                    <w:r>
                      <w:rPr>
                        <w:color w:val="006472"/>
                        <w:sz w:val="16"/>
                        <w:u w:val="single" w:color="006472"/>
                      </w:rPr>
                      <w:t>doi.org/10.1037/ocp0000054</w:t>
                    </w:r>
                  </w:hyperlink>
                  <w:r>
                    <w:rPr>
                      <w:color w:val="231F20"/>
                      <w:sz w:val="16"/>
                    </w:rPr>
                    <w:t>; Birinxhikaj M</w:t>
                  </w:r>
                  <w:r>
                    <w:rPr>
                      <w:color w:val="231F20"/>
                      <w:spacing w:val="1"/>
                      <w:sz w:val="16"/>
                    </w:rPr>
                    <w:t xml:space="preserve"> </w:t>
                  </w:r>
                  <w:r>
                    <w:rPr>
                      <w:color w:val="231F20"/>
                      <w:sz w:val="16"/>
                    </w:rPr>
                    <w:t>and</w:t>
                  </w:r>
                  <w:r>
                    <w:rPr>
                      <w:color w:val="231F20"/>
                      <w:spacing w:val="-1"/>
                      <w:sz w:val="16"/>
                    </w:rPr>
                    <w:t xml:space="preserve"> </w:t>
                  </w:r>
                  <w:r>
                    <w:rPr>
                      <w:color w:val="231F20"/>
                      <w:sz w:val="16"/>
                    </w:rPr>
                    <w:t>Guggisberg</w:t>
                  </w:r>
                  <w:r>
                    <w:rPr>
                      <w:color w:val="231F20"/>
                      <w:spacing w:val="-1"/>
                      <w:sz w:val="16"/>
                    </w:rPr>
                    <w:t xml:space="preserve"> </w:t>
                  </w:r>
                  <w:r>
                    <w:rPr>
                      <w:color w:val="231F20"/>
                      <w:sz w:val="16"/>
                    </w:rPr>
                    <w:t>M</w:t>
                  </w:r>
                  <w:r>
                    <w:rPr>
                      <w:color w:val="231F20"/>
                      <w:spacing w:val="-2"/>
                      <w:sz w:val="16"/>
                    </w:rPr>
                    <w:t xml:space="preserve"> </w:t>
                  </w:r>
                  <w:r>
                    <w:rPr>
                      <w:color w:val="231F20"/>
                      <w:sz w:val="16"/>
                    </w:rPr>
                    <w:t>2017,</w:t>
                  </w:r>
                  <w:r>
                    <w:rPr>
                      <w:color w:val="231F20"/>
                      <w:spacing w:val="-2"/>
                      <w:sz w:val="16"/>
                    </w:rPr>
                    <w:t xml:space="preserve"> </w:t>
                  </w:r>
                  <w:r>
                    <w:rPr>
                      <w:color w:val="231F20"/>
                      <w:sz w:val="16"/>
                    </w:rPr>
                    <w:t>‘The Wide</w:t>
                  </w:r>
                  <w:r>
                    <w:rPr>
                      <w:color w:val="231F20"/>
                      <w:spacing w:val="-2"/>
                      <w:sz w:val="16"/>
                    </w:rPr>
                    <w:t xml:space="preserve"> </w:t>
                  </w:r>
                  <w:r>
                    <w:rPr>
                      <w:color w:val="231F20"/>
                      <w:sz w:val="16"/>
                    </w:rPr>
                    <w:t>Ranging</w:t>
                  </w:r>
                  <w:r>
                    <w:rPr>
                      <w:color w:val="231F20"/>
                      <w:spacing w:val="-1"/>
                      <w:sz w:val="16"/>
                    </w:rPr>
                    <w:t xml:space="preserve"> </w:t>
                  </w:r>
                  <w:r>
                    <w:rPr>
                      <w:color w:val="231F20"/>
                      <w:sz w:val="16"/>
                    </w:rPr>
                    <w:t>Impact</w:t>
                  </w:r>
                </w:p>
                <w:p w14:paraId="556408F4" w14:textId="77777777" w:rsidR="00C07550" w:rsidRDefault="00C07550">
                  <w:pPr>
                    <w:spacing w:line="228" w:lineRule="auto"/>
                    <w:ind w:left="20" w:right="39"/>
                    <w:rPr>
                      <w:sz w:val="16"/>
                    </w:rPr>
                  </w:pPr>
                  <w:r>
                    <w:rPr>
                      <w:color w:val="231F20"/>
                      <w:sz w:val="16"/>
                    </w:rPr>
                    <w:t>of Sexual Harassment in the Workplace: An Australian</w:t>
                  </w:r>
                  <w:r>
                    <w:rPr>
                      <w:color w:val="231F20"/>
                      <w:spacing w:val="1"/>
                      <w:sz w:val="16"/>
                    </w:rPr>
                    <w:t xml:space="preserve"> </w:t>
                  </w:r>
                  <w:r>
                    <w:rPr>
                      <w:color w:val="231F20"/>
                      <w:sz w:val="16"/>
                    </w:rPr>
                    <w:t xml:space="preserve">Pilot Study’, </w:t>
                  </w:r>
                  <w:r>
                    <w:rPr>
                      <w:rFonts w:ascii="Roboto-LightItalic" w:hAnsi="Roboto-LightItalic"/>
                      <w:i/>
                      <w:color w:val="231F20"/>
                      <w:sz w:val="16"/>
                    </w:rPr>
                    <w:t>International Journal of Employment Studies</w:t>
                  </w:r>
                  <w:r>
                    <w:rPr>
                      <w:rFonts w:ascii="Roboto-LightItalic" w:hAnsi="Roboto-LightItalic"/>
                      <w:i/>
                      <w:color w:val="231F20"/>
                      <w:spacing w:val="-36"/>
                      <w:sz w:val="16"/>
                    </w:rPr>
                    <w:t xml:space="preserve"> </w:t>
                  </w:r>
                  <w:r>
                    <w:rPr>
                      <w:color w:val="231F20"/>
                      <w:sz w:val="16"/>
                    </w:rPr>
                    <w:t>25(1),</w:t>
                  </w:r>
                  <w:r>
                    <w:rPr>
                      <w:color w:val="231F20"/>
                      <w:spacing w:val="-2"/>
                      <w:sz w:val="16"/>
                    </w:rPr>
                    <w:t xml:space="preserve"> </w:t>
                  </w:r>
                  <w:r>
                    <w:rPr>
                      <w:color w:val="231F20"/>
                      <w:sz w:val="16"/>
                    </w:rPr>
                    <w:t>6–26.</w:t>
                  </w:r>
                </w:p>
                <w:p w14:paraId="79B857A6" w14:textId="77777777" w:rsidR="00C07550" w:rsidRDefault="00C07550">
                  <w:pPr>
                    <w:spacing w:line="228" w:lineRule="auto"/>
                    <w:ind w:left="20" w:right="711"/>
                    <w:rPr>
                      <w:sz w:val="16"/>
                    </w:rPr>
                  </w:pPr>
                  <w:r>
                    <w:rPr>
                      <w:color w:val="231F20"/>
                      <w:sz w:val="16"/>
                    </w:rPr>
                    <w:t>McLaughlin H, Uggen C and Blackstone A</w:t>
                  </w:r>
                  <w:r>
                    <w:rPr>
                      <w:color w:val="231F20"/>
                      <w:spacing w:val="1"/>
                      <w:sz w:val="16"/>
                    </w:rPr>
                    <w:t xml:space="preserve"> </w:t>
                  </w:r>
                  <w:r>
                    <w:rPr>
                      <w:color w:val="231F20"/>
                      <w:sz w:val="16"/>
                    </w:rPr>
                    <w:t>2017,</w:t>
                  </w:r>
                  <w:r>
                    <w:rPr>
                      <w:color w:val="231F20"/>
                      <w:spacing w:val="-5"/>
                      <w:sz w:val="16"/>
                    </w:rPr>
                    <w:t xml:space="preserve"> </w:t>
                  </w:r>
                  <w:r>
                    <w:rPr>
                      <w:color w:val="231F20"/>
                      <w:sz w:val="16"/>
                    </w:rPr>
                    <w:t>‘The</w:t>
                  </w:r>
                  <w:r>
                    <w:rPr>
                      <w:color w:val="231F20"/>
                      <w:spacing w:val="-4"/>
                      <w:sz w:val="16"/>
                    </w:rPr>
                    <w:t xml:space="preserve"> </w:t>
                  </w:r>
                  <w:r>
                    <w:rPr>
                      <w:color w:val="231F20"/>
                      <w:sz w:val="16"/>
                    </w:rPr>
                    <w:t>Economic</w:t>
                  </w:r>
                  <w:r>
                    <w:rPr>
                      <w:color w:val="231F20"/>
                      <w:spacing w:val="-5"/>
                      <w:sz w:val="16"/>
                    </w:rPr>
                    <w:t xml:space="preserve"> </w:t>
                  </w:r>
                  <w:r>
                    <w:rPr>
                      <w:color w:val="231F20"/>
                      <w:sz w:val="16"/>
                    </w:rPr>
                    <w:t>and</w:t>
                  </w:r>
                  <w:r>
                    <w:rPr>
                      <w:color w:val="231F20"/>
                      <w:spacing w:val="-4"/>
                      <w:sz w:val="16"/>
                    </w:rPr>
                    <w:t xml:space="preserve"> </w:t>
                  </w:r>
                  <w:r>
                    <w:rPr>
                      <w:color w:val="231F20"/>
                      <w:sz w:val="16"/>
                    </w:rPr>
                    <w:t>Career</w:t>
                  </w:r>
                  <w:r>
                    <w:rPr>
                      <w:color w:val="231F20"/>
                      <w:spacing w:val="-5"/>
                      <w:sz w:val="16"/>
                    </w:rPr>
                    <w:t xml:space="preserve"> </w:t>
                  </w:r>
                  <w:r>
                    <w:rPr>
                      <w:color w:val="231F20"/>
                      <w:sz w:val="16"/>
                    </w:rPr>
                    <w:t>Effects</w:t>
                  </w:r>
                  <w:r>
                    <w:rPr>
                      <w:color w:val="231F20"/>
                      <w:spacing w:val="-5"/>
                      <w:sz w:val="16"/>
                    </w:rPr>
                    <w:t xml:space="preserve"> </w:t>
                  </w:r>
                  <w:r>
                    <w:rPr>
                      <w:color w:val="231F20"/>
                      <w:sz w:val="16"/>
                    </w:rPr>
                    <w:t>of</w:t>
                  </w:r>
                  <w:r>
                    <w:rPr>
                      <w:color w:val="231F20"/>
                      <w:spacing w:val="-35"/>
                      <w:sz w:val="16"/>
                    </w:rPr>
                    <w:t xml:space="preserve"> </w:t>
                  </w:r>
                  <w:r>
                    <w:rPr>
                      <w:color w:val="231F20"/>
                      <w:sz w:val="16"/>
                    </w:rPr>
                    <w:t>Sexual</w:t>
                  </w:r>
                  <w:r>
                    <w:rPr>
                      <w:color w:val="231F20"/>
                      <w:spacing w:val="-5"/>
                      <w:sz w:val="16"/>
                    </w:rPr>
                    <w:t xml:space="preserve"> </w:t>
                  </w:r>
                  <w:r>
                    <w:rPr>
                      <w:color w:val="231F20"/>
                      <w:sz w:val="16"/>
                    </w:rPr>
                    <w:t>Harassment</w:t>
                  </w:r>
                  <w:r>
                    <w:rPr>
                      <w:color w:val="231F20"/>
                      <w:spacing w:val="-3"/>
                      <w:sz w:val="16"/>
                    </w:rPr>
                    <w:t xml:space="preserve"> </w:t>
                  </w:r>
                  <w:r>
                    <w:rPr>
                      <w:color w:val="231F20"/>
                      <w:sz w:val="16"/>
                    </w:rPr>
                    <w:t>on</w:t>
                  </w:r>
                  <w:r>
                    <w:rPr>
                      <w:color w:val="231F20"/>
                      <w:spacing w:val="-5"/>
                      <w:sz w:val="16"/>
                    </w:rPr>
                    <w:t xml:space="preserve"> </w:t>
                  </w:r>
                  <w:r>
                    <w:rPr>
                      <w:color w:val="231F20"/>
                      <w:sz w:val="16"/>
                    </w:rPr>
                    <w:t>Working</w:t>
                  </w:r>
                  <w:r>
                    <w:rPr>
                      <w:color w:val="231F20"/>
                      <w:spacing w:val="-4"/>
                      <w:sz w:val="16"/>
                    </w:rPr>
                    <w:t xml:space="preserve"> </w:t>
                  </w:r>
                  <w:r>
                    <w:rPr>
                      <w:color w:val="231F20"/>
                      <w:sz w:val="16"/>
                    </w:rPr>
                    <w:t>Women’,</w:t>
                  </w:r>
                </w:p>
                <w:p w14:paraId="3007616F" w14:textId="77777777" w:rsidR="00C07550" w:rsidRDefault="00C07550">
                  <w:pPr>
                    <w:spacing w:line="228" w:lineRule="auto"/>
                    <w:ind w:left="20" w:right="183"/>
                    <w:rPr>
                      <w:sz w:val="16"/>
                    </w:rPr>
                  </w:pPr>
                  <w:r>
                    <w:rPr>
                      <w:rFonts w:ascii="Roboto-LightItalic" w:hAnsi="Roboto-LightItalic"/>
                      <w:i/>
                      <w:color w:val="231F20"/>
                      <w:sz w:val="16"/>
                    </w:rPr>
                    <w:t>Gender &amp; Society</w:t>
                  </w:r>
                  <w:r>
                    <w:rPr>
                      <w:color w:val="231F20"/>
                      <w:sz w:val="16"/>
                    </w:rPr>
                    <w:t xml:space="preserve">, 31(3), 333–358, </w:t>
                  </w:r>
                  <w:hyperlink r:id="rId102" w:anchor="articleCitationDownloadContainer">
                    <w:r>
                      <w:rPr>
                        <w:color w:val="006472"/>
                        <w:sz w:val="16"/>
                        <w:u w:val="single" w:color="006472"/>
                      </w:rPr>
                      <w:t>https://journals</w:t>
                    </w:r>
                    <w:r>
                      <w:rPr>
                        <w:color w:val="006472"/>
                        <w:sz w:val="16"/>
                      </w:rPr>
                      <w:t>.</w:t>
                    </w:r>
                  </w:hyperlink>
                  <w:r>
                    <w:rPr>
                      <w:color w:val="006472"/>
                      <w:spacing w:val="1"/>
                      <w:sz w:val="16"/>
                    </w:rPr>
                    <w:t xml:space="preserve"> </w:t>
                  </w:r>
                  <w:hyperlink r:id="rId103" w:anchor="articleCitationDownloadContainer">
                    <w:r>
                      <w:rPr>
                        <w:color w:val="006472"/>
                        <w:spacing w:val="-1"/>
                        <w:sz w:val="16"/>
                        <w:u w:val="single" w:color="006472"/>
                      </w:rPr>
                      <w:t>sagepub.com/doi/abs/10.1177/0891243217704631</w:t>
                    </w:r>
                  </w:hyperlink>
                  <w:r>
                    <w:rPr>
                      <w:color w:val="006472"/>
                      <w:sz w:val="16"/>
                    </w:rPr>
                    <w:t xml:space="preserve"> </w:t>
                  </w:r>
                  <w:hyperlink r:id="rId104" w:anchor="articleCitationDownloadContainer">
                    <w:r>
                      <w:rPr>
                        <w:color w:val="006472"/>
                        <w:sz w:val="16"/>
                        <w:u w:val="single" w:color="006472"/>
                      </w:rPr>
                      <w:t>#articleCitationDownloadContainer</w:t>
                    </w:r>
                  </w:hyperlink>
                  <w:r>
                    <w:rPr>
                      <w:color w:val="231F20"/>
                      <w:sz w:val="16"/>
                    </w:rPr>
                    <w:t>.</w:t>
                  </w:r>
                </w:p>
                <w:p w14:paraId="2631A8FB" w14:textId="77777777" w:rsidR="00C07550" w:rsidRDefault="00C07550">
                  <w:pPr>
                    <w:spacing w:line="228" w:lineRule="auto"/>
                    <w:ind w:left="20" w:right="183"/>
                    <w:rPr>
                      <w:sz w:val="16"/>
                    </w:rPr>
                  </w:pPr>
                  <w:r>
                    <w:rPr>
                      <w:color w:val="231F20"/>
                      <w:sz w:val="16"/>
                    </w:rPr>
                    <w:t>Cassino D and Bessin-Cassino Y 2019, ‘Race, threat</w:t>
                  </w:r>
                  <w:r>
                    <w:rPr>
                      <w:color w:val="231F20"/>
                      <w:spacing w:val="1"/>
                      <w:sz w:val="16"/>
                    </w:rPr>
                    <w:t xml:space="preserve"> </w:t>
                  </w:r>
                  <w:r>
                    <w:rPr>
                      <w:color w:val="231F20"/>
                      <w:sz w:val="16"/>
                    </w:rPr>
                    <w:t>and workplace sexual harassment: The dynamics of</w:t>
                  </w:r>
                  <w:r>
                    <w:rPr>
                      <w:color w:val="231F20"/>
                      <w:spacing w:val="1"/>
                      <w:sz w:val="16"/>
                    </w:rPr>
                    <w:t xml:space="preserve"> </w:t>
                  </w:r>
                  <w:r>
                    <w:rPr>
                      <w:color w:val="231F20"/>
                      <w:sz w:val="16"/>
                    </w:rPr>
                    <w:t>harassment</w:t>
                  </w:r>
                  <w:r>
                    <w:rPr>
                      <w:color w:val="231F20"/>
                      <w:spacing w:val="-6"/>
                      <w:sz w:val="16"/>
                    </w:rPr>
                    <w:t xml:space="preserve"> </w:t>
                  </w:r>
                  <w:r>
                    <w:rPr>
                      <w:color w:val="231F20"/>
                      <w:sz w:val="16"/>
                    </w:rPr>
                    <w:t>in</w:t>
                  </w:r>
                  <w:r>
                    <w:rPr>
                      <w:color w:val="231F20"/>
                      <w:spacing w:val="-7"/>
                      <w:sz w:val="16"/>
                    </w:rPr>
                    <w:t xml:space="preserve"> </w:t>
                  </w:r>
                  <w:r>
                    <w:rPr>
                      <w:color w:val="231F20"/>
                      <w:sz w:val="16"/>
                    </w:rPr>
                    <w:t>the</w:t>
                  </w:r>
                  <w:r>
                    <w:rPr>
                      <w:color w:val="231F20"/>
                      <w:spacing w:val="-6"/>
                      <w:sz w:val="16"/>
                    </w:rPr>
                    <w:t xml:space="preserve"> </w:t>
                  </w:r>
                  <w:r>
                    <w:rPr>
                      <w:color w:val="231F20"/>
                      <w:sz w:val="16"/>
                    </w:rPr>
                    <w:t>United</w:t>
                  </w:r>
                  <w:r>
                    <w:rPr>
                      <w:color w:val="231F20"/>
                      <w:spacing w:val="-7"/>
                      <w:sz w:val="16"/>
                    </w:rPr>
                    <w:t xml:space="preserve"> </w:t>
                  </w:r>
                  <w:r>
                    <w:rPr>
                      <w:color w:val="231F20"/>
                      <w:sz w:val="16"/>
                    </w:rPr>
                    <w:t>States,</w:t>
                  </w:r>
                  <w:r>
                    <w:rPr>
                      <w:color w:val="231F20"/>
                      <w:spacing w:val="-6"/>
                      <w:sz w:val="16"/>
                    </w:rPr>
                    <w:t xml:space="preserve"> </w:t>
                  </w:r>
                  <w:r>
                    <w:rPr>
                      <w:color w:val="231F20"/>
                      <w:sz w:val="16"/>
                    </w:rPr>
                    <w:t>1997–2016’,</w:t>
                  </w:r>
                  <w:r>
                    <w:rPr>
                      <w:color w:val="231F20"/>
                      <w:spacing w:val="-5"/>
                      <w:sz w:val="16"/>
                    </w:rPr>
                    <w:t xml:space="preserve"> </w:t>
                  </w:r>
                  <w:r>
                    <w:rPr>
                      <w:rFonts w:ascii="Roboto-LightItalic" w:hAnsi="Roboto-LightItalic"/>
                      <w:i/>
                      <w:color w:val="231F20"/>
                      <w:sz w:val="16"/>
                    </w:rPr>
                    <w:t>Gender,</w:t>
                  </w:r>
                  <w:r>
                    <w:rPr>
                      <w:rFonts w:ascii="Roboto-LightItalic" w:hAnsi="Roboto-LightItalic"/>
                      <w:i/>
                      <w:color w:val="231F20"/>
                      <w:spacing w:val="-36"/>
                      <w:sz w:val="16"/>
                    </w:rPr>
                    <w:t xml:space="preserve"> </w:t>
                  </w:r>
                  <w:r>
                    <w:rPr>
                      <w:rFonts w:ascii="Roboto-LightItalic" w:hAnsi="Roboto-LightItalic"/>
                      <w:i/>
                      <w:color w:val="231F20"/>
                      <w:sz w:val="16"/>
                    </w:rPr>
                    <w:t>Work</w:t>
                  </w:r>
                  <w:r>
                    <w:rPr>
                      <w:rFonts w:ascii="Roboto-LightItalic" w:hAnsi="Roboto-LightItalic"/>
                      <w:i/>
                      <w:color w:val="231F20"/>
                      <w:spacing w:val="-3"/>
                      <w:sz w:val="16"/>
                    </w:rPr>
                    <w:t xml:space="preserve"> </w:t>
                  </w:r>
                  <w:r>
                    <w:rPr>
                      <w:rFonts w:ascii="Roboto-LightItalic" w:hAnsi="Roboto-LightItalic"/>
                      <w:i/>
                      <w:color w:val="231F20"/>
                      <w:sz w:val="16"/>
                    </w:rPr>
                    <w:t>and</w:t>
                  </w:r>
                  <w:r>
                    <w:rPr>
                      <w:rFonts w:ascii="Roboto-LightItalic" w:hAnsi="Roboto-LightItalic"/>
                      <w:i/>
                      <w:color w:val="231F20"/>
                      <w:spacing w:val="-2"/>
                      <w:sz w:val="16"/>
                    </w:rPr>
                    <w:t xml:space="preserve"> </w:t>
                  </w:r>
                  <w:r>
                    <w:rPr>
                      <w:rFonts w:ascii="Roboto-LightItalic" w:hAnsi="Roboto-LightItalic"/>
                      <w:i/>
                      <w:color w:val="231F20"/>
                      <w:sz w:val="16"/>
                    </w:rPr>
                    <w:t>Organization</w:t>
                  </w:r>
                  <w:r>
                    <w:rPr>
                      <w:rFonts w:ascii="Roboto-LightItalic" w:hAnsi="Roboto-LightItalic"/>
                      <w:i/>
                      <w:color w:val="231F20"/>
                      <w:spacing w:val="-1"/>
                      <w:sz w:val="16"/>
                    </w:rPr>
                    <w:t xml:space="preserve"> </w:t>
                  </w:r>
                  <w:r>
                    <w:rPr>
                      <w:color w:val="231F20"/>
                      <w:sz w:val="16"/>
                    </w:rPr>
                    <w:t>26</w:t>
                  </w:r>
                  <w:r>
                    <w:rPr>
                      <w:color w:val="231F20"/>
                      <w:spacing w:val="-2"/>
                      <w:sz w:val="16"/>
                    </w:rPr>
                    <w:t xml:space="preserve"> </w:t>
                  </w:r>
                  <w:r>
                    <w:rPr>
                      <w:color w:val="231F20"/>
                      <w:sz w:val="16"/>
                    </w:rPr>
                    <w:t>(9),</w:t>
                  </w:r>
                  <w:r>
                    <w:rPr>
                      <w:color w:val="231F20"/>
                      <w:spacing w:val="-1"/>
                      <w:sz w:val="16"/>
                    </w:rPr>
                    <w:t xml:space="preserve"> </w:t>
                  </w:r>
                  <w:r>
                    <w:rPr>
                      <w:color w:val="231F20"/>
                      <w:sz w:val="16"/>
                    </w:rPr>
                    <w:t>1221–1240.</w:t>
                  </w:r>
                </w:p>
                <w:p w14:paraId="5A2C6DDD" w14:textId="77777777" w:rsidR="00C07550" w:rsidRDefault="00C07550">
                  <w:pPr>
                    <w:spacing w:line="228" w:lineRule="auto"/>
                    <w:ind w:left="20"/>
                    <w:rPr>
                      <w:sz w:val="16"/>
                    </w:rPr>
                  </w:pPr>
                  <w:r>
                    <w:rPr>
                      <w:color w:val="231F20"/>
                      <w:sz w:val="16"/>
                    </w:rPr>
                    <w:t>Deloitte</w:t>
                  </w:r>
                  <w:r>
                    <w:rPr>
                      <w:color w:val="231F20"/>
                      <w:spacing w:val="-3"/>
                      <w:sz w:val="16"/>
                    </w:rPr>
                    <w:t xml:space="preserve"> </w:t>
                  </w:r>
                  <w:r>
                    <w:rPr>
                      <w:color w:val="231F20"/>
                      <w:sz w:val="16"/>
                    </w:rPr>
                    <w:t>Access</w:t>
                  </w:r>
                  <w:r>
                    <w:rPr>
                      <w:color w:val="231F20"/>
                      <w:spacing w:val="-3"/>
                      <w:sz w:val="16"/>
                    </w:rPr>
                    <w:t xml:space="preserve"> </w:t>
                  </w:r>
                  <w:r>
                    <w:rPr>
                      <w:color w:val="231F20"/>
                      <w:sz w:val="16"/>
                    </w:rPr>
                    <w:t>Economics</w:t>
                  </w:r>
                  <w:r>
                    <w:rPr>
                      <w:color w:val="231F20"/>
                      <w:spacing w:val="-3"/>
                      <w:sz w:val="16"/>
                    </w:rPr>
                    <w:t xml:space="preserve"> </w:t>
                  </w:r>
                  <w:r>
                    <w:rPr>
                      <w:color w:val="231F20"/>
                      <w:sz w:val="16"/>
                    </w:rPr>
                    <w:t>2019,</w:t>
                  </w:r>
                  <w:r>
                    <w:rPr>
                      <w:color w:val="231F20"/>
                      <w:spacing w:val="-4"/>
                      <w:sz w:val="16"/>
                    </w:rPr>
                    <w:t xml:space="preserve"> </w:t>
                  </w:r>
                  <w:r>
                    <w:rPr>
                      <w:rFonts w:ascii="Roboto-LightItalic"/>
                      <w:i/>
                      <w:color w:val="231F20"/>
                      <w:sz w:val="16"/>
                    </w:rPr>
                    <w:t>The</w:t>
                  </w:r>
                  <w:r>
                    <w:rPr>
                      <w:rFonts w:ascii="Roboto-LightItalic"/>
                      <w:i/>
                      <w:color w:val="231F20"/>
                      <w:spacing w:val="-2"/>
                      <w:sz w:val="16"/>
                    </w:rPr>
                    <w:t xml:space="preserve"> </w:t>
                  </w:r>
                  <w:r>
                    <w:rPr>
                      <w:rFonts w:ascii="Roboto-LightItalic"/>
                      <w:i/>
                      <w:color w:val="231F20"/>
                      <w:sz w:val="16"/>
                    </w:rPr>
                    <w:t>economic</w:t>
                  </w:r>
                  <w:r>
                    <w:rPr>
                      <w:rFonts w:ascii="Roboto-LightItalic"/>
                      <w:i/>
                      <w:color w:val="231F20"/>
                      <w:spacing w:val="-3"/>
                      <w:sz w:val="16"/>
                    </w:rPr>
                    <w:t xml:space="preserve"> </w:t>
                  </w:r>
                  <w:r>
                    <w:rPr>
                      <w:rFonts w:ascii="Roboto-LightItalic"/>
                      <w:i/>
                      <w:color w:val="231F20"/>
                      <w:sz w:val="16"/>
                    </w:rPr>
                    <w:t>costs</w:t>
                  </w:r>
                  <w:r>
                    <w:rPr>
                      <w:rFonts w:ascii="Roboto-LightItalic"/>
                      <w:i/>
                      <w:color w:val="231F20"/>
                      <w:spacing w:val="-3"/>
                      <w:sz w:val="16"/>
                    </w:rPr>
                    <w:t xml:space="preserve"> </w:t>
                  </w:r>
                  <w:r>
                    <w:rPr>
                      <w:rFonts w:ascii="Roboto-LightItalic"/>
                      <w:i/>
                      <w:color w:val="231F20"/>
                      <w:sz w:val="16"/>
                    </w:rPr>
                    <w:t>of</w:t>
                  </w:r>
                  <w:r>
                    <w:rPr>
                      <w:rFonts w:ascii="Roboto-LightItalic"/>
                      <w:i/>
                      <w:color w:val="231F20"/>
                      <w:spacing w:val="-36"/>
                      <w:sz w:val="16"/>
                    </w:rPr>
                    <w:t xml:space="preserve"> </w:t>
                  </w:r>
                  <w:r>
                    <w:rPr>
                      <w:rFonts w:ascii="Roboto-LightItalic"/>
                      <w:i/>
                      <w:color w:val="231F20"/>
                      <w:sz w:val="16"/>
                    </w:rPr>
                    <w:t xml:space="preserve">sexual harassment in the workplace: Final report, </w:t>
                  </w:r>
                  <w:hyperlink r:id="rId105">
                    <w:r>
                      <w:rPr>
                        <w:color w:val="006472"/>
                        <w:sz w:val="16"/>
                        <w:u w:val="single" w:color="006472"/>
                      </w:rPr>
                      <w:t>www2</w:t>
                    </w:r>
                    <w:r>
                      <w:rPr>
                        <w:color w:val="006472"/>
                        <w:sz w:val="16"/>
                      </w:rPr>
                      <w:t>.</w:t>
                    </w:r>
                  </w:hyperlink>
                  <w:r>
                    <w:rPr>
                      <w:color w:val="006472"/>
                      <w:spacing w:val="1"/>
                      <w:sz w:val="16"/>
                    </w:rPr>
                    <w:t xml:space="preserve"> </w:t>
                  </w:r>
                  <w:hyperlink r:id="rId106">
                    <w:r>
                      <w:rPr>
                        <w:color w:val="006472"/>
                        <w:sz w:val="16"/>
                        <w:u w:val="single" w:color="006472"/>
                      </w:rPr>
                      <w:t>deloitte.com/content/</w:t>
                    </w:r>
                  </w:hyperlink>
                </w:p>
              </w:txbxContent>
            </v:textbox>
            <w10:wrap anchorx="page" anchory="page"/>
          </v:shape>
        </w:pict>
      </w:r>
      <w:r>
        <w:pict w14:anchorId="579ED6C8">
          <v:shape id="_x0000_s1106" type="#_x0000_t202" alt="" style="position:absolute;margin-left:303.9pt;margin-top:67.15pt;width:210.2pt;height:91.35pt;z-index:-18442240;mso-wrap-style:square;mso-wrap-edited:f;mso-width-percent:0;mso-height-percent:0;mso-position-horizontal-relative:page;mso-position-vertical-relative:page;mso-width-percent:0;mso-height-percent:0;v-text-anchor:top" filled="f" stroked="f">
            <v:textbox inset="0,0,0,0">
              <w:txbxContent>
                <w:p w14:paraId="3B08FDA0" w14:textId="77777777" w:rsidR="00C07550" w:rsidRDefault="00816F80">
                  <w:pPr>
                    <w:spacing w:before="28" w:line="228" w:lineRule="auto"/>
                    <w:ind w:left="300" w:right="17"/>
                    <w:rPr>
                      <w:sz w:val="16"/>
                    </w:rPr>
                  </w:pPr>
                  <w:hyperlink r:id="rId107">
                    <w:r w:rsidR="00C07550">
                      <w:rPr>
                        <w:color w:val="006472"/>
                        <w:sz w:val="16"/>
                        <w:u w:val="single" w:color="006472"/>
                      </w:rPr>
                      <w:t>dam/Deloitte/au/Documents/Economics/deloitte-au-</w:t>
                    </w:r>
                  </w:hyperlink>
                  <w:r w:rsidR="00C07550">
                    <w:rPr>
                      <w:color w:val="006472"/>
                      <w:spacing w:val="1"/>
                      <w:sz w:val="16"/>
                    </w:rPr>
                    <w:t xml:space="preserve"> </w:t>
                  </w:r>
                  <w:hyperlink r:id="rId108">
                    <w:r w:rsidR="00C07550">
                      <w:rPr>
                        <w:color w:val="006472"/>
                        <w:sz w:val="16"/>
                        <w:u w:val="single" w:color="006472"/>
                      </w:rPr>
                      <w:t>economic-costs-sexual-harassment-workplace-240320</w:t>
                    </w:r>
                    <w:r w:rsidR="00C07550">
                      <w:rPr>
                        <w:color w:val="006472"/>
                        <w:sz w:val="16"/>
                      </w:rPr>
                      <w:t>.</w:t>
                    </w:r>
                  </w:hyperlink>
                  <w:r w:rsidR="00C07550">
                    <w:rPr>
                      <w:color w:val="006472"/>
                      <w:spacing w:val="-37"/>
                      <w:sz w:val="16"/>
                    </w:rPr>
                    <w:t xml:space="preserve"> </w:t>
                  </w:r>
                  <w:hyperlink r:id="rId109">
                    <w:r w:rsidR="00C07550">
                      <w:rPr>
                        <w:color w:val="006472"/>
                        <w:sz w:val="16"/>
                        <w:u w:val="single" w:color="006472"/>
                      </w:rPr>
                      <w:t>pdf</w:t>
                    </w:r>
                  </w:hyperlink>
                  <w:r w:rsidR="00C07550">
                    <w:rPr>
                      <w:color w:val="231F20"/>
                      <w:sz w:val="16"/>
                    </w:rPr>
                    <w:t>; Merkin R 2008, ‘The impact of sexual harassment</w:t>
                  </w:r>
                  <w:r w:rsidR="00C07550">
                    <w:rPr>
                      <w:color w:val="231F20"/>
                      <w:spacing w:val="1"/>
                      <w:sz w:val="16"/>
                    </w:rPr>
                    <w:t xml:space="preserve"> </w:t>
                  </w:r>
                  <w:r w:rsidR="00C07550">
                    <w:rPr>
                      <w:color w:val="231F20"/>
                      <w:sz w:val="16"/>
                    </w:rPr>
                    <w:t>on turnover intentions, absenteeism, and job</w:t>
                  </w:r>
                  <w:r w:rsidR="00C07550">
                    <w:rPr>
                      <w:color w:val="231F20"/>
                      <w:spacing w:val="1"/>
                      <w:sz w:val="16"/>
                    </w:rPr>
                    <w:t xml:space="preserve"> </w:t>
                  </w:r>
                  <w:r w:rsidR="00C07550">
                    <w:rPr>
                      <w:color w:val="231F20"/>
                      <w:sz w:val="16"/>
                    </w:rPr>
                    <w:t>satisfaction: Findings from Argentina, Brazil and Chile’,</w:t>
                  </w:r>
                  <w:r w:rsidR="00C07550">
                    <w:rPr>
                      <w:color w:val="231F20"/>
                      <w:spacing w:val="1"/>
                      <w:sz w:val="16"/>
                    </w:rPr>
                    <w:t xml:space="preserve"> </w:t>
                  </w:r>
                  <w:r w:rsidR="00C07550">
                    <w:rPr>
                      <w:rFonts w:ascii="Roboto-LightItalic" w:hAnsi="Roboto-LightItalic"/>
                      <w:i/>
                      <w:color w:val="231F20"/>
                      <w:sz w:val="16"/>
                    </w:rPr>
                    <w:t xml:space="preserve">Journal of International Women’s Studies </w:t>
                  </w:r>
                  <w:r w:rsidR="00C07550">
                    <w:rPr>
                      <w:color w:val="231F20"/>
                      <w:sz w:val="16"/>
                    </w:rPr>
                    <w:t>10 (2), 73–91,</w:t>
                  </w:r>
                  <w:r w:rsidR="00C07550">
                    <w:rPr>
                      <w:color w:val="231F20"/>
                      <w:spacing w:val="1"/>
                      <w:sz w:val="16"/>
                    </w:rPr>
                    <w:t xml:space="preserve"> </w:t>
                  </w:r>
                  <w:hyperlink r:id="rId110">
                    <w:r w:rsidR="00C07550">
                      <w:rPr>
                        <w:color w:val="006472"/>
                        <w:sz w:val="16"/>
                        <w:u w:val="single" w:color="006472"/>
                      </w:rPr>
                      <w:t>www.researchgate.net/publication/259220576_</w:t>
                    </w:r>
                  </w:hyperlink>
                  <w:r w:rsidR="00C07550">
                    <w:rPr>
                      <w:color w:val="231F20"/>
                      <w:sz w:val="16"/>
                    </w:rPr>
                    <w:t>.</w:t>
                  </w:r>
                </w:p>
                <w:p w14:paraId="62F6A848" w14:textId="77777777" w:rsidR="00C07550" w:rsidRDefault="00C07550">
                  <w:pPr>
                    <w:spacing w:before="138"/>
                    <w:ind w:left="20"/>
                    <w:rPr>
                      <w:rFonts w:ascii="Roboto" w:hAnsi="Roboto"/>
                      <w:b/>
                      <w:sz w:val="18"/>
                    </w:rPr>
                  </w:pPr>
                  <w:r>
                    <w:rPr>
                      <w:rFonts w:ascii="Roboto" w:hAnsi="Roboto"/>
                      <w:b/>
                      <w:color w:val="231F20"/>
                      <w:sz w:val="18"/>
                    </w:rPr>
                    <w:t>PART</w:t>
                  </w:r>
                  <w:r>
                    <w:rPr>
                      <w:rFonts w:ascii="Roboto" w:hAnsi="Roboto"/>
                      <w:b/>
                      <w:color w:val="231F20"/>
                      <w:spacing w:val="-4"/>
                      <w:sz w:val="18"/>
                    </w:rPr>
                    <w:t xml:space="preserve"> </w:t>
                  </w:r>
                  <w:r>
                    <w:rPr>
                      <w:rFonts w:ascii="Roboto" w:hAnsi="Roboto"/>
                      <w:b/>
                      <w:color w:val="231F20"/>
                      <w:sz w:val="18"/>
                    </w:rPr>
                    <w:t>TWO</w:t>
                  </w:r>
                  <w:r>
                    <w:rPr>
                      <w:rFonts w:ascii="Roboto" w:hAnsi="Roboto"/>
                      <w:b/>
                      <w:color w:val="231F20"/>
                      <w:spacing w:val="4"/>
                      <w:sz w:val="18"/>
                    </w:rPr>
                    <w:t xml:space="preserve"> </w:t>
                  </w:r>
                  <w:r>
                    <w:rPr>
                      <w:rFonts w:ascii="Roboto" w:hAnsi="Roboto"/>
                      <w:b/>
                      <w:color w:val="231F20"/>
                      <w:sz w:val="18"/>
                    </w:rPr>
                    <w:t>–</w:t>
                  </w:r>
                  <w:r>
                    <w:rPr>
                      <w:rFonts w:ascii="Roboto" w:hAnsi="Roboto"/>
                      <w:b/>
                      <w:color w:val="231F20"/>
                      <w:spacing w:val="1"/>
                      <w:sz w:val="18"/>
                    </w:rPr>
                    <w:t xml:space="preserve"> </w:t>
                  </w:r>
                  <w:r>
                    <w:rPr>
                      <w:rFonts w:ascii="Roboto" w:hAnsi="Roboto"/>
                      <w:b/>
                      <w:color w:val="231F20"/>
                      <w:sz w:val="18"/>
                    </w:rPr>
                    <w:t>What</w:t>
                  </w:r>
                  <w:r>
                    <w:rPr>
                      <w:rFonts w:ascii="Roboto" w:hAnsi="Roboto"/>
                      <w:b/>
                      <w:color w:val="231F20"/>
                      <w:spacing w:val="1"/>
                      <w:sz w:val="18"/>
                    </w:rPr>
                    <w:t xml:space="preserve"> </w:t>
                  </w:r>
                  <w:r>
                    <w:rPr>
                      <w:rFonts w:ascii="Roboto" w:hAnsi="Roboto"/>
                      <w:b/>
                      <w:color w:val="231F20"/>
                      <w:sz w:val="18"/>
                    </w:rPr>
                    <w:t>we</w:t>
                  </w:r>
                  <w:r>
                    <w:rPr>
                      <w:rFonts w:ascii="Roboto" w:hAnsi="Roboto"/>
                      <w:b/>
                      <w:color w:val="231F20"/>
                      <w:spacing w:val="1"/>
                      <w:sz w:val="18"/>
                    </w:rPr>
                    <w:t xml:space="preserve"> </w:t>
                  </w:r>
                  <w:r>
                    <w:rPr>
                      <w:rFonts w:ascii="Roboto" w:hAnsi="Roboto"/>
                      <w:b/>
                      <w:color w:val="231F20"/>
                      <w:sz w:val="18"/>
                    </w:rPr>
                    <w:t>heard</w:t>
                  </w:r>
                </w:p>
              </w:txbxContent>
            </v:textbox>
            <w10:wrap anchorx="page" anchory="page"/>
          </v:shape>
        </w:pict>
      </w:r>
      <w:r>
        <w:pict w14:anchorId="34BFF4E8">
          <v:shape id="_x0000_s1105" type="#_x0000_t202" alt="" style="position:absolute;margin-left:69.85pt;margin-top:108.2pt;width:9.7pt;height:11.25pt;z-index:-18441728;mso-wrap-style:square;mso-wrap-edited:f;mso-width-percent:0;mso-height-percent:0;mso-position-horizontal-relative:page;mso-position-vertical-relative:page;mso-width-percent:0;mso-height-percent:0;v-text-anchor:top" filled="f" stroked="f">
            <v:textbox inset="0,0,0,0">
              <w:txbxContent>
                <w:p w14:paraId="1E701BFD" w14:textId="77777777" w:rsidR="00C07550" w:rsidRDefault="00C07550">
                  <w:pPr>
                    <w:spacing w:before="20"/>
                    <w:ind w:left="20"/>
                    <w:rPr>
                      <w:rFonts w:ascii="Roboto"/>
                      <w:sz w:val="14"/>
                    </w:rPr>
                  </w:pPr>
                  <w:r>
                    <w:rPr>
                      <w:rFonts w:ascii="Roboto"/>
                      <w:color w:val="231F20"/>
                      <w:sz w:val="14"/>
                    </w:rPr>
                    <w:t>44</w:t>
                  </w:r>
                </w:p>
              </w:txbxContent>
            </v:textbox>
            <w10:wrap anchorx="page" anchory="page"/>
          </v:shape>
        </w:pict>
      </w:r>
      <w:r>
        <w:pict w14:anchorId="18030AD2">
          <v:shape id="_x0000_s1104" type="#_x0000_t202" alt="" style="position:absolute;margin-left:69.85pt;margin-top:138.2pt;width:9.7pt;height:21.25pt;z-index:-18441216;mso-wrap-style:square;mso-wrap-edited:f;mso-width-percent:0;mso-height-percent:0;mso-position-horizontal-relative:page;mso-position-vertical-relative:page;mso-width-percent:0;mso-height-percent:0;v-text-anchor:top" filled="f" stroked="f">
            <v:textbox inset="0,0,0,0">
              <w:txbxContent>
                <w:p w14:paraId="4EC3C382" w14:textId="77777777" w:rsidR="00C07550" w:rsidRDefault="00C07550">
                  <w:pPr>
                    <w:spacing w:before="20"/>
                    <w:ind w:left="20"/>
                    <w:rPr>
                      <w:rFonts w:ascii="Roboto"/>
                      <w:sz w:val="14"/>
                    </w:rPr>
                  </w:pPr>
                  <w:r>
                    <w:rPr>
                      <w:rFonts w:ascii="Roboto"/>
                      <w:color w:val="231F20"/>
                      <w:sz w:val="14"/>
                    </w:rPr>
                    <w:t>45</w:t>
                  </w:r>
                </w:p>
                <w:p w14:paraId="4730277F" w14:textId="77777777" w:rsidR="00C07550" w:rsidRDefault="00C07550">
                  <w:pPr>
                    <w:spacing w:before="15"/>
                    <w:ind w:left="20"/>
                    <w:rPr>
                      <w:rFonts w:ascii="Roboto"/>
                      <w:sz w:val="14"/>
                    </w:rPr>
                  </w:pPr>
                  <w:r>
                    <w:rPr>
                      <w:rFonts w:ascii="Roboto"/>
                      <w:color w:val="231F20"/>
                      <w:sz w:val="14"/>
                    </w:rPr>
                    <w:t>46</w:t>
                  </w:r>
                </w:p>
              </w:txbxContent>
            </v:textbox>
            <w10:wrap anchorx="page" anchory="page"/>
          </v:shape>
        </w:pict>
      </w:r>
      <w:r>
        <w:pict w14:anchorId="1B568BFC">
          <v:shape id="_x0000_s1103" type="#_x0000_t202" alt="" style="position:absolute;margin-left:317.9pt;margin-top:158.5pt;width:198.35pt;height:612.6pt;z-index:-18440704;mso-wrap-style:square;mso-wrap-edited:f;mso-width-percent:0;mso-height-percent:0;mso-position-horizontal-relative:page;mso-position-vertical-relative:page;mso-width-percent:0;mso-height-percent:0;v-text-anchor:top" filled="f" stroked="f">
            <v:textbox inset="0,0,0,0">
              <w:txbxContent>
                <w:p w14:paraId="3A1777E4" w14:textId="77777777" w:rsidR="00C07550" w:rsidRDefault="00C07550">
                  <w:pPr>
                    <w:spacing w:before="28" w:line="228" w:lineRule="auto"/>
                    <w:ind w:left="20" w:right="201"/>
                    <w:rPr>
                      <w:sz w:val="16"/>
                    </w:rPr>
                  </w:pPr>
                  <w:r>
                    <w:rPr>
                      <w:color w:val="231F20"/>
                      <w:sz w:val="16"/>
                    </w:rPr>
                    <w:t>Davies</w:t>
                  </w:r>
                  <w:r>
                    <w:rPr>
                      <w:color w:val="231F20"/>
                      <w:spacing w:val="-3"/>
                      <w:sz w:val="16"/>
                    </w:rPr>
                    <w:t xml:space="preserve"> </w:t>
                  </w:r>
                  <w:r>
                    <w:rPr>
                      <w:color w:val="231F20"/>
                      <w:sz w:val="16"/>
                    </w:rPr>
                    <w:t>A</w:t>
                  </w:r>
                  <w:r>
                    <w:rPr>
                      <w:color w:val="231F20"/>
                      <w:spacing w:val="-2"/>
                      <w:sz w:val="16"/>
                    </w:rPr>
                    <w:t xml:space="preserve"> </w:t>
                  </w:r>
                  <w:r>
                    <w:rPr>
                      <w:color w:val="231F20"/>
                      <w:sz w:val="16"/>
                    </w:rPr>
                    <w:t>and</w:t>
                  </w:r>
                  <w:r>
                    <w:rPr>
                      <w:color w:val="231F20"/>
                      <w:spacing w:val="-2"/>
                      <w:sz w:val="16"/>
                    </w:rPr>
                    <w:t xml:space="preserve"> </w:t>
                  </w:r>
                  <w:r>
                    <w:rPr>
                      <w:color w:val="231F20"/>
                      <w:sz w:val="16"/>
                    </w:rPr>
                    <w:t>Zhou</w:t>
                  </w:r>
                  <w:r>
                    <w:rPr>
                      <w:color w:val="231F20"/>
                      <w:spacing w:val="-3"/>
                      <w:sz w:val="16"/>
                    </w:rPr>
                    <w:t xml:space="preserve"> </w:t>
                  </w:r>
                  <w:r>
                    <w:rPr>
                      <w:color w:val="231F20"/>
                      <w:sz w:val="16"/>
                    </w:rPr>
                    <w:t>N</w:t>
                  </w:r>
                  <w:r>
                    <w:rPr>
                      <w:color w:val="231F20"/>
                      <w:spacing w:val="-3"/>
                      <w:sz w:val="16"/>
                    </w:rPr>
                    <w:t xml:space="preserve"> </w:t>
                  </w:r>
                  <w:r>
                    <w:rPr>
                      <w:color w:val="231F20"/>
                      <w:sz w:val="16"/>
                    </w:rPr>
                    <w:t>2020,</w:t>
                  </w:r>
                  <w:r>
                    <w:rPr>
                      <w:color w:val="231F20"/>
                      <w:spacing w:val="-3"/>
                      <w:sz w:val="16"/>
                    </w:rPr>
                    <w:t xml:space="preserve"> </w:t>
                  </w:r>
                  <w:r>
                    <w:rPr>
                      <w:color w:val="231F20"/>
                      <w:sz w:val="16"/>
                    </w:rPr>
                    <w:t>‘Dyson</w:t>
                  </w:r>
                  <w:r>
                    <w:rPr>
                      <w:color w:val="231F20"/>
                      <w:spacing w:val="-2"/>
                      <w:sz w:val="16"/>
                    </w:rPr>
                    <w:t xml:space="preserve"> </w:t>
                  </w:r>
                  <w:r>
                    <w:rPr>
                      <w:color w:val="231F20"/>
                      <w:sz w:val="16"/>
                    </w:rPr>
                    <w:t>Heydon:</w:t>
                  </w:r>
                  <w:r>
                    <w:rPr>
                      <w:color w:val="231F20"/>
                      <w:spacing w:val="-2"/>
                      <w:sz w:val="16"/>
                    </w:rPr>
                    <w:t xml:space="preserve"> </w:t>
                  </w:r>
                  <w:r>
                    <w:rPr>
                      <w:color w:val="231F20"/>
                      <w:sz w:val="16"/>
                    </w:rPr>
                    <w:t>Australian</w:t>
                  </w:r>
                  <w:r>
                    <w:rPr>
                      <w:color w:val="231F20"/>
                      <w:spacing w:val="-35"/>
                      <w:sz w:val="16"/>
                    </w:rPr>
                    <w:t xml:space="preserve"> </w:t>
                  </w:r>
                  <w:r>
                    <w:rPr>
                      <w:color w:val="231F20"/>
                      <w:sz w:val="16"/>
                    </w:rPr>
                    <w:t>courts review how they handle sexual harassment in</w:t>
                  </w:r>
                  <w:r>
                    <w:rPr>
                      <w:color w:val="231F20"/>
                      <w:spacing w:val="1"/>
                      <w:sz w:val="16"/>
                    </w:rPr>
                    <w:t xml:space="preserve"> </w:t>
                  </w:r>
                  <w:r>
                    <w:rPr>
                      <w:color w:val="231F20"/>
                      <w:sz w:val="16"/>
                    </w:rPr>
                    <w:t>wake</w:t>
                  </w:r>
                  <w:r>
                    <w:rPr>
                      <w:color w:val="231F20"/>
                      <w:spacing w:val="-1"/>
                      <w:sz w:val="16"/>
                    </w:rPr>
                    <w:t xml:space="preserve"> </w:t>
                  </w:r>
                  <w:r>
                    <w:rPr>
                      <w:color w:val="231F20"/>
                      <w:sz w:val="16"/>
                    </w:rPr>
                    <w:t>of</w:t>
                  </w:r>
                  <w:r>
                    <w:rPr>
                      <w:color w:val="231F20"/>
                      <w:spacing w:val="-2"/>
                      <w:sz w:val="16"/>
                    </w:rPr>
                    <w:t xml:space="preserve"> </w:t>
                  </w:r>
                  <w:r>
                    <w:rPr>
                      <w:color w:val="231F20"/>
                      <w:sz w:val="16"/>
                    </w:rPr>
                    <w:t>case’,</w:t>
                  </w:r>
                  <w:r>
                    <w:rPr>
                      <w:color w:val="231F20"/>
                      <w:spacing w:val="-5"/>
                      <w:sz w:val="16"/>
                    </w:rPr>
                    <w:t xml:space="preserve"> </w:t>
                  </w:r>
                  <w:r>
                    <w:rPr>
                      <w:rFonts w:ascii="Roboto-LightItalic" w:hAnsi="Roboto-LightItalic"/>
                      <w:i/>
                      <w:color w:val="231F20"/>
                      <w:sz w:val="16"/>
                    </w:rPr>
                    <w:t>The Guardian,</w:t>
                  </w:r>
                  <w:r>
                    <w:rPr>
                      <w:rFonts w:ascii="Roboto-LightItalic" w:hAnsi="Roboto-LightItalic"/>
                      <w:i/>
                      <w:color w:val="231F20"/>
                      <w:spacing w:val="-2"/>
                      <w:sz w:val="16"/>
                    </w:rPr>
                    <w:t xml:space="preserve"> </w:t>
                  </w:r>
                  <w:r>
                    <w:rPr>
                      <w:color w:val="231F20"/>
                      <w:sz w:val="16"/>
                    </w:rPr>
                    <w:t>24</w:t>
                  </w:r>
                  <w:r>
                    <w:rPr>
                      <w:color w:val="231F20"/>
                      <w:spacing w:val="-2"/>
                      <w:sz w:val="16"/>
                    </w:rPr>
                    <w:t xml:space="preserve"> </w:t>
                  </w:r>
                  <w:r>
                    <w:rPr>
                      <w:color w:val="231F20"/>
                      <w:sz w:val="16"/>
                    </w:rPr>
                    <w:t>June</w:t>
                  </w:r>
                  <w:r>
                    <w:rPr>
                      <w:color w:val="231F20"/>
                      <w:spacing w:val="-2"/>
                      <w:sz w:val="16"/>
                    </w:rPr>
                    <w:t xml:space="preserve"> </w:t>
                  </w:r>
                  <w:r>
                    <w:rPr>
                      <w:color w:val="231F20"/>
                      <w:sz w:val="16"/>
                    </w:rPr>
                    <w:t>2020.</w:t>
                  </w:r>
                </w:p>
                <w:p w14:paraId="315F4391" w14:textId="77777777" w:rsidR="00C07550" w:rsidRDefault="00C07550">
                  <w:pPr>
                    <w:spacing w:line="228" w:lineRule="auto"/>
                    <w:ind w:left="20" w:right="187"/>
                    <w:rPr>
                      <w:sz w:val="16"/>
                    </w:rPr>
                  </w:pPr>
                  <w:r>
                    <w:rPr>
                      <w:color w:val="231F20"/>
                      <w:sz w:val="16"/>
                    </w:rPr>
                    <w:t>The Hon James Allsop AO, Chief Justice of the</w:t>
                  </w:r>
                  <w:r>
                    <w:rPr>
                      <w:color w:val="231F20"/>
                      <w:spacing w:val="1"/>
                      <w:sz w:val="16"/>
                    </w:rPr>
                    <w:t xml:space="preserve"> </w:t>
                  </w:r>
                  <w:r>
                    <w:rPr>
                      <w:color w:val="231F20"/>
                      <w:sz w:val="16"/>
                    </w:rPr>
                    <w:t>Federal</w:t>
                  </w:r>
                  <w:r>
                    <w:rPr>
                      <w:color w:val="231F20"/>
                      <w:spacing w:val="2"/>
                      <w:sz w:val="16"/>
                    </w:rPr>
                    <w:t xml:space="preserve"> </w:t>
                  </w:r>
                  <w:r>
                    <w:rPr>
                      <w:color w:val="231F20"/>
                      <w:sz w:val="16"/>
                    </w:rPr>
                    <w:t>Court</w:t>
                  </w:r>
                  <w:r>
                    <w:rPr>
                      <w:color w:val="231F20"/>
                      <w:spacing w:val="2"/>
                      <w:sz w:val="16"/>
                    </w:rPr>
                    <w:t xml:space="preserve"> </w:t>
                  </w:r>
                  <w:r>
                    <w:rPr>
                      <w:color w:val="231F20"/>
                      <w:sz w:val="16"/>
                    </w:rPr>
                    <w:t>2019,</w:t>
                  </w:r>
                  <w:r>
                    <w:rPr>
                      <w:color w:val="231F20"/>
                      <w:spacing w:val="2"/>
                      <w:sz w:val="16"/>
                    </w:rPr>
                    <w:t xml:space="preserve"> </w:t>
                  </w:r>
                  <w:r>
                    <w:rPr>
                      <w:color w:val="231F20"/>
                      <w:sz w:val="16"/>
                    </w:rPr>
                    <w:t>‘Courts</w:t>
                  </w:r>
                  <w:r>
                    <w:rPr>
                      <w:color w:val="231F20"/>
                      <w:spacing w:val="1"/>
                      <w:sz w:val="16"/>
                    </w:rPr>
                    <w:t xml:space="preserve"> </w:t>
                  </w:r>
                  <w:r>
                    <w:rPr>
                      <w:color w:val="231F20"/>
                      <w:sz w:val="16"/>
                    </w:rPr>
                    <w:t>as</w:t>
                  </w:r>
                  <w:r>
                    <w:rPr>
                      <w:color w:val="231F20"/>
                      <w:spacing w:val="3"/>
                      <w:sz w:val="16"/>
                    </w:rPr>
                    <w:t xml:space="preserve"> </w:t>
                  </w:r>
                  <w:r>
                    <w:rPr>
                      <w:color w:val="231F20"/>
                      <w:sz w:val="16"/>
                    </w:rPr>
                    <w:t>(Living)</w:t>
                  </w:r>
                  <w:r>
                    <w:rPr>
                      <w:color w:val="231F20"/>
                      <w:spacing w:val="3"/>
                      <w:sz w:val="16"/>
                    </w:rPr>
                    <w:t xml:space="preserve"> </w:t>
                  </w:r>
                  <w:r>
                    <w:rPr>
                      <w:color w:val="231F20"/>
                      <w:sz w:val="16"/>
                    </w:rPr>
                    <w:t>Institutions</w:t>
                  </w:r>
                  <w:r>
                    <w:rPr>
                      <w:color w:val="231F20"/>
                      <w:spacing w:val="1"/>
                      <w:sz w:val="16"/>
                    </w:rPr>
                    <w:t xml:space="preserve"> </w:t>
                  </w:r>
                  <w:r>
                    <w:rPr>
                      <w:color w:val="231F20"/>
                      <w:sz w:val="16"/>
                    </w:rPr>
                    <w:t>and</w:t>
                  </w:r>
                  <w:r>
                    <w:rPr>
                      <w:color w:val="231F20"/>
                      <w:spacing w:val="-4"/>
                      <w:sz w:val="16"/>
                    </w:rPr>
                    <w:t xml:space="preserve"> </w:t>
                  </w:r>
                  <w:r>
                    <w:rPr>
                      <w:color w:val="231F20"/>
                      <w:sz w:val="16"/>
                    </w:rPr>
                    <w:t>Workplaces’,</w:t>
                  </w:r>
                  <w:r>
                    <w:rPr>
                      <w:color w:val="231F20"/>
                      <w:spacing w:val="-5"/>
                      <w:sz w:val="16"/>
                    </w:rPr>
                    <w:t xml:space="preserve"> </w:t>
                  </w:r>
                  <w:r>
                    <w:rPr>
                      <w:color w:val="231F20"/>
                      <w:sz w:val="16"/>
                    </w:rPr>
                    <w:t>2019</w:t>
                  </w:r>
                  <w:r>
                    <w:rPr>
                      <w:color w:val="231F20"/>
                      <w:spacing w:val="-4"/>
                      <w:sz w:val="16"/>
                    </w:rPr>
                    <w:t xml:space="preserve"> </w:t>
                  </w:r>
                  <w:r>
                    <w:rPr>
                      <w:color w:val="231F20"/>
                      <w:sz w:val="16"/>
                    </w:rPr>
                    <w:t>Joint</w:t>
                  </w:r>
                  <w:r>
                    <w:rPr>
                      <w:color w:val="231F20"/>
                      <w:spacing w:val="-5"/>
                      <w:sz w:val="16"/>
                    </w:rPr>
                    <w:t xml:space="preserve"> </w:t>
                  </w:r>
                  <w:r>
                    <w:rPr>
                      <w:color w:val="231F20"/>
                      <w:sz w:val="16"/>
                    </w:rPr>
                    <w:t>Federal</w:t>
                  </w:r>
                  <w:r>
                    <w:rPr>
                      <w:color w:val="231F20"/>
                      <w:spacing w:val="-3"/>
                      <w:sz w:val="16"/>
                    </w:rPr>
                    <w:t xml:space="preserve"> </w:t>
                  </w:r>
                  <w:r>
                    <w:rPr>
                      <w:color w:val="231F20"/>
                      <w:sz w:val="16"/>
                    </w:rPr>
                    <w:t>&amp;</w:t>
                  </w:r>
                  <w:r>
                    <w:rPr>
                      <w:color w:val="231F20"/>
                      <w:spacing w:val="-5"/>
                      <w:sz w:val="16"/>
                    </w:rPr>
                    <w:t xml:space="preserve"> </w:t>
                  </w:r>
                  <w:r>
                    <w:rPr>
                      <w:color w:val="231F20"/>
                      <w:sz w:val="16"/>
                    </w:rPr>
                    <w:t>Supreme</w:t>
                  </w:r>
                  <w:r>
                    <w:rPr>
                      <w:color w:val="231F20"/>
                      <w:spacing w:val="-4"/>
                      <w:sz w:val="16"/>
                    </w:rPr>
                    <w:t xml:space="preserve"> </w:t>
                  </w:r>
                  <w:r>
                    <w:rPr>
                      <w:color w:val="231F20"/>
                      <w:sz w:val="16"/>
                    </w:rPr>
                    <w:t>Court</w:t>
                  </w:r>
                  <w:r>
                    <w:rPr>
                      <w:color w:val="231F20"/>
                      <w:spacing w:val="-36"/>
                      <w:sz w:val="16"/>
                    </w:rPr>
                    <w:t xml:space="preserve"> </w:t>
                  </w:r>
                  <w:r>
                    <w:rPr>
                      <w:color w:val="231F20"/>
                      <w:spacing w:val="-1"/>
                      <w:sz w:val="16"/>
                    </w:rPr>
                    <w:t xml:space="preserve">Conference, </w:t>
                  </w:r>
                  <w:r>
                    <w:rPr>
                      <w:color w:val="231F20"/>
                      <w:sz w:val="16"/>
                    </w:rPr>
                    <w:t xml:space="preserve">Hobart, </w:t>
                  </w:r>
                  <w:hyperlink r:id="rId111">
                    <w:r>
                      <w:rPr>
                        <w:color w:val="006472"/>
                        <w:sz w:val="16"/>
                        <w:u w:val="single" w:color="006472"/>
                      </w:rPr>
                      <w:t>www.fedcourt.gov.au/digital-law-</w:t>
                    </w:r>
                  </w:hyperlink>
                  <w:r>
                    <w:rPr>
                      <w:color w:val="006472"/>
                      <w:spacing w:val="-36"/>
                      <w:sz w:val="16"/>
                    </w:rPr>
                    <w:t xml:space="preserve"> </w:t>
                  </w:r>
                  <w:hyperlink r:id="rId112">
                    <w:r>
                      <w:rPr>
                        <w:color w:val="006472"/>
                        <w:sz w:val="16"/>
                        <w:u w:val="single" w:color="006472"/>
                      </w:rPr>
                      <w:t>library/judges-speeches/chief-justice-allsop/allsop-</w:t>
                    </w:r>
                  </w:hyperlink>
                </w:p>
                <w:p w14:paraId="2EAFCE12" w14:textId="77777777" w:rsidR="00C07550" w:rsidRDefault="00816F80">
                  <w:pPr>
                    <w:spacing w:line="195" w:lineRule="exact"/>
                    <w:ind w:left="20"/>
                    <w:rPr>
                      <w:sz w:val="16"/>
                    </w:rPr>
                  </w:pPr>
                  <w:hyperlink r:id="rId113">
                    <w:r w:rsidR="00C07550">
                      <w:rPr>
                        <w:color w:val="006472"/>
                        <w:sz w:val="16"/>
                        <w:u w:val="single" w:color="006472"/>
                      </w:rPr>
                      <w:t>cj-20190123</w:t>
                    </w:r>
                  </w:hyperlink>
                  <w:r w:rsidR="00C07550">
                    <w:rPr>
                      <w:color w:val="231F20"/>
                      <w:sz w:val="16"/>
                    </w:rPr>
                    <w:t>.</w:t>
                  </w:r>
                </w:p>
                <w:p w14:paraId="29814B74" w14:textId="77777777" w:rsidR="00C07550" w:rsidRDefault="00C07550">
                  <w:pPr>
                    <w:spacing w:before="2" w:line="228" w:lineRule="auto"/>
                    <w:ind w:left="20" w:right="157"/>
                    <w:rPr>
                      <w:sz w:val="16"/>
                    </w:rPr>
                  </w:pPr>
                  <w:r>
                    <w:rPr>
                      <w:color w:val="231F20"/>
                      <w:sz w:val="16"/>
                    </w:rPr>
                    <w:t>In this section, attendee refers to an individual who</w:t>
                  </w:r>
                  <w:r>
                    <w:rPr>
                      <w:color w:val="231F20"/>
                      <w:spacing w:val="1"/>
                      <w:sz w:val="16"/>
                    </w:rPr>
                    <w:t xml:space="preserve"> </w:t>
                  </w:r>
                  <w:r>
                    <w:rPr>
                      <w:color w:val="231F20"/>
                      <w:sz w:val="16"/>
                    </w:rPr>
                    <w:t>participated in a Roundtable and shared their views as</w:t>
                  </w:r>
                  <w:r>
                    <w:rPr>
                      <w:color w:val="231F20"/>
                      <w:spacing w:val="-36"/>
                      <w:sz w:val="16"/>
                    </w:rPr>
                    <w:t xml:space="preserve"> </w:t>
                  </w:r>
                  <w:r>
                    <w:rPr>
                      <w:color w:val="231F20"/>
                      <w:sz w:val="16"/>
                    </w:rPr>
                    <w:t>well as experience.</w:t>
                  </w:r>
                </w:p>
                <w:p w14:paraId="60385C7B" w14:textId="77777777" w:rsidR="00C07550" w:rsidRDefault="00C07550">
                  <w:pPr>
                    <w:spacing w:line="228" w:lineRule="auto"/>
                    <w:ind w:left="20" w:right="136"/>
                    <w:rPr>
                      <w:sz w:val="16"/>
                    </w:rPr>
                  </w:pPr>
                  <w:r>
                    <w:rPr>
                      <w:color w:val="231F20"/>
                      <w:sz w:val="16"/>
                    </w:rPr>
                    <w:t>In this section, a participant refers to an individual who</w:t>
                  </w:r>
                  <w:r>
                    <w:rPr>
                      <w:color w:val="231F20"/>
                      <w:spacing w:val="-37"/>
                      <w:sz w:val="16"/>
                    </w:rPr>
                    <w:t xml:space="preserve"> </w:t>
                  </w:r>
                  <w:r>
                    <w:rPr>
                      <w:color w:val="231F20"/>
                      <w:sz w:val="16"/>
                    </w:rPr>
                    <w:t>made a confidential submission to or confidentially</w:t>
                  </w:r>
                  <w:r>
                    <w:rPr>
                      <w:color w:val="231F20"/>
                      <w:spacing w:val="1"/>
                      <w:sz w:val="16"/>
                    </w:rPr>
                    <w:t xml:space="preserve"> </w:t>
                  </w:r>
                  <w:r>
                    <w:rPr>
                      <w:color w:val="231F20"/>
                      <w:sz w:val="16"/>
                    </w:rPr>
                    <w:t>shared their experience of sexual harassment with</w:t>
                  </w:r>
                  <w:r>
                    <w:rPr>
                      <w:color w:val="231F20"/>
                      <w:spacing w:val="1"/>
                      <w:sz w:val="16"/>
                    </w:rPr>
                    <w:t xml:space="preserve"> </w:t>
                  </w:r>
                  <w:r>
                    <w:rPr>
                      <w:color w:val="231F20"/>
                      <w:sz w:val="16"/>
                    </w:rPr>
                    <w:t>VEOHRC.</w:t>
                  </w:r>
                </w:p>
                <w:p w14:paraId="6D40D57D" w14:textId="77777777" w:rsidR="00C07550" w:rsidRDefault="00C07550">
                  <w:pPr>
                    <w:spacing w:line="228" w:lineRule="auto"/>
                    <w:ind w:left="20" w:right="5"/>
                    <w:rPr>
                      <w:sz w:val="16"/>
                    </w:rPr>
                  </w:pPr>
                  <w:r>
                    <w:rPr>
                      <w:color w:val="231F20"/>
                      <w:sz w:val="16"/>
                    </w:rPr>
                    <w:t>VLSB+C</w:t>
                  </w:r>
                  <w:r>
                    <w:rPr>
                      <w:color w:val="231F20"/>
                      <w:spacing w:val="-4"/>
                      <w:sz w:val="16"/>
                    </w:rPr>
                    <w:t xml:space="preserve"> </w:t>
                  </w:r>
                  <w:r>
                    <w:rPr>
                      <w:color w:val="231F20"/>
                      <w:sz w:val="16"/>
                    </w:rPr>
                    <w:t>2019,</w:t>
                  </w:r>
                  <w:r>
                    <w:rPr>
                      <w:color w:val="231F20"/>
                      <w:spacing w:val="-5"/>
                      <w:sz w:val="16"/>
                    </w:rPr>
                    <w:t xml:space="preserve"> </w:t>
                  </w:r>
                  <w:r>
                    <w:rPr>
                      <w:rFonts w:ascii="Roboto-LightItalic"/>
                      <w:i/>
                      <w:color w:val="231F20"/>
                      <w:sz w:val="16"/>
                    </w:rPr>
                    <w:t>Sexual</w:t>
                  </w:r>
                  <w:r>
                    <w:rPr>
                      <w:rFonts w:ascii="Roboto-LightItalic"/>
                      <w:i/>
                      <w:color w:val="231F20"/>
                      <w:spacing w:val="-4"/>
                      <w:sz w:val="16"/>
                    </w:rPr>
                    <w:t xml:space="preserve"> </w:t>
                  </w:r>
                  <w:r>
                    <w:rPr>
                      <w:rFonts w:ascii="Roboto-LightItalic"/>
                      <w:i/>
                      <w:color w:val="231F20"/>
                      <w:sz w:val="16"/>
                    </w:rPr>
                    <w:t>Harassment</w:t>
                  </w:r>
                  <w:r>
                    <w:rPr>
                      <w:rFonts w:ascii="Roboto-LightItalic"/>
                      <w:i/>
                      <w:color w:val="231F20"/>
                      <w:spacing w:val="-5"/>
                      <w:sz w:val="16"/>
                    </w:rPr>
                    <w:t xml:space="preserve"> </w:t>
                  </w:r>
                  <w:r>
                    <w:rPr>
                      <w:rFonts w:ascii="Roboto-LightItalic"/>
                      <w:i/>
                      <w:color w:val="231F20"/>
                      <w:sz w:val="16"/>
                    </w:rPr>
                    <w:t>in</w:t>
                  </w:r>
                  <w:r>
                    <w:rPr>
                      <w:rFonts w:ascii="Roboto-LightItalic"/>
                      <w:i/>
                      <w:color w:val="231F20"/>
                      <w:spacing w:val="-4"/>
                      <w:sz w:val="16"/>
                    </w:rPr>
                    <w:t xml:space="preserve"> </w:t>
                  </w:r>
                  <w:r>
                    <w:rPr>
                      <w:rFonts w:ascii="Roboto-LightItalic"/>
                      <w:i/>
                      <w:color w:val="231F20"/>
                      <w:sz w:val="16"/>
                    </w:rPr>
                    <w:t>the</w:t>
                  </w:r>
                  <w:r>
                    <w:rPr>
                      <w:rFonts w:ascii="Roboto-LightItalic"/>
                      <w:i/>
                      <w:color w:val="231F20"/>
                      <w:spacing w:val="-5"/>
                      <w:sz w:val="16"/>
                    </w:rPr>
                    <w:t xml:space="preserve"> </w:t>
                  </w:r>
                  <w:r>
                    <w:rPr>
                      <w:rFonts w:ascii="Roboto-LightItalic"/>
                      <w:i/>
                      <w:color w:val="231F20"/>
                      <w:sz w:val="16"/>
                    </w:rPr>
                    <w:t>Victorian</w:t>
                  </w:r>
                  <w:r>
                    <w:rPr>
                      <w:rFonts w:ascii="Roboto-LightItalic"/>
                      <w:i/>
                      <w:color w:val="231F20"/>
                      <w:spacing w:val="-4"/>
                      <w:sz w:val="16"/>
                    </w:rPr>
                    <w:t xml:space="preserve"> </w:t>
                  </w:r>
                  <w:r>
                    <w:rPr>
                      <w:rFonts w:ascii="Roboto-LightItalic"/>
                      <w:i/>
                      <w:color w:val="231F20"/>
                      <w:sz w:val="16"/>
                    </w:rPr>
                    <w:t>Legal</w:t>
                  </w:r>
                  <w:r>
                    <w:rPr>
                      <w:rFonts w:ascii="Roboto-LightItalic"/>
                      <w:i/>
                      <w:color w:val="231F20"/>
                      <w:spacing w:val="-36"/>
                      <w:sz w:val="16"/>
                    </w:rPr>
                    <w:t xml:space="preserve"> </w:t>
                  </w:r>
                  <w:r>
                    <w:rPr>
                      <w:rFonts w:ascii="Roboto-LightItalic"/>
                      <w:i/>
                      <w:color w:val="231F20"/>
                      <w:sz w:val="16"/>
                    </w:rPr>
                    <w:t>Sector</w:t>
                  </w:r>
                  <w:r>
                    <w:rPr>
                      <w:color w:val="231F20"/>
                      <w:sz w:val="16"/>
                    </w:rPr>
                    <w:t>.</w:t>
                  </w:r>
                </w:p>
                <w:p w14:paraId="6B4B1172" w14:textId="77777777" w:rsidR="00C07550" w:rsidRDefault="00C07550">
                  <w:pPr>
                    <w:spacing w:line="228" w:lineRule="auto"/>
                    <w:ind w:left="20" w:right="5"/>
                    <w:rPr>
                      <w:sz w:val="16"/>
                    </w:rPr>
                  </w:pPr>
                  <w:r>
                    <w:rPr>
                      <w:color w:val="231F20"/>
                      <w:sz w:val="16"/>
                    </w:rPr>
                    <w:t>Victorian</w:t>
                  </w:r>
                  <w:r>
                    <w:rPr>
                      <w:color w:val="231F20"/>
                      <w:spacing w:val="-5"/>
                      <w:sz w:val="16"/>
                    </w:rPr>
                    <w:t xml:space="preserve"> </w:t>
                  </w:r>
                  <w:r>
                    <w:rPr>
                      <w:color w:val="231F20"/>
                      <w:sz w:val="16"/>
                    </w:rPr>
                    <w:t>Legal</w:t>
                  </w:r>
                  <w:r>
                    <w:rPr>
                      <w:color w:val="231F20"/>
                      <w:spacing w:val="-3"/>
                      <w:sz w:val="16"/>
                    </w:rPr>
                    <w:t xml:space="preserve"> </w:t>
                  </w:r>
                  <w:r>
                    <w:rPr>
                      <w:color w:val="231F20"/>
                      <w:sz w:val="16"/>
                    </w:rPr>
                    <w:t>Services</w:t>
                  </w:r>
                  <w:r>
                    <w:rPr>
                      <w:color w:val="231F20"/>
                      <w:spacing w:val="-5"/>
                      <w:sz w:val="16"/>
                    </w:rPr>
                    <w:t xml:space="preserve"> </w:t>
                  </w:r>
                  <w:r>
                    <w:rPr>
                      <w:color w:val="231F20"/>
                      <w:sz w:val="16"/>
                    </w:rPr>
                    <w:t>Board</w:t>
                  </w:r>
                  <w:r>
                    <w:rPr>
                      <w:color w:val="231F20"/>
                      <w:spacing w:val="-3"/>
                      <w:sz w:val="16"/>
                    </w:rPr>
                    <w:t xml:space="preserve"> </w:t>
                  </w:r>
                  <w:r>
                    <w:rPr>
                      <w:color w:val="231F20"/>
                      <w:sz w:val="16"/>
                    </w:rPr>
                    <w:t>and</w:t>
                  </w:r>
                  <w:r>
                    <w:rPr>
                      <w:color w:val="231F20"/>
                      <w:spacing w:val="-4"/>
                      <w:sz w:val="16"/>
                    </w:rPr>
                    <w:t xml:space="preserve"> </w:t>
                  </w:r>
                  <w:r>
                    <w:rPr>
                      <w:color w:val="231F20"/>
                      <w:sz w:val="16"/>
                    </w:rPr>
                    <w:t>Commissioner</w:t>
                  </w:r>
                  <w:r>
                    <w:rPr>
                      <w:color w:val="231F20"/>
                      <w:spacing w:val="-35"/>
                      <w:sz w:val="16"/>
                    </w:rPr>
                    <w:t xml:space="preserve"> </w:t>
                  </w:r>
                  <w:r>
                    <w:rPr>
                      <w:color w:val="231F20"/>
                      <w:sz w:val="16"/>
                    </w:rPr>
                    <w:t>Submission</w:t>
                  </w:r>
                  <w:r>
                    <w:rPr>
                      <w:color w:val="231F20"/>
                      <w:spacing w:val="-2"/>
                      <w:sz w:val="16"/>
                    </w:rPr>
                    <w:t xml:space="preserve"> </w:t>
                  </w:r>
                  <w:r>
                    <w:rPr>
                      <w:color w:val="231F20"/>
                      <w:sz w:val="16"/>
                    </w:rPr>
                    <w:t>to</w:t>
                  </w:r>
                  <w:r>
                    <w:rPr>
                      <w:color w:val="231F20"/>
                      <w:spacing w:val="-2"/>
                      <w:sz w:val="16"/>
                    </w:rPr>
                    <w:t xml:space="preserve"> </w:t>
                  </w:r>
                  <w:r>
                    <w:rPr>
                      <w:color w:val="231F20"/>
                      <w:sz w:val="16"/>
                    </w:rPr>
                    <w:t>the</w:t>
                  </w:r>
                  <w:r>
                    <w:rPr>
                      <w:color w:val="231F20"/>
                      <w:spacing w:val="-1"/>
                      <w:sz w:val="16"/>
                    </w:rPr>
                    <w:t xml:space="preserve"> </w:t>
                  </w:r>
                  <w:r>
                    <w:rPr>
                      <w:color w:val="231F20"/>
                      <w:sz w:val="16"/>
                    </w:rPr>
                    <w:t>Review.</w:t>
                  </w:r>
                </w:p>
                <w:p w14:paraId="39E93821" w14:textId="77777777" w:rsidR="00C07550" w:rsidRDefault="00C07550">
                  <w:pPr>
                    <w:spacing w:line="228" w:lineRule="auto"/>
                    <w:ind w:left="20" w:right="5"/>
                    <w:rPr>
                      <w:sz w:val="16"/>
                    </w:rPr>
                  </w:pPr>
                  <w:r>
                    <w:rPr>
                      <w:color w:val="231F20"/>
                      <w:sz w:val="16"/>
                    </w:rPr>
                    <w:t>Women</w:t>
                  </w:r>
                  <w:r>
                    <w:rPr>
                      <w:color w:val="231F20"/>
                      <w:spacing w:val="-5"/>
                      <w:sz w:val="16"/>
                    </w:rPr>
                    <w:t xml:space="preserve"> </w:t>
                  </w:r>
                  <w:r>
                    <w:rPr>
                      <w:color w:val="231F20"/>
                      <w:sz w:val="16"/>
                    </w:rPr>
                    <w:t>Barristers’</w:t>
                  </w:r>
                  <w:r>
                    <w:rPr>
                      <w:color w:val="231F20"/>
                      <w:spacing w:val="-5"/>
                      <w:sz w:val="16"/>
                    </w:rPr>
                    <w:t xml:space="preserve"> </w:t>
                  </w:r>
                  <w:r>
                    <w:rPr>
                      <w:color w:val="231F20"/>
                      <w:sz w:val="16"/>
                    </w:rPr>
                    <w:t>Association,</w:t>
                  </w:r>
                  <w:r>
                    <w:rPr>
                      <w:color w:val="231F20"/>
                      <w:spacing w:val="-4"/>
                      <w:sz w:val="16"/>
                    </w:rPr>
                    <w:t xml:space="preserve"> </w:t>
                  </w:r>
                  <w:r>
                    <w:rPr>
                      <w:color w:val="231F20"/>
                      <w:sz w:val="16"/>
                    </w:rPr>
                    <w:t>Submission</w:t>
                  </w:r>
                  <w:r>
                    <w:rPr>
                      <w:color w:val="231F20"/>
                      <w:spacing w:val="-5"/>
                      <w:sz w:val="16"/>
                    </w:rPr>
                    <w:t xml:space="preserve"> </w:t>
                  </w:r>
                  <w:r>
                    <w:rPr>
                      <w:color w:val="231F20"/>
                      <w:sz w:val="16"/>
                    </w:rPr>
                    <w:t>to</w:t>
                  </w:r>
                  <w:r>
                    <w:rPr>
                      <w:color w:val="231F20"/>
                      <w:spacing w:val="-5"/>
                      <w:sz w:val="16"/>
                    </w:rPr>
                    <w:t xml:space="preserve"> </w:t>
                  </w:r>
                  <w:r>
                    <w:rPr>
                      <w:color w:val="231F20"/>
                      <w:sz w:val="16"/>
                    </w:rPr>
                    <w:t>this</w:t>
                  </w:r>
                  <w:r>
                    <w:rPr>
                      <w:color w:val="231F20"/>
                      <w:spacing w:val="-36"/>
                      <w:sz w:val="16"/>
                    </w:rPr>
                    <w:t xml:space="preserve"> </w:t>
                  </w:r>
                  <w:r>
                    <w:rPr>
                      <w:color w:val="231F20"/>
                      <w:sz w:val="16"/>
                    </w:rPr>
                    <w:t>Review.</w:t>
                  </w:r>
                </w:p>
                <w:p w14:paraId="431B0B40" w14:textId="77777777" w:rsidR="00C07550" w:rsidRDefault="00C07550">
                  <w:pPr>
                    <w:spacing w:line="228" w:lineRule="auto"/>
                    <w:ind w:left="20" w:right="343"/>
                    <w:rPr>
                      <w:sz w:val="16"/>
                    </w:rPr>
                  </w:pPr>
                  <w:r>
                    <w:rPr>
                      <w:color w:val="231F20"/>
                      <w:sz w:val="16"/>
                    </w:rPr>
                    <w:t>Victorian Government 2019, ‘Understanding</w:t>
                  </w:r>
                  <w:r>
                    <w:rPr>
                      <w:color w:val="231F20"/>
                      <w:spacing w:val="1"/>
                      <w:sz w:val="16"/>
                    </w:rPr>
                    <w:t xml:space="preserve"> </w:t>
                  </w:r>
                  <w:r>
                    <w:rPr>
                      <w:color w:val="231F20"/>
                      <w:sz w:val="16"/>
                    </w:rPr>
                    <w:t>intersectionality: Definition of intersectionality and</w:t>
                  </w:r>
                  <w:r>
                    <w:rPr>
                      <w:color w:val="231F20"/>
                      <w:spacing w:val="1"/>
                      <w:sz w:val="16"/>
                    </w:rPr>
                    <w:t xml:space="preserve"> </w:t>
                  </w:r>
                  <w:r>
                    <w:rPr>
                      <w:color w:val="231F20"/>
                      <w:sz w:val="16"/>
                    </w:rPr>
                    <w:t>how</w:t>
                  </w:r>
                  <w:r>
                    <w:rPr>
                      <w:color w:val="231F20"/>
                      <w:spacing w:val="-2"/>
                      <w:sz w:val="16"/>
                    </w:rPr>
                    <w:t xml:space="preserve"> </w:t>
                  </w:r>
                  <w:r>
                    <w:rPr>
                      <w:color w:val="231F20"/>
                      <w:sz w:val="16"/>
                    </w:rPr>
                    <w:t>it</w:t>
                  </w:r>
                  <w:r>
                    <w:rPr>
                      <w:color w:val="231F20"/>
                      <w:spacing w:val="-2"/>
                      <w:sz w:val="16"/>
                    </w:rPr>
                    <w:t xml:space="preserve"> </w:t>
                  </w:r>
                  <w:r>
                    <w:rPr>
                      <w:color w:val="231F20"/>
                      <w:sz w:val="16"/>
                    </w:rPr>
                    <w:t>can</w:t>
                  </w:r>
                  <w:r>
                    <w:rPr>
                      <w:color w:val="231F20"/>
                      <w:spacing w:val="-2"/>
                      <w:sz w:val="16"/>
                    </w:rPr>
                    <w:t xml:space="preserve"> </w:t>
                  </w:r>
                  <w:r>
                    <w:rPr>
                      <w:color w:val="231F20"/>
                      <w:sz w:val="16"/>
                    </w:rPr>
                    <w:t>lead</w:t>
                  </w:r>
                  <w:r>
                    <w:rPr>
                      <w:color w:val="231F20"/>
                      <w:spacing w:val="-3"/>
                      <w:sz w:val="16"/>
                    </w:rPr>
                    <w:t xml:space="preserve"> </w:t>
                  </w:r>
                  <w:r>
                    <w:rPr>
                      <w:color w:val="231F20"/>
                      <w:sz w:val="16"/>
                    </w:rPr>
                    <w:t>to</w:t>
                  </w:r>
                  <w:r>
                    <w:rPr>
                      <w:color w:val="231F20"/>
                      <w:spacing w:val="-2"/>
                      <w:sz w:val="16"/>
                    </w:rPr>
                    <w:t xml:space="preserve"> </w:t>
                  </w:r>
                  <w:r>
                    <w:rPr>
                      <w:color w:val="231F20"/>
                      <w:sz w:val="16"/>
                    </w:rPr>
                    <w:t>overlapping</w:t>
                  </w:r>
                  <w:r>
                    <w:rPr>
                      <w:color w:val="231F20"/>
                      <w:spacing w:val="-2"/>
                      <w:sz w:val="16"/>
                    </w:rPr>
                    <w:t xml:space="preserve"> </w:t>
                  </w:r>
                  <w:r>
                    <w:rPr>
                      <w:color w:val="231F20"/>
                      <w:sz w:val="16"/>
                    </w:rPr>
                    <w:t>of</w:t>
                  </w:r>
                  <w:r>
                    <w:rPr>
                      <w:color w:val="231F20"/>
                      <w:spacing w:val="-3"/>
                      <w:sz w:val="16"/>
                    </w:rPr>
                    <w:t xml:space="preserve"> </w:t>
                  </w:r>
                  <w:r>
                    <w:rPr>
                      <w:color w:val="231F20"/>
                      <w:sz w:val="16"/>
                    </w:rPr>
                    <w:t>discrimination</w:t>
                  </w:r>
                  <w:r>
                    <w:rPr>
                      <w:color w:val="231F20"/>
                      <w:spacing w:val="-1"/>
                      <w:sz w:val="16"/>
                    </w:rPr>
                    <w:t xml:space="preserve"> </w:t>
                  </w:r>
                  <w:r>
                    <w:rPr>
                      <w:color w:val="231F20"/>
                      <w:sz w:val="16"/>
                    </w:rPr>
                    <w:t>and</w:t>
                  </w:r>
                  <w:r>
                    <w:rPr>
                      <w:color w:val="231F20"/>
                      <w:spacing w:val="-36"/>
                      <w:sz w:val="16"/>
                    </w:rPr>
                    <w:t xml:space="preserve"> </w:t>
                  </w:r>
                  <w:r>
                    <w:rPr>
                      <w:color w:val="231F20"/>
                      <w:sz w:val="16"/>
                    </w:rPr>
                    <w:t xml:space="preserve">marginalisation’, </w:t>
                  </w:r>
                  <w:hyperlink r:id="rId114">
                    <w:r>
                      <w:rPr>
                        <w:color w:val="006472"/>
                        <w:sz w:val="16"/>
                        <w:u w:val="single" w:color="006472"/>
                      </w:rPr>
                      <w:t>www.vic.gov.au/understanding-</w:t>
                    </w:r>
                  </w:hyperlink>
                  <w:r>
                    <w:rPr>
                      <w:color w:val="006472"/>
                      <w:spacing w:val="1"/>
                      <w:sz w:val="16"/>
                    </w:rPr>
                    <w:t xml:space="preserve"> </w:t>
                  </w:r>
                  <w:hyperlink r:id="rId115">
                    <w:r>
                      <w:rPr>
                        <w:color w:val="006472"/>
                        <w:sz w:val="16"/>
                        <w:u w:val="single" w:color="006472"/>
                      </w:rPr>
                      <w:t>intersectionality</w:t>
                    </w:r>
                  </w:hyperlink>
                  <w:r>
                    <w:rPr>
                      <w:color w:val="231F20"/>
                      <w:sz w:val="16"/>
                    </w:rPr>
                    <w:t>.</w:t>
                  </w:r>
                </w:p>
                <w:p w14:paraId="7F8B781A" w14:textId="77777777" w:rsidR="00C07550" w:rsidRDefault="00C07550">
                  <w:pPr>
                    <w:spacing w:line="228" w:lineRule="auto"/>
                    <w:ind w:left="20" w:right="33"/>
                    <w:rPr>
                      <w:sz w:val="16"/>
                    </w:rPr>
                  </w:pPr>
                  <w:r>
                    <w:rPr>
                      <w:color w:val="231F20"/>
                      <w:sz w:val="16"/>
                    </w:rPr>
                    <w:t>Zevallos Z 2019, ‘</w:t>
                  </w:r>
                  <w:hyperlink r:id="rId116">
                    <w:r>
                      <w:rPr>
                        <w:color w:val="006472"/>
                        <w:sz w:val="16"/>
                        <w:u w:val="single" w:color="006472"/>
                      </w:rPr>
                      <w:t>Using Intersectionality in Collective</w:t>
                    </w:r>
                  </w:hyperlink>
                  <w:r>
                    <w:rPr>
                      <w:color w:val="006472"/>
                      <w:spacing w:val="1"/>
                      <w:sz w:val="16"/>
                    </w:rPr>
                    <w:t xml:space="preserve"> </w:t>
                  </w:r>
                  <w:hyperlink r:id="rId117">
                    <w:r>
                      <w:rPr>
                        <w:color w:val="006472"/>
                        <w:sz w:val="16"/>
                        <w:u w:val="single" w:color="006472"/>
                      </w:rPr>
                      <w:t>Responses to Sexual Harassment’</w:t>
                    </w:r>
                  </w:hyperlink>
                  <w:r>
                    <w:rPr>
                      <w:color w:val="006472"/>
                      <w:sz w:val="16"/>
                      <w:u w:val="single" w:color="006472"/>
                    </w:rPr>
                    <w:t xml:space="preserve">, </w:t>
                  </w:r>
                  <w:hyperlink r:id="rId118">
                    <w:r>
                      <w:rPr>
                        <w:color w:val="006472"/>
                        <w:sz w:val="16"/>
                        <w:u w:val="single" w:color="006472"/>
                      </w:rPr>
                      <w:t>othersociologist</w:t>
                    </w:r>
                    <w:r>
                      <w:rPr>
                        <w:color w:val="006472"/>
                        <w:sz w:val="16"/>
                      </w:rPr>
                      <w:t>.</w:t>
                    </w:r>
                  </w:hyperlink>
                  <w:r>
                    <w:rPr>
                      <w:color w:val="006472"/>
                      <w:spacing w:val="1"/>
                      <w:sz w:val="16"/>
                    </w:rPr>
                    <w:t xml:space="preserve"> </w:t>
                  </w:r>
                  <w:hyperlink r:id="rId119">
                    <w:r>
                      <w:rPr>
                        <w:color w:val="006472"/>
                        <w:sz w:val="16"/>
                        <w:u w:val="single" w:color="006472"/>
                      </w:rPr>
                      <w:t>com/2019/04/25/using-intersectionality-in-collective-</w:t>
                    </w:r>
                  </w:hyperlink>
                  <w:r>
                    <w:rPr>
                      <w:color w:val="006472"/>
                      <w:spacing w:val="1"/>
                      <w:sz w:val="16"/>
                    </w:rPr>
                    <w:t xml:space="preserve"> </w:t>
                  </w:r>
                  <w:hyperlink r:id="rId120">
                    <w:r>
                      <w:rPr>
                        <w:color w:val="006472"/>
                        <w:sz w:val="16"/>
                        <w:u w:val="single" w:color="006472"/>
                      </w:rPr>
                      <w:t>responses-to-sexual-harassment/</w:t>
                    </w:r>
                  </w:hyperlink>
                  <w:r>
                    <w:rPr>
                      <w:color w:val="231F20"/>
                      <w:sz w:val="16"/>
                    </w:rPr>
                    <w:t>; O‘Connell K 2019,</w:t>
                  </w:r>
                  <w:r>
                    <w:rPr>
                      <w:color w:val="231F20"/>
                      <w:spacing w:val="1"/>
                      <w:sz w:val="16"/>
                    </w:rPr>
                    <w:t xml:space="preserve"> </w:t>
                  </w:r>
                  <w:r>
                    <w:rPr>
                      <w:color w:val="231F20"/>
                      <w:sz w:val="16"/>
                    </w:rPr>
                    <w:t>‘Can Law Address Intersectional Sexual Harassment?</w:t>
                  </w:r>
                  <w:r>
                    <w:rPr>
                      <w:color w:val="231F20"/>
                      <w:spacing w:val="1"/>
                      <w:sz w:val="16"/>
                    </w:rPr>
                    <w:t xml:space="preserve"> </w:t>
                  </w:r>
                  <w:r>
                    <w:rPr>
                      <w:color w:val="231F20"/>
                      <w:sz w:val="16"/>
                    </w:rPr>
                    <w:t xml:space="preserve">The Case of Claimants with Personality Disorders’, </w:t>
                  </w:r>
                  <w:r>
                    <w:rPr>
                      <w:rFonts w:ascii="Roboto-LightItalic" w:hAnsi="Roboto-LightItalic"/>
                      <w:i/>
                      <w:color w:val="231F20"/>
                      <w:sz w:val="16"/>
                    </w:rPr>
                    <w:t>Laws</w:t>
                  </w:r>
                  <w:r>
                    <w:rPr>
                      <w:rFonts w:ascii="Roboto-LightItalic" w:hAnsi="Roboto-LightItalic"/>
                      <w:i/>
                      <w:color w:val="231F20"/>
                      <w:spacing w:val="-37"/>
                      <w:sz w:val="16"/>
                    </w:rPr>
                    <w:t xml:space="preserve"> </w:t>
                  </w:r>
                  <w:r>
                    <w:rPr>
                      <w:color w:val="231F20"/>
                      <w:sz w:val="16"/>
                    </w:rPr>
                    <w:t>8(4),</w:t>
                  </w:r>
                  <w:r>
                    <w:rPr>
                      <w:color w:val="231F20"/>
                      <w:spacing w:val="-2"/>
                      <w:sz w:val="16"/>
                    </w:rPr>
                    <w:t xml:space="preserve"> </w:t>
                  </w:r>
                  <w:r>
                    <w:rPr>
                      <w:color w:val="231F20"/>
                      <w:sz w:val="16"/>
                    </w:rPr>
                    <w:t>34.</w:t>
                  </w:r>
                </w:p>
                <w:p w14:paraId="248B8631" w14:textId="77777777" w:rsidR="00C07550" w:rsidRDefault="00C07550">
                  <w:pPr>
                    <w:spacing w:line="194" w:lineRule="exact"/>
                    <w:ind w:left="20"/>
                    <w:rPr>
                      <w:sz w:val="16"/>
                    </w:rPr>
                  </w:pPr>
                  <w:r>
                    <w:rPr>
                      <w:color w:val="231F20"/>
                      <w:sz w:val="16"/>
                    </w:rPr>
                    <w:t>AHRC</w:t>
                  </w:r>
                  <w:r>
                    <w:rPr>
                      <w:color w:val="231F20"/>
                      <w:spacing w:val="-2"/>
                      <w:sz w:val="16"/>
                    </w:rPr>
                    <w:t xml:space="preserve"> </w:t>
                  </w:r>
                  <w:r>
                    <w:rPr>
                      <w:color w:val="231F20"/>
                      <w:sz w:val="16"/>
                    </w:rPr>
                    <w:t>2020,</w:t>
                  </w:r>
                  <w:r>
                    <w:rPr>
                      <w:color w:val="231F20"/>
                      <w:spacing w:val="-3"/>
                      <w:sz w:val="16"/>
                    </w:rPr>
                    <w:t xml:space="preserve"> </w:t>
                  </w:r>
                  <w:r>
                    <w:rPr>
                      <w:rFonts w:ascii="Roboto-LightItalic"/>
                      <w:i/>
                      <w:color w:val="231F20"/>
                      <w:sz w:val="16"/>
                    </w:rPr>
                    <w:t>Respect@Work,</w:t>
                  </w:r>
                  <w:r>
                    <w:rPr>
                      <w:rFonts w:ascii="Roboto-LightItalic"/>
                      <w:i/>
                      <w:color w:val="231F20"/>
                      <w:spacing w:val="-2"/>
                      <w:sz w:val="16"/>
                    </w:rPr>
                    <w:t xml:space="preserve"> </w:t>
                  </w:r>
                  <w:r>
                    <w:rPr>
                      <w:color w:val="231F20"/>
                      <w:sz w:val="16"/>
                    </w:rPr>
                    <w:t>69.</w:t>
                  </w:r>
                </w:p>
                <w:p w14:paraId="17A7CC50" w14:textId="77777777" w:rsidR="00C07550" w:rsidRDefault="00C07550">
                  <w:pPr>
                    <w:spacing w:line="228" w:lineRule="auto"/>
                    <w:ind w:left="20" w:right="5"/>
                    <w:rPr>
                      <w:sz w:val="16"/>
                    </w:rPr>
                  </w:pPr>
                  <w:r>
                    <w:rPr>
                      <w:color w:val="231F20"/>
                      <w:sz w:val="16"/>
                    </w:rPr>
                    <w:t xml:space="preserve">VEOHRC 2019, </w:t>
                  </w:r>
                  <w:r>
                    <w:rPr>
                      <w:rFonts w:ascii="Roboto-LightItalic"/>
                      <w:i/>
                      <w:color w:val="231F20"/>
                      <w:sz w:val="16"/>
                    </w:rPr>
                    <w:t>Submission to Respect@Work: The</w:t>
                  </w:r>
                  <w:r>
                    <w:rPr>
                      <w:rFonts w:ascii="Roboto-LightItalic"/>
                      <w:i/>
                      <w:color w:val="231F20"/>
                      <w:spacing w:val="1"/>
                      <w:sz w:val="16"/>
                    </w:rPr>
                    <w:t xml:space="preserve"> </w:t>
                  </w:r>
                  <w:r>
                    <w:rPr>
                      <w:rFonts w:ascii="Roboto-LightItalic"/>
                      <w:i/>
                      <w:color w:val="231F20"/>
                      <w:sz w:val="16"/>
                    </w:rPr>
                    <w:t>National</w:t>
                  </w:r>
                  <w:r>
                    <w:rPr>
                      <w:rFonts w:ascii="Roboto-LightItalic"/>
                      <w:i/>
                      <w:color w:val="231F20"/>
                      <w:spacing w:val="-7"/>
                      <w:sz w:val="16"/>
                    </w:rPr>
                    <w:t xml:space="preserve"> </w:t>
                  </w:r>
                  <w:r>
                    <w:rPr>
                      <w:rFonts w:ascii="Roboto-LightItalic"/>
                      <w:i/>
                      <w:color w:val="231F20"/>
                      <w:sz w:val="16"/>
                    </w:rPr>
                    <w:t>Inquiry</w:t>
                  </w:r>
                  <w:r>
                    <w:rPr>
                      <w:rFonts w:ascii="Roboto-LightItalic"/>
                      <w:i/>
                      <w:color w:val="231F20"/>
                      <w:spacing w:val="-7"/>
                      <w:sz w:val="16"/>
                    </w:rPr>
                    <w:t xml:space="preserve"> </w:t>
                  </w:r>
                  <w:r>
                    <w:rPr>
                      <w:rFonts w:ascii="Roboto-LightItalic"/>
                      <w:i/>
                      <w:color w:val="231F20"/>
                      <w:sz w:val="16"/>
                    </w:rPr>
                    <w:t>into</w:t>
                  </w:r>
                  <w:r>
                    <w:rPr>
                      <w:rFonts w:ascii="Roboto-LightItalic"/>
                      <w:i/>
                      <w:color w:val="231F20"/>
                      <w:spacing w:val="-7"/>
                      <w:sz w:val="16"/>
                    </w:rPr>
                    <w:t xml:space="preserve"> </w:t>
                  </w:r>
                  <w:r>
                    <w:rPr>
                      <w:rFonts w:ascii="Roboto-LightItalic"/>
                      <w:i/>
                      <w:color w:val="231F20"/>
                      <w:sz w:val="16"/>
                    </w:rPr>
                    <w:t>Sexual</w:t>
                  </w:r>
                  <w:r>
                    <w:rPr>
                      <w:rFonts w:ascii="Roboto-LightItalic"/>
                      <w:i/>
                      <w:color w:val="231F20"/>
                      <w:spacing w:val="-5"/>
                      <w:sz w:val="16"/>
                    </w:rPr>
                    <w:t xml:space="preserve"> </w:t>
                  </w:r>
                  <w:r>
                    <w:rPr>
                      <w:rFonts w:ascii="Roboto-LightItalic"/>
                      <w:i/>
                      <w:color w:val="231F20"/>
                      <w:sz w:val="16"/>
                    </w:rPr>
                    <w:t>Harassment</w:t>
                  </w:r>
                  <w:r>
                    <w:rPr>
                      <w:rFonts w:ascii="Roboto-LightItalic"/>
                      <w:i/>
                      <w:color w:val="231F20"/>
                      <w:spacing w:val="-7"/>
                      <w:sz w:val="16"/>
                    </w:rPr>
                    <w:t xml:space="preserve"> </w:t>
                  </w:r>
                  <w:r>
                    <w:rPr>
                      <w:rFonts w:ascii="Roboto-LightItalic"/>
                      <w:i/>
                      <w:color w:val="231F20"/>
                      <w:sz w:val="16"/>
                    </w:rPr>
                    <w:t>in</w:t>
                  </w:r>
                  <w:r>
                    <w:rPr>
                      <w:rFonts w:ascii="Roboto-LightItalic"/>
                      <w:i/>
                      <w:color w:val="231F20"/>
                      <w:spacing w:val="-6"/>
                      <w:sz w:val="16"/>
                    </w:rPr>
                    <w:t xml:space="preserve"> </w:t>
                  </w:r>
                  <w:r>
                    <w:rPr>
                      <w:rFonts w:ascii="Roboto-LightItalic"/>
                      <w:i/>
                      <w:color w:val="231F20"/>
                      <w:sz w:val="16"/>
                    </w:rPr>
                    <w:t>Australian</w:t>
                  </w:r>
                  <w:r>
                    <w:rPr>
                      <w:rFonts w:ascii="Roboto-LightItalic"/>
                      <w:i/>
                      <w:color w:val="231F20"/>
                      <w:spacing w:val="-36"/>
                      <w:sz w:val="16"/>
                    </w:rPr>
                    <w:t xml:space="preserve"> </w:t>
                  </w:r>
                  <w:r>
                    <w:rPr>
                      <w:rFonts w:ascii="Roboto-LightItalic"/>
                      <w:i/>
                      <w:color w:val="231F20"/>
                      <w:sz w:val="16"/>
                    </w:rPr>
                    <w:t>Workplaces,</w:t>
                  </w:r>
                  <w:r>
                    <w:rPr>
                      <w:rFonts w:ascii="Roboto-LightItalic"/>
                      <w:i/>
                      <w:color w:val="231F20"/>
                      <w:spacing w:val="-1"/>
                      <w:sz w:val="16"/>
                    </w:rPr>
                    <w:t xml:space="preserve"> </w:t>
                  </w:r>
                  <w:r>
                    <w:rPr>
                      <w:color w:val="231F20"/>
                      <w:sz w:val="16"/>
                    </w:rPr>
                    <w:t>15.</w:t>
                  </w:r>
                </w:p>
                <w:p w14:paraId="1B55C99E" w14:textId="77777777" w:rsidR="00C07550" w:rsidRDefault="00C07550">
                  <w:pPr>
                    <w:spacing w:line="228" w:lineRule="auto"/>
                    <w:ind w:left="20" w:right="201"/>
                    <w:rPr>
                      <w:sz w:val="16"/>
                    </w:rPr>
                  </w:pPr>
                  <w:r>
                    <w:rPr>
                      <w:color w:val="231F20"/>
                      <w:sz w:val="16"/>
                    </w:rPr>
                    <w:t>St Kilda Legal Service Submission to the Review.</w:t>
                  </w:r>
                  <w:r>
                    <w:rPr>
                      <w:color w:val="231F20"/>
                      <w:spacing w:val="1"/>
                      <w:sz w:val="16"/>
                    </w:rPr>
                    <w:t xml:space="preserve"> </w:t>
                  </w:r>
                  <w:r>
                    <w:rPr>
                      <w:color w:val="231F20"/>
                      <w:sz w:val="16"/>
                    </w:rPr>
                    <w:t>Australian</w:t>
                  </w:r>
                  <w:r>
                    <w:rPr>
                      <w:color w:val="231F20"/>
                      <w:spacing w:val="-5"/>
                      <w:sz w:val="16"/>
                    </w:rPr>
                    <w:t xml:space="preserve"> </w:t>
                  </w:r>
                  <w:r>
                    <w:rPr>
                      <w:color w:val="231F20"/>
                      <w:sz w:val="16"/>
                    </w:rPr>
                    <w:t>Human</w:t>
                  </w:r>
                  <w:r>
                    <w:rPr>
                      <w:color w:val="231F20"/>
                      <w:spacing w:val="-5"/>
                      <w:sz w:val="16"/>
                    </w:rPr>
                    <w:t xml:space="preserve"> </w:t>
                  </w:r>
                  <w:r>
                    <w:rPr>
                      <w:color w:val="231F20"/>
                      <w:sz w:val="16"/>
                    </w:rPr>
                    <w:t>Rights</w:t>
                  </w:r>
                  <w:r>
                    <w:rPr>
                      <w:color w:val="231F20"/>
                      <w:spacing w:val="-4"/>
                      <w:sz w:val="16"/>
                    </w:rPr>
                    <w:t xml:space="preserve"> </w:t>
                  </w:r>
                  <w:r>
                    <w:rPr>
                      <w:color w:val="231F20"/>
                      <w:sz w:val="16"/>
                    </w:rPr>
                    <w:t>Commission</w:t>
                  </w:r>
                  <w:r>
                    <w:rPr>
                      <w:color w:val="231F20"/>
                      <w:spacing w:val="-6"/>
                      <w:sz w:val="16"/>
                    </w:rPr>
                    <w:t xml:space="preserve"> </w:t>
                  </w:r>
                  <w:r>
                    <w:rPr>
                      <w:color w:val="231F20"/>
                      <w:sz w:val="16"/>
                    </w:rPr>
                    <w:t>Submission</w:t>
                  </w:r>
                  <w:r>
                    <w:rPr>
                      <w:color w:val="231F20"/>
                      <w:spacing w:val="-5"/>
                      <w:sz w:val="16"/>
                    </w:rPr>
                    <w:t xml:space="preserve"> </w:t>
                  </w:r>
                  <w:r>
                    <w:rPr>
                      <w:color w:val="231F20"/>
                      <w:sz w:val="16"/>
                    </w:rPr>
                    <w:t>to</w:t>
                  </w:r>
                  <w:r>
                    <w:rPr>
                      <w:color w:val="231F20"/>
                      <w:spacing w:val="-36"/>
                      <w:sz w:val="16"/>
                    </w:rPr>
                    <w:t xml:space="preserve"> </w:t>
                  </w:r>
                  <w:r>
                    <w:rPr>
                      <w:color w:val="231F20"/>
                      <w:sz w:val="16"/>
                    </w:rPr>
                    <w:t>the</w:t>
                  </w:r>
                  <w:r>
                    <w:rPr>
                      <w:color w:val="231F20"/>
                      <w:spacing w:val="-2"/>
                      <w:sz w:val="16"/>
                    </w:rPr>
                    <w:t xml:space="preserve"> </w:t>
                  </w:r>
                  <w:r>
                    <w:rPr>
                      <w:color w:val="231F20"/>
                      <w:sz w:val="16"/>
                    </w:rPr>
                    <w:t>Review.</w:t>
                  </w:r>
                </w:p>
                <w:p w14:paraId="452480D9" w14:textId="77777777" w:rsidR="00C07550" w:rsidRDefault="00C07550">
                  <w:pPr>
                    <w:spacing w:line="228" w:lineRule="auto"/>
                    <w:ind w:left="20" w:right="5"/>
                    <w:rPr>
                      <w:rFonts w:ascii="Roboto-LightItalic" w:hAnsi="Roboto-LightItalic"/>
                      <w:i/>
                      <w:sz w:val="16"/>
                    </w:rPr>
                  </w:pPr>
                  <w:r>
                    <w:rPr>
                      <w:color w:val="231F20"/>
                      <w:sz w:val="16"/>
                    </w:rPr>
                    <w:t>Women’s Bar Association Submission to the Review.</w:t>
                  </w:r>
                  <w:r>
                    <w:rPr>
                      <w:color w:val="231F20"/>
                      <w:spacing w:val="1"/>
                      <w:sz w:val="16"/>
                    </w:rPr>
                    <w:t xml:space="preserve"> </w:t>
                  </w:r>
                  <w:r>
                    <w:rPr>
                      <w:color w:val="231F20"/>
                      <w:sz w:val="16"/>
                    </w:rPr>
                    <w:t xml:space="preserve">AHRC 2020, </w:t>
                  </w:r>
                  <w:r>
                    <w:rPr>
                      <w:rFonts w:ascii="Roboto-LightItalic" w:hAnsi="Roboto-LightItalic"/>
                      <w:i/>
                      <w:color w:val="231F20"/>
                      <w:sz w:val="16"/>
                    </w:rPr>
                    <w:t>Respect@Work</w:t>
                  </w:r>
                  <w:r>
                    <w:rPr>
                      <w:color w:val="231F20"/>
                      <w:sz w:val="16"/>
                    </w:rPr>
                    <w:t>; McDonald P and</w:t>
                  </w:r>
                  <w:r>
                    <w:rPr>
                      <w:color w:val="231F20"/>
                      <w:spacing w:val="1"/>
                      <w:sz w:val="16"/>
                    </w:rPr>
                    <w:t xml:space="preserve"> </w:t>
                  </w:r>
                  <w:r>
                    <w:rPr>
                      <w:color w:val="231F20"/>
                      <w:sz w:val="16"/>
                    </w:rPr>
                    <w:t>Charlesworth</w:t>
                  </w:r>
                  <w:r>
                    <w:rPr>
                      <w:color w:val="231F20"/>
                      <w:spacing w:val="1"/>
                      <w:sz w:val="16"/>
                    </w:rPr>
                    <w:t xml:space="preserve"> </w:t>
                  </w:r>
                  <w:r>
                    <w:rPr>
                      <w:color w:val="231F20"/>
                      <w:sz w:val="16"/>
                    </w:rPr>
                    <w:t>S</w:t>
                  </w:r>
                  <w:r>
                    <w:rPr>
                      <w:color w:val="231F20"/>
                      <w:spacing w:val="1"/>
                      <w:sz w:val="16"/>
                    </w:rPr>
                    <w:t xml:space="preserve"> </w:t>
                  </w:r>
                  <w:r>
                    <w:rPr>
                      <w:color w:val="231F20"/>
                      <w:sz w:val="16"/>
                    </w:rPr>
                    <w:t>2019</w:t>
                  </w:r>
                  <w:r>
                    <w:rPr>
                      <w:rFonts w:ascii="Roboto-LightItalic" w:hAnsi="Roboto-LightItalic"/>
                      <w:i/>
                      <w:color w:val="231F20"/>
                      <w:sz w:val="16"/>
                    </w:rPr>
                    <w:t>,</w:t>
                  </w:r>
                  <w:r>
                    <w:rPr>
                      <w:rFonts w:ascii="Roboto-LightItalic" w:hAnsi="Roboto-LightItalic"/>
                      <w:i/>
                      <w:color w:val="231F20"/>
                      <w:spacing w:val="1"/>
                      <w:sz w:val="16"/>
                    </w:rPr>
                    <w:t xml:space="preserve"> </w:t>
                  </w:r>
                  <w:hyperlink r:id="rId121">
                    <w:r>
                      <w:rPr>
                        <w:rFonts w:ascii="Roboto-LightItalic" w:hAnsi="Roboto-LightItalic"/>
                        <w:i/>
                        <w:color w:val="006472"/>
                        <w:sz w:val="16"/>
                        <w:u w:val="single" w:color="006472"/>
                      </w:rPr>
                      <w:t>Academic</w:t>
                    </w:r>
                    <w:r>
                      <w:rPr>
                        <w:rFonts w:ascii="Roboto-LightItalic" w:hAnsi="Roboto-LightItalic"/>
                        <w:i/>
                        <w:color w:val="006472"/>
                        <w:spacing w:val="38"/>
                        <w:sz w:val="16"/>
                        <w:u w:val="single" w:color="006472"/>
                      </w:rPr>
                      <w:t xml:space="preserve"> </w:t>
                    </w:r>
                    <w:r>
                      <w:rPr>
                        <w:rFonts w:ascii="Roboto-LightItalic" w:hAnsi="Roboto-LightItalic"/>
                        <w:i/>
                        <w:color w:val="006472"/>
                        <w:sz w:val="16"/>
                        <w:u w:val="single" w:color="006472"/>
                      </w:rPr>
                      <w:t>evidence</w:t>
                    </w:r>
                    <w:r>
                      <w:rPr>
                        <w:rFonts w:ascii="Roboto-LightItalic" w:hAnsi="Roboto-LightItalic"/>
                        <w:i/>
                        <w:color w:val="006472"/>
                        <w:spacing w:val="39"/>
                        <w:sz w:val="16"/>
                        <w:u w:val="single" w:color="006472"/>
                      </w:rPr>
                      <w:t xml:space="preserve"> </w:t>
                    </w:r>
                    <w:r>
                      <w:rPr>
                        <w:rFonts w:ascii="Roboto-LightItalic" w:hAnsi="Roboto-LightItalic"/>
                        <w:i/>
                        <w:color w:val="006472"/>
                        <w:sz w:val="16"/>
                        <w:u w:val="single" w:color="006472"/>
                      </w:rPr>
                      <w:t>on</w:t>
                    </w:r>
                    <w:r>
                      <w:rPr>
                        <w:rFonts w:ascii="Roboto-LightItalic" w:hAnsi="Roboto-LightItalic"/>
                        <w:i/>
                        <w:color w:val="006472"/>
                        <w:spacing w:val="38"/>
                        <w:sz w:val="16"/>
                        <w:u w:val="single" w:color="006472"/>
                      </w:rPr>
                      <w:t xml:space="preserve"> </w:t>
                    </w:r>
                    <w:r>
                      <w:rPr>
                        <w:rFonts w:ascii="Roboto-LightItalic" w:hAnsi="Roboto-LightItalic"/>
                        <w:i/>
                        <w:color w:val="006472"/>
                        <w:sz w:val="16"/>
                        <w:u w:val="single" w:color="006472"/>
                      </w:rPr>
                      <w:t>the</w:t>
                    </w:r>
                  </w:hyperlink>
                  <w:r>
                    <w:rPr>
                      <w:rFonts w:ascii="Roboto-LightItalic" w:hAnsi="Roboto-LightItalic"/>
                      <w:i/>
                      <w:color w:val="006472"/>
                      <w:spacing w:val="1"/>
                      <w:sz w:val="16"/>
                    </w:rPr>
                    <w:t xml:space="preserve"> </w:t>
                  </w:r>
                  <w:hyperlink r:id="rId122">
                    <w:r>
                      <w:rPr>
                        <w:rFonts w:ascii="Roboto-LightItalic" w:hAnsi="Roboto-LightItalic"/>
                        <w:i/>
                        <w:color w:val="006472"/>
                        <w:sz w:val="16"/>
                        <w:u w:val="single" w:color="006472"/>
                      </w:rPr>
                      <w:t>causes, manifestations and responses to workplace</w:t>
                    </w:r>
                  </w:hyperlink>
                  <w:r>
                    <w:rPr>
                      <w:rFonts w:ascii="Roboto-LightItalic" w:hAnsi="Roboto-LightItalic"/>
                      <w:i/>
                      <w:color w:val="006472"/>
                      <w:spacing w:val="1"/>
                      <w:sz w:val="16"/>
                    </w:rPr>
                    <w:t xml:space="preserve"> </w:t>
                  </w:r>
                  <w:hyperlink r:id="rId123">
                    <w:r>
                      <w:rPr>
                        <w:rFonts w:ascii="Roboto-LightItalic" w:hAnsi="Roboto-LightItalic"/>
                        <w:i/>
                        <w:color w:val="006472"/>
                        <w:sz w:val="16"/>
                        <w:u w:val="single" w:color="006472"/>
                      </w:rPr>
                      <w:t>sexual harassment: Initial submission to the Australian</w:t>
                    </w:r>
                  </w:hyperlink>
                  <w:r>
                    <w:rPr>
                      <w:rFonts w:ascii="Roboto-LightItalic" w:hAnsi="Roboto-LightItalic"/>
                      <w:i/>
                      <w:color w:val="006472"/>
                      <w:spacing w:val="1"/>
                      <w:sz w:val="16"/>
                    </w:rPr>
                    <w:t xml:space="preserve"> </w:t>
                  </w:r>
                  <w:hyperlink r:id="rId124">
                    <w:r>
                      <w:rPr>
                        <w:rFonts w:ascii="Roboto-LightItalic" w:hAnsi="Roboto-LightItalic"/>
                        <w:i/>
                        <w:color w:val="006472"/>
                        <w:sz w:val="16"/>
                        <w:u w:val="single" w:color="006472"/>
                      </w:rPr>
                      <w:t>Human Rights Commission’s National Inquiry into Sexual</w:t>
                    </w:r>
                  </w:hyperlink>
                  <w:r>
                    <w:rPr>
                      <w:rFonts w:ascii="Roboto-LightItalic" w:hAnsi="Roboto-LightItalic"/>
                      <w:i/>
                      <w:color w:val="006472"/>
                      <w:spacing w:val="-36"/>
                      <w:sz w:val="16"/>
                    </w:rPr>
                    <w:t xml:space="preserve"> </w:t>
                  </w:r>
                  <w:hyperlink r:id="rId125">
                    <w:r>
                      <w:rPr>
                        <w:rFonts w:ascii="Roboto-LightItalic" w:hAnsi="Roboto-LightItalic"/>
                        <w:i/>
                        <w:color w:val="006472"/>
                        <w:sz w:val="16"/>
                        <w:u w:val="single" w:color="006472"/>
                      </w:rPr>
                      <w:t>Harassment in Australian Workplaces</w:t>
                    </w:r>
                    <w:r>
                      <w:rPr>
                        <w:rFonts w:ascii="Roboto-LightItalic" w:hAnsi="Roboto-LightItalic"/>
                        <w:i/>
                        <w:color w:val="231F20"/>
                        <w:sz w:val="16"/>
                      </w:rPr>
                      <w:t xml:space="preserve">. </w:t>
                    </w:r>
                  </w:hyperlink>
                  <w:r>
                    <w:rPr>
                      <w:color w:val="231F20"/>
                      <w:sz w:val="16"/>
                    </w:rPr>
                    <w:t>(Unpublished);</w:t>
                  </w:r>
                  <w:r>
                    <w:rPr>
                      <w:color w:val="231F20"/>
                      <w:spacing w:val="1"/>
                      <w:sz w:val="16"/>
                    </w:rPr>
                    <w:t xml:space="preserve"> </w:t>
                  </w:r>
                  <w:r>
                    <w:rPr>
                      <w:color w:val="231F20"/>
                      <w:sz w:val="16"/>
                    </w:rPr>
                    <w:t>Campbell</w:t>
                  </w:r>
                  <w:r>
                    <w:rPr>
                      <w:color w:val="231F20"/>
                      <w:spacing w:val="-2"/>
                      <w:sz w:val="16"/>
                    </w:rPr>
                    <w:t xml:space="preserve"> </w:t>
                  </w:r>
                  <w:r>
                    <w:rPr>
                      <w:color w:val="231F20"/>
                      <w:sz w:val="16"/>
                    </w:rPr>
                    <w:t>H</w:t>
                  </w:r>
                  <w:r>
                    <w:rPr>
                      <w:color w:val="231F20"/>
                      <w:spacing w:val="-1"/>
                      <w:sz w:val="16"/>
                    </w:rPr>
                    <w:t xml:space="preserve"> </w:t>
                  </w:r>
                  <w:r>
                    <w:rPr>
                      <w:color w:val="231F20"/>
                      <w:sz w:val="16"/>
                    </w:rPr>
                    <w:t>and</w:t>
                  </w:r>
                  <w:r>
                    <w:rPr>
                      <w:color w:val="231F20"/>
                      <w:spacing w:val="-2"/>
                      <w:sz w:val="16"/>
                    </w:rPr>
                    <w:t xml:space="preserve"> </w:t>
                  </w:r>
                  <w:r>
                    <w:rPr>
                      <w:color w:val="231F20"/>
                      <w:sz w:val="16"/>
                    </w:rPr>
                    <w:t>Chinnery</w:t>
                  </w:r>
                  <w:r>
                    <w:rPr>
                      <w:color w:val="231F20"/>
                      <w:spacing w:val="-1"/>
                      <w:sz w:val="16"/>
                    </w:rPr>
                    <w:t xml:space="preserve"> </w:t>
                  </w:r>
                  <w:r>
                    <w:rPr>
                      <w:color w:val="231F20"/>
                      <w:sz w:val="16"/>
                    </w:rPr>
                    <w:t>S</w:t>
                  </w:r>
                  <w:r>
                    <w:rPr>
                      <w:color w:val="231F20"/>
                      <w:spacing w:val="-2"/>
                      <w:sz w:val="16"/>
                    </w:rPr>
                    <w:t xml:space="preserve"> </w:t>
                  </w:r>
                  <w:r>
                    <w:rPr>
                      <w:color w:val="231F20"/>
                      <w:sz w:val="16"/>
                    </w:rPr>
                    <w:t>(2018),</w:t>
                  </w:r>
                  <w:r>
                    <w:rPr>
                      <w:color w:val="231F20"/>
                      <w:spacing w:val="-1"/>
                      <w:sz w:val="16"/>
                    </w:rPr>
                    <w:t xml:space="preserve"> </w:t>
                  </w:r>
                  <w:r>
                    <w:rPr>
                      <w:rFonts w:ascii="Roboto-LightItalic" w:hAnsi="Roboto-LightItalic"/>
                      <w:i/>
                      <w:color w:val="231F20"/>
                      <w:sz w:val="16"/>
                    </w:rPr>
                    <w:t>What</w:t>
                  </w:r>
                  <w:r>
                    <w:rPr>
                      <w:rFonts w:ascii="Roboto-LightItalic" w:hAnsi="Roboto-LightItalic"/>
                      <w:i/>
                      <w:color w:val="231F20"/>
                      <w:spacing w:val="-1"/>
                      <w:sz w:val="16"/>
                    </w:rPr>
                    <w:t xml:space="preserve"> </w:t>
                  </w:r>
                  <w:r>
                    <w:rPr>
                      <w:rFonts w:ascii="Roboto-LightItalic" w:hAnsi="Roboto-LightItalic"/>
                      <w:i/>
                      <w:color w:val="231F20"/>
                      <w:sz w:val="16"/>
                    </w:rPr>
                    <w:t>Works?</w:t>
                  </w:r>
                </w:p>
                <w:p w14:paraId="246FE57E" w14:textId="77777777" w:rsidR="00C07550" w:rsidRDefault="00C07550">
                  <w:pPr>
                    <w:spacing w:line="228" w:lineRule="auto"/>
                    <w:ind w:left="20" w:right="125"/>
                    <w:rPr>
                      <w:sz w:val="16"/>
                    </w:rPr>
                  </w:pPr>
                  <w:r>
                    <w:rPr>
                      <w:rFonts w:ascii="Roboto-LightItalic" w:hAnsi="Roboto-LightItalic"/>
                      <w:i/>
                      <w:color w:val="231F20"/>
                      <w:sz w:val="16"/>
                    </w:rPr>
                    <w:t>Preventing and</w:t>
                  </w:r>
                  <w:r>
                    <w:rPr>
                      <w:rFonts w:ascii="Roboto-LightItalic" w:hAnsi="Roboto-LightItalic"/>
                      <w:i/>
                      <w:color w:val="231F20"/>
                      <w:spacing w:val="1"/>
                      <w:sz w:val="16"/>
                    </w:rPr>
                    <w:t xml:space="preserve"> </w:t>
                  </w:r>
                  <w:r>
                    <w:rPr>
                      <w:rFonts w:ascii="Roboto-LightItalic" w:hAnsi="Roboto-LightItalic"/>
                      <w:i/>
                      <w:color w:val="231F20"/>
                      <w:sz w:val="16"/>
                    </w:rPr>
                    <w:t>Responding</w:t>
                  </w:r>
                  <w:r>
                    <w:rPr>
                      <w:rFonts w:ascii="Roboto-LightItalic" w:hAnsi="Roboto-LightItalic"/>
                      <w:i/>
                      <w:color w:val="231F20"/>
                      <w:spacing w:val="2"/>
                      <w:sz w:val="16"/>
                    </w:rPr>
                    <w:t xml:space="preserve"> </w:t>
                  </w:r>
                  <w:r>
                    <w:rPr>
                      <w:rFonts w:ascii="Roboto-LightItalic" w:hAnsi="Roboto-LightItalic"/>
                      <w:i/>
                      <w:color w:val="231F20"/>
                      <w:sz w:val="16"/>
                    </w:rPr>
                    <w:t>to</w:t>
                  </w:r>
                  <w:r>
                    <w:rPr>
                      <w:rFonts w:ascii="Roboto-LightItalic" w:hAnsi="Roboto-LightItalic"/>
                      <w:i/>
                      <w:color w:val="231F20"/>
                      <w:spacing w:val="1"/>
                      <w:sz w:val="16"/>
                    </w:rPr>
                    <w:t xml:space="preserve"> </w:t>
                  </w:r>
                  <w:r>
                    <w:rPr>
                      <w:rFonts w:ascii="Roboto-LightItalic" w:hAnsi="Roboto-LightItalic"/>
                      <w:i/>
                      <w:color w:val="231F20"/>
                      <w:sz w:val="16"/>
                    </w:rPr>
                    <w:t>Sexual</w:t>
                  </w:r>
                  <w:r>
                    <w:rPr>
                      <w:rFonts w:ascii="Roboto-LightItalic" w:hAnsi="Roboto-LightItalic"/>
                      <w:i/>
                      <w:color w:val="231F20"/>
                      <w:spacing w:val="2"/>
                      <w:sz w:val="16"/>
                    </w:rPr>
                    <w:t xml:space="preserve"> </w:t>
                  </w:r>
                  <w:r>
                    <w:rPr>
                      <w:rFonts w:ascii="Roboto-LightItalic" w:hAnsi="Roboto-LightItalic"/>
                      <w:i/>
                      <w:color w:val="231F20"/>
                      <w:sz w:val="16"/>
                    </w:rPr>
                    <w:t>Harassment</w:t>
                  </w:r>
                  <w:r>
                    <w:rPr>
                      <w:rFonts w:ascii="Roboto-LightItalic" w:hAnsi="Roboto-LightItalic"/>
                      <w:i/>
                      <w:color w:val="231F20"/>
                      <w:spacing w:val="1"/>
                      <w:sz w:val="16"/>
                    </w:rPr>
                    <w:t xml:space="preserve"> </w:t>
                  </w:r>
                  <w:r>
                    <w:rPr>
                      <w:rFonts w:ascii="Roboto-LightItalic" w:hAnsi="Roboto-LightItalic"/>
                      <w:i/>
                      <w:color w:val="231F20"/>
                      <w:sz w:val="16"/>
                    </w:rPr>
                    <w:t>in</w:t>
                  </w:r>
                  <w:r>
                    <w:rPr>
                      <w:rFonts w:ascii="Roboto-LightItalic" w:hAnsi="Roboto-LightItalic"/>
                      <w:i/>
                      <w:color w:val="231F20"/>
                      <w:spacing w:val="1"/>
                      <w:sz w:val="16"/>
                    </w:rPr>
                    <w:t xml:space="preserve"> </w:t>
                  </w:r>
                  <w:r>
                    <w:rPr>
                      <w:rFonts w:ascii="Roboto-LightItalic" w:hAnsi="Roboto-LightItalic"/>
                      <w:i/>
                      <w:color w:val="231F20"/>
                      <w:sz w:val="16"/>
                    </w:rPr>
                    <w:t xml:space="preserve">the Workplace: A Rapid Review of Evidence, </w:t>
                  </w:r>
                  <w:r>
                    <w:rPr>
                      <w:color w:val="231F20"/>
                      <w:sz w:val="16"/>
                    </w:rPr>
                    <w:t>Canberra:</w:t>
                  </w:r>
                  <w:r>
                    <w:rPr>
                      <w:color w:val="231F20"/>
                      <w:spacing w:val="1"/>
                      <w:sz w:val="16"/>
                    </w:rPr>
                    <w:t xml:space="preserve"> </w:t>
                  </w:r>
                  <w:r>
                    <w:rPr>
                      <w:color w:val="231F20"/>
                      <w:sz w:val="16"/>
                    </w:rPr>
                    <w:t>CARE</w:t>
                  </w:r>
                  <w:r>
                    <w:rPr>
                      <w:color w:val="231F20"/>
                      <w:spacing w:val="-4"/>
                      <w:sz w:val="16"/>
                    </w:rPr>
                    <w:t xml:space="preserve"> </w:t>
                  </w:r>
                  <w:r>
                    <w:rPr>
                      <w:color w:val="231F20"/>
                      <w:sz w:val="16"/>
                    </w:rPr>
                    <w:t>Australia;</w:t>
                  </w:r>
                  <w:r>
                    <w:rPr>
                      <w:color w:val="231F20"/>
                      <w:spacing w:val="-3"/>
                      <w:sz w:val="16"/>
                    </w:rPr>
                    <w:t xml:space="preserve"> </w:t>
                  </w:r>
                  <w:r>
                    <w:rPr>
                      <w:color w:val="231F20"/>
                      <w:sz w:val="16"/>
                    </w:rPr>
                    <w:t>Hunt</w:t>
                  </w:r>
                  <w:r>
                    <w:rPr>
                      <w:color w:val="231F20"/>
                      <w:spacing w:val="-2"/>
                      <w:sz w:val="16"/>
                    </w:rPr>
                    <w:t xml:space="preserve"> </w:t>
                  </w:r>
                  <w:r>
                    <w:rPr>
                      <w:color w:val="231F20"/>
                      <w:sz w:val="16"/>
                    </w:rPr>
                    <w:t>CM</w:t>
                  </w:r>
                  <w:r>
                    <w:rPr>
                      <w:color w:val="231F20"/>
                      <w:spacing w:val="-4"/>
                      <w:sz w:val="16"/>
                    </w:rPr>
                    <w:t xml:space="preserve"> </w:t>
                  </w:r>
                  <w:r>
                    <w:rPr>
                      <w:color w:val="231F20"/>
                      <w:sz w:val="16"/>
                    </w:rPr>
                    <w:t>et</w:t>
                  </w:r>
                  <w:r>
                    <w:rPr>
                      <w:color w:val="231F20"/>
                      <w:spacing w:val="-2"/>
                      <w:sz w:val="16"/>
                    </w:rPr>
                    <w:t xml:space="preserve"> </w:t>
                  </w:r>
                  <w:r>
                    <w:rPr>
                      <w:color w:val="231F20"/>
                      <w:sz w:val="16"/>
                    </w:rPr>
                    <w:t>al.</w:t>
                  </w:r>
                  <w:r>
                    <w:rPr>
                      <w:color w:val="231F20"/>
                      <w:spacing w:val="-3"/>
                      <w:sz w:val="16"/>
                    </w:rPr>
                    <w:t xml:space="preserve"> </w:t>
                  </w:r>
                  <w:r>
                    <w:rPr>
                      <w:color w:val="231F20"/>
                      <w:sz w:val="16"/>
                    </w:rPr>
                    <w:t>2020,</w:t>
                  </w:r>
                  <w:r>
                    <w:rPr>
                      <w:color w:val="231F20"/>
                      <w:spacing w:val="-3"/>
                      <w:sz w:val="16"/>
                    </w:rPr>
                    <w:t xml:space="preserve"> </w:t>
                  </w:r>
                  <w:r>
                    <w:rPr>
                      <w:color w:val="231F20"/>
                      <w:sz w:val="16"/>
                    </w:rPr>
                    <w:t>‘Reviewing</w:t>
                  </w:r>
                  <w:r>
                    <w:rPr>
                      <w:color w:val="231F20"/>
                      <w:spacing w:val="-4"/>
                      <w:sz w:val="16"/>
                    </w:rPr>
                    <w:t xml:space="preserve"> </w:t>
                  </w:r>
                  <w:r>
                    <w:rPr>
                      <w:color w:val="231F20"/>
                      <w:sz w:val="16"/>
                    </w:rPr>
                    <w:t>Sexual</w:t>
                  </w:r>
                  <w:r>
                    <w:rPr>
                      <w:color w:val="231F20"/>
                      <w:spacing w:val="-36"/>
                      <w:sz w:val="16"/>
                    </w:rPr>
                    <w:t xml:space="preserve"> </w:t>
                  </w:r>
                  <w:r>
                    <w:rPr>
                      <w:color w:val="231F20"/>
                      <w:sz w:val="16"/>
                    </w:rPr>
                    <w:t>Harassment in the Workplace: An Intervention Model’,</w:t>
                  </w:r>
                  <w:r>
                    <w:rPr>
                      <w:color w:val="231F20"/>
                      <w:spacing w:val="1"/>
                      <w:sz w:val="16"/>
                    </w:rPr>
                    <w:t xml:space="preserve"> </w:t>
                  </w:r>
                  <w:r>
                    <w:rPr>
                      <w:rFonts w:ascii="Roboto-LightItalic" w:hAnsi="Roboto-LightItalic"/>
                      <w:i/>
                      <w:color w:val="231F20"/>
                      <w:sz w:val="16"/>
                    </w:rPr>
                    <w:t>Personnel Review</w:t>
                  </w:r>
                  <w:r>
                    <w:rPr>
                      <w:color w:val="231F20"/>
                      <w:sz w:val="16"/>
                    </w:rPr>
                    <w:t>; O’Leary-Kelly AM et al. 2009, ‘Sexual</w:t>
                  </w:r>
                  <w:r>
                    <w:rPr>
                      <w:color w:val="231F20"/>
                      <w:spacing w:val="-36"/>
                      <w:sz w:val="16"/>
                    </w:rPr>
                    <w:t xml:space="preserve"> </w:t>
                  </w:r>
                  <w:r>
                    <w:rPr>
                      <w:color w:val="231F20"/>
                      <w:sz w:val="16"/>
                    </w:rPr>
                    <w:t>harassment at work: A decade (plus) of progress’,</w:t>
                  </w:r>
                  <w:r>
                    <w:rPr>
                      <w:color w:val="231F20"/>
                      <w:spacing w:val="1"/>
                      <w:sz w:val="16"/>
                    </w:rPr>
                    <w:t xml:space="preserve"> </w:t>
                  </w:r>
                  <w:r>
                    <w:rPr>
                      <w:rFonts w:ascii="Roboto-LightItalic" w:hAnsi="Roboto-LightItalic"/>
                      <w:i/>
                      <w:color w:val="231F20"/>
                      <w:sz w:val="16"/>
                    </w:rPr>
                    <w:t xml:space="preserve">Journal of Management </w:t>
                  </w:r>
                  <w:r>
                    <w:rPr>
                      <w:color w:val="231F20"/>
                      <w:sz w:val="16"/>
                    </w:rPr>
                    <w:t>35 (3), 503; Lim S and Cortina</w:t>
                  </w:r>
                  <w:r>
                    <w:rPr>
                      <w:color w:val="231F20"/>
                      <w:spacing w:val="1"/>
                      <w:sz w:val="16"/>
                    </w:rPr>
                    <w:t xml:space="preserve"> </w:t>
                  </w:r>
                  <w:r>
                    <w:rPr>
                      <w:color w:val="231F20"/>
                      <w:sz w:val="16"/>
                    </w:rPr>
                    <w:t>L</w:t>
                  </w:r>
                  <w:r>
                    <w:rPr>
                      <w:color w:val="231F20"/>
                      <w:spacing w:val="-4"/>
                      <w:sz w:val="16"/>
                    </w:rPr>
                    <w:t xml:space="preserve"> </w:t>
                  </w:r>
                  <w:r>
                    <w:rPr>
                      <w:color w:val="231F20"/>
                      <w:sz w:val="16"/>
                    </w:rPr>
                    <w:t>2005,</w:t>
                  </w:r>
                  <w:r>
                    <w:rPr>
                      <w:color w:val="231F20"/>
                      <w:spacing w:val="-5"/>
                      <w:sz w:val="16"/>
                    </w:rPr>
                    <w:t xml:space="preserve"> </w:t>
                  </w:r>
                  <w:r>
                    <w:rPr>
                      <w:color w:val="231F20"/>
                      <w:sz w:val="16"/>
                    </w:rPr>
                    <w:t>‘Interpersonal</w:t>
                  </w:r>
                  <w:r>
                    <w:rPr>
                      <w:color w:val="231F20"/>
                      <w:spacing w:val="-3"/>
                      <w:sz w:val="16"/>
                    </w:rPr>
                    <w:t xml:space="preserve"> </w:t>
                  </w:r>
                  <w:r>
                    <w:rPr>
                      <w:color w:val="231F20"/>
                      <w:sz w:val="16"/>
                    </w:rPr>
                    <w:t>Mistreatment</w:t>
                  </w:r>
                  <w:r>
                    <w:rPr>
                      <w:color w:val="231F20"/>
                      <w:spacing w:val="-5"/>
                      <w:sz w:val="16"/>
                    </w:rPr>
                    <w:t xml:space="preserve"> </w:t>
                  </w:r>
                  <w:r>
                    <w:rPr>
                      <w:color w:val="231F20"/>
                      <w:sz w:val="16"/>
                    </w:rPr>
                    <w:t>on</w:t>
                  </w:r>
                  <w:r>
                    <w:rPr>
                      <w:color w:val="231F20"/>
                      <w:spacing w:val="-4"/>
                      <w:sz w:val="16"/>
                    </w:rPr>
                    <w:t xml:space="preserve"> </w:t>
                  </w:r>
                  <w:r>
                    <w:rPr>
                      <w:color w:val="231F20"/>
                      <w:sz w:val="16"/>
                    </w:rPr>
                    <w:t>the</w:t>
                  </w:r>
                  <w:r>
                    <w:rPr>
                      <w:color w:val="231F20"/>
                      <w:spacing w:val="-5"/>
                      <w:sz w:val="16"/>
                    </w:rPr>
                    <w:t xml:space="preserve"> </w:t>
                  </w:r>
                  <w:r>
                    <w:rPr>
                      <w:color w:val="231F20"/>
                      <w:sz w:val="16"/>
                    </w:rPr>
                    <w:t>Workplace:</w:t>
                  </w:r>
                </w:p>
                <w:p w14:paraId="73C3D262" w14:textId="77777777" w:rsidR="00C07550" w:rsidRDefault="00C07550">
                  <w:pPr>
                    <w:spacing w:line="228" w:lineRule="auto"/>
                    <w:ind w:left="20" w:right="5"/>
                    <w:rPr>
                      <w:rFonts w:ascii="Roboto-LightItalic" w:hAnsi="Roboto-LightItalic"/>
                      <w:i/>
                      <w:sz w:val="16"/>
                    </w:rPr>
                  </w:pPr>
                  <w:r>
                    <w:rPr>
                      <w:color w:val="231F20"/>
                      <w:sz w:val="16"/>
                    </w:rPr>
                    <w:t>The</w:t>
                  </w:r>
                  <w:r>
                    <w:rPr>
                      <w:color w:val="231F20"/>
                      <w:spacing w:val="-5"/>
                      <w:sz w:val="16"/>
                    </w:rPr>
                    <w:t xml:space="preserve"> </w:t>
                  </w:r>
                  <w:r>
                    <w:rPr>
                      <w:color w:val="231F20"/>
                      <w:sz w:val="16"/>
                    </w:rPr>
                    <w:t>Interface</w:t>
                  </w:r>
                  <w:r>
                    <w:rPr>
                      <w:color w:val="231F20"/>
                      <w:spacing w:val="-5"/>
                      <w:sz w:val="16"/>
                    </w:rPr>
                    <w:t xml:space="preserve"> </w:t>
                  </w:r>
                  <w:r>
                    <w:rPr>
                      <w:color w:val="231F20"/>
                      <w:sz w:val="16"/>
                    </w:rPr>
                    <w:t>and</w:t>
                  </w:r>
                  <w:r>
                    <w:rPr>
                      <w:color w:val="231F20"/>
                      <w:spacing w:val="-3"/>
                      <w:sz w:val="16"/>
                    </w:rPr>
                    <w:t xml:space="preserve"> </w:t>
                  </w:r>
                  <w:r>
                    <w:rPr>
                      <w:color w:val="231F20"/>
                      <w:sz w:val="16"/>
                    </w:rPr>
                    <w:t>Impact</w:t>
                  </w:r>
                  <w:r>
                    <w:rPr>
                      <w:color w:val="231F20"/>
                      <w:spacing w:val="-5"/>
                      <w:sz w:val="16"/>
                    </w:rPr>
                    <w:t xml:space="preserve"> </w:t>
                  </w:r>
                  <w:r>
                    <w:rPr>
                      <w:color w:val="231F20"/>
                      <w:sz w:val="16"/>
                    </w:rPr>
                    <w:t>of</w:t>
                  </w:r>
                  <w:r>
                    <w:rPr>
                      <w:color w:val="231F20"/>
                      <w:spacing w:val="-5"/>
                      <w:sz w:val="16"/>
                    </w:rPr>
                    <w:t xml:space="preserve"> </w:t>
                  </w:r>
                  <w:r>
                    <w:rPr>
                      <w:color w:val="231F20"/>
                      <w:sz w:val="16"/>
                    </w:rPr>
                    <w:t>General</w:t>
                  </w:r>
                  <w:r>
                    <w:rPr>
                      <w:color w:val="231F20"/>
                      <w:spacing w:val="-3"/>
                      <w:sz w:val="16"/>
                    </w:rPr>
                    <w:t xml:space="preserve"> </w:t>
                  </w:r>
                  <w:r>
                    <w:rPr>
                      <w:color w:val="231F20"/>
                      <w:sz w:val="16"/>
                    </w:rPr>
                    <w:t>Incivility</w:t>
                  </w:r>
                  <w:r>
                    <w:rPr>
                      <w:color w:val="231F20"/>
                      <w:spacing w:val="-5"/>
                      <w:sz w:val="16"/>
                    </w:rPr>
                    <w:t xml:space="preserve"> </w:t>
                  </w:r>
                  <w:r>
                    <w:rPr>
                      <w:color w:val="231F20"/>
                      <w:sz w:val="16"/>
                    </w:rPr>
                    <w:t>and</w:t>
                  </w:r>
                  <w:r>
                    <w:rPr>
                      <w:color w:val="231F20"/>
                      <w:spacing w:val="-4"/>
                      <w:sz w:val="16"/>
                    </w:rPr>
                    <w:t xml:space="preserve"> </w:t>
                  </w:r>
                  <w:r>
                    <w:rPr>
                      <w:color w:val="231F20"/>
                      <w:sz w:val="16"/>
                    </w:rPr>
                    <w:t>Sexual</w:t>
                  </w:r>
                  <w:r>
                    <w:rPr>
                      <w:color w:val="231F20"/>
                      <w:spacing w:val="-36"/>
                      <w:sz w:val="16"/>
                    </w:rPr>
                    <w:t xml:space="preserve"> </w:t>
                  </w:r>
                  <w:r>
                    <w:rPr>
                      <w:color w:val="231F20"/>
                      <w:sz w:val="16"/>
                    </w:rPr>
                    <w:t xml:space="preserve">Harassment’, </w:t>
                  </w:r>
                  <w:r>
                    <w:rPr>
                      <w:rFonts w:ascii="Roboto-LightItalic" w:hAnsi="Roboto-LightItalic"/>
                      <w:i/>
                      <w:color w:val="231F20"/>
                      <w:sz w:val="16"/>
                    </w:rPr>
                    <w:t xml:space="preserve">Journal of Applied Psychology </w:t>
                  </w:r>
                  <w:r>
                    <w:rPr>
                      <w:color w:val="231F20"/>
                      <w:sz w:val="16"/>
                    </w:rPr>
                    <w:t>90 (3), 483;</w:t>
                  </w:r>
                  <w:r>
                    <w:rPr>
                      <w:color w:val="231F20"/>
                      <w:spacing w:val="1"/>
                      <w:sz w:val="16"/>
                    </w:rPr>
                    <w:t xml:space="preserve"> </w:t>
                  </w:r>
                  <w:r>
                    <w:rPr>
                      <w:color w:val="231F20"/>
                      <w:sz w:val="16"/>
                    </w:rPr>
                    <w:t>Quick JC and McFadyen MA 2017, ‘Sexual Harassment:</w:t>
                  </w:r>
                  <w:r>
                    <w:rPr>
                      <w:color w:val="231F20"/>
                      <w:spacing w:val="1"/>
                      <w:sz w:val="16"/>
                    </w:rPr>
                    <w:t xml:space="preserve"> </w:t>
                  </w:r>
                  <w:r>
                    <w:rPr>
                      <w:color w:val="231F20"/>
                      <w:sz w:val="16"/>
                    </w:rPr>
                    <w:t>Have</w:t>
                  </w:r>
                  <w:r>
                    <w:rPr>
                      <w:color w:val="231F20"/>
                      <w:spacing w:val="-4"/>
                      <w:sz w:val="16"/>
                    </w:rPr>
                    <w:t xml:space="preserve"> </w:t>
                  </w:r>
                  <w:r>
                    <w:rPr>
                      <w:color w:val="231F20"/>
                      <w:sz w:val="16"/>
                    </w:rPr>
                    <w:t>we</w:t>
                  </w:r>
                  <w:r>
                    <w:rPr>
                      <w:color w:val="231F20"/>
                      <w:spacing w:val="-2"/>
                      <w:sz w:val="16"/>
                    </w:rPr>
                    <w:t xml:space="preserve"> </w:t>
                  </w:r>
                  <w:r>
                    <w:rPr>
                      <w:color w:val="231F20"/>
                      <w:sz w:val="16"/>
                    </w:rPr>
                    <w:t>made</w:t>
                  </w:r>
                  <w:r>
                    <w:rPr>
                      <w:color w:val="231F20"/>
                      <w:spacing w:val="-3"/>
                      <w:sz w:val="16"/>
                    </w:rPr>
                    <w:t xml:space="preserve"> </w:t>
                  </w:r>
                  <w:r>
                    <w:rPr>
                      <w:color w:val="231F20"/>
                      <w:sz w:val="16"/>
                    </w:rPr>
                    <w:t>any</w:t>
                  </w:r>
                  <w:r>
                    <w:rPr>
                      <w:color w:val="231F20"/>
                      <w:spacing w:val="-3"/>
                      <w:sz w:val="16"/>
                    </w:rPr>
                    <w:t xml:space="preserve"> </w:t>
                  </w:r>
                  <w:r>
                    <w:rPr>
                      <w:color w:val="231F20"/>
                      <w:sz w:val="16"/>
                    </w:rPr>
                    <w:t>progress?’</w:t>
                  </w:r>
                  <w:r>
                    <w:rPr>
                      <w:color w:val="231F20"/>
                      <w:spacing w:val="-3"/>
                      <w:sz w:val="16"/>
                    </w:rPr>
                    <w:t xml:space="preserve"> </w:t>
                  </w:r>
                  <w:r>
                    <w:rPr>
                      <w:rFonts w:ascii="Roboto-LightItalic" w:hAnsi="Roboto-LightItalic"/>
                      <w:i/>
                      <w:color w:val="231F20"/>
                      <w:sz w:val="16"/>
                    </w:rPr>
                    <w:t>Journal</w:t>
                  </w:r>
                  <w:r>
                    <w:rPr>
                      <w:rFonts w:ascii="Roboto-LightItalic" w:hAnsi="Roboto-LightItalic"/>
                      <w:i/>
                      <w:color w:val="231F20"/>
                      <w:spacing w:val="-2"/>
                      <w:sz w:val="16"/>
                    </w:rPr>
                    <w:t xml:space="preserve"> </w:t>
                  </w:r>
                  <w:r>
                    <w:rPr>
                      <w:rFonts w:ascii="Roboto-LightItalic" w:hAnsi="Roboto-LightItalic"/>
                      <w:i/>
                      <w:color w:val="231F20"/>
                      <w:sz w:val="16"/>
                    </w:rPr>
                    <w:t>of</w:t>
                  </w:r>
                  <w:r>
                    <w:rPr>
                      <w:rFonts w:ascii="Roboto-LightItalic" w:hAnsi="Roboto-LightItalic"/>
                      <w:i/>
                      <w:color w:val="231F20"/>
                      <w:spacing w:val="-3"/>
                      <w:sz w:val="16"/>
                    </w:rPr>
                    <w:t xml:space="preserve"> </w:t>
                  </w:r>
                  <w:r>
                    <w:rPr>
                      <w:rFonts w:ascii="Roboto-LightItalic" w:hAnsi="Roboto-LightItalic"/>
                      <w:i/>
                      <w:color w:val="231F20"/>
                      <w:sz w:val="16"/>
                    </w:rPr>
                    <w:t>occupational</w:t>
                  </w:r>
                </w:p>
              </w:txbxContent>
            </v:textbox>
            <w10:wrap anchorx="page" anchory="page"/>
          </v:shape>
        </w:pict>
      </w:r>
      <w:r>
        <w:pict w14:anchorId="34A3AE21">
          <v:shape id="_x0000_s1102" type="#_x0000_t202" alt="" style="position:absolute;margin-left:303.7pt;margin-top:159.55pt;width:9.7pt;height:11.25pt;z-index:-18440192;mso-wrap-style:square;mso-wrap-edited:f;mso-width-percent:0;mso-height-percent:0;mso-position-horizontal-relative:page;mso-position-vertical-relative:page;mso-width-percent:0;mso-height-percent:0;v-text-anchor:top" filled="f" stroked="f">
            <v:textbox inset="0,0,0,0">
              <w:txbxContent>
                <w:p w14:paraId="3637776A" w14:textId="77777777" w:rsidR="00C07550" w:rsidRDefault="00C07550">
                  <w:pPr>
                    <w:spacing w:before="20"/>
                    <w:ind w:left="20"/>
                    <w:rPr>
                      <w:rFonts w:ascii="Roboto"/>
                      <w:sz w:val="14"/>
                    </w:rPr>
                  </w:pPr>
                  <w:r>
                    <w:rPr>
                      <w:rFonts w:ascii="Roboto"/>
                      <w:color w:val="231F20"/>
                      <w:sz w:val="14"/>
                    </w:rPr>
                    <w:t>59</w:t>
                  </w:r>
                </w:p>
              </w:txbxContent>
            </v:textbox>
            <w10:wrap anchorx="page" anchory="page"/>
          </v:shape>
        </w:pict>
      </w:r>
      <w:r>
        <w:pict w14:anchorId="78933A75">
          <v:shape id="_x0000_s1101" type="#_x0000_t202" alt="" style="position:absolute;margin-left:69.85pt;margin-top:168.2pt;width:9.7pt;height:21.25pt;z-index:-18439680;mso-wrap-style:square;mso-wrap-edited:f;mso-width-percent:0;mso-height-percent:0;mso-position-horizontal-relative:page;mso-position-vertical-relative:page;mso-width-percent:0;mso-height-percent:0;v-text-anchor:top" filled="f" stroked="f">
            <v:textbox inset="0,0,0,0">
              <w:txbxContent>
                <w:p w14:paraId="01B532BB" w14:textId="77777777" w:rsidR="00C07550" w:rsidRDefault="00C07550">
                  <w:pPr>
                    <w:spacing w:before="20"/>
                    <w:ind w:left="20"/>
                    <w:rPr>
                      <w:rFonts w:ascii="Roboto"/>
                      <w:sz w:val="14"/>
                    </w:rPr>
                  </w:pPr>
                  <w:r>
                    <w:rPr>
                      <w:rFonts w:ascii="Roboto"/>
                      <w:color w:val="231F20"/>
                      <w:sz w:val="14"/>
                    </w:rPr>
                    <w:t>47</w:t>
                  </w:r>
                </w:p>
                <w:p w14:paraId="1F67D51A" w14:textId="77777777" w:rsidR="00C07550" w:rsidRDefault="00C07550">
                  <w:pPr>
                    <w:spacing w:before="15"/>
                    <w:ind w:left="20"/>
                    <w:rPr>
                      <w:rFonts w:ascii="Roboto"/>
                      <w:sz w:val="14"/>
                    </w:rPr>
                  </w:pPr>
                  <w:r>
                    <w:rPr>
                      <w:rFonts w:ascii="Roboto"/>
                      <w:color w:val="231F20"/>
                      <w:sz w:val="14"/>
                    </w:rPr>
                    <w:t>48</w:t>
                  </w:r>
                </w:p>
              </w:txbxContent>
            </v:textbox>
            <w10:wrap anchorx="page" anchory="page"/>
          </v:shape>
        </w:pict>
      </w:r>
      <w:r>
        <w:pict w14:anchorId="4059DB78">
          <v:shape id="_x0000_s1100" type="#_x0000_t202" alt="" style="position:absolute;margin-left:303.7pt;margin-top:189.55pt;width:9.7pt;height:11.25pt;z-index:-18439168;mso-wrap-style:square;mso-wrap-edited:f;mso-width-percent:0;mso-height-percent:0;mso-position-horizontal-relative:page;mso-position-vertical-relative:page;mso-width-percent:0;mso-height-percent:0;v-text-anchor:top" filled="f" stroked="f">
            <v:textbox inset="0,0,0,0">
              <w:txbxContent>
                <w:p w14:paraId="2318B534" w14:textId="77777777" w:rsidR="00C07550" w:rsidRDefault="00C07550">
                  <w:pPr>
                    <w:spacing w:before="20"/>
                    <w:ind w:left="20"/>
                    <w:rPr>
                      <w:rFonts w:ascii="Roboto"/>
                      <w:sz w:val="14"/>
                    </w:rPr>
                  </w:pPr>
                  <w:r>
                    <w:rPr>
                      <w:rFonts w:ascii="Roboto"/>
                      <w:color w:val="231F20"/>
                      <w:sz w:val="14"/>
                    </w:rPr>
                    <w:t>60</w:t>
                  </w:r>
                </w:p>
              </w:txbxContent>
            </v:textbox>
            <w10:wrap anchorx="page" anchory="page"/>
          </v:shape>
        </w:pict>
      </w:r>
      <w:r>
        <w:pict w14:anchorId="171F66E7">
          <v:shape id="_x0000_s1099" type="#_x0000_t202" alt="" style="position:absolute;margin-left:303.7pt;margin-top:249.55pt;width:9.7pt;height:11.25pt;z-index:-18438656;mso-wrap-style:square;mso-wrap-edited:f;mso-width-percent:0;mso-height-percent:0;mso-position-horizontal-relative:page;mso-position-vertical-relative:page;mso-width-percent:0;mso-height-percent:0;v-text-anchor:top" filled="f" stroked="f">
            <v:textbox inset="0,0,0,0">
              <w:txbxContent>
                <w:p w14:paraId="56B7633F" w14:textId="77777777" w:rsidR="00C07550" w:rsidRDefault="00C07550">
                  <w:pPr>
                    <w:spacing w:before="20"/>
                    <w:ind w:left="20"/>
                    <w:rPr>
                      <w:rFonts w:ascii="Roboto"/>
                      <w:sz w:val="14"/>
                    </w:rPr>
                  </w:pPr>
                  <w:r>
                    <w:rPr>
                      <w:rFonts w:ascii="Roboto"/>
                      <w:color w:val="231F20"/>
                      <w:sz w:val="14"/>
                    </w:rPr>
                    <w:t>61</w:t>
                  </w:r>
                </w:p>
              </w:txbxContent>
            </v:textbox>
            <w10:wrap anchorx="page" anchory="page"/>
          </v:shape>
        </w:pict>
      </w:r>
      <w:r>
        <w:pict w14:anchorId="642E16F3">
          <v:shape id="_x0000_s1098" type="#_x0000_t202" alt="" style="position:absolute;margin-left:303.7pt;margin-top:279.55pt;width:9.7pt;height:11.25pt;z-index:-18438144;mso-wrap-style:square;mso-wrap-edited:f;mso-width-percent:0;mso-height-percent:0;mso-position-horizontal-relative:page;mso-position-vertical-relative:page;mso-width-percent:0;mso-height-percent:0;v-text-anchor:top" filled="f" stroked="f">
            <v:textbox inset="0,0,0,0">
              <w:txbxContent>
                <w:p w14:paraId="18FDC67C" w14:textId="77777777" w:rsidR="00C07550" w:rsidRDefault="00C07550">
                  <w:pPr>
                    <w:spacing w:before="20"/>
                    <w:ind w:left="20"/>
                    <w:rPr>
                      <w:rFonts w:ascii="Roboto"/>
                      <w:sz w:val="14"/>
                    </w:rPr>
                  </w:pPr>
                  <w:r>
                    <w:rPr>
                      <w:rFonts w:ascii="Roboto"/>
                      <w:color w:val="231F20"/>
                      <w:sz w:val="14"/>
                    </w:rPr>
                    <w:t>62</w:t>
                  </w:r>
                </w:p>
              </w:txbxContent>
            </v:textbox>
            <w10:wrap anchorx="page" anchory="page"/>
          </v:shape>
        </w:pict>
      </w:r>
      <w:r>
        <w:pict w14:anchorId="6A1EBCE9">
          <v:shape id="_x0000_s1097" type="#_x0000_t202" alt="" style="position:absolute;margin-left:69.85pt;margin-top:298.2pt;width:9.7pt;height:11.25pt;z-index:-18437632;mso-wrap-style:square;mso-wrap-edited:f;mso-width-percent:0;mso-height-percent:0;mso-position-horizontal-relative:page;mso-position-vertical-relative:page;mso-width-percent:0;mso-height-percent:0;v-text-anchor:top" filled="f" stroked="f">
            <v:textbox inset="0,0,0,0">
              <w:txbxContent>
                <w:p w14:paraId="51BBA066" w14:textId="77777777" w:rsidR="00C07550" w:rsidRDefault="00C07550">
                  <w:pPr>
                    <w:spacing w:before="20"/>
                    <w:ind w:left="20"/>
                    <w:rPr>
                      <w:rFonts w:ascii="Roboto"/>
                      <w:sz w:val="14"/>
                    </w:rPr>
                  </w:pPr>
                  <w:r>
                    <w:rPr>
                      <w:rFonts w:ascii="Roboto"/>
                      <w:color w:val="231F20"/>
                      <w:sz w:val="14"/>
                    </w:rPr>
                    <w:t>49</w:t>
                  </w:r>
                </w:p>
              </w:txbxContent>
            </v:textbox>
            <w10:wrap anchorx="page" anchory="page"/>
          </v:shape>
        </w:pict>
      </w:r>
      <w:r>
        <w:pict w14:anchorId="5185FC18">
          <v:shape id="_x0000_s1096" type="#_x0000_t202" alt="" style="position:absolute;margin-left:303.7pt;margin-top:319.55pt;width:9.7pt;height:11.25pt;z-index:-18437120;mso-wrap-style:square;mso-wrap-edited:f;mso-width-percent:0;mso-height-percent:0;mso-position-horizontal-relative:page;mso-position-vertical-relative:page;mso-width-percent:0;mso-height-percent:0;v-text-anchor:top" filled="f" stroked="f">
            <v:textbox inset="0,0,0,0">
              <w:txbxContent>
                <w:p w14:paraId="339C1496" w14:textId="77777777" w:rsidR="00C07550" w:rsidRDefault="00C07550">
                  <w:pPr>
                    <w:spacing w:before="20"/>
                    <w:ind w:left="20"/>
                    <w:rPr>
                      <w:rFonts w:ascii="Roboto"/>
                      <w:sz w:val="14"/>
                    </w:rPr>
                  </w:pPr>
                  <w:r>
                    <w:rPr>
                      <w:rFonts w:ascii="Roboto"/>
                      <w:color w:val="231F20"/>
                      <w:sz w:val="14"/>
                    </w:rPr>
                    <w:t>63</w:t>
                  </w:r>
                </w:p>
              </w:txbxContent>
            </v:textbox>
            <w10:wrap anchorx="page" anchory="page"/>
          </v:shape>
        </w:pict>
      </w:r>
      <w:r>
        <w:pict w14:anchorId="6717D002">
          <v:shape id="_x0000_s1095" type="#_x0000_t202" alt="" style="position:absolute;margin-left:303.7pt;margin-top:339.55pt;width:9.7pt;height:11.25pt;z-index:-18436608;mso-wrap-style:square;mso-wrap-edited:f;mso-width-percent:0;mso-height-percent:0;mso-position-horizontal-relative:page;mso-position-vertical-relative:page;mso-width-percent:0;mso-height-percent:0;v-text-anchor:top" filled="f" stroked="f">
            <v:textbox inset="0,0,0,0">
              <w:txbxContent>
                <w:p w14:paraId="625D7F0C" w14:textId="77777777" w:rsidR="00C07550" w:rsidRDefault="00C07550">
                  <w:pPr>
                    <w:spacing w:before="20"/>
                    <w:ind w:left="20"/>
                    <w:rPr>
                      <w:rFonts w:ascii="Roboto"/>
                      <w:sz w:val="14"/>
                    </w:rPr>
                  </w:pPr>
                  <w:r>
                    <w:rPr>
                      <w:rFonts w:ascii="Roboto"/>
                      <w:color w:val="231F20"/>
                      <w:sz w:val="14"/>
                    </w:rPr>
                    <w:t>64</w:t>
                  </w:r>
                </w:p>
              </w:txbxContent>
            </v:textbox>
            <w10:wrap anchorx="page" anchory="page"/>
          </v:shape>
        </w:pict>
      </w:r>
      <w:r>
        <w:pict w14:anchorId="441EC37C">
          <v:shape id="_x0000_s1094" type="#_x0000_t202" alt="" style="position:absolute;margin-left:69.85pt;margin-top:358.2pt;width:9.7pt;height:21.25pt;z-index:-18436096;mso-wrap-style:square;mso-wrap-edited:f;mso-width-percent:0;mso-height-percent:0;mso-position-horizontal-relative:page;mso-position-vertical-relative:page;mso-width-percent:0;mso-height-percent:0;v-text-anchor:top" filled="f" stroked="f">
            <v:textbox inset="0,0,0,0">
              <w:txbxContent>
                <w:p w14:paraId="2391C906" w14:textId="77777777" w:rsidR="00C07550" w:rsidRDefault="00C07550">
                  <w:pPr>
                    <w:spacing w:before="20"/>
                    <w:ind w:left="20"/>
                    <w:rPr>
                      <w:rFonts w:ascii="Roboto"/>
                      <w:sz w:val="14"/>
                    </w:rPr>
                  </w:pPr>
                  <w:r>
                    <w:rPr>
                      <w:rFonts w:ascii="Roboto"/>
                      <w:color w:val="231F20"/>
                      <w:sz w:val="14"/>
                    </w:rPr>
                    <w:t>50</w:t>
                  </w:r>
                </w:p>
                <w:p w14:paraId="2AD9AA7F" w14:textId="77777777" w:rsidR="00C07550" w:rsidRDefault="00C07550">
                  <w:pPr>
                    <w:spacing w:before="15"/>
                    <w:ind w:left="20"/>
                    <w:rPr>
                      <w:rFonts w:ascii="Roboto"/>
                      <w:sz w:val="14"/>
                    </w:rPr>
                  </w:pPr>
                  <w:r>
                    <w:rPr>
                      <w:rFonts w:ascii="Roboto"/>
                      <w:color w:val="231F20"/>
                      <w:sz w:val="14"/>
                    </w:rPr>
                    <w:t>51</w:t>
                  </w:r>
                </w:p>
              </w:txbxContent>
            </v:textbox>
            <w10:wrap anchorx="page" anchory="page"/>
          </v:shape>
        </w:pict>
      </w:r>
      <w:r>
        <w:pict w14:anchorId="418F581F">
          <v:shape id="_x0000_s1093" type="#_x0000_t202" alt="" style="position:absolute;margin-left:303.7pt;margin-top:359.55pt;width:9.7pt;height:11.25pt;z-index:-18435584;mso-wrap-style:square;mso-wrap-edited:f;mso-width-percent:0;mso-height-percent:0;mso-position-horizontal-relative:page;mso-position-vertical-relative:page;mso-width-percent:0;mso-height-percent:0;v-text-anchor:top" filled="f" stroked="f">
            <v:textbox inset="0,0,0,0">
              <w:txbxContent>
                <w:p w14:paraId="5BA18181" w14:textId="77777777" w:rsidR="00C07550" w:rsidRDefault="00C07550">
                  <w:pPr>
                    <w:spacing w:before="20"/>
                    <w:ind w:left="20"/>
                    <w:rPr>
                      <w:rFonts w:ascii="Roboto"/>
                      <w:sz w:val="14"/>
                    </w:rPr>
                  </w:pPr>
                  <w:r>
                    <w:rPr>
                      <w:rFonts w:ascii="Roboto"/>
                      <w:color w:val="231F20"/>
                      <w:sz w:val="14"/>
                    </w:rPr>
                    <w:t>65</w:t>
                  </w:r>
                </w:p>
              </w:txbxContent>
            </v:textbox>
            <w10:wrap anchorx="page" anchory="page"/>
          </v:shape>
        </w:pict>
      </w:r>
      <w:r>
        <w:pict w14:anchorId="3FBFF5D6">
          <v:shape id="_x0000_s1092" type="#_x0000_t202" alt="" style="position:absolute;margin-left:303.7pt;margin-top:379.55pt;width:9.7pt;height:11.25pt;z-index:-18435072;mso-wrap-style:square;mso-wrap-edited:f;mso-width-percent:0;mso-height-percent:0;mso-position-horizontal-relative:page;mso-position-vertical-relative:page;mso-width-percent:0;mso-height-percent:0;v-text-anchor:top" filled="f" stroked="f">
            <v:textbox inset="0,0,0,0">
              <w:txbxContent>
                <w:p w14:paraId="2B1C3A07" w14:textId="77777777" w:rsidR="00C07550" w:rsidRDefault="00C07550">
                  <w:pPr>
                    <w:spacing w:before="20"/>
                    <w:ind w:left="20"/>
                    <w:rPr>
                      <w:rFonts w:ascii="Roboto"/>
                      <w:sz w:val="14"/>
                    </w:rPr>
                  </w:pPr>
                  <w:r>
                    <w:rPr>
                      <w:rFonts w:ascii="Roboto"/>
                      <w:color w:val="231F20"/>
                      <w:sz w:val="14"/>
                    </w:rPr>
                    <w:t>66</w:t>
                  </w:r>
                </w:p>
              </w:txbxContent>
            </v:textbox>
            <w10:wrap anchorx="page" anchory="page"/>
          </v:shape>
        </w:pict>
      </w:r>
      <w:r>
        <w:pict w14:anchorId="08BDCF61">
          <v:shape id="_x0000_s1091" type="#_x0000_t202" alt="" style="position:absolute;margin-left:69.85pt;margin-top:428.2pt;width:9.7pt;height:11.25pt;z-index:-18434560;mso-wrap-style:square;mso-wrap-edited:f;mso-width-percent:0;mso-height-percent:0;mso-position-horizontal-relative:page;mso-position-vertical-relative:page;mso-width-percent:0;mso-height-percent:0;v-text-anchor:top" filled="f" stroked="f">
            <v:textbox inset="0,0,0,0">
              <w:txbxContent>
                <w:p w14:paraId="735EEF42" w14:textId="77777777" w:rsidR="00C07550" w:rsidRDefault="00C07550">
                  <w:pPr>
                    <w:spacing w:before="20"/>
                    <w:ind w:left="20"/>
                    <w:rPr>
                      <w:rFonts w:ascii="Roboto"/>
                      <w:sz w:val="14"/>
                    </w:rPr>
                  </w:pPr>
                  <w:r>
                    <w:rPr>
                      <w:rFonts w:ascii="Roboto"/>
                      <w:color w:val="231F20"/>
                      <w:sz w:val="14"/>
                    </w:rPr>
                    <w:t>52</w:t>
                  </w:r>
                </w:p>
              </w:txbxContent>
            </v:textbox>
            <w10:wrap anchorx="page" anchory="page"/>
          </v:shape>
        </w:pict>
      </w:r>
      <w:r>
        <w:pict w14:anchorId="1528394A">
          <v:shape id="_x0000_s1090" type="#_x0000_t202" alt="" style="position:absolute;margin-left:303.7pt;margin-top:429.55pt;width:9.7pt;height:11.25pt;z-index:-18434048;mso-wrap-style:square;mso-wrap-edited:f;mso-width-percent:0;mso-height-percent:0;mso-position-horizontal-relative:page;mso-position-vertical-relative:page;mso-width-percent:0;mso-height-percent:0;v-text-anchor:top" filled="f" stroked="f">
            <v:textbox inset="0,0,0,0">
              <w:txbxContent>
                <w:p w14:paraId="50E9631E" w14:textId="77777777" w:rsidR="00C07550" w:rsidRDefault="00C07550">
                  <w:pPr>
                    <w:spacing w:before="20"/>
                    <w:ind w:left="20"/>
                    <w:rPr>
                      <w:rFonts w:ascii="Roboto"/>
                      <w:sz w:val="14"/>
                    </w:rPr>
                  </w:pPr>
                  <w:r>
                    <w:rPr>
                      <w:rFonts w:ascii="Roboto"/>
                      <w:color w:val="231F20"/>
                      <w:sz w:val="14"/>
                    </w:rPr>
                    <w:t>67</w:t>
                  </w:r>
                </w:p>
              </w:txbxContent>
            </v:textbox>
            <w10:wrap anchorx="page" anchory="page"/>
          </v:shape>
        </w:pict>
      </w:r>
      <w:r>
        <w:pict w14:anchorId="2DC77D82">
          <v:shape id="_x0000_s1089" type="#_x0000_t202" alt="" style="position:absolute;margin-left:69.85pt;margin-top:448.2pt;width:9.7pt;height:11.25pt;z-index:-18433536;mso-wrap-style:square;mso-wrap-edited:f;mso-width-percent:0;mso-height-percent:0;mso-position-horizontal-relative:page;mso-position-vertical-relative:page;mso-width-percent:0;mso-height-percent:0;v-text-anchor:top" filled="f" stroked="f">
            <v:textbox inset="0,0,0,0">
              <w:txbxContent>
                <w:p w14:paraId="3845DB87" w14:textId="77777777" w:rsidR="00C07550" w:rsidRDefault="00C07550">
                  <w:pPr>
                    <w:spacing w:before="20"/>
                    <w:ind w:left="20"/>
                    <w:rPr>
                      <w:rFonts w:ascii="Roboto"/>
                      <w:sz w:val="14"/>
                    </w:rPr>
                  </w:pPr>
                  <w:r>
                    <w:rPr>
                      <w:rFonts w:ascii="Roboto"/>
                      <w:color w:val="231F20"/>
                      <w:sz w:val="14"/>
                    </w:rPr>
                    <w:t>53</w:t>
                  </w:r>
                </w:p>
              </w:txbxContent>
            </v:textbox>
            <w10:wrap anchorx="page" anchory="page"/>
          </v:shape>
        </w:pict>
      </w:r>
      <w:r>
        <w:pict w14:anchorId="6E3AFA2D">
          <v:shape id="_x0000_s1088" type="#_x0000_t202" alt="" style="position:absolute;margin-left:69.85pt;margin-top:488.2pt;width:9.7pt;height:11.25pt;z-index:-18433024;mso-wrap-style:square;mso-wrap-edited:f;mso-width-percent:0;mso-height-percent:0;mso-position-horizontal-relative:page;mso-position-vertical-relative:page;mso-width-percent:0;mso-height-percent:0;v-text-anchor:top" filled="f" stroked="f">
            <v:textbox inset="0,0,0,0">
              <w:txbxContent>
                <w:p w14:paraId="0514CDE4" w14:textId="77777777" w:rsidR="00C07550" w:rsidRDefault="00C07550">
                  <w:pPr>
                    <w:spacing w:before="20"/>
                    <w:ind w:left="20"/>
                    <w:rPr>
                      <w:rFonts w:ascii="Roboto"/>
                      <w:sz w:val="14"/>
                    </w:rPr>
                  </w:pPr>
                  <w:r>
                    <w:rPr>
                      <w:rFonts w:ascii="Roboto"/>
                      <w:color w:val="231F20"/>
                      <w:sz w:val="14"/>
                    </w:rPr>
                    <w:t>54</w:t>
                  </w:r>
                </w:p>
              </w:txbxContent>
            </v:textbox>
            <w10:wrap anchorx="page" anchory="page"/>
          </v:shape>
        </w:pict>
      </w:r>
      <w:r>
        <w:pict w14:anchorId="1A4308D1">
          <v:shape id="_x0000_s1087" type="#_x0000_t202" alt="" style="position:absolute;margin-left:303.7pt;margin-top:499.55pt;width:9.7pt;height:21.25pt;z-index:-18432512;mso-wrap-style:square;mso-wrap-edited:f;mso-width-percent:0;mso-height-percent:0;mso-position-horizontal-relative:page;mso-position-vertical-relative:page;mso-width-percent:0;mso-height-percent:0;v-text-anchor:top" filled="f" stroked="f">
            <v:textbox inset="0,0,0,0">
              <w:txbxContent>
                <w:p w14:paraId="3B2BA3BC" w14:textId="77777777" w:rsidR="00C07550" w:rsidRDefault="00C07550">
                  <w:pPr>
                    <w:spacing w:before="20"/>
                    <w:ind w:left="20"/>
                    <w:rPr>
                      <w:rFonts w:ascii="Roboto"/>
                      <w:sz w:val="14"/>
                    </w:rPr>
                  </w:pPr>
                  <w:r>
                    <w:rPr>
                      <w:rFonts w:ascii="Roboto"/>
                      <w:color w:val="231F20"/>
                      <w:sz w:val="14"/>
                    </w:rPr>
                    <w:t>68</w:t>
                  </w:r>
                </w:p>
                <w:p w14:paraId="14352CCE" w14:textId="77777777" w:rsidR="00C07550" w:rsidRDefault="00C07550">
                  <w:pPr>
                    <w:spacing w:before="15"/>
                    <w:ind w:left="20"/>
                    <w:rPr>
                      <w:rFonts w:ascii="Roboto"/>
                      <w:sz w:val="14"/>
                    </w:rPr>
                  </w:pPr>
                  <w:r>
                    <w:rPr>
                      <w:rFonts w:ascii="Roboto"/>
                      <w:color w:val="231F20"/>
                      <w:sz w:val="14"/>
                    </w:rPr>
                    <w:t>69</w:t>
                  </w:r>
                </w:p>
              </w:txbxContent>
            </v:textbox>
            <w10:wrap anchorx="page" anchory="page"/>
          </v:shape>
        </w:pict>
      </w:r>
      <w:r>
        <w:pict w14:anchorId="38BA4202">
          <v:shape id="_x0000_s1086" type="#_x0000_t202" alt="" style="position:absolute;margin-left:69.85pt;margin-top:528.2pt;width:9.7pt;height:11.25pt;z-index:-18432000;mso-wrap-style:square;mso-wrap-edited:f;mso-width-percent:0;mso-height-percent:0;mso-position-horizontal-relative:page;mso-position-vertical-relative:page;mso-width-percent:0;mso-height-percent:0;v-text-anchor:top" filled="f" stroked="f">
            <v:textbox inset="0,0,0,0">
              <w:txbxContent>
                <w:p w14:paraId="65EB3830" w14:textId="77777777" w:rsidR="00C07550" w:rsidRDefault="00C07550">
                  <w:pPr>
                    <w:spacing w:before="20"/>
                    <w:ind w:left="20"/>
                    <w:rPr>
                      <w:rFonts w:ascii="Roboto"/>
                      <w:sz w:val="14"/>
                    </w:rPr>
                  </w:pPr>
                  <w:r>
                    <w:rPr>
                      <w:rFonts w:ascii="Roboto"/>
                      <w:color w:val="231F20"/>
                      <w:sz w:val="14"/>
                    </w:rPr>
                    <w:t>55</w:t>
                  </w:r>
                </w:p>
              </w:txbxContent>
            </v:textbox>
            <w10:wrap anchorx="page" anchory="page"/>
          </v:shape>
        </w:pict>
      </w:r>
      <w:r>
        <w:pict w14:anchorId="4884B01D">
          <v:shape id="_x0000_s1085" type="#_x0000_t202" alt="" style="position:absolute;margin-left:303.7pt;margin-top:539.55pt;width:9.7pt;height:21.25pt;z-index:-18431488;mso-wrap-style:square;mso-wrap-edited:f;mso-width-percent:0;mso-height-percent:0;mso-position-horizontal-relative:page;mso-position-vertical-relative:page;mso-width-percent:0;mso-height-percent:0;v-text-anchor:top" filled="f" stroked="f">
            <v:textbox inset="0,0,0,0">
              <w:txbxContent>
                <w:p w14:paraId="644CE6D4" w14:textId="77777777" w:rsidR="00C07550" w:rsidRDefault="00C07550">
                  <w:pPr>
                    <w:spacing w:before="20"/>
                    <w:ind w:left="20"/>
                    <w:rPr>
                      <w:rFonts w:ascii="Roboto"/>
                      <w:sz w:val="14"/>
                    </w:rPr>
                  </w:pPr>
                  <w:r>
                    <w:rPr>
                      <w:rFonts w:ascii="Roboto"/>
                      <w:color w:val="231F20"/>
                      <w:sz w:val="14"/>
                    </w:rPr>
                    <w:t>70</w:t>
                  </w:r>
                </w:p>
                <w:p w14:paraId="754048CD" w14:textId="77777777" w:rsidR="00C07550" w:rsidRDefault="00C07550">
                  <w:pPr>
                    <w:spacing w:before="15"/>
                    <w:ind w:left="20"/>
                    <w:rPr>
                      <w:rFonts w:ascii="Roboto"/>
                      <w:sz w:val="14"/>
                    </w:rPr>
                  </w:pPr>
                  <w:r>
                    <w:rPr>
                      <w:rFonts w:ascii="Roboto"/>
                      <w:color w:val="231F20"/>
                      <w:sz w:val="14"/>
                    </w:rPr>
                    <w:t>71</w:t>
                  </w:r>
                </w:p>
              </w:txbxContent>
            </v:textbox>
            <w10:wrap anchorx="page" anchory="page"/>
          </v:shape>
        </w:pict>
      </w:r>
      <w:r>
        <w:pict w14:anchorId="19CCE1BF">
          <v:shape id="_x0000_s1084" type="#_x0000_t202" alt="" style="position:absolute;margin-left:303.7pt;margin-top:569.55pt;width:9.7pt;height:21.25pt;z-index:-18430976;mso-wrap-style:square;mso-wrap-edited:f;mso-width-percent:0;mso-height-percent:0;mso-position-horizontal-relative:page;mso-position-vertical-relative:page;mso-width-percent:0;mso-height-percent:0;v-text-anchor:top" filled="f" stroked="f">
            <v:textbox inset="0,0,0,0">
              <w:txbxContent>
                <w:p w14:paraId="3152BD1E" w14:textId="77777777" w:rsidR="00C07550" w:rsidRDefault="00C07550">
                  <w:pPr>
                    <w:spacing w:before="20"/>
                    <w:ind w:left="20"/>
                    <w:rPr>
                      <w:rFonts w:ascii="Roboto"/>
                      <w:sz w:val="14"/>
                    </w:rPr>
                  </w:pPr>
                  <w:r>
                    <w:rPr>
                      <w:rFonts w:ascii="Roboto"/>
                      <w:color w:val="231F20"/>
                      <w:sz w:val="14"/>
                    </w:rPr>
                    <w:t>72</w:t>
                  </w:r>
                </w:p>
                <w:p w14:paraId="4E2DEF61" w14:textId="77777777" w:rsidR="00C07550" w:rsidRDefault="00C07550">
                  <w:pPr>
                    <w:spacing w:before="15"/>
                    <w:ind w:left="20"/>
                    <w:rPr>
                      <w:rFonts w:ascii="Roboto"/>
                      <w:sz w:val="14"/>
                    </w:rPr>
                  </w:pPr>
                  <w:r>
                    <w:rPr>
                      <w:rFonts w:ascii="Roboto"/>
                      <w:color w:val="231F20"/>
                      <w:sz w:val="14"/>
                    </w:rPr>
                    <w:t>73</w:t>
                  </w:r>
                </w:p>
              </w:txbxContent>
            </v:textbox>
            <w10:wrap anchorx="page" anchory="page"/>
          </v:shape>
        </w:pict>
      </w:r>
      <w:r>
        <w:pict w14:anchorId="1D6639CE">
          <v:shape id="_x0000_s1083" type="#_x0000_t202" alt="" style="position:absolute;margin-left:69.85pt;margin-top:638.2pt;width:9.7pt;height:11.25pt;z-index:-18430464;mso-wrap-style:square;mso-wrap-edited:f;mso-width-percent:0;mso-height-percent:0;mso-position-horizontal-relative:page;mso-position-vertical-relative:page;mso-width-percent:0;mso-height-percent:0;v-text-anchor:top" filled="f" stroked="f">
            <v:textbox inset="0,0,0,0">
              <w:txbxContent>
                <w:p w14:paraId="22DC1C0F" w14:textId="77777777" w:rsidR="00C07550" w:rsidRDefault="00C07550">
                  <w:pPr>
                    <w:spacing w:before="20"/>
                    <w:ind w:left="20"/>
                    <w:rPr>
                      <w:rFonts w:ascii="Roboto"/>
                      <w:sz w:val="14"/>
                    </w:rPr>
                  </w:pPr>
                  <w:r>
                    <w:rPr>
                      <w:rFonts w:ascii="Roboto"/>
                      <w:color w:val="231F20"/>
                      <w:sz w:val="14"/>
                    </w:rPr>
                    <w:t>56</w:t>
                  </w:r>
                </w:p>
              </w:txbxContent>
            </v:textbox>
            <w10:wrap anchorx="page" anchory="page"/>
          </v:shape>
        </w:pict>
      </w:r>
      <w:r>
        <w:pict w14:anchorId="17B69925">
          <v:shape id="_x0000_s1082" type="#_x0000_t202" alt="" style="position:absolute;margin-left:69.85pt;margin-top:698.2pt;width:9.7pt;height:11.25pt;z-index:-18429952;mso-wrap-style:square;mso-wrap-edited:f;mso-width-percent:0;mso-height-percent:0;mso-position-horizontal-relative:page;mso-position-vertical-relative:page;mso-width-percent:0;mso-height-percent:0;v-text-anchor:top" filled="f" stroked="f">
            <v:textbox inset="0,0,0,0">
              <w:txbxContent>
                <w:p w14:paraId="6CC8A798" w14:textId="77777777" w:rsidR="00C07550" w:rsidRDefault="00C07550">
                  <w:pPr>
                    <w:spacing w:before="20"/>
                    <w:ind w:left="20"/>
                    <w:rPr>
                      <w:rFonts w:ascii="Roboto"/>
                      <w:sz w:val="14"/>
                    </w:rPr>
                  </w:pPr>
                  <w:r>
                    <w:rPr>
                      <w:rFonts w:ascii="Roboto"/>
                      <w:color w:val="231F20"/>
                      <w:sz w:val="14"/>
                    </w:rPr>
                    <w:t>57</w:t>
                  </w:r>
                </w:p>
              </w:txbxContent>
            </v:textbox>
            <w10:wrap anchorx="page" anchory="page"/>
          </v:shape>
        </w:pict>
      </w:r>
      <w:r>
        <w:pict w14:anchorId="7207D3C7">
          <v:shape id="_x0000_s1081" type="#_x0000_t202" alt="" style="position:absolute;margin-left:69.85pt;margin-top:738.2pt;width:9.7pt;height:11.25pt;z-index:-18429440;mso-wrap-style:square;mso-wrap-edited:f;mso-width-percent:0;mso-height-percent:0;mso-position-horizontal-relative:page;mso-position-vertical-relative:page;mso-width-percent:0;mso-height-percent:0;v-text-anchor:top" filled="f" stroked="f">
            <v:textbox inset="0,0,0,0">
              <w:txbxContent>
                <w:p w14:paraId="68159DAD" w14:textId="77777777" w:rsidR="00C07550" w:rsidRDefault="00C07550">
                  <w:pPr>
                    <w:spacing w:before="20"/>
                    <w:ind w:left="20"/>
                    <w:rPr>
                      <w:rFonts w:ascii="Roboto"/>
                      <w:sz w:val="14"/>
                    </w:rPr>
                  </w:pPr>
                  <w:r>
                    <w:rPr>
                      <w:rFonts w:ascii="Roboto"/>
                      <w:color w:val="231F20"/>
                      <w:sz w:val="14"/>
                    </w:rPr>
                    <w:t>58</w:t>
                  </w:r>
                </w:p>
              </w:txbxContent>
            </v:textbox>
            <w10:wrap anchorx="page" anchory="page"/>
          </v:shape>
        </w:pict>
      </w:r>
      <w:r>
        <w:pict w14:anchorId="01D3AFB9">
          <v:shape id="_x0000_s1080" type="#_x0000_t202" alt="" style="position:absolute;margin-left:69.85pt;margin-top:798.5pt;width:10.85pt;height:11.25pt;z-index:-18428928;mso-wrap-style:square;mso-wrap-edited:f;mso-width-percent:0;mso-height-percent:0;mso-position-horizontal-relative:page;mso-position-vertical-relative:page;mso-width-percent:0;mso-height-percent:0;v-text-anchor:top" filled="f" stroked="f">
            <v:textbox inset="0,0,0,0">
              <w:txbxContent>
                <w:p w14:paraId="0C1D721F" w14:textId="77777777" w:rsidR="00C07550" w:rsidRDefault="00C07550">
                  <w:pPr>
                    <w:spacing w:before="20"/>
                    <w:ind w:left="20"/>
                    <w:rPr>
                      <w:rFonts w:ascii="Roboto"/>
                      <w:b/>
                      <w:sz w:val="14"/>
                    </w:rPr>
                  </w:pPr>
                  <w:r>
                    <w:rPr>
                      <w:rFonts w:ascii="Roboto"/>
                      <w:b/>
                      <w:color w:val="808285"/>
                      <w:sz w:val="14"/>
                    </w:rPr>
                    <w:t>81</w:t>
                  </w:r>
                </w:p>
              </w:txbxContent>
            </v:textbox>
            <w10:wrap anchorx="page" anchory="page"/>
          </v:shape>
        </w:pict>
      </w:r>
      <w:r>
        <w:pict w14:anchorId="5CE2C715">
          <v:shape id="_x0000_s1079" type="#_x0000_t202" alt="" style="position:absolute;margin-left:96.8pt;margin-top:798.5pt;width:429.15pt;height:11.25pt;z-index:-18428416;mso-wrap-style:square;mso-wrap-edited:f;mso-width-percent:0;mso-height-percent:0;mso-position-horizontal-relative:page;mso-position-vertical-relative:page;mso-width-percent:0;mso-height-percent:0;v-text-anchor:top" filled="f" stroked="f">
            <v:textbox inset="0,0,0,0">
              <w:txbxContent>
                <w:p w14:paraId="4FA99708"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r>
        <w:pict w14:anchorId="28F2EE89">
          <v:shape id="_x0000_s1078" type="#_x0000_t202" alt="" style="position:absolute;margin-left:394.75pt;margin-top:426.9pt;width:6.4pt;height:12pt;z-index:-18427904;mso-wrap-style:square;mso-wrap-edited:f;mso-width-percent:0;mso-height-percent:0;mso-position-horizontal-relative:page;mso-position-vertical-relative:page;mso-width-percent:0;mso-height-percent:0;v-text-anchor:top" filled="f" stroked="f">
            <v:textbox inset="0,0,0,0">
              <w:txbxContent>
                <w:p w14:paraId="7196DA8F" w14:textId="77777777" w:rsidR="00C07550" w:rsidRDefault="00C07550">
                  <w:pPr>
                    <w:pStyle w:val="BodyText"/>
                    <w:spacing w:before="4"/>
                    <w:ind w:left="40"/>
                    <w:rPr>
                      <w:rFonts w:ascii="Times New Roman"/>
                      <w:sz w:val="17"/>
                    </w:rPr>
                  </w:pPr>
                </w:p>
              </w:txbxContent>
            </v:textbox>
            <w10:wrap anchorx="page" anchory="page"/>
          </v:shape>
        </w:pict>
      </w:r>
      <w:r>
        <w:pict w14:anchorId="7CEED4BD">
          <v:shape id="_x0000_s1077" type="#_x0000_t202" alt="" style="position:absolute;margin-left:453pt;margin-top:426.9pt;width:13.9pt;height:12pt;z-index:-18427392;mso-wrap-style:square;mso-wrap-edited:f;mso-width-percent:0;mso-height-percent:0;mso-position-horizontal-relative:page;mso-position-vertical-relative:page;mso-width-percent:0;mso-height-percent:0;v-text-anchor:top" filled="f" stroked="f">
            <v:textbox inset="0,0,0,0">
              <w:txbxContent>
                <w:p w14:paraId="48401ED9" w14:textId="77777777" w:rsidR="00C07550" w:rsidRDefault="00C07550">
                  <w:pPr>
                    <w:pStyle w:val="BodyText"/>
                    <w:spacing w:before="4"/>
                    <w:ind w:left="40"/>
                    <w:rPr>
                      <w:rFonts w:ascii="Times New Roman"/>
                      <w:sz w:val="17"/>
                    </w:rPr>
                  </w:pPr>
                </w:p>
              </w:txbxContent>
            </v:textbox>
            <w10:wrap anchorx="page" anchory="page"/>
          </v:shape>
        </w:pict>
      </w:r>
      <w:r>
        <w:pict w14:anchorId="2B497034">
          <v:shape id="_x0000_s1076" type="#_x0000_t202" alt="" style="position:absolute;margin-left:496.55pt;margin-top:426.9pt;width:6.2pt;height:12pt;z-index:-18426880;mso-wrap-style:square;mso-wrap-edited:f;mso-width-percent:0;mso-height-percent:0;mso-position-horizontal-relative:page;mso-position-vertical-relative:page;mso-width-percent:0;mso-height-percent:0;v-text-anchor:top" filled="f" stroked="f">
            <v:textbox inset="0,0,0,0">
              <w:txbxContent>
                <w:p w14:paraId="28417599" w14:textId="77777777" w:rsidR="00C07550" w:rsidRDefault="00C07550">
                  <w:pPr>
                    <w:pStyle w:val="BodyText"/>
                    <w:spacing w:before="4"/>
                    <w:ind w:left="40"/>
                    <w:rPr>
                      <w:rFonts w:ascii="Times New Roman"/>
                      <w:sz w:val="17"/>
                    </w:rPr>
                  </w:pPr>
                </w:p>
              </w:txbxContent>
            </v:textbox>
            <w10:wrap anchorx="page" anchory="page"/>
          </v:shape>
        </w:pict>
      </w:r>
      <w:r>
        <w:pict w14:anchorId="3A6B6CDC">
          <v:shape id="_x0000_s1075" type="#_x0000_t202" alt="" style="position:absolute;margin-left:353.7pt;margin-top:436.9pt;width:6pt;height:12pt;z-index:-18426368;mso-wrap-style:square;mso-wrap-edited:f;mso-width-percent:0;mso-height-percent:0;mso-position-horizontal-relative:page;mso-position-vertical-relative:page;mso-width-percent:0;mso-height-percent:0;v-text-anchor:top" filled="f" stroked="f">
            <v:textbox inset="0,0,0,0">
              <w:txbxContent>
                <w:p w14:paraId="7F721427" w14:textId="77777777" w:rsidR="00C07550" w:rsidRDefault="00C07550">
                  <w:pPr>
                    <w:pStyle w:val="BodyText"/>
                    <w:spacing w:before="4"/>
                    <w:ind w:left="40"/>
                    <w:rPr>
                      <w:rFonts w:ascii="Times New Roman"/>
                      <w:sz w:val="17"/>
                    </w:rPr>
                  </w:pPr>
                </w:p>
              </w:txbxContent>
            </v:textbox>
            <w10:wrap anchorx="page" anchory="page"/>
          </v:shape>
        </w:pict>
      </w:r>
      <w:r>
        <w:pict w14:anchorId="135A4F8C">
          <v:shape id="_x0000_s1074" type="#_x0000_t202" alt="" style="position:absolute;margin-left:425.85pt;margin-top:586.9pt;width:6pt;height:12pt;z-index:-18425856;mso-wrap-style:square;mso-wrap-edited:f;mso-width-percent:0;mso-height-percent:0;mso-position-horizontal-relative:page;mso-position-vertical-relative:page;mso-width-percent:0;mso-height-percent:0;v-text-anchor:top" filled="f" stroked="f">
            <v:textbox inset="0,0,0,0">
              <w:txbxContent>
                <w:p w14:paraId="7447A403" w14:textId="77777777" w:rsidR="00C07550" w:rsidRDefault="00C07550">
                  <w:pPr>
                    <w:pStyle w:val="BodyText"/>
                    <w:spacing w:before="4"/>
                    <w:ind w:left="40"/>
                    <w:rPr>
                      <w:rFonts w:ascii="Times New Roman"/>
                      <w:sz w:val="17"/>
                    </w:rPr>
                  </w:pPr>
                </w:p>
              </w:txbxContent>
            </v:textbox>
            <w10:wrap anchorx="page" anchory="page"/>
          </v:shape>
        </w:pict>
      </w:r>
      <w:r>
        <w:pict w14:anchorId="0B362913">
          <v:shape id="_x0000_s1073" type="#_x0000_t202" alt="" style="position:absolute;margin-left:458.05pt;margin-top:586.9pt;width:6pt;height:12pt;z-index:-18425344;mso-wrap-style:square;mso-wrap-edited:f;mso-width-percent:0;mso-height-percent:0;mso-position-horizontal-relative:page;mso-position-vertical-relative:page;mso-width-percent:0;mso-height-percent:0;v-text-anchor:top" filled="f" stroked="f">
            <v:textbox inset="0,0,0,0">
              <w:txbxContent>
                <w:p w14:paraId="789D4E5E" w14:textId="77777777" w:rsidR="00C07550" w:rsidRDefault="00C07550">
                  <w:pPr>
                    <w:pStyle w:val="BodyText"/>
                    <w:spacing w:before="4"/>
                    <w:ind w:left="40"/>
                    <w:rPr>
                      <w:rFonts w:ascii="Times New Roman"/>
                      <w:sz w:val="17"/>
                    </w:rPr>
                  </w:pPr>
                </w:p>
              </w:txbxContent>
            </v:textbox>
            <w10:wrap anchorx="page" anchory="page"/>
          </v:shape>
        </w:pict>
      </w:r>
      <w:r>
        <w:pict w14:anchorId="60332E0E">
          <v:shape id="_x0000_s1072" type="#_x0000_t202" alt="" style="position:absolute;margin-left:468.4pt;margin-top:586.9pt;width:6.25pt;height:12pt;z-index:-18424832;mso-wrap-style:square;mso-wrap-edited:f;mso-width-percent:0;mso-height-percent:0;mso-position-horizontal-relative:page;mso-position-vertical-relative:page;mso-width-percent:0;mso-height-percent:0;v-text-anchor:top" filled="f" stroked="f">
            <v:textbox inset="0,0,0,0">
              <w:txbxContent>
                <w:p w14:paraId="028F7BF6" w14:textId="77777777" w:rsidR="00C07550" w:rsidRDefault="00C07550">
                  <w:pPr>
                    <w:pStyle w:val="BodyText"/>
                    <w:spacing w:before="4"/>
                    <w:ind w:left="40"/>
                    <w:rPr>
                      <w:rFonts w:ascii="Times New Roman"/>
                      <w:sz w:val="17"/>
                    </w:rPr>
                  </w:pPr>
                </w:p>
              </w:txbxContent>
            </v:textbox>
            <w10:wrap anchorx="page" anchory="page"/>
          </v:shape>
        </w:pict>
      </w:r>
      <w:r>
        <w:pict w14:anchorId="129B8B26">
          <v:shape id="_x0000_s1071" type="#_x0000_t202" alt="" style="position:absolute;margin-left:481.45pt;margin-top:586.9pt;width:6pt;height:12pt;z-index:-18424320;mso-wrap-style:square;mso-wrap-edited:f;mso-width-percent:0;mso-height-percent:0;mso-position-horizontal-relative:page;mso-position-vertical-relative:page;mso-width-percent:0;mso-height-percent:0;v-text-anchor:top" filled="f" stroked="f">
            <v:textbox inset="0,0,0,0">
              <w:txbxContent>
                <w:p w14:paraId="0DD129F7" w14:textId="77777777" w:rsidR="00C07550" w:rsidRDefault="00C07550">
                  <w:pPr>
                    <w:pStyle w:val="BodyText"/>
                    <w:spacing w:before="4"/>
                    <w:ind w:left="40"/>
                    <w:rPr>
                      <w:rFonts w:ascii="Times New Roman"/>
                      <w:sz w:val="17"/>
                    </w:rPr>
                  </w:pPr>
                </w:p>
              </w:txbxContent>
            </v:textbox>
            <w10:wrap anchorx="page" anchory="page"/>
          </v:shape>
        </w:pict>
      </w:r>
      <w:r>
        <w:pict w14:anchorId="3A3D3FFD">
          <v:shape id="_x0000_s1070" type="#_x0000_t202" alt="" style="position:absolute;margin-left:394.4pt;margin-top:596.9pt;width:5.95pt;height:12pt;z-index:-18423808;mso-wrap-style:square;mso-wrap-edited:f;mso-width-percent:0;mso-height-percent:0;mso-position-horizontal-relative:page;mso-position-vertical-relative:page;mso-width-percent:0;mso-height-percent:0;v-text-anchor:top" filled="f" stroked="f">
            <v:textbox inset="0,0,0,0">
              <w:txbxContent>
                <w:p w14:paraId="3892F183" w14:textId="77777777" w:rsidR="00C07550" w:rsidRDefault="00C07550">
                  <w:pPr>
                    <w:pStyle w:val="BodyText"/>
                    <w:spacing w:before="4"/>
                    <w:ind w:left="40"/>
                    <w:rPr>
                      <w:rFonts w:ascii="Times New Roman"/>
                      <w:sz w:val="17"/>
                    </w:rPr>
                  </w:pPr>
                </w:p>
              </w:txbxContent>
            </v:textbox>
            <w10:wrap anchorx="page" anchory="page"/>
          </v:shape>
        </w:pict>
      </w:r>
      <w:r>
        <w:pict w14:anchorId="3A7A5741">
          <v:shape id="_x0000_s1069" type="#_x0000_t202" alt="" style="position:absolute;margin-left:408.8pt;margin-top:596.9pt;width:6.3pt;height:12pt;z-index:-18423296;mso-wrap-style:square;mso-wrap-edited:f;mso-width-percent:0;mso-height-percent:0;mso-position-horizontal-relative:page;mso-position-vertical-relative:page;mso-width-percent:0;mso-height-percent:0;v-text-anchor:top" filled="f" stroked="f">
            <v:textbox inset="0,0,0,0">
              <w:txbxContent>
                <w:p w14:paraId="7F416C94" w14:textId="77777777" w:rsidR="00C07550" w:rsidRDefault="00C07550">
                  <w:pPr>
                    <w:pStyle w:val="BodyText"/>
                    <w:spacing w:before="4"/>
                    <w:ind w:left="40"/>
                    <w:rPr>
                      <w:rFonts w:ascii="Times New Roman"/>
                      <w:sz w:val="17"/>
                    </w:rPr>
                  </w:pPr>
                </w:p>
              </w:txbxContent>
            </v:textbox>
            <w10:wrap anchorx="page" anchory="page"/>
          </v:shape>
        </w:pict>
      </w:r>
      <w:r>
        <w:pict w14:anchorId="3C025607">
          <v:shape id="_x0000_s1068" type="#_x0000_t202" alt="" style="position:absolute;margin-left:446.75pt;margin-top:596.9pt;width:5.9pt;height:12pt;z-index:-18422784;mso-wrap-style:square;mso-wrap-edited:f;mso-width-percent:0;mso-height-percent:0;mso-position-horizontal-relative:page;mso-position-vertical-relative:page;mso-width-percent:0;mso-height-percent:0;v-text-anchor:top" filled="f" stroked="f">
            <v:textbox inset="0,0,0,0">
              <w:txbxContent>
                <w:p w14:paraId="77B34404" w14:textId="77777777" w:rsidR="00C07550" w:rsidRDefault="00C07550">
                  <w:pPr>
                    <w:pStyle w:val="BodyText"/>
                    <w:spacing w:before="4"/>
                    <w:ind w:left="40"/>
                    <w:rPr>
                      <w:rFonts w:ascii="Times New Roman"/>
                      <w:sz w:val="17"/>
                    </w:rPr>
                  </w:pPr>
                </w:p>
              </w:txbxContent>
            </v:textbox>
            <w10:wrap anchorx="page" anchory="page"/>
          </v:shape>
        </w:pict>
      </w:r>
      <w:r>
        <w:pict w14:anchorId="1D2E0769">
          <v:shape id="_x0000_s1067" type="#_x0000_t202" alt="" style="position:absolute;margin-left:492.5pt;margin-top:596.9pt;width:6.05pt;height:12pt;z-index:-18422272;mso-wrap-style:square;mso-wrap-edited:f;mso-width-percent:0;mso-height-percent:0;mso-position-horizontal-relative:page;mso-position-vertical-relative:page;mso-width-percent:0;mso-height-percent:0;v-text-anchor:top" filled="f" stroked="f">
            <v:textbox inset="0,0,0,0">
              <w:txbxContent>
                <w:p w14:paraId="013D4056" w14:textId="77777777" w:rsidR="00C07550" w:rsidRDefault="00C07550">
                  <w:pPr>
                    <w:pStyle w:val="BodyText"/>
                    <w:spacing w:before="4"/>
                    <w:ind w:left="40"/>
                    <w:rPr>
                      <w:rFonts w:ascii="Times New Roman"/>
                      <w:sz w:val="17"/>
                    </w:rPr>
                  </w:pPr>
                </w:p>
              </w:txbxContent>
            </v:textbox>
            <w10:wrap anchorx="page" anchory="page"/>
          </v:shape>
        </w:pict>
      </w:r>
      <w:r>
        <w:pict w14:anchorId="460BEBDA">
          <v:shape id="_x0000_s1066" type="#_x0000_t202" alt="" style="position:absolute;margin-left:443.15pt;margin-top:606.9pt;width:6.25pt;height:12pt;z-index:-18421760;mso-wrap-style:square;mso-wrap-edited:f;mso-width-percent:0;mso-height-percent:0;mso-position-horizontal-relative:page;mso-position-vertical-relative:page;mso-width-percent:0;mso-height-percent:0;v-text-anchor:top" filled="f" stroked="f">
            <v:textbox inset="0,0,0,0">
              <w:txbxContent>
                <w:p w14:paraId="30E9C433" w14:textId="77777777" w:rsidR="00C07550" w:rsidRDefault="00C07550">
                  <w:pPr>
                    <w:pStyle w:val="BodyText"/>
                    <w:spacing w:before="4"/>
                    <w:ind w:left="40"/>
                    <w:rPr>
                      <w:rFonts w:ascii="Times New Roman"/>
                      <w:sz w:val="17"/>
                    </w:rPr>
                  </w:pPr>
                </w:p>
              </w:txbxContent>
            </v:textbox>
            <w10:wrap anchorx="page" anchory="page"/>
          </v:shape>
        </w:pict>
      </w:r>
      <w:r>
        <w:pict w14:anchorId="326A15E5">
          <v:shape id="_x0000_s1065" type="#_x0000_t202" alt="" style="position:absolute;margin-left:464.95pt;margin-top:606.9pt;width:6pt;height:12pt;z-index:-18421248;mso-wrap-style:square;mso-wrap-edited:f;mso-width-percent:0;mso-height-percent:0;mso-position-horizontal-relative:page;mso-position-vertical-relative:page;mso-width-percent:0;mso-height-percent:0;v-text-anchor:top" filled="f" stroked="f">
            <v:textbox inset="0,0,0,0">
              <w:txbxContent>
                <w:p w14:paraId="33AF56B5" w14:textId="77777777" w:rsidR="00C07550" w:rsidRDefault="00C07550">
                  <w:pPr>
                    <w:pStyle w:val="BodyText"/>
                    <w:spacing w:before="4"/>
                    <w:ind w:left="40"/>
                    <w:rPr>
                      <w:rFonts w:ascii="Times New Roman"/>
                      <w:sz w:val="17"/>
                    </w:rPr>
                  </w:pPr>
                </w:p>
              </w:txbxContent>
            </v:textbox>
            <w10:wrap anchorx="page" anchory="page"/>
          </v:shape>
        </w:pict>
      </w:r>
      <w:r>
        <w:pict w14:anchorId="31B76918">
          <v:shape id="_x0000_s1064" type="#_x0000_t202" alt="" style="position:absolute;margin-left:501pt;margin-top:606.9pt;width:6.35pt;height:12pt;z-index:-18420736;mso-wrap-style:square;mso-wrap-edited:f;mso-width-percent:0;mso-height-percent:0;mso-position-horizontal-relative:page;mso-position-vertical-relative:page;mso-width-percent:0;mso-height-percent:0;v-text-anchor:top" filled="f" stroked="f">
            <v:textbox inset="0,0,0,0">
              <w:txbxContent>
                <w:p w14:paraId="17D78EB1" w14:textId="77777777" w:rsidR="00C07550" w:rsidRDefault="00C07550">
                  <w:pPr>
                    <w:pStyle w:val="BodyText"/>
                    <w:spacing w:before="4"/>
                    <w:ind w:left="40"/>
                    <w:rPr>
                      <w:rFonts w:ascii="Times New Roman"/>
                      <w:sz w:val="17"/>
                    </w:rPr>
                  </w:pPr>
                </w:p>
              </w:txbxContent>
            </v:textbox>
            <w10:wrap anchorx="page" anchory="page"/>
          </v:shape>
        </w:pict>
      </w:r>
      <w:r>
        <w:pict w14:anchorId="73B46346">
          <v:shape id="_x0000_s1063" type="#_x0000_t202" alt="" style="position:absolute;margin-left:339.8pt;margin-top:616.9pt;width:6.25pt;height:12pt;z-index:-18420224;mso-wrap-style:square;mso-wrap-edited:f;mso-width-percent:0;mso-height-percent:0;mso-position-horizontal-relative:page;mso-position-vertical-relative:page;mso-width-percent:0;mso-height-percent:0;v-text-anchor:top" filled="f" stroked="f">
            <v:textbox inset="0,0,0,0">
              <w:txbxContent>
                <w:p w14:paraId="1B985893" w14:textId="77777777" w:rsidR="00C07550" w:rsidRDefault="00C07550">
                  <w:pPr>
                    <w:pStyle w:val="BodyText"/>
                    <w:spacing w:before="4"/>
                    <w:ind w:left="40"/>
                    <w:rPr>
                      <w:rFonts w:ascii="Times New Roman"/>
                      <w:sz w:val="17"/>
                    </w:rPr>
                  </w:pPr>
                </w:p>
              </w:txbxContent>
            </v:textbox>
            <w10:wrap anchorx="page" anchory="page"/>
          </v:shape>
        </w:pict>
      </w:r>
      <w:r>
        <w:pict w14:anchorId="2C874598">
          <v:shape id="_x0000_s1062" type="#_x0000_t202" alt="" style="position:absolute;margin-left:364pt;margin-top:616.9pt;width:5.95pt;height:12pt;z-index:-18419712;mso-wrap-style:square;mso-wrap-edited:f;mso-width-percent:0;mso-height-percent:0;mso-position-horizontal-relative:page;mso-position-vertical-relative:page;mso-width-percent:0;mso-height-percent:0;v-text-anchor:top" filled="f" stroked="f">
            <v:textbox inset="0,0,0,0">
              <w:txbxContent>
                <w:p w14:paraId="6E446222" w14:textId="77777777" w:rsidR="00C07550" w:rsidRDefault="00C07550">
                  <w:pPr>
                    <w:pStyle w:val="BodyText"/>
                    <w:spacing w:before="4"/>
                    <w:ind w:left="40"/>
                    <w:rPr>
                      <w:rFonts w:ascii="Times New Roman"/>
                      <w:sz w:val="17"/>
                    </w:rPr>
                  </w:pPr>
                </w:p>
              </w:txbxContent>
            </v:textbox>
            <w10:wrap anchorx="page" anchory="page"/>
          </v:shape>
        </w:pict>
      </w:r>
      <w:r>
        <w:pict w14:anchorId="1BF95DCC">
          <v:shape id="_x0000_s1061" type="#_x0000_t202" alt="" style="position:absolute;margin-left:470pt;margin-top:616.9pt;width:5.7pt;height:12pt;z-index:-18419200;mso-wrap-style:square;mso-wrap-edited:f;mso-width-percent:0;mso-height-percent:0;mso-position-horizontal-relative:page;mso-position-vertical-relative:page;mso-width-percent:0;mso-height-percent:0;v-text-anchor:top" filled="f" stroked="f">
            <v:textbox inset="0,0,0,0">
              <w:txbxContent>
                <w:p w14:paraId="4EA8DF66" w14:textId="77777777" w:rsidR="00C07550" w:rsidRDefault="00C07550">
                  <w:pPr>
                    <w:pStyle w:val="BodyText"/>
                    <w:spacing w:before="4"/>
                    <w:ind w:left="40"/>
                    <w:rPr>
                      <w:rFonts w:ascii="Times New Roman"/>
                      <w:sz w:val="17"/>
                    </w:rPr>
                  </w:pPr>
                </w:p>
              </w:txbxContent>
            </v:textbox>
            <w10:wrap anchorx="page" anchory="page"/>
          </v:shape>
        </w:pict>
      </w:r>
      <w:r>
        <w:pict w14:anchorId="31121577">
          <v:shape id="_x0000_s1060" type="#_x0000_t202" alt="" style="position:absolute;margin-left:358.45pt;margin-top:626.9pt;width:12.5pt;height:12pt;z-index:-18418688;mso-wrap-style:square;mso-wrap-edited:f;mso-width-percent:0;mso-height-percent:0;mso-position-horizontal-relative:page;mso-position-vertical-relative:page;mso-width-percent:0;mso-height-percent:0;v-text-anchor:top" filled="f" stroked="f">
            <v:textbox inset="0,0,0,0">
              <w:txbxContent>
                <w:p w14:paraId="71CD3270" w14:textId="77777777" w:rsidR="00C07550" w:rsidRDefault="00C07550">
                  <w:pPr>
                    <w:pStyle w:val="BodyText"/>
                    <w:spacing w:before="4"/>
                    <w:ind w:left="40"/>
                    <w:rPr>
                      <w:rFonts w:ascii="Times New Roman"/>
                      <w:sz w:val="17"/>
                    </w:rPr>
                  </w:pPr>
                </w:p>
              </w:txbxContent>
            </v:textbox>
            <w10:wrap anchorx="page" anchory="page"/>
          </v:shape>
        </w:pict>
      </w:r>
      <w:r>
        <w:pict w14:anchorId="44BC5007">
          <v:shape id="_x0000_s1059" type="#_x0000_t202" alt="" style="position:absolute;margin-left:401pt;margin-top:626.9pt;width:6.25pt;height:12pt;z-index:-18418176;mso-wrap-style:square;mso-wrap-edited:f;mso-width-percent:0;mso-height-percent:0;mso-position-horizontal-relative:page;mso-position-vertical-relative:page;mso-width-percent:0;mso-height-percent:0;v-text-anchor:top" filled="f" stroked="f">
            <v:textbox inset="0,0,0,0">
              <w:txbxContent>
                <w:p w14:paraId="059A534F" w14:textId="77777777" w:rsidR="00C07550" w:rsidRDefault="00C07550">
                  <w:pPr>
                    <w:pStyle w:val="BodyText"/>
                    <w:spacing w:before="4"/>
                    <w:ind w:left="40"/>
                    <w:rPr>
                      <w:rFonts w:ascii="Times New Roman"/>
                      <w:sz w:val="17"/>
                    </w:rPr>
                  </w:pPr>
                </w:p>
              </w:txbxContent>
            </v:textbox>
            <w10:wrap anchorx="page" anchory="page"/>
          </v:shape>
        </w:pict>
      </w:r>
    </w:p>
    <w:p w14:paraId="3BDE52D4" w14:textId="77777777" w:rsidR="00A77DC9" w:rsidRDefault="00A77DC9">
      <w:pPr>
        <w:rPr>
          <w:sz w:val="2"/>
          <w:szCs w:val="2"/>
        </w:rPr>
        <w:sectPr w:rsidR="00A77DC9">
          <w:pgSz w:w="11910" w:h="16840"/>
          <w:pgMar w:top="1320" w:right="1260" w:bottom="280" w:left="1220" w:header="720" w:footer="720" w:gutter="0"/>
          <w:cols w:space="720"/>
        </w:sectPr>
      </w:pPr>
    </w:p>
    <w:p w14:paraId="5B1C6E66" w14:textId="77777777" w:rsidR="00A77DC9" w:rsidRDefault="00816F80">
      <w:pPr>
        <w:rPr>
          <w:sz w:val="2"/>
          <w:szCs w:val="2"/>
        </w:rPr>
      </w:pPr>
      <w:r>
        <w:pict w14:anchorId="47401B6A">
          <v:line id="_x0000_s1058" alt="" style="position:absolute;z-index:-18417664;mso-wrap-edited:f;mso-width-percent:0;mso-height-percent:0;mso-position-horizontal-relative:page;mso-position-vertical-relative:page;mso-width-percent:0;mso-height-percent:0" from="498.25pt,237.55pt" to="502.15pt,237.55pt" strokecolor="#006472" strokeweight=".5pt">
            <w10:wrap anchorx="page" anchory="page"/>
          </v:line>
        </w:pict>
      </w:r>
      <w:r>
        <w:pict w14:anchorId="55305418">
          <v:shape id="_x0000_s1057" type="#_x0000_t202" alt="" style="position:absolute;margin-left:84.05pt;margin-top:67.15pt;width:198.35pt;height:512.6pt;z-index:-18417152;mso-wrap-style:square;mso-wrap-edited:f;mso-width-percent:0;mso-height-percent:0;mso-position-horizontal-relative:page;mso-position-vertical-relative:page;mso-width-percent:0;mso-height-percent:0;v-text-anchor:top" filled="f" stroked="f">
            <v:textbox inset="0,0,0,0">
              <w:txbxContent>
                <w:p w14:paraId="57C115FA" w14:textId="77777777" w:rsidR="00C07550" w:rsidRDefault="00C07550">
                  <w:pPr>
                    <w:spacing w:before="28" w:line="228" w:lineRule="auto"/>
                    <w:ind w:left="20" w:right="84"/>
                    <w:rPr>
                      <w:sz w:val="16"/>
                    </w:rPr>
                  </w:pPr>
                  <w:r>
                    <w:rPr>
                      <w:rFonts w:ascii="Roboto-LightItalic" w:hAnsi="Roboto-LightItalic"/>
                      <w:i/>
                      <w:color w:val="231F20"/>
                      <w:sz w:val="16"/>
                    </w:rPr>
                    <w:t>health psychology</w:t>
                  </w:r>
                  <w:r>
                    <w:rPr>
                      <w:color w:val="231F20"/>
                      <w:sz w:val="16"/>
                    </w:rPr>
                    <w:t>, 22 (3), 286; UNODC/Global Judicial</w:t>
                  </w:r>
                  <w:r>
                    <w:rPr>
                      <w:color w:val="231F20"/>
                      <w:spacing w:val="1"/>
                      <w:sz w:val="16"/>
                    </w:rPr>
                    <w:t xml:space="preserve"> </w:t>
                  </w:r>
                  <w:r>
                    <w:rPr>
                      <w:color w:val="231F20"/>
                      <w:sz w:val="16"/>
                    </w:rPr>
                    <w:t xml:space="preserve">Integrity Network 2020, </w:t>
                  </w:r>
                  <w:r>
                    <w:rPr>
                      <w:rFonts w:ascii="Roboto-LightItalic" w:hAnsi="Roboto-LightItalic"/>
                      <w:i/>
                      <w:color w:val="231F20"/>
                      <w:sz w:val="16"/>
                    </w:rPr>
                    <w:t>Gender-related Judicial Integrity</w:t>
                  </w:r>
                  <w:r>
                    <w:rPr>
                      <w:rFonts w:ascii="Roboto-LightItalic" w:hAnsi="Roboto-LightItalic"/>
                      <w:i/>
                      <w:color w:val="231F20"/>
                      <w:spacing w:val="-37"/>
                      <w:sz w:val="16"/>
                    </w:rPr>
                    <w:t xml:space="preserve"> </w:t>
                  </w:r>
                  <w:r>
                    <w:rPr>
                      <w:rFonts w:ascii="Roboto-LightItalic" w:hAnsi="Roboto-LightItalic"/>
                      <w:i/>
                      <w:color w:val="231F20"/>
                      <w:sz w:val="16"/>
                    </w:rPr>
                    <w:t>Issues</w:t>
                  </w:r>
                  <w:r>
                    <w:rPr>
                      <w:color w:val="231F20"/>
                      <w:sz w:val="16"/>
                    </w:rPr>
                    <w:t xml:space="preserve">, 24–26 February 2020, 50–51, </w:t>
                  </w:r>
                  <w:hyperlink r:id="rId126">
                    <w:r>
                      <w:rPr>
                        <w:color w:val="006472"/>
                        <w:sz w:val="16"/>
                        <w:u w:val="single" w:color="006472"/>
                      </w:rPr>
                      <w:t>www.unodc.org/</w:t>
                    </w:r>
                  </w:hyperlink>
                  <w:r>
                    <w:rPr>
                      <w:color w:val="006472"/>
                      <w:spacing w:val="1"/>
                      <w:sz w:val="16"/>
                    </w:rPr>
                    <w:t xml:space="preserve"> </w:t>
                  </w:r>
                  <w:hyperlink r:id="rId127">
                    <w:r>
                      <w:rPr>
                        <w:color w:val="006472"/>
                        <w:sz w:val="16"/>
                        <w:u w:val="single" w:color="006472"/>
                      </w:rPr>
                      <w:t>documents/ji/knowledge_products/gender_paper.pdf</w:t>
                    </w:r>
                  </w:hyperlink>
                  <w:r>
                    <w:rPr>
                      <w:color w:val="231F20"/>
                      <w:sz w:val="16"/>
                    </w:rPr>
                    <w:t>.</w:t>
                  </w:r>
                  <w:r>
                    <w:rPr>
                      <w:color w:val="231F20"/>
                      <w:spacing w:val="1"/>
                      <w:sz w:val="16"/>
                    </w:rPr>
                    <w:t xml:space="preserve"> </w:t>
                  </w:r>
                  <w:r>
                    <w:rPr>
                      <w:color w:val="231F20"/>
                      <w:sz w:val="16"/>
                    </w:rPr>
                    <w:t>VLSB+C</w:t>
                  </w:r>
                  <w:r>
                    <w:rPr>
                      <w:color w:val="231F20"/>
                      <w:spacing w:val="-4"/>
                      <w:sz w:val="16"/>
                    </w:rPr>
                    <w:t xml:space="preserve"> </w:t>
                  </w:r>
                  <w:r>
                    <w:rPr>
                      <w:color w:val="231F20"/>
                      <w:sz w:val="16"/>
                    </w:rPr>
                    <w:t>2019,</w:t>
                  </w:r>
                  <w:r>
                    <w:rPr>
                      <w:color w:val="231F20"/>
                      <w:spacing w:val="-5"/>
                      <w:sz w:val="16"/>
                    </w:rPr>
                    <w:t xml:space="preserve"> </w:t>
                  </w:r>
                  <w:r>
                    <w:rPr>
                      <w:rFonts w:ascii="Roboto-LightItalic" w:hAnsi="Roboto-LightItalic"/>
                      <w:i/>
                      <w:color w:val="231F20"/>
                      <w:sz w:val="16"/>
                    </w:rPr>
                    <w:t>Sexual</w:t>
                  </w:r>
                  <w:r>
                    <w:rPr>
                      <w:rFonts w:ascii="Roboto-LightItalic" w:hAnsi="Roboto-LightItalic"/>
                      <w:i/>
                      <w:color w:val="231F20"/>
                      <w:spacing w:val="-4"/>
                      <w:sz w:val="16"/>
                    </w:rPr>
                    <w:t xml:space="preserve"> </w:t>
                  </w:r>
                  <w:r>
                    <w:rPr>
                      <w:rFonts w:ascii="Roboto-LightItalic" w:hAnsi="Roboto-LightItalic"/>
                      <w:i/>
                      <w:color w:val="231F20"/>
                      <w:sz w:val="16"/>
                    </w:rPr>
                    <w:t>Harassment</w:t>
                  </w:r>
                  <w:r>
                    <w:rPr>
                      <w:rFonts w:ascii="Roboto-LightItalic" w:hAnsi="Roboto-LightItalic"/>
                      <w:i/>
                      <w:color w:val="231F20"/>
                      <w:spacing w:val="-5"/>
                      <w:sz w:val="16"/>
                    </w:rPr>
                    <w:t xml:space="preserve"> </w:t>
                  </w:r>
                  <w:r>
                    <w:rPr>
                      <w:rFonts w:ascii="Roboto-LightItalic" w:hAnsi="Roboto-LightItalic"/>
                      <w:i/>
                      <w:color w:val="231F20"/>
                      <w:sz w:val="16"/>
                    </w:rPr>
                    <w:t>in</w:t>
                  </w:r>
                  <w:r>
                    <w:rPr>
                      <w:rFonts w:ascii="Roboto-LightItalic" w:hAnsi="Roboto-LightItalic"/>
                      <w:i/>
                      <w:color w:val="231F20"/>
                      <w:spacing w:val="-4"/>
                      <w:sz w:val="16"/>
                    </w:rPr>
                    <w:t xml:space="preserve"> </w:t>
                  </w:r>
                  <w:r>
                    <w:rPr>
                      <w:rFonts w:ascii="Roboto-LightItalic" w:hAnsi="Roboto-LightItalic"/>
                      <w:i/>
                      <w:color w:val="231F20"/>
                      <w:sz w:val="16"/>
                    </w:rPr>
                    <w:t>the</w:t>
                  </w:r>
                  <w:r>
                    <w:rPr>
                      <w:rFonts w:ascii="Roboto-LightItalic" w:hAnsi="Roboto-LightItalic"/>
                      <w:i/>
                      <w:color w:val="231F20"/>
                      <w:spacing w:val="-4"/>
                      <w:sz w:val="16"/>
                    </w:rPr>
                    <w:t xml:space="preserve"> </w:t>
                  </w:r>
                  <w:r>
                    <w:rPr>
                      <w:rFonts w:ascii="Roboto-LightItalic" w:hAnsi="Roboto-LightItalic"/>
                      <w:i/>
                      <w:color w:val="231F20"/>
                      <w:sz w:val="16"/>
                    </w:rPr>
                    <w:t>Victorian</w:t>
                  </w:r>
                  <w:r>
                    <w:rPr>
                      <w:rFonts w:ascii="Roboto-LightItalic" w:hAnsi="Roboto-LightItalic"/>
                      <w:i/>
                      <w:color w:val="231F20"/>
                      <w:spacing w:val="-5"/>
                      <w:sz w:val="16"/>
                    </w:rPr>
                    <w:t xml:space="preserve"> </w:t>
                  </w:r>
                  <w:r>
                    <w:rPr>
                      <w:rFonts w:ascii="Roboto-LightItalic" w:hAnsi="Roboto-LightItalic"/>
                      <w:i/>
                      <w:color w:val="231F20"/>
                      <w:sz w:val="16"/>
                    </w:rPr>
                    <w:t>Legal</w:t>
                  </w:r>
                  <w:r>
                    <w:rPr>
                      <w:rFonts w:ascii="Roboto-LightItalic" w:hAnsi="Roboto-LightItalic"/>
                      <w:i/>
                      <w:color w:val="231F20"/>
                      <w:spacing w:val="-36"/>
                      <w:sz w:val="16"/>
                    </w:rPr>
                    <w:t xml:space="preserve"> </w:t>
                  </w:r>
                  <w:r>
                    <w:rPr>
                      <w:rFonts w:ascii="Roboto-LightItalic" w:hAnsi="Roboto-LightItalic"/>
                      <w:i/>
                      <w:color w:val="231F20"/>
                      <w:sz w:val="16"/>
                    </w:rPr>
                    <w:t>Sector</w:t>
                  </w:r>
                  <w:r>
                    <w:rPr>
                      <w:color w:val="231F20"/>
                      <w:sz w:val="16"/>
                    </w:rPr>
                    <w:t>.</w:t>
                  </w:r>
                </w:p>
                <w:p w14:paraId="25750D4F" w14:textId="77777777" w:rsidR="00C07550" w:rsidRDefault="00C07550">
                  <w:pPr>
                    <w:spacing w:line="194" w:lineRule="exact"/>
                    <w:ind w:left="20"/>
                    <w:rPr>
                      <w:sz w:val="16"/>
                    </w:rPr>
                  </w:pPr>
                  <w:r>
                    <w:rPr>
                      <w:color w:val="231F20"/>
                      <w:sz w:val="16"/>
                    </w:rPr>
                    <w:t>Ibid.</w:t>
                  </w:r>
                </w:p>
                <w:p w14:paraId="168C6259" w14:textId="77777777" w:rsidR="00C07550" w:rsidRDefault="00C07550">
                  <w:pPr>
                    <w:spacing w:before="3" w:line="228" w:lineRule="auto"/>
                    <w:ind w:left="20" w:right="177"/>
                    <w:rPr>
                      <w:rFonts w:ascii="Roboto-LightItalic" w:hAnsi="Roboto-LightItalic"/>
                      <w:i/>
                      <w:sz w:val="16"/>
                    </w:rPr>
                  </w:pPr>
                  <w:r>
                    <w:rPr>
                      <w:color w:val="231F20"/>
                      <w:sz w:val="16"/>
                    </w:rPr>
                    <w:t>These reasons were consistent with what has been</w:t>
                  </w:r>
                  <w:r>
                    <w:rPr>
                      <w:color w:val="231F20"/>
                      <w:spacing w:val="1"/>
                      <w:sz w:val="16"/>
                    </w:rPr>
                    <w:t xml:space="preserve"> </w:t>
                  </w:r>
                  <w:r>
                    <w:rPr>
                      <w:color w:val="231F20"/>
                      <w:sz w:val="16"/>
                    </w:rPr>
                    <w:t>found in many other workplaces, see, for example, the</w:t>
                  </w:r>
                  <w:r>
                    <w:rPr>
                      <w:color w:val="231F20"/>
                      <w:spacing w:val="-37"/>
                      <w:sz w:val="16"/>
                    </w:rPr>
                    <w:t xml:space="preserve"> </w:t>
                  </w:r>
                  <w:r>
                    <w:rPr>
                      <w:color w:val="231F20"/>
                      <w:sz w:val="16"/>
                    </w:rPr>
                    <w:t>AHRC’s</w:t>
                  </w:r>
                  <w:r>
                    <w:rPr>
                      <w:color w:val="231F20"/>
                      <w:spacing w:val="-2"/>
                      <w:sz w:val="16"/>
                    </w:rPr>
                    <w:t xml:space="preserve"> </w:t>
                  </w:r>
                  <w:r>
                    <w:rPr>
                      <w:color w:val="231F20"/>
                      <w:sz w:val="16"/>
                    </w:rPr>
                    <w:t xml:space="preserve">2020, </w:t>
                  </w:r>
                  <w:r>
                    <w:rPr>
                      <w:rFonts w:ascii="Roboto-LightItalic" w:hAnsi="Roboto-LightItalic"/>
                      <w:i/>
                      <w:color w:val="231F20"/>
                      <w:sz w:val="16"/>
                    </w:rPr>
                    <w:t>Respect@Work</w:t>
                  </w:r>
                </w:p>
                <w:p w14:paraId="22A5B139" w14:textId="77777777" w:rsidR="00C07550" w:rsidRDefault="00C07550">
                  <w:pPr>
                    <w:spacing w:line="228" w:lineRule="auto"/>
                    <w:ind w:left="20" w:right="186"/>
                    <w:rPr>
                      <w:sz w:val="16"/>
                    </w:rPr>
                  </w:pPr>
                  <w:r>
                    <w:rPr>
                      <w:color w:val="231F20"/>
                      <w:sz w:val="16"/>
                    </w:rPr>
                    <w:t>See</w:t>
                  </w:r>
                  <w:r>
                    <w:rPr>
                      <w:color w:val="231F20"/>
                      <w:spacing w:val="-7"/>
                      <w:sz w:val="16"/>
                    </w:rPr>
                    <w:t xml:space="preserve"> </w:t>
                  </w:r>
                  <w:r>
                    <w:rPr>
                      <w:color w:val="231F20"/>
                      <w:sz w:val="16"/>
                    </w:rPr>
                    <w:t>e.g.</w:t>
                  </w:r>
                  <w:r>
                    <w:rPr>
                      <w:color w:val="231F20"/>
                      <w:spacing w:val="-5"/>
                      <w:sz w:val="16"/>
                    </w:rPr>
                    <w:t xml:space="preserve"> </w:t>
                  </w:r>
                  <w:r>
                    <w:rPr>
                      <w:color w:val="231F20"/>
                      <w:sz w:val="16"/>
                    </w:rPr>
                    <w:t>VCAT</w:t>
                  </w:r>
                  <w:r>
                    <w:rPr>
                      <w:color w:val="231F20"/>
                      <w:spacing w:val="-9"/>
                      <w:sz w:val="16"/>
                    </w:rPr>
                    <w:t xml:space="preserve"> </w:t>
                  </w:r>
                  <w:r>
                    <w:rPr>
                      <w:color w:val="231F20"/>
                      <w:sz w:val="16"/>
                    </w:rPr>
                    <w:t>2010,</w:t>
                  </w:r>
                  <w:r>
                    <w:rPr>
                      <w:color w:val="231F20"/>
                      <w:spacing w:val="-6"/>
                      <w:sz w:val="16"/>
                    </w:rPr>
                    <w:t xml:space="preserve"> </w:t>
                  </w:r>
                  <w:r>
                    <w:rPr>
                      <w:rFonts w:ascii="Roboto-LightItalic" w:hAnsi="Roboto-LightItalic"/>
                      <w:i/>
                      <w:color w:val="231F20"/>
                      <w:sz w:val="16"/>
                    </w:rPr>
                    <w:t>Member</w:t>
                  </w:r>
                  <w:r>
                    <w:rPr>
                      <w:rFonts w:ascii="Roboto-LightItalic" w:hAnsi="Roboto-LightItalic"/>
                      <w:i/>
                      <w:color w:val="231F20"/>
                      <w:spacing w:val="-6"/>
                      <w:sz w:val="16"/>
                    </w:rPr>
                    <w:t xml:space="preserve"> </w:t>
                  </w:r>
                  <w:r>
                    <w:rPr>
                      <w:rFonts w:ascii="Roboto-LightItalic" w:hAnsi="Roboto-LightItalic"/>
                      <w:i/>
                      <w:color w:val="231F20"/>
                      <w:sz w:val="16"/>
                    </w:rPr>
                    <w:t>Competency</w:t>
                  </w:r>
                  <w:r>
                    <w:rPr>
                      <w:rFonts w:ascii="Roboto-LightItalic" w:hAnsi="Roboto-LightItalic"/>
                      <w:i/>
                      <w:color w:val="231F20"/>
                      <w:spacing w:val="-6"/>
                      <w:sz w:val="16"/>
                    </w:rPr>
                    <w:t xml:space="preserve"> </w:t>
                  </w:r>
                  <w:r>
                    <w:rPr>
                      <w:rFonts w:ascii="Roboto-LightItalic" w:hAnsi="Roboto-LightItalic"/>
                      <w:i/>
                      <w:color w:val="231F20"/>
                      <w:sz w:val="16"/>
                    </w:rPr>
                    <w:t>Framework</w:t>
                  </w:r>
                  <w:r>
                    <w:rPr>
                      <w:color w:val="231F20"/>
                      <w:sz w:val="16"/>
                    </w:rPr>
                    <w:t>,</w:t>
                  </w:r>
                  <w:r>
                    <w:rPr>
                      <w:color w:val="231F20"/>
                      <w:spacing w:val="-36"/>
                      <w:sz w:val="16"/>
                    </w:rPr>
                    <w:t xml:space="preserve"> </w:t>
                  </w:r>
                  <w:r>
                    <w:rPr>
                      <w:color w:val="231F20"/>
                      <w:sz w:val="16"/>
                    </w:rPr>
                    <w:t xml:space="preserve">1 December; County Court undated, </w:t>
                  </w:r>
                  <w:r>
                    <w:rPr>
                      <w:rFonts w:ascii="Roboto-LightItalic" w:hAnsi="Roboto-LightItalic"/>
                      <w:i/>
                      <w:color w:val="231F20"/>
                      <w:sz w:val="16"/>
                    </w:rPr>
                    <w:t>Statement from</w:t>
                  </w:r>
                  <w:r>
                    <w:rPr>
                      <w:rFonts w:ascii="Roboto-LightItalic" w:hAnsi="Roboto-LightItalic"/>
                      <w:i/>
                      <w:color w:val="231F20"/>
                      <w:spacing w:val="1"/>
                      <w:sz w:val="16"/>
                    </w:rPr>
                    <w:t xml:space="preserve"> </w:t>
                  </w:r>
                  <w:r>
                    <w:rPr>
                      <w:rFonts w:ascii="Roboto-LightItalic" w:hAnsi="Roboto-LightItalic"/>
                      <w:i/>
                      <w:color w:val="231F20"/>
                      <w:sz w:val="16"/>
                    </w:rPr>
                    <w:t>the Chief Judge on Bullying and other inappropriate</w:t>
                  </w:r>
                  <w:r>
                    <w:rPr>
                      <w:rFonts w:ascii="Roboto-LightItalic" w:hAnsi="Roboto-LightItalic"/>
                      <w:i/>
                      <w:color w:val="231F20"/>
                      <w:spacing w:val="1"/>
                      <w:sz w:val="16"/>
                    </w:rPr>
                    <w:t xml:space="preserve"> </w:t>
                  </w:r>
                  <w:r>
                    <w:rPr>
                      <w:rFonts w:ascii="Roboto-LightItalic" w:hAnsi="Roboto-LightItalic"/>
                      <w:i/>
                      <w:color w:val="231F20"/>
                      <w:sz w:val="16"/>
                    </w:rPr>
                    <w:t>behaviours</w:t>
                  </w:r>
                  <w:r>
                    <w:rPr>
                      <w:color w:val="231F20"/>
                      <w:sz w:val="16"/>
                    </w:rPr>
                    <w:t xml:space="preserve">; County Court undated, </w:t>
                  </w:r>
                  <w:r>
                    <w:rPr>
                      <w:rFonts w:ascii="Roboto-LightItalic" w:hAnsi="Roboto-LightItalic"/>
                      <w:i/>
                      <w:color w:val="231F20"/>
                      <w:sz w:val="16"/>
                    </w:rPr>
                    <w:t>Peer Support</w:t>
                  </w:r>
                  <w:r>
                    <w:rPr>
                      <w:rFonts w:ascii="Roboto-LightItalic" w:hAnsi="Roboto-LightItalic"/>
                      <w:i/>
                      <w:color w:val="231F20"/>
                      <w:spacing w:val="1"/>
                      <w:sz w:val="16"/>
                    </w:rPr>
                    <w:t xml:space="preserve"> </w:t>
                  </w:r>
                  <w:r>
                    <w:rPr>
                      <w:rFonts w:ascii="Roboto-LightItalic" w:hAnsi="Roboto-LightItalic"/>
                      <w:i/>
                      <w:color w:val="231F20"/>
                      <w:sz w:val="16"/>
                    </w:rPr>
                    <w:t>Program</w:t>
                  </w:r>
                  <w:r>
                    <w:rPr>
                      <w:color w:val="231F20"/>
                      <w:sz w:val="16"/>
                    </w:rPr>
                    <w:t xml:space="preserve">; Magistrates’ Court of Victoria 2020, </w:t>
                  </w:r>
                  <w:r>
                    <w:rPr>
                      <w:rFonts w:ascii="Roboto-LightItalic" w:hAnsi="Roboto-LightItalic"/>
                      <w:i/>
                      <w:color w:val="231F20"/>
                      <w:sz w:val="16"/>
                    </w:rPr>
                    <w:t>Health</w:t>
                  </w:r>
                  <w:r>
                    <w:rPr>
                      <w:rFonts w:ascii="Roboto-LightItalic" w:hAnsi="Roboto-LightItalic"/>
                      <w:i/>
                      <w:color w:val="231F20"/>
                      <w:spacing w:val="1"/>
                      <w:sz w:val="16"/>
                    </w:rPr>
                    <w:t xml:space="preserve"> </w:t>
                  </w:r>
                  <w:r>
                    <w:rPr>
                      <w:rFonts w:ascii="Roboto-LightItalic" w:hAnsi="Roboto-LightItalic"/>
                      <w:i/>
                      <w:color w:val="231F20"/>
                      <w:sz w:val="16"/>
                    </w:rPr>
                    <w:t>and Wellbeing Plan</w:t>
                  </w:r>
                  <w:r>
                    <w:rPr>
                      <w:color w:val="231F20"/>
                      <w:sz w:val="16"/>
                    </w:rPr>
                    <w:t>, 2020–2022, October; Court</w:t>
                  </w:r>
                  <w:r>
                    <w:rPr>
                      <w:color w:val="231F20"/>
                      <w:spacing w:val="1"/>
                      <w:sz w:val="16"/>
                    </w:rPr>
                    <w:t xml:space="preserve"> </w:t>
                  </w:r>
                  <w:r>
                    <w:rPr>
                      <w:color w:val="231F20"/>
                      <w:sz w:val="16"/>
                    </w:rPr>
                    <w:t xml:space="preserve">Services Victoria 2020, </w:t>
                  </w:r>
                  <w:r>
                    <w:rPr>
                      <w:rFonts w:ascii="Roboto-LightItalic" w:hAnsi="Roboto-LightItalic"/>
                      <w:i/>
                      <w:color w:val="231F20"/>
                      <w:sz w:val="16"/>
                    </w:rPr>
                    <w:t>Strategic Plan: Delivering</w:t>
                  </w:r>
                  <w:r>
                    <w:rPr>
                      <w:rFonts w:ascii="Roboto-LightItalic" w:hAnsi="Roboto-LightItalic"/>
                      <w:i/>
                      <w:color w:val="231F20"/>
                      <w:spacing w:val="1"/>
                      <w:sz w:val="16"/>
                    </w:rPr>
                    <w:t xml:space="preserve"> </w:t>
                  </w:r>
                  <w:r>
                    <w:rPr>
                      <w:rFonts w:ascii="Roboto-LightItalic" w:hAnsi="Roboto-LightItalic"/>
                      <w:i/>
                      <w:color w:val="231F20"/>
                      <w:sz w:val="16"/>
                    </w:rPr>
                    <w:t>Excellence in Court and Tribunal Administration</w:t>
                  </w:r>
                  <w:r>
                    <w:rPr>
                      <w:rFonts w:ascii="Roboto-LightItalic" w:hAnsi="Roboto-LightItalic"/>
                      <w:i/>
                      <w:color w:val="231F20"/>
                      <w:spacing w:val="1"/>
                      <w:sz w:val="16"/>
                    </w:rPr>
                    <w:t xml:space="preserve"> </w:t>
                  </w:r>
                  <w:r>
                    <w:rPr>
                      <w:rFonts w:ascii="Roboto-LightItalic" w:hAnsi="Roboto-LightItalic"/>
                      <w:i/>
                      <w:color w:val="231F20"/>
                      <w:sz w:val="16"/>
                    </w:rPr>
                    <w:t>2020–2025</w:t>
                  </w:r>
                  <w:r>
                    <w:rPr>
                      <w:color w:val="231F20"/>
                      <w:sz w:val="16"/>
                    </w:rPr>
                    <w:t>, November, see in particular, ‘Priority 3:</w:t>
                  </w:r>
                  <w:r>
                    <w:rPr>
                      <w:color w:val="231F20"/>
                      <w:spacing w:val="1"/>
                      <w:sz w:val="16"/>
                    </w:rPr>
                    <w:t xml:space="preserve"> </w:t>
                  </w:r>
                  <w:r>
                    <w:rPr>
                      <w:color w:val="231F20"/>
                      <w:sz w:val="16"/>
                    </w:rPr>
                    <w:t>Diverse, Collaborative, Ethical and Capable People’;</w:t>
                  </w:r>
                  <w:r>
                    <w:rPr>
                      <w:color w:val="231F20"/>
                      <w:spacing w:val="1"/>
                      <w:sz w:val="16"/>
                    </w:rPr>
                    <w:t xml:space="preserve"> </w:t>
                  </w:r>
                  <w:r>
                    <w:rPr>
                      <w:color w:val="231F20"/>
                      <w:sz w:val="16"/>
                    </w:rPr>
                    <w:t xml:space="preserve">Court Services Victoria undated, </w:t>
                  </w:r>
                  <w:r>
                    <w:rPr>
                      <w:rFonts w:ascii="Roboto-LightItalic" w:hAnsi="Roboto-LightItalic"/>
                      <w:i/>
                      <w:color w:val="231F20"/>
                      <w:sz w:val="16"/>
                    </w:rPr>
                    <w:t>Misconduct Policy</w:t>
                  </w:r>
                  <w:r>
                    <w:rPr>
                      <w:color w:val="231F20"/>
                      <w:sz w:val="16"/>
                    </w:rPr>
                    <w:t>;</w:t>
                  </w:r>
                  <w:r>
                    <w:rPr>
                      <w:color w:val="231F20"/>
                      <w:spacing w:val="1"/>
                      <w:sz w:val="16"/>
                    </w:rPr>
                    <w:t xml:space="preserve"> </w:t>
                  </w:r>
                  <w:r>
                    <w:rPr>
                      <w:color w:val="231F20"/>
                      <w:sz w:val="16"/>
                    </w:rPr>
                    <w:t xml:space="preserve">Court Service Victoria 2018 </w:t>
                  </w:r>
                  <w:r>
                    <w:rPr>
                      <w:rFonts w:ascii="Roboto-LightItalic" w:hAnsi="Roboto-LightItalic"/>
                      <w:i/>
                      <w:color w:val="231F20"/>
                      <w:sz w:val="16"/>
                    </w:rPr>
                    <w:t>Respect in the Workplace</w:t>
                  </w:r>
                  <w:r>
                    <w:rPr>
                      <w:rFonts w:ascii="Roboto-LightItalic" w:hAnsi="Roboto-LightItalic"/>
                      <w:i/>
                      <w:color w:val="231F20"/>
                      <w:spacing w:val="1"/>
                      <w:sz w:val="16"/>
                    </w:rPr>
                    <w:t xml:space="preserve"> </w:t>
                  </w:r>
                  <w:r>
                    <w:rPr>
                      <w:rFonts w:ascii="Roboto-LightItalic" w:hAnsi="Roboto-LightItalic"/>
                      <w:i/>
                      <w:color w:val="231F20"/>
                      <w:sz w:val="16"/>
                    </w:rPr>
                    <w:t>Policy</w:t>
                  </w:r>
                  <w:r>
                    <w:rPr>
                      <w:color w:val="231F20"/>
                      <w:sz w:val="16"/>
                    </w:rPr>
                    <w:t>;</w:t>
                  </w:r>
                  <w:r>
                    <w:rPr>
                      <w:color w:val="231F20"/>
                      <w:spacing w:val="2"/>
                      <w:sz w:val="16"/>
                    </w:rPr>
                    <w:t xml:space="preserve"> </w:t>
                  </w:r>
                  <w:r>
                    <w:rPr>
                      <w:color w:val="231F20"/>
                      <w:sz w:val="16"/>
                    </w:rPr>
                    <w:t>CSV</w:t>
                  </w:r>
                  <w:r>
                    <w:rPr>
                      <w:color w:val="231F20"/>
                      <w:spacing w:val="2"/>
                      <w:sz w:val="16"/>
                    </w:rPr>
                    <w:t xml:space="preserve"> </w:t>
                  </w:r>
                  <w:r>
                    <w:rPr>
                      <w:color w:val="231F20"/>
                      <w:sz w:val="16"/>
                    </w:rPr>
                    <w:t>informed</w:t>
                  </w:r>
                  <w:r>
                    <w:rPr>
                      <w:color w:val="231F20"/>
                      <w:spacing w:val="2"/>
                      <w:sz w:val="16"/>
                    </w:rPr>
                    <w:t xml:space="preserve"> </w:t>
                  </w:r>
                  <w:r>
                    <w:rPr>
                      <w:color w:val="231F20"/>
                      <w:sz w:val="16"/>
                    </w:rPr>
                    <w:t>the</w:t>
                  </w:r>
                  <w:r>
                    <w:rPr>
                      <w:color w:val="231F20"/>
                      <w:spacing w:val="2"/>
                      <w:sz w:val="16"/>
                    </w:rPr>
                    <w:t xml:space="preserve"> </w:t>
                  </w:r>
                  <w:r>
                    <w:rPr>
                      <w:color w:val="231F20"/>
                      <w:sz w:val="16"/>
                    </w:rPr>
                    <w:t>Review</w:t>
                  </w:r>
                  <w:r>
                    <w:rPr>
                      <w:color w:val="231F20"/>
                      <w:spacing w:val="1"/>
                      <w:sz w:val="16"/>
                    </w:rPr>
                    <w:t xml:space="preserve"> </w:t>
                  </w:r>
                  <w:r>
                    <w:rPr>
                      <w:color w:val="231F20"/>
                      <w:sz w:val="16"/>
                    </w:rPr>
                    <w:t>that</w:t>
                  </w:r>
                  <w:r>
                    <w:rPr>
                      <w:color w:val="231F20"/>
                      <w:spacing w:val="2"/>
                      <w:sz w:val="16"/>
                    </w:rPr>
                    <w:t xml:space="preserve"> </w:t>
                  </w:r>
                  <w:r>
                    <w:rPr>
                      <w:color w:val="231F20"/>
                      <w:sz w:val="16"/>
                    </w:rPr>
                    <w:t>it</w:t>
                  </w:r>
                  <w:r>
                    <w:rPr>
                      <w:color w:val="231F20"/>
                      <w:spacing w:val="2"/>
                      <w:sz w:val="16"/>
                    </w:rPr>
                    <w:t xml:space="preserve"> </w:t>
                  </w:r>
                  <w:r>
                    <w:rPr>
                      <w:color w:val="231F20"/>
                      <w:sz w:val="16"/>
                    </w:rPr>
                    <w:t>also</w:t>
                  </w:r>
                  <w:r>
                    <w:rPr>
                      <w:color w:val="231F20"/>
                      <w:spacing w:val="3"/>
                      <w:sz w:val="16"/>
                    </w:rPr>
                    <w:t xml:space="preserve"> </w:t>
                  </w:r>
                  <w:r>
                    <w:rPr>
                      <w:color w:val="231F20"/>
                      <w:sz w:val="16"/>
                    </w:rPr>
                    <w:t>provides</w:t>
                  </w:r>
                  <w:r>
                    <w:rPr>
                      <w:color w:val="231F20"/>
                      <w:spacing w:val="1"/>
                      <w:sz w:val="16"/>
                    </w:rPr>
                    <w:t xml:space="preserve"> </w:t>
                  </w:r>
                  <w:r>
                    <w:rPr>
                      <w:color w:val="231F20"/>
                      <w:sz w:val="16"/>
                    </w:rPr>
                    <w:t>a comprehensive wellbeing program; a wellbeing</w:t>
                  </w:r>
                  <w:r>
                    <w:rPr>
                      <w:color w:val="231F20"/>
                      <w:spacing w:val="1"/>
                      <w:sz w:val="16"/>
                    </w:rPr>
                    <w:t xml:space="preserve"> </w:t>
                  </w:r>
                  <w:r>
                    <w:rPr>
                      <w:color w:val="231F20"/>
                      <w:sz w:val="16"/>
                    </w:rPr>
                    <w:t>support</w:t>
                  </w:r>
                  <w:r>
                    <w:rPr>
                      <w:color w:val="231F20"/>
                      <w:spacing w:val="1"/>
                      <w:sz w:val="16"/>
                    </w:rPr>
                    <w:t xml:space="preserve"> </w:t>
                  </w:r>
                  <w:r>
                    <w:rPr>
                      <w:color w:val="231F20"/>
                      <w:sz w:val="16"/>
                    </w:rPr>
                    <w:t>telephone</w:t>
                  </w:r>
                  <w:r>
                    <w:rPr>
                      <w:color w:val="231F20"/>
                      <w:spacing w:val="1"/>
                      <w:sz w:val="16"/>
                    </w:rPr>
                    <w:t xml:space="preserve"> </w:t>
                  </w:r>
                  <w:r>
                    <w:rPr>
                      <w:color w:val="231F20"/>
                      <w:sz w:val="16"/>
                    </w:rPr>
                    <w:t>line</w:t>
                  </w:r>
                  <w:r>
                    <w:rPr>
                      <w:color w:val="231F20"/>
                      <w:spacing w:val="2"/>
                      <w:sz w:val="16"/>
                    </w:rPr>
                    <w:t xml:space="preserve"> </w:t>
                  </w:r>
                  <w:r>
                    <w:rPr>
                      <w:color w:val="231F20"/>
                      <w:sz w:val="16"/>
                    </w:rPr>
                    <w:t>to</w:t>
                  </w:r>
                  <w:r>
                    <w:rPr>
                      <w:color w:val="231F20"/>
                      <w:spacing w:val="1"/>
                      <w:sz w:val="16"/>
                    </w:rPr>
                    <w:t xml:space="preserve"> </w:t>
                  </w:r>
                  <w:r>
                    <w:rPr>
                      <w:color w:val="231F20"/>
                      <w:sz w:val="16"/>
                    </w:rPr>
                    <w:t>provide</w:t>
                  </w:r>
                  <w:r>
                    <w:rPr>
                      <w:color w:val="231F20"/>
                      <w:spacing w:val="1"/>
                      <w:sz w:val="16"/>
                    </w:rPr>
                    <w:t xml:space="preserve"> </w:t>
                  </w:r>
                  <w:r>
                    <w:rPr>
                      <w:color w:val="231F20"/>
                      <w:sz w:val="16"/>
                    </w:rPr>
                    <w:t>judges</w:t>
                  </w:r>
                  <w:r>
                    <w:rPr>
                      <w:color w:val="231F20"/>
                      <w:spacing w:val="2"/>
                      <w:sz w:val="16"/>
                    </w:rPr>
                    <w:t xml:space="preserve"> </w:t>
                  </w:r>
                  <w:r>
                    <w:rPr>
                      <w:color w:val="231F20"/>
                      <w:sz w:val="16"/>
                    </w:rPr>
                    <w:t>and</w:t>
                  </w:r>
                  <w:r>
                    <w:rPr>
                      <w:color w:val="231F20"/>
                      <w:spacing w:val="2"/>
                      <w:sz w:val="16"/>
                    </w:rPr>
                    <w:t xml:space="preserve"> </w:t>
                  </w:r>
                  <w:r>
                    <w:rPr>
                      <w:color w:val="231F20"/>
                      <w:sz w:val="16"/>
                    </w:rPr>
                    <w:t>staff</w:t>
                  </w:r>
                  <w:r>
                    <w:rPr>
                      <w:color w:val="231F20"/>
                      <w:spacing w:val="1"/>
                      <w:sz w:val="16"/>
                    </w:rPr>
                    <w:t xml:space="preserve"> </w:t>
                  </w:r>
                  <w:r>
                    <w:rPr>
                      <w:color w:val="231F20"/>
                      <w:sz w:val="16"/>
                    </w:rPr>
                    <w:t>with 24/7 access to psychologists, operated by Agile</w:t>
                  </w:r>
                  <w:r>
                    <w:rPr>
                      <w:color w:val="231F20"/>
                      <w:spacing w:val="1"/>
                      <w:sz w:val="16"/>
                    </w:rPr>
                    <w:t xml:space="preserve"> </w:t>
                  </w:r>
                  <w:r>
                    <w:rPr>
                      <w:color w:val="231F20"/>
                      <w:sz w:val="16"/>
                    </w:rPr>
                    <w:t>Mental Health; referral for special case management</w:t>
                  </w:r>
                  <w:r>
                    <w:rPr>
                      <w:color w:val="231F20"/>
                      <w:spacing w:val="1"/>
                      <w:sz w:val="16"/>
                    </w:rPr>
                    <w:t xml:space="preserve"> </w:t>
                  </w:r>
                  <w:r>
                    <w:rPr>
                      <w:color w:val="231F20"/>
                      <w:sz w:val="16"/>
                    </w:rPr>
                    <w:t>and</w:t>
                  </w:r>
                  <w:r>
                    <w:rPr>
                      <w:color w:val="231F20"/>
                      <w:spacing w:val="-5"/>
                      <w:sz w:val="16"/>
                    </w:rPr>
                    <w:t xml:space="preserve"> </w:t>
                  </w:r>
                  <w:r>
                    <w:rPr>
                      <w:color w:val="231F20"/>
                      <w:sz w:val="16"/>
                    </w:rPr>
                    <w:t>one-on-one</w:t>
                  </w:r>
                  <w:r>
                    <w:rPr>
                      <w:color w:val="231F20"/>
                      <w:spacing w:val="-5"/>
                      <w:sz w:val="16"/>
                    </w:rPr>
                    <w:t xml:space="preserve"> </w:t>
                  </w:r>
                  <w:r>
                    <w:rPr>
                      <w:color w:val="231F20"/>
                      <w:sz w:val="16"/>
                    </w:rPr>
                    <w:t>professional</w:t>
                  </w:r>
                  <w:r>
                    <w:rPr>
                      <w:color w:val="231F20"/>
                      <w:spacing w:val="-5"/>
                      <w:sz w:val="16"/>
                    </w:rPr>
                    <w:t xml:space="preserve"> </w:t>
                  </w:r>
                  <w:r>
                    <w:rPr>
                      <w:color w:val="231F20"/>
                      <w:sz w:val="16"/>
                    </w:rPr>
                    <w:t>and</w:t>
                  </w:r>
                  <w:r>
                    <w:rPr>
                      <w:color w:val="231F20"/>
                      <w:spacing w:val="-4"/>
                      <w:sz w:val="16"/>
                    </w:rPr>
                    <w:t xml:space="preserve"> </w:t>
                  </w:r>
                  <w:r>
                    <w:rPr>
                      <w:color w:val="231F20"/>
                      <w:sz w:val="16"/>
                    </w:rPr>
                    <w:t>wellbeing</w:t>
                  </w:r>
                  <w:r>
                    <w:rPr>
                      <w:color w:val="231F20"/>
                      <w:spacing w:val="-4"/>
                      <w:sz w:val="16"/>
                    </w:rPr>
                    <w:t xml:space="preserve"> </w:t>
                  </w:r>
                  <w:r>
                    <w:rPr>
                      <w:color w:val="231F20"/>
                      <w:sz w:val="16"/>
                    </w:rPr>
                    <w:t>coaching;</w:t>
                  </w:r>
                </w:p>
                <w:p w14:paraId="498C96B9" w14:textId="77777777" w:rsidR="00C07550" w:rsidRDefault="00C07550">
                  <w:pPr>
                    <w:spacing w:line="228" w:lineRule="auto"/>
                    <w:ind w:left="20" w:right="88"/>
                    <w:rPr>
                      <w:sz w:val="16"/>
                    </w:rPr>
                  </w:pPr>
                  <w:r>
                    <w:rPr>
                      <w:color w:val="231F20"/>
                      <w:sz w:val="16"/>
                    </w:rPr>
                    <w:t>continued</w:t>
                  </w:r>
                  <w:r>
                    <w:rPr>
                      <w:color w:val="231F20"/>
                      <w:spacing w:val="-4"/>
                      <w:sz w:val="16"/>
                    </w:rPr>
                    <w:t xml:space="preserve"> </w:t>
                  </w:r>
                  <w:r>
                    <w:rPr>
                      <w:color w:val="231F20"/>
                      <w:sz w:val="16"/>
                    </w:rPr>
                    <w:t>access</w:t>
                  </w:r>
                  <w:r>
                    <w:rPr>
                      <w:color w:val="231F20"/>
                      <w:spacing w:val="-3"/>
                      <w:sz w:val="16"/>
                    </w:rPr>
                    <w:t xml:space="preserve"> </w:t>
                  </w:r>
                  <w:r>
                    <w:rPr>
                      <w:color w:val="231F20"/>
                      <w:sz w:val="16"/>
                    </w:rPr>
                    <w:t>to</w:t>
                  </w:r>
                  <w:r>
                    <w:rPr>
                      <w:color w:val="231F20"/>
                      <w:spacing w:val="-4"/>
                      <w:sz w:val="16"/>
                    </w:rPr>
                    <w:t xml:space="preserve"> </w:t>
                  </w:r>
                  <w:r>
                    <w:rPr>
                      <w:color w:val="231F20"/>
                      <w:sz w:val="16"/>
                    </w:rPr>
                    <w:t>the</w:t>
                  </w:r>
                  <w:r>
                    <w:rPr>
                      <w:color w:val="231F20"/>
                      <w:spacing w:val="-3"/>
                      <w:sz w:val="16"/>
                    </w:rPr>
                    <w:t xml:space="preserve"> </w:t>
                  </w:r>
                  <w:r>
                    <w:rPr>
                      <w:color w:val="231F20"/>
                      <w:sz w:val="16"/>
                    </w:rPr>
                    <w:t>Employee</w:t>
                  </w:r>
                  <w:r>
                    <w:rPr>
                      <w:color w:val="231F20"/>
                      <w:spacing w:val="-3"/>
                      <w:sz w:val="16"/>
                    </w:rPr>
                    <w:t xml:space="preserve"> </w:t>
                  </w:r>
                  <w:r>
                    <w:rPr>
                      <w:color w:val="231F20"/>
                      <w:sz w:val="16"/>
                    </w:rPr>
                    <w:t>Assistance</w:t>
                  </w:r>
                  <w:r>
                    <w:rPr>
                      <w:color w:val="231F20"/>
                      <w:spacing w:val="-3"/>
                      <w:sz w:val="16"/>
                    </w:rPr>
                    <w:t xml:space="preserve"> </w:t>
                  </w:r>
                  <w:r>
                    <w:rPr>
                      <w:color w:val="231F20"/>
                      <w:sz w:val="16"/>
                    </w:rPr>
                    <w:t>Program</w:t>
                  </w:r>
                  <w:r>
                    <w:rPr>
                      <w:color w:val="231F20"/>
                      <w:spacing w:val="-36"/>
                      <w:sz w:val="16"/>
                    </w:rPr>
                    <w:t xml:space="preserve"> </w:t>
                  </w:r>
                  <w:r>
                    <w:rPr>
                      <w:color w:val="231F20"/>
                      <w:sz w:val="16"/>
                    </w:rPr>
                    <w:t>and Judicial Officer Assistance Program; and wellbeing</w:t>
                  </w:r>
                  <w:r>
                    <w:rPr>
                      <w:color w:val="231F20"/>
                      <w:spacing w:val="-36"/>
                      <w:sz w:val="16"/>
                    </w:rPr>
                    <w:t xml:space="preserve"> </w:t>
                  </w:r>
                  <w:r>
                    <w:rPr>
                      <w:color w:val="231F20"/>
                      <w:sz w:val="16"/>
                    </w:rPr>
                    <w:t>‘pulse surveys’ to assess staff engagement and</w:t>
                  </w:r>
                  <w:r>
                    <w:rPr>
                      <w:color w:val="231F20"/>
                      <w:spacing w:val="1"/>
                      <w:sz w:val="16"/>
                    </w:rPr>
                    <w:t xml:space="preserve"> </w:t>
                  </w:r>
                  <w:r>
                    <w:rPr>
                      <w:color w:val="231F20"/>
                      <w:sz w:val="16"/>
                    </w:rPr>
                    <w:t>wellbeing</w:t>
                  </w:r>
                  <w:r>
                    <w:rPr>
                      <w:color w:val="231F20"/>
                      <w:spacing w:val="-1"/>
                      <w:sz w:val="16"/>
                    </w:rPr>
                    <w:t xml:space="preserve"> </w:t>
                  </w:r>
                  <w:r>
                    <w:rPr>
                      <w:color w:val="231F20"/>
                      <w:sz w:val="16"/>
                    </w:rPr>
                    <w:t>at key moments..</w:t>
                  </w:r>
                </w:p>
                <w:p w14:paraId="317F07D5" w14:textId="77777777" w:rsidR="00C07550" w:rsidRDefault="00C07550">
                  <w:pPr>
                    <w:spacing w:line="195" w:lineRule="exact"/>
                    <w:ind w:left="20"/>
                    <w:rPr>
                      <w:sz w:val="16"/>
                    </w:rPr>
                  </w:pPr>
                  <w:r>
                    <w:rPr>
                      <w:color w:val="231F20"/>
                      <w:sz w:val="16"/>
                    </w:rPr>
                    <w:t>Victorian</w:t>
                  </w:r>
                  <w:r>
                    <w:rPr>
                      <w:color w:val="231F20"/>
                      <w:spacing w:val="-5"/>
                      <w:sz w:val="16"/>
                    </w:rPr>
                    <w:t xml:space="preserve"> </w:t>
                  </w:r>
                  <w:r>
                    <w:rPr>
                      <w:color w:val="231F20"/>
                      <w:sz w:val="16"/>
                    </w:rPr>
                    <w:t>Bar</w:t>
                  </w:r>
                  <w:r>
                    <w:rPr>
                      <w:color w:val="231F20"/>
                      <w:spacing w:val="-3"/>
                      <w:sz w:val="16"/>
                    </w:rPr>
                    <w:t xml:space="preserve"> </w:t>
                  </w:r>
                  <w:r>
                    <w:rPr>
                      <w:color w:val="231F20"/>
                      <w:sz w:val="16"/>
                    </w:rPr>
                    <w:t>Submission</w:t>
                  </w:r>
                  <w:r>
                    <w:rPr>
                      <w:color w:val="231F20"/>
                      <w:spacing w:val="-4"/>
                      <w:sz w:val="16"/>
                    </w:rPr>
                    <w:t xml:space="preserve"> </w:t>
                  </w:r>
                  <w:r>
                    <w:rPr>
                      <w:color w:val="231F20"/>
                      <w:sz w:val="16"/>
                    </w:rPr>
                    <w:t>to</w:t>
                  </w:r>
                  <w:r>
                    <w:rPr>
                      <w:color w:val="231F20"/>
                      <w:spacing w:val="-5"/>
                      <w:sz w:val="16"/>
                    </w:rPr>
                    <w:t xml:space="preserve"> </w:t>
                  </w:r>
                  <w:r>
                    <w:rPr>
                      <w:color w:val="231F20"/>
                      <w:sz w:val="16"/>
                    </w:rPr>
                    <w:t>the</w:t>
                  </w:r>
                  <w:r>
                    <w:rPr>
                      <w:color w:val="231F20"/>
                      <w:spacing w:val="-4"/>
                      <w:sz w:val="16"/>
                    </w:rPr>
                    <w:t xml:space="preserve"> </w:t>
                  </w:r>
                  <w:r>
                    <w:rPr>
                      <w:color w:val="231F20"/>
                      <w:sz w:val="16"/>
                    </w:rPr>
                    <w:t>Review.</w:t>
                  </w:r>
                </w:p>
                <w:p w14:paraId="715C3AF0" w14:textId="77777777" w:rsidR="00C07550" w:rsidRDefault="00C07550">
                  <w:pPr>
                    <w:spacing w:line="228" w:lineRule="auto"/>
                    <w:ind w:left="20" w:right="78"/>
                    <w:rPr>
                      <w:sz w:val="16"/>
                    </w:rPr>
                  </w:pPr>
                  <w:r>
                    <w:rPr>
                      <w:color w:val="231F20"/>
                      <w:sz w:val="16"/>
                    </w:rPr>
                    <w:t>Chief Justice James Allsop AO 2019, ‘Courts as (Living)</w:t>
                  </w:r>
                  <w:r>
                    <w:rPr>
                      <w:color w:val="231F20"/>
                      <w:spacing w:val="-36"/>
                      <w:sz w:val="16"/>
                    </w:rPr>
                    <w:t xml:space="preserve"> </w:t>
                  </w:r>
                  <w:r>
                    <w:rPr>
                      <w:color w:val="231F20"/>
                      <w:sz w:val="16"/>
                    </w:rPr>
                    <w:t>Institutions and Workplaces’, 2019 Joint Federal &amp;</w:t>
                  </w:r>
                  <w:r>
                    <w:rPr>
                      <w:color w:val="231F20"/>
                      <w:spacing w:val="1"/>
                      <w:sz w:val="16"/>
                    </w:rPr>
                    <w:t xml:space="preserve"> </w:t>
                  </w:r>
                  <w:r>
                    <w:rPr>
                      <w:color w:val="231F20"/>
                      <w:sz w:val="16"/>
                    </w:rPr>
                    <w:t xml:space="preserve">Supreme Court Conference, Hobart, </w:t>
                  </w:r>
                  <w:hyperlink r:id="rId128">
                    <w:r>
                      <w:rPr>
                        <w:color w:val="006472"/>
                        <w:sz w:val="16"/>
                        <w:u w:val="single" w:color="006472"/>
                      </w:rPr>
                      <w:t>www.fedcourt.gov</w:t>
                    </w:r>
                    <w:r>
                      <w:rPr>
                        <w:color w:val="006472"/>
                        <w:sz w:val="16"/>
                      </w:rPr>
                      <w:t>.</w:t>
                    </w:r>
                  </w:hyperlink>
                  <w:r>
                    <w:rPr>
                      <w:color w:val="006472"/>
                      <w:spacing w:val="-36"/>
                      <w:sz w:val="16"/>
                    </w:rPr>
                    <w:t xml:space="preserve"> </w:t>
                  </w:r>
                  <w:hyperlink r:id="rId129">
                    <w:r>
                      <w:rPr>
                        <w:color w:val="006472"/>
                        <w:sz w:val="16"/>
                        <w:u w:val="single" w:color="006472"/>
                      </w:rPr>
                      <w:t>au/digital-law-library/judges-speeches/chief-justice-</w:t>
                    </w:r>
                  </w:hyperlink>
                  <w:r>
                    <w:rPr>
                      <w:color w:val="006472"/>
                      <w:spacing w:val="1"/>
                      <w:sz w:val="16"/>
                    </w:rPr>
                    <w:t xml:space="preserve"> </w:t>
                  </w:r>
                  <w:hyperlink r:id="rId130">
                    <w:r>
                      <w:rPr>
                        <w:color w:val="006472"/>
                        <w:sz w:val="16"/>
                        <w:u w:val="single" w:color="006472"/>
                      </w:rPr>
                      <w:t>allsop/allsop-cj-20190123</w:t>
                    </w:r>
                  </w:hyperlink>
                  <w:r>
                    <w:rPr>
                      <w:color w:val="231F20"/>
                      <w:sz w:val="16"/>
                    </w:rPr>
                    <w:t>.</w:t>
                  </w:r>
                </w:p>
                <w:p w14:paraId="7A4DEABE" w14:textId="77777777" w:rsidR="00C07550" w:rsidRDefault="00C07550">
                  <w:pPr>
                    <w:spacing w:line="228" w:lineRule="auto"/>
                    <w:ind w:left="20" w:right="196"/>
                    <w:rPr>
                      <w:sz w:val="16"/>
                    </w:rPr>
                  </w:pPr>
                  <w:r>
                    <w:rPr>
                      <w:color w:val="231F20"/>
                      <w:sz w:val="16"/>
                    </w:rPr>
                    <w:t>Seppala E and Cameron K 2015, ‘Proof That Positive</w:t>
                  </w:r>
                  <w:r>
                    <w:rPr>
                      <w:color w:val="231F20"/>
                      <w:spacing w:val="1"/>
                      <w:sz w:val="16"/>
                    </w:rPr>
                    <w:t xml:space="preserve"> </w:t>
                  </w:r>
                  <w:r>
                    <w:rPr>
                      <w:color w:val="231F20"/>
                      <w:sz w:val="16"/>
                    </w:rPr>
                    <w:t>Work</w:t>
                  </w:r>
                  <w:r>
                    <w:rPr>
                      <w:color w:val="231F20"/>
                      <w:spacing w:val="-7"/>
                      <w:sz w:val="16"/>
                    </w:rPr>
                    <w:t xml:space="preserve"> </w:t>
                  </w:r>
                  <w:r>
                    <w:rPr>
                      <w:color w:val="231F20"/>
                      <w:sz w:val="16"/>
                    </w:rPr>
                    <w:t>Cultures</w:t>
                  </w:r>
                  <w:r>
                    <w:rPr>
                      <w:color w:val="231F20"/>
                      <w:spacing w:val="-6"/>
                      <w:sz w:val="16"/>
                    </w:rPr>
                    <w:t xml:space="preserve"> </w:t>
                  </w:r>
                  <w:r>
                    <w:rPr>
                      <w:color w:val="231F20"/>
                      <w:sz w:val="16"/>
                    </w:rPr>
                    <w:t>Are</w:t>
                  </w:r>
                  <w:r>
                    <w:rPr>
                      <w:color w:val="231F20"/>
                      <w:spacing w:val="-6"/>
                      <w:sz w:val="16"/>
                    </w:rPr>
                    <w:t xml:space="preserve"> </w:t>
                  </w:r>
                  <w:r>
                    <w:rPr>
                      <w:color w:val="231F20"/>
                      <w:sz w:val="16"/>
                    </w:rPr>
                    <w:t>More</w:t>
                  </w:r>
                  <w:r>
                    <w:rPr>
                      <w:color w:val="231F20"/>
                      <w:spacing w:val="-6"/>
                      <w:sz w:val="16"/>
                    </w:rPr>
                    <w:t xml:space="preserve"> </w:t>
                  </w:r>
                  <w:r>
                    <w:rPr>
                      <w:color w:val="231F20"/>
                      <w:sz w:val="16"/>
                    </w:rPr>
                    <w:t>Productive’,</w:t>
                  </w:r>
                  <w:r>
                    <w:rPr>
                      <w:color w:val="231F20"/>
                      <w:spacing w:val="-6"/>
                      <w:sz w:val="16"/>
                    </w:rPr>
                    <w:t xml:space="preserve"> </w:t>
                  </w:r>
                  <w:r>
                    <w:rPr>
                      <w:rFonts w:ascii="Roboto-LightItalic" w:hAnsi="Roboto-LightItalic"/>
                      <w:i/>
                      <w:color w:val="231F20"/>
                      <w:sz w:val="16"/>
                    </w:rPr>
                    <w:t>Harvard</w:t>
                  </w:r>
                  <w:r>
                    <w:rPr>
                      <w:rFonts w:ascii="Roboto-LightItalic" w:hAnsi="Roboto-LightItalic"/>
                      <w:i/>
                      <w:color w:val="231F20"/>
                      <w:spacing w:val="-6"/>
                      <w:sz w:val="16"/>
                    </w:rPr>
                    <w:t xml:space="preserve"> </w:t>
                  </w:r>
                  <w:r>
                    <w:rPr>
                      <w:rFonts w:ascii="Roboto-LightItalic" w:hAnsi="Roboto-LightItalic"/>
                      <w:i/>
                      <w:color w:val="231F20"/>
                      <w:sz w:val="16"/>
                    </w:rPr>
                    <w:t>Business</w:t>
                  </w:r>
                  <w:r>
                    <w:rPr>
                      <w:rFonts w:ascii="Roboto-LightItalic" w:hAnsi="Roboto-LightItalic"/>
                      <w:i/>
                      <w:color w:val="231F20"/>
                      <w:spacing w:val="-35"/>
                      <w:sz w:val="16"/>
                    </w:rPr>
                    <w:t xml:space="preserve"> </w:t>
                  </w:r>
                  <w:r>
                    <w:rPr>
                      <w:rFonts w:ascii="Roboto-LightItalic" w:hAnsi="Roboto-LightItalic"/>
                      <w:i/>
                      <w:color w:val="231F20"/>
                      <w:sz w:val="16"/>
                    </w:rPr>
                    <w:t>Review</w:t>
                  </w:r>
                  <w:r>
                    <w:rPr>
                      <w:color w:val="231F20"/>
                      <w:sz w:val="16"/>
                    </w:rPr>
                    <w:t xml:space="preserve">, 1 December, </w:t>
                  </w:r>
                  <w:hyperlink r:id="rId131">
                    <w:r>
                      <w:rPr>
                        <w:color w:val="006472"/>
                        <w:sz w:val="16"/>
                        <w:u w:val="single" w:color="006472"/>
                      </w:rPr>
                      <w:t>hbr.org/2015/12/proof-that-</w:t>
                    </w:r>
                  </w:hyperlink>
                  <w:r>
                    <w:rPr>
                      <w:color w:val="006472"/>
                      <w:spacing w:val="1"/>
                      <w:sz w:val="16"/>
                    </w:rPr>
                    <w:t xml:space="preserve"> </w:t>
                  </w:r>
                  <w:hyperlink r:id="rId132">
                    <w:r>
                      <w:rPr>
                        <w:color w:val="006472"/>
                        <w:sz w:val="16"/>
                        <w:u w:val="single" w:color="006472"/>
                      </w:rPr>
                      <w:t>positive-work-cultures-are-more-productive</w:t>
                    </w:r>
                  </w:hyperlink>
                  <w:r>
                    <w:rPr>
                      <w:color w:val="231F20"/>
                      <w:sz w:val="16"/>
                    </w:rPr>
                    <w:t>.</w:t>
                  </w:r>
                </w:p>
                <w:p w14:paraId="1A33680C" w14:textId="77777777" w:rsidR="00C07550" w:rsidRDefault="00C07550">
                  <w:pPr>
                    <w:spacing w:line="228" w:lineRule="auto"/>
                    <w:ind w:left="20" w:right="625"/>
                    <w:rPr>
                      <w:sz w:val="16"/>
                    </w:rPr>
                  </w:pPr>
                  <w:r>
                    <w:rPr>
                      <w:color w:val="231F20"/>
                      <w:sz w:val="16"/>
                    </w:rPr>
                    <w:t>The</w:t>
                  </w:r>
                  <w:r>
                    <w:rPr>
                      <w:color w:val="231F20"/>
                      <w:spacing w:val="-7"/>
                      <w:sz w:val="16"/>
                    </w:rPr>
                    <w:t xml:space="preserve"> </w:t>
                  </w:r>
                  <w:r>
                    <w:rPr>
                      <w:color w:val="231F20"/>
                      <w:sz w:val="16"/>
                    </w:rPr>
                    <w:t>Victorian</w:t>
                  </w:r>
                  <w:r>
                    <w:rPr>
                      <w:color w:val="231F20"/>
                      <w:spacing w:val="-6"/>
                      <w:sz w:val="16"/>
                    </w:rPr>
                    <w:t xml:space="preserve"> </w:t>
                  </w:r>
                  <w:r>
                    <w:rPr>
                      <w:color w:val="231F20"/>
                      <w:sz w:val="16"/>
                    </w:rPr>
                    <w:t>Bar</w:t>
                  </w:r>
                  <w:r>
                    <w:rPr>
                      <w:color w:val="231F20"/>
                      <w:spacing w:val="-5"/>
                      <w:sz w:val="16"/>
                    </w:rPr>
                    <w:t xml:space="preserve"> </w:t>
                  </w:r>
                  <w:r>
                    <w:rPr>
                      <w:color w:val="231F20"/>
                      <w:sz w:val="16"/>
                    </w:rPr>
                    <w:t>Submission</w:t>
                  </w:r>
                  <w:r>
                    <w:rPr>
                      <w:color w:val="231F20"/>
                      <w:spacing w:val="-6"/>
                      <w:sz w:val="16"/>
                    </w:rPr>
                    <w:t xml:space="preserve"> </w:t>
                  </w:r>
                  <w:r>
                    <w:rPr>
                      <w:color w:val="231F20"/>
                      <w:sz w:val="16"/>
                    </w:rPr>
                    <w:t>to</w:t>
                  </w:r>
                  <w:r>
                    <w:rPr>
                      <w:color w:val="231F20"/>
                      <w:spacing w:val="-7"/>
                      <w:sz w:val="16"/>
                    </w:rPr>
                    <w:t xml:space="preserve"> </w:t>
                  </w:r>
                  <w:r>
                    <w:rPr>
                      <w:color w:val="231F20"/>
                      <w:sz w:val="16"/>
                    </w:rPr>
                    <w:t>the</w:t>
                  </w:r>
                  <w:r>
                    <w:rPr>
                      <w:color w:val="231F20"/>
                      <w:spacing w:val="-6"/>
                      <w:sz w:val="16"/>
                    </w:rPr>
                    <w:t xml:space="preserve"> </w:t>
                  </w:r>
                  <w:r>
                    <w:rPr>
                      <w:color w:val="231F20"/>
                      <w:sz w:val="16"/>
                    </w:rPr>
                    <w:t>Review.</w:t>
                  </w:r>
                  <w:r>
                    <w:rPr>
                      <w:color w:val="231F20"/>
                      <w:spacing w:val="-36"/>
                      <w:sz w:val="16"/>
                    </w:rPr>
                    <w:t xml:space="preserve"> </w:t>
                  </w:r>
                  <w:r>
                    <w:rPr>
                      <w:color w:val="231F20"/>
                      <w:sz w:val="16"/>
                    </w:rPr>
                    <w:t>Ibid.</w:t>
                  </w:r>
                </w:p>
                <w:p w14:paraId="412B52ED" w14:textId="77777777" w:rsidR="00C07550" w:rsidRDefault="00C07550">
                  <w:pPr>
                    <w:spacing w:line="228" w:lineRule="auto"/>
                    <w:ind w:left="20" w:right="17"/>
                    <w:rPr>
                      <w:sz w:val="16"/>
                    </w:rPr>
                  </w:pPr>
                  <w:r>
                    <w:rPr>
                      <w:color w:val="231F20"/>
                      <w:sz w:val="16"/>
                    </w:rPr>
                    <w:t>Victorian Bar 2020. ‘The Victorian Bar Supports the</w:t>
                  </w:r>
                  <w:r>
                    <w:rPr>
                      <w:color w:val="231F20"/>
                      <w:spacing w:val="1"/>
                      <w:sz w:val="16"/>
                    </w:rPr>
                    <w:t xml:space="preserve"> </w:t>
                  </w:r>
                  <w:r>
                    <w:rPr>
                      <w:color w:val="231F20"/>
                      <w:sz w:val="16"/>
                    </w:rPr>
                    <w:t>Findings</w:t>
                  </w:r>
                  <w:r>
                    <w:rPr>
                      <w:color w:val="231F20"/>
                      <w:spacing w:val="-4"/>
                      <w:sz w:val="16"/>
                    </w:rPr>
                    <w:t xml:space="preserve"> </w:t>
                  </w:r>
                  <w:r>
                    <w:rPr>
                      <w:color w:val="231F20"/>
                      <w:sz w:val="16"/>
                    </w:rPr>
                    <w:t>of</w:t>
                  </w:r>
                  <w:r>
                    <w:rPr>
                      <w:color w:val="231F20"/>
                      <w:spacing w:val="-5"/>
                      <w:sz w:val="16"/>
                    </w:rPr>
                    <w:t xml:space="preserve"> </w:t>
                  </w:r>
                  <w:r>
                    <w:rPr>
                      <w:color w:val="231F20"/>
                      <w:sz w:val="16"/>
                    </w:rPr>
                    <w:t>the</w:t>
                  </w:r>
                  <w:r>
                    <w:rPr>
                      <w:color w:val="231F20"/>
                      <w:spacing w:val="-4"/>
                      <w:sz w:val="16"/>
                    </w:rPr>
                    <w:t xml:space="preserve"> </w:t>
                  </w:r>
                  <w:r>
                    <w:rPr>
                      <w:color w:val="231F20"/>
                      <w:sz w:val="16"/>
                    </w:rPr>
                    <w:t>Royal</w:t>
                  </w:r>
                  <w:r>
                    <w:rPr>
                      <w:color w:val="231F20"/>
                      <w:spacing w:val="-4"/>
                      <w:sz w:val="16"/>
                    </w:rPr>
                    <w:t xml:space="preserve"> </w:t>
                  </w:r>
                  <w:r>
                    <w:rPr>
                      <w:color w:val="231F20"/>
                      <w:sz w:val="16"/>
                    </w:rPr>
                    <w:t>Commission</w:t>
                  </w:r>
                  <w:r>
                    <w:rPr>
                      <w:color w:val="231F20"/>
                      <w:spacing w:val="-4"/>
                      <w:sz w:val="16"/>
                    </w:rPr>
                    <w:t xml:space="preserve"> </w:t>
                  </w:r>
                  <w:r>
                    <w:rPr>
                      <w:color w:val="231F20"/>
                      <w:sz w:val="16"/>
                    </w:rPr>
                    <w:t>into</w:t>
                  </w:r>
                  <w:r>
                    <w:rPr>
                      <w:color w:val="231F20"/>
                      <w:spacing w:val="-5"/>
                      <w:sz w:val="16"/>
                    </w:rPr>
                    <w:t xml:space="preserve"> </w:t>
                  </w:r>
                  <w:r>
                    <w:rPr>
                      <w:color w:val="231F20"/>
                      <w:sz w:val="16"/>
                    </w:rPr>
                    <w:t>the</w:t>
                  </w:r>
                  <w:r>
                    <w:rPr>
                      <w:color w:val="231F20"/>
                      <w:spacing w:val="-4"/>
                      <w:sz w:val="16"/>
                    </w:rPr>
                    <w:t xml:space="preserve"> </w:t>
                  </w:r>
                  <w:r>
                    <w:rPr>
                      <w:color w:val="231F20"/>
                      <w:sz w:val="16"/>
                    </w:rPr>
                    <w:t>Management</w:t>
                  </w:r>
                  <w:r>
                    <w:rPr>
                      <w:color w:val="231F20"/>
                      <w:spacing w:val="-36"/>
                      <w:sz w:val="16"/>
                    </w:rPr>
                    <w:t xml:space="preserve"> </w:t>
                  </w:r>
                  <w:r>
                    <w:rPr>
                      <w:color w:val="231F20"/>
                      <w:sz w:val="16"/>
                    </w:rPr>
                    <w:t>of Police Informants’, Media Release, 30 November,</w:t>
                  </w:r>
                  <w:r>
                    <w:rPr>
                      <w:color w:val="231F20"/>
                      <w:spacing w:val="1"/>
                      <w:sz w:val="16"/>
                    </w:rPr>
                    <w:t xml:space="preserve"> </w:t>
                  </w:r>
                  <w:hyperlink r:id="rId133">
                    <w:r>
                      <w:rPr>
                        <w:color w:val="006472"/>
                        <w:sz w:val="16"/>
                        <w:u w:val="single" w:color="006472"/>
                      </w:rPr>
                      <w:t>www.vicbar.com.au/news-events/media-release-</w:t>
                    </w:r>
                  </w:hyperlink>
                </w:p>
                <w:p w14:paraId="36191B46" w14:textId="77777777" w:rsidR="00C07550" w:rsidRDefault="00816F80">
                  <w:pPr>
                    <w:spacing w:line="228" w:lineRule="auto"/>
                    <w:ind w:left="20" w:right="432"/>
                    <w:rPr>
                      <w:sz w:val="16"/>
                    </w:rPr>
                  </w:pPr>
                  <w:hyperlink r:id="rId134">
                    <w:r w:rsidR="00C07550">
                      <w:rPr>
                        <w:color w:val="006472"/>
                        <w:spacing w:val="-1"/>
                        <w:sz w:val="16"/>
                        <w:u w:val="single" w:color="006472"/>
                      </w:rPr>
                      <w:t>%E2%80%93-victorian-bar-supports-findings-royal-</w:t>
                    </w:r>
                  </w:hyperlink>
                  <w:r w:rsidR="00C07550">
                    <w:rPr>
                      <w:color w:val="006472"/>
                      <w:sz w:val="16"/>
                    </w:rPr>
                    <w:t xml:space="preserve"> </w:t>
                  </w:r>
                  <w:hyperlink r:id="rId135">
                    <w:r w:rsidR="00C07550">
                      <w:rPr>
                        <w:color w:val="006472"/>
                        <w:sz w:val="16"/>
                        <w:u w:val="single" w:color="006472"/>
                      </w:rPr>
                      <w:t>commission-management-police</w:t>
                    </w:r>
                  </w:hyperlink>
                  <w:r w:rsidR="00C07550">
                    <w:rPr>
                      <w:color w:val="231F20"/>
                      <w:sz w:val="16"/>
                    </w:rPr>
                    <w:t>.</w:t>
                  </w:r>
                </w:p>
                <w:p w14:paraId="7C3829B6" w14:textId="77777777" w:rsidR="00C07550" w:rsidRDefault="00C07550">
                  <w:pPr>
                    <w:spacing w:line="202" w:lineRule="exact"/>
                    <w:ind w:left="20"/>
                    <w:rPr>
                      <w:sz w:val="16"/>
                    </w:rPr>
                  </w:pPr>
                  <w:r>
                    <w:rPr>
                      <w:color w:val="231F20"/>
                      <w:sz w:val="16"/>
                    </w:rPr>
                    <w:t>The</w:t>
                  </w:r>
                  <w:r>
                    <w:rPr>
                      <w:color w:val="231F20"/>
                      <w:spacing w:val="-5"/>
                      <w:sz w:val="16"/>
                    </w:rPr>
                    <w:t xml:space="preserve"> </w:t>
                  </w:r>
                  <w:r>
                    <w:rPr>
                      <w:color w:val="231F20"/>
                      <w:sz w:val="16"/>
                    </w:rPr>
                    <w:t>Victorian</w:t>
                  </w:r>
                  <w:r>
                    <w:rPr>
                      <w:color w:val="231F20"/>
                      <w:spacing w:val="-4"/>
                      <w:sz w:val="16"/>
                    </w:rPr>
                    <w:t xml:space="preserve"> </w:t>
                  </w:r>
                  <w:r>
                    <w:rPr>
                      <w:color w:val="231F20"/>
                      <w:sz w:val="16"/>
                    </w:rPr>
                    <w:t>Bar</w:t>
                  </w:r>
                  <w:r>
                    <w:rPr>
                      <w:color w:val="231F20"/>
                      <w:spacing w:val="-4"/>
                      <w:sz w:val="16"/>
                    </w:rPr>
                    <w:t xml:space="preserve"> </w:t>
                  </w:r>
                  <w:r>
                    <w:rPr>
                      <w:color w:val="231F20"/>
                      <w:sz w:val="16"/>
                    </w:rPr>
                    <w:t>Submission</w:t>
                  </w:r>
                  <w:r>
                    <w:rPr>
                      <w:color w:val="231F20"/>
                      <w:spacing w:val="-4"/>
                      <w:sz w:val="16"/>
                    </w:rPr>
                    <w:t xml:space="preserve"> </w:t>
                  </w:r>
                  <w:r>
                    <w:rPr>
                      <w:color w:val="231F20"/>
                      <w:sz w:val="16"/>
                    </w:rPr>
                    <w:t>to</w:t>
                  </w:r>
                  <w:r>
                    <w:rPr>
                      <w:color w:val="231F20"/>
                      <w:spacing w:val="-5"/>
                      <w:sz w:val="16"/>
                    </w:rPr>
                    <w:t xml:space="preserve"> </w:t>
                  </w:r>
                  <w:r>
                    <w:rPr>
                      <w:color w:val="231F20"/>
                      <w:sz w:val="16"/>
                    </w:rPr>
                    <w:t>the</w:t>
                  </w:r>
                  <w:r>
                    <w:rPr>
                      <w:color w:val="231F20"/>
                      <w:spacing w:val="-4"/>
                      <w:sz w:val="16"/>
                    </w:rPr>
                    <w:t xml:space="preserve"> </w:t>
                  </w:r>
                  <w:r>
                    <w:rPr>
                      <w:color w:val="231F20"/>
                      <w:sz w:val="16"/>
                    </w:rPr>
                    <w:t>Review.</w:t>
                  </w:r>
                </w:p>
              </w:txbxContent>
            </v:textbox>
            <w10:wrap anchorx="page" anchory="page"/>
          </v:shape>
        </w:pict>
      </w:r>
      <w:r>
        <w:pict w14:anchorId="644A0011">
          <v:shape id="_x0000_s1056" type="#_x0000_t202" alt="" style="position:absolute;margin-left:317.9pt;margin-top:67.15pt;width:197.4pt;height:372.6pt;z-index:-18416640;mso-wrap-style:square;mso-wrap-edited:f;mso-width-percent:0;mso-height-percent:0;mso-position-horizontal-relative:page;mso-position-vertical-relative:page;mso-width-percent:0;mso-height-percent:0;v-text-anchor:top" filled="f" stroked="f">
            <v:textbox inset="0,0,0,0">
              <w:txbxContent>
                <w:p w14:paraId="094D9106" w14:textId="77777777" w:rsidR="00C07550" w:rsidRDefault="00C07550">
                  <w:pPr>
                    <w:spacing w:before="28" w:line="228" w:lineRule="auto"/>
                    <w:ind w:left="20" w:right="80"/>
                    <w:rPr>
                      <w:sz w:val="16"/>
                    </w:rPr>
                  </w:pPr>
                  <w:r>
                    <w:rPr>
                      <w:color w:val="231F20"/>
                      <w:sz w:val="16"/>
                    </w:rPr>
                    <w:t>10-03, January, Utrecht School of Economics.</w:t>
                  </w:r>
                  <w:r>
                    <w:rPr>
                      <w:color w:val="231F20"/>
                      <w:spacing w:val="1"/>
                      <w:sz w:val="16"/>
                    </w:rPr>
                    <w:t xml:space="preserve"> </w:t>
                  </w:r>
                  <w:r>
                    <w:rPr>
                      <w:color w:val="231F20"/>
                      <w:sz w:val="16"/>
                    </w:rPr>
                    <w:t xml:space="preserve">Workplace Gender Equality Agency 2018, </w:t>
                  </w:r>
                  <w:r>
                    <w:rPr>
                      <w:rFonts w:ascii="Roboto-LightItalic"/>
                      <w:i/>
                      <w:color w:val="231F20"/>
                      <w:sz w:val="16"/>
                    </w:rPr>
                    <w:t>The Business</w:t>
                  </w:r>
                  <w:r>
                    <w:rPr>
                      <w:rFonts w:ascii="Roboto-LightItalic"/>
                      <w:i/>
                      <w:color w:val="231F20"/>
                      <w:spacing w:val="-36"/>
                      <w:sz w:val="16"/>
                    </w:rPr>
                    <w:t xml:space="preserve"> </w:t>
                  </w:r>
                  <w:r>
                    <w:rPr>
                      <w:rFonts w:ascii="Roboto-LightItalic"/>
                      <w:i/>
                      <w:color w:val="231F20"/>
                      <w:sz w:val="16"/>
                    </w:rPr>
                    <w:t>Case for Gender Diversity</w:t>
                  </w:r>
                  <w:r>
                    <w:rPr>
                      <w:color w:val="231F20"/>
                      <w:sz w:val="16"/>
                    </w:rPr>
                    <w:t>, November, Australian</w:t>
                  </w:r>
                  <w:r>
                    <w:rPr>
                      <w:color w:val="231F20"/>
                      <w:spacing w:val="1"/>
                      <w:sz w:val="16"/>
                    </w:rPr>
                    <w:t xml:space="preserve"> </w:t>
                  </w:r>
                  <w:r>
                    <w:rPr>
                      <w:color w:val="231F20"/>
                      <w:sz w:val="16"/>
                    </w:rPr>
                    <w:t>Government,</w:t>
                  </w:r>
                  <w:r>
                    <w:rPr>
                      <w:color w:val="006472"/>
                      <w:sz w:val="16"/>
                    </w:rPr>
                    <w:t xml:space="preserve"> </w:t>
                  </w:r>
                  <w:hyperlink r:id="rId136">
                    <w:r>
                      <w:rPr>
                        <w:color w:val="006472"/>
                        <w:sz w:val="16"/>
                        <w:u w:val="single" w:color="006472"/>
                      </w:rPr>
                      <w:t>www.wgea.gov.au/sites/default/files/</w:t>
                    </w:r>
                  </w:hyperlink>
                  <w:r>
                    <w:rPr>
                      <w:color w:val="006472"/>
                      <w:spacing w:val="1"/>
                      <w:sz w:val="16"/>
                    </w:rPr>
                    <w:t xml:space="preserve"> </w:t>
                  </w:r>
                  <w:hyperlink r:id="rId137">
                    <w:r>
                      <w:rPr>
                        <w:color w:val="006472"/>
                        <w:sz w:val="16"/>
                        <w:u w:val="single" w:color="006472"/>
                      </w:rPr>
                      <w:t>documents/wgea-business-case-for-gender-equality_0</w:t>
                    </w:r>
                    <w:r>
                      <w:rPr>
                        <w:color w:val="006472"/>
                        <w:sz w:val="16"/>
                      </w:rPr>
                      <w:t>.</w:t>
                    </w:r>
                  </w:hyperlink>
                  <w:r>
                    <w:rPr>
                      <w:color w:val="006472"/>
                      <w:spacing w:val="-36"/>
                      <w:sz w:val="16"/>
                    </w:rPr>
                    <w:t xml:space="preserve"> </w:t>
                  </w:r>
                  <w:hyperlink r:id="rId138">
                    <w:r>
                      <w:rPr>
                        <w:color w:val="006472"/>
                        <w:sz w:val="16"/>
                        <w:u w:val="single" w:color="006472"/>
                      </w:rPr>
                      <w:t>pdf</w:t>
                    </w:r>
                  </w:hyperlink>
                  <w:r>
                    <w:rPr>
                      <w:color w:val="231F20"/>
                      <w:sz w:val="16"/>
                    </w:rPr>
                    <w:t>.</w:t>
                  </w:r>
                </w:p>
                <w:p w14:paraId="7FC14C45" w14:textId="77777777" w:rsidR="00C07550" w:rsidRDefault="00C07550">
                  <w:pPr>
                    <w:spacing w:line="194" w:lineRule="exact"/>
                    <w:ind w:left="20"/>
                    <w:rPr>
                      <w:sz w:val="16"/>
                    </w:rPr>
                  </w:pPr>
                  <w:r>
                    <w:rPr>
                      <w:color w:val="231F20"/>
                      <w:sz w:val="16"/>
                    </w:rPr>
                    <w:t>AHRC</w:t>
                  </w:r>
                  <w:r>
                    <w:rPr>
                      <w:color w:val="231F20"/>
                      <w:spacing w:val="-3"/>
                      <w:sz w:val="16"/>
                    </w:rPr>
                    <w:t xml:space="preserve"> </w:t>
                  </w:r>
                  <w:r>
                    <w:rPr>
                      <w:color w:val="231F20"/>
                      <w:sz w:val="16"/>
                    </w:rPr>
                    <w:t>2020,</w:t>
                  </w:r>
                  <w:r>
                    <w:rPr>
                      <w:color w:val="231F20"/>
                      <w:spacing w:val="-3"/>
                      <w:sz w:val="16"/>
                    </w:rPr>
                    <w:t xml:space="preserve"> </w:t>
                  </w:r>
                  <w:r>
                    <w:rPr>
                      <w:rFonts w:ascii="Roboto-LightItalic"/>
                      <w:i/>
                      <w:color w:val="231F20"/>
                      <w:sz w:val="16"/>
                    </w:rPr>
                    <w:t>Respect@Work</w:t>
                  </w:r>
                  <w:r>
                    <w:rPr>
                      <w:color w:val="231F20"/>
                      <w:sz w:val="16"/>
                    </w:rPr>
                    <w:t>,</w:t>
                  </w:r>
                  <w:r>
                    <w:rPr>
                      <w:color w:val="231F20"/>
                      <w:spacing w:val="-3"/>
                      <w:sz w:val="16"/>
                    </w:rPr>
                    <w:t xml:space="preserve"> </w:t>
                  </w:r>
                  <w:r>
                    <w:rPr>
                      <w:color w:val="231F20"/>
                      <w:sz w:val="16"/>
                    </w:rPr>
                    <w:t>174,</w:t>
                  </w:r>
                  <w:r>
                    <w:rPr>
                      <w:color w:val="231F20"/>
                      <w:spacing w:val="-3"/>
                      <w:sz w:val="16"/>
                    </w:rPr>
                    <w:t xml:space="preserve"> </w:t>
                  </w:r>
                  <w:r>
                    <w:rPr>
                      <w:color w:val="231F20"/>
                      <w:sz w:val="16"/>
                    </w:rPr>
                    <w:t>179.</w:t>
                  </w:r>
                </w:p>
                <w:p w14:paraId="35980301" w14:textId="77777777" w:rsidR="00C07550" w:rsidRDefault="00C07550">
                  <w:pPr>
                    <w:spacing w:line="200" w:lineRule="exact"/>
                    <w:ind w:left="20"/>
                    <w:rPr>
                      <w:rFonts w:ascii="Roboto-LightItalic"/>
                      <w:i/>
                      <w:sz w:val="16"/>
                    </w:rPr>
                  </w:pPr>
                  <w:r>
                    <w:rPr>
                      <w:color w:val="231F20"/>
                      <w:sz w:val="16"/>
                    </w:rPr>
                    <w:t>AHRC</w:t>
                  </w:r>
                  <w:r>
                    <w:rPr>
                      <w:color w:val="231F20"/>
                      <w:spacing w:val="-4"/>
                      <w:sz w:val="16"/>
                    </w:rPr>
                    <w:t xml:space="preserve"> </w:t>
                  </w:r>
                  <w:r>
                    <w:rPr>
                      <w:color w:val="231F20"/>
                      <w:sz w:val="16"/>
                    </w:rPr>
                    <w:t>2020,</w:t>
                  </w:r>
                  <w:r>
                    <w:rPr>
                      <w:color w:val="231F20"/>
                      <w:spacing w:val="-4"/>
                      <w:sz w:val="16"/>
                    </w:rPr>
                    <w:t xml:space="preserve"> </w:t>
                  </w:r>
                  <w:r>
                    <w:rPr>
                      <w:rFonts w:ascii="Roboto-LightItalic"/>
                      <w:i/>
                      <w:color w:val="231F20"/>
                      <w:sz w:val="16"/>
                    </w:rPr>
                    <w:t>Respect@Work</w:t>
                  </w:r>
                </w:p>
                <w:p w14:paraId="23B814A8" w14:textId="77777777" w:rsidR="00C07550" w:rsidRDefault="00C07550">
                  <w:pPr>
                    <w:spacing w:before="3" w:line="228" w:lineRule="auto"/>
                    <w:ind w:left="20" w:right="17"/>
                    <w:rPr>
                      <w:sz w:val="16"/>
                    </w:rPr>
                  </w:pPr>
                  <w:r>
                    <w:rPr>
                      <w:color w:val="231F20"/>
                      <w:sz w:val="16"/>
                    </w:rPr>
                    <w:t>Our Watch n.d., ‘Understanding sexual harassment in</w:t>
                  </w:r>
                  <w:r>
                    <w:rPr>
                      <w:color w:val="231F20"/>
                      <w:spacing w:val="1"/>
                      <w:sz w:val="16"/>
                    </w:rPr>
                    <w:t xml:space="preserve"> </w:t>
                  </w:r>
                  <w:r>
                    <w:rPr>
                      <w:color w:val="231F20"/>
                      <w:sz w:val="16"/>
                    </w:rPr>
                    <w:t xml:space="preserve">workplaces’, </w:t>
                  </w:r>
                  <w:hyperlink r:id="rId139">
                    <w:r>
                      <w:rPr>
                        <w:color w:val="006472"/>
                        <w:sz w:val="16"/>
                        <w:u w:val="single" w:color="006472"/>
                      </w:rPr>
                      <w:t>workplace.ourwatch.org.au/why-do-this-</w:t>
                    </w:r>
                  </w:hyperlink>
                  <w:r>
                    <w:rPr>
                      <w:color w:val="006472"/>
                      <w:spacing w:val="1"/>
                      <w:sz w:val="16"/>
                    </w:rPr>
                    <w:t xml:space="preserve"> </w:t>
                  </w:r>
                  <w:hyperlink r:id="rId140">
                    <w:r>
                      <w:rPr>
                        <w:color w:val="006472"/>
                        <w:spacing w:val="-1"/>
                        <w:sz w:val="16"/>
                        <w:u w:val="single" w:color="006472"/>
                      </w:rPr>
                      <w:t>work/understanding-sexual-harassment-in-workplaces/</w:t>
                    </w:r>
                  </w:hyperlink>
                  <w:r>
                    <w:rPr>
                      <w:color w:val="231F20"/>
                      <w:spacing w:val="-1"/>
                      <w:sz w:val="16"/>
                    </w:rPr>
                    <w:t>.</w:t>
                  </w:r>
                  <w:r>
                    <w:rPr>
                      <w:color w:val="231F20"/>
                      <w:sz w:val="16"/>
                    </w:rPr>
                    <w:t xml:space="preserve"> The codes of conduct are available at </w:t>
                  </w:r>
                  <w:hyperlink r:id="rId141">
                    <w:r>
                      <w:rPr>
                        <w:color w:val="006472"/>
                        <w:sz w:val="16"/>
                        <w:u w:val="single" w:color="006472"/>
                      </w:rPr>
                      <w:t>vpsc.vic.gov.au/</w:t>
                    </w:r>
                  </w:hyperlink>
                  <w:r>
                    <w:rPr>
                      <w:color w:val="006472"/>
                      <w:spacing w:val="1"/>
                      <w:sz w:val="16"/>
                    </w:rPr>
                    <w:t xml:space="preserve"> </w:t>
                  </w:r>
                  <w:hyperlink r:id="rId142">
                    <w:r>
                      <w:rPr>
                        <w:color w:val="006472"/>
                        <w:sz w:val="16"/>
                        <w:u w:val="single" w:color="006472"/>
                      </w:rPr>
                      <w:t>resources/code-of-conduct-for-employees</w:t>
                    </w:r>
                  </w:hyperlink>
                  <w:r>
                    <w:rPr>
                      <w:color w:val="231F20"/>
                      <w:sz w:val="16"/>
                    </w:rPr>
                    <w:t>.</w:t>
                  </w:r>
                </w:p>
                <w:p w14:paraId="67FD3BF5" w14:textId="77777777" w:rsidR="00C07550" w:rsidRDefault="00C07550">
                  <w:pPr>
                    <w:spacing w:line="228" w:lineRule="auto"/>
                    <w:ind w:left="20" w:right="330"/>
                    <w:rPr>
                      <w:sz w:val="16"/>
                    </w:rPr>
                  </w:pPr>
                  <w:r>
                    <w:rPr>
                      <w:color w:val="231F20"/>
                      <w:sz w:val="16"/>
                    </w:rPr>
                    <w:t>Court Services Victoria undated, Workplace Related</w:t>
                  </w:r>
                  <w:r>
                    <w:rPr>
                      <w:color w:val="231F20"/>
                      <w:spacing w:val="-36"/>
                      <w:sz w:val="16"/>
                    </w:rPr>
                    <w:t xml:space="preserve"> </w:t>
                  </w:r>
                  <w:r>
                    <w:rPr>
                      <w:color w:val="231F20"/>
                      <w:sz w:val="16"/>
                    </w:rPr>
                    <w:t>Events</w:t>
                  </w:r>
                  <w:r>
                    <w:rPr>
                      <w:color w:val="231F20"/>
                      <w:spacing w:val="-2"/>
                      <w:sz w:val="16"/>
                    </w:rPr>
                    <w:t xml:space="preserve"> </w:t>
                  </w:r>
                  <w:r>
                    <w:rPr>
                      <w:color w:val="231F20"/>
                      <w:sz w:val="16"/>
                    </w:rPr>
                    <w:t>and</w:t>
                  </w:r>
                  <w:r>
                    <w:rPr>
                      <w:color w:val="231F20"/>
                      <w:spacing w:val="-1"/>
                      <w:sz w:val="16"/>
                    </w:rPr>
                    <w:t xml:space="preserve"> </w:t>
                  </w:r>
                  <w:r>
                    <w:rPr>
                      <w:color w:val="231F20"/>
                      <w:sz w:val="16"/>
                    </w:rPr>
                    <w:t>Social</w:t>
                  </w:r>
                  <w:r>
                    <w:rPr>
                      <w:color w:val="231F20"/>
                      <w:spacing w:val="-1"/>
                      <w:sz w:val="16"/>
                    </w:rPr>
                    <w:t xml:space="preserve"> </w:t>
                  </w:r>
                  <w:r>
                    <w:rPr>
                      <w:color w:val="231F20"/>
                      <w:sz w:val="16"/>
                    </w:rPr>
                    <w:t>Functions</w:t>
                  </w:r>
                  <w:r>
                    <w:rPr>
                      <w:color w:val="231F20"/>
                      <w:spacing w:val="-2"/>
                      <w:sz w:val="16"/>
                    </w:rPr>
                    <w:t xml:space="preserve"> </w:t>
                  </w:r>
                  <w:r>
                    <w:rPr>
                      <w:color w:val="231F20"/>
                      <w:sz w:val="16"/>
                    </w:rPr>
                    <w:t>Policy.</w:t>
                  </w:r>
                </w:p>
                <w:p w14:paraId="78F2186B" w14:textId="77777777" w:rsidR="00C07550" w:rsidRDefault="00C07550">
                  <w:pPr>
                    <w:spacing w:line="228" w:lineRule="auto"/>
                    <w:ind w:left="20" w:right="88"/>
                    <w:rPr>
                      <w:sz w:val="16"/>
                    </w:rPr>
                  </w:pPr>
                  <w:r>
                    <w:rPr>
                      <w:color w:val="231F20"/>
                      <w:sz w:val="16"/>
                    </w:rPr>
                    <w:t>Victorian Public Service Commission 2018, Managing</w:t>
                  </w:r>
                  <w:r>
                    <w:rPr>
                      <w:color w:val="231F20"/>
                      <w:spacing w:val="1"/>
                      <w:sz w:val="16"/>
                    </w:rPr>
                    <w:t xml:space="preserve"> </w:t>
                  </w:r>
                  <w:r>
                    <w:rPr>
                      <w:color w:val="231F20"/>
                      <w:sz w:val="16"/>
                    </w:rPr>
                    <w:t>consensual personal relationships – Practice guide,</w:t>
                  </w:r>
                  <w:r>
                    <w:rPr>
                      <w:color w:val="231F20"/>
                      <w:spacing w:val="1"/>
                      <w:sz w:val="16"/>
                    </w:rPr>
                    <w:t xml:space="preserve"> </w:t>
                  </w:r>
                  <w:hyperlink r:id="rId143">
                    <w:r>
                      <w:rPr>
                        <w:color w:val="006472"/>
                        <w:spacing w:val="-1"/>
                        <w:sz w:val="16"/>
                        <w:u w:val="single" w:color="006472"/>
                      </w:rPr>
                      <w:t>vpsc.vic.gov.au/html-resources/managing-consensual-</w:t>
                    </w:r>
                  </w:hyperlink>
                  <w:r>
                    <w:rPr>
                      <w:color w:val="006472"/>
                      <w:sz w:val="16"/>
                    </w:rPr>
                    <w:t xml:space="preserve"> </w:t>
                  </w:r>
                  <w:hyperlink r:id="rId144">
                    <w:r>
                      <w:rPr>
                        <w:color w:val="006472"/>
                        <w:sz w:val="16"/>
                        <w:u w:val="single" w:color="006472"/>
                      </w:rPr>
                      <w:t>personal-relationships-practice-guide/</w:t>
                    </w:r>
                  </w:hyperlink>
                  <w:r>
                    <w:rPr>
                      <w:color w:val="231F20"/>
                      <w:sz w:val="16"/>
                    </w:rPr>
                    <w:t>.</w:t>
                  </w:r>
                </w:p>
                <w:p w14:paraId="7A9FA8B8" w14:textId="77777777" w:rsidR="00C07550" w:rsidRDefault="00C07550">
                  <w:pPr>
                    <w:spacing w:line="195" w:lineRule="exact"/>
                    <w:ind w:left="20"/>
                    <w:rPr>
                      <w:sz w:val="16"/>
                    </w:rPr>
                  </w:pPr>
                  <w:r>
                    <w:rPr>
                      <w:color w:val="231F20"/>
                      <w:sz w:val="16"/>
                    </w:rPr>
                    <w:t>Ibid.,</w:t>
                  </w:r>
                  <w:r>
                    <w:rPr>
                      <w:color w:val="231F20"/>
                      <w:spacing w:val="-8"/>
                      <w:sz w:val="16"/>
                    </w:rPr>
                    <w:t xml:space="preserve"> </w:t>
                  </w:r>
                  <w:r>
                    <w:rPr>
                      <w:color w:val="231F20"/>
                      <w:sz w:val="16"/>
                    </w:rPr>
                    <w:t>4.</w:t>
                  </w:r>
                </w:p>
                <w:p w14:paraId="5A1891C1" w14:textId="77777777" w:rsidR="00C07550" w:rsidRDefault="00C07550">
                  <w:pPr>
                    <w:spacing w:line="228" w:lineRule="auto"/>
                    <w:ind w:left="20" w:right="166"/>
                    <w:rPr>
                      <w:sz w:val="16"/>
                    </w:rPr>
                  </w:pPr>
                  <w:r>
                    <w:rPr>
                      <w:color w:val="231F20"/>
                      <w:sz w:val="16"/>
                    </w:rPr>
                    <w:t>In 2018, 44% of female applicants were successful</w:t>
                  </w:r>
                  <w:r>
                    <w:rPr>
                      <w:color w:val="231F20"/>
                      <w:spacing w:val="1"/>
                      <w:sz w:val="16"/>
                    </w:rPr>
                    <w:t xml:space="preserve"> </w:t>
                  </w:r>
                  <w:r>
                    <w:rPr>
                      <w:color w:val="231F20"/>
                      <w:sz w:val="16"/>
                    </w:rPr>
                    <w:t>compared to 26% of men. In 2019, 28% of female</w:t>
                  </w:r>
                  <w:r>
                    <w:rPr>
                      <w:color w:val="231F20"/>
                      <w:spacing w:val="1"/>
                      <w:sz w:val="16"/>
                    </w:rPr>
                    <w:t xml:space="preserve"> </w:t>
                  </w:r>
                  <w:r>
                    <w:rPr>
                      <w:color w:val="231F20"/>
                      <w:sz w:val="16"/>
                    </w:rPr>
                    <w:t>applicants were successful compared to 18% of men.</w:t>
                  </w:r>
                  <w:r>
                    <w:rPr>
                      <w:color w:val="231F20"/>
                      <w:spacing w:val="-36"/>
                      <w:sz w:val="16"/>
                    </w:rPr>
                    <w:t xml:space="preserve"> </w:t>
                  </w:r>
                  <w:r>
                    <w:rPr>
                      <w:color w:val="231F20"/>
                      <w:sz w:val="16"/>
                    </w:rPr>
                    <w:t>In 2020, 28% of female applicants were successful</w:t>
                  </w:r>
                  <w:r>
                    <w:rPr>
                      <w:color w:val="231F20"/>
                      <w:spacing w:val="1"/>
                      <w:sz w:val="16"/>
                    </w:rPr>
                    <w:t xml:space="preserve"> </w:t>
                  </w:r>
                  <w:r>
                    <w:rPr>
                      <w:color w:val="231F20"/>
                      <w:sz w:val="16"/>
                    </w:rPr>
                    <w:t>compared to 20% of men. Details on senior counsel</w:t>
                  </w:r>
                  <w:r>
                    <w:rPr>
                      <w:color w:val="231F20"/>
                      <w:spacing w:val="1"/>
                      <w:sz w:val="16"/>
                    </w:rPr>
                    <w:t xml:space="preserve"> </w:t>
                  </w:r>
                  <w:r>
                    <w:rPr>
                      <w:color w:val="231F20"/>
                      <w:sz w:val="16"/>
                    </w:rPr>
                    <w:t>appointments</w:t>
                  </w:r>
                  <w:r>
                    <w:rPr>
                      <w:color w:val="231F20"/>
                      <w:spacing w:val="-4"/>
                      <w:sz w:val="16"/>
                    </w:rPr>
                    <w:t xml:space="preserve"> </w:t>
                  </w:r>
                  <w:r>
                    <w:rPr>
                      <w:color w:val="231F20"/>
                      <w:sz w:val="16"/>
                    </w:rPr>
                    <w:t>are</w:t>
                  </w:r>
                  <w:r>
                    <w:rPr>
                      <w:color w:val="231F20"/>
                      <w:spacing w:val="-3"/>
                      <w:sz w:val="16"/>
                    </w:rPr>
                    <w:t xml:space="preserve"> </w:t>
                  </w:r>
                  <w:r>
                    <w:rPr>
                      <w:color w:val="231F20"/>
                      <w:sz w:val="16"/>
                    </w:rPr>
                    <w:t>available</w:t>
                  </w:r>
                  <w:r>
                    <w:rPr>
                      <w:color w:val="231F20"/>
                      <w:spacing w:val="-4"/>
                      <w:sz w:val="16"/>
                    </w:rPr>
                    <w:t xml:space="preserve"> </w:t>
                  </w:r>
                  <w:r>
                    <w:rPr>
                      <w:color w:val="231F20"/>
                      <w:sz w:val="16"/>
                    </w:rPr>
                    <w:t>at</w:t>
                  </w:r>
                  <w:r>
                    <w:rPr>
                      <w:color w:val="231F20"/>
                      <w:spacing w:val="-3"/>
                      <w:sz w:val="16"/>
                    </w:rPr>
                    <w:t xml:space="preserve"> </w:t>
                  </w:r>
                  <w:hyperlink r:id="rId145">
                    <w:r>
                      <w:rPr>
                        <w:color w:val="006472"/>
                        <w:sz w:val="16"/>
                        <w:u w:val="single" w:color="006472"/>
                      </w:rPr>
                      <w:t>www.supremecourt.vic</w:t>
                    </w:r>
                    <w:r>
                      <w:rPr>
                        <w:color w:val="006472"/>
                        <w:sz w:val="16"/>
                      </w:rPr>
                      <w:t>.</w:t>
                    </w:r>
                  </w:hyperlink>
                  <w:r>
                    <w:rPr>
                      <w:color w:val="006472"/>
                      <w:spacing w:val="-36"/>
                      <w:sz w:val="16"/>
                    </w:rPr>
                    <w:t xml:space="preserve"> </w:t>
                  </w:r>
                  <w:hyperlink r:id="rId146">
                    <w:r>
                      <w:rPr>
                        <w:color w:val="006472"/>
                        <w:sz w:val="16"/>
                        <w:u w:val="single" w:color="006472"/>
                      </w:rPr>
                      <w:t>gov.au</w:t>
                    </w:r>
                  </w:hyperlink>
                  <w:r>
                    <w:rPr>
                      <w:color w:val="231F20"/>
                      <w:sz w:val="16"/>
                    </w:rPr>
                    <w:t>.</w:t>
                  </w:r>
                </w:p>
                <w:p w14:paraId="7B9C7D24" w14:textId="77777777" w:rsidR="00C07550" w:rsidRDefault="00C07550">
                  <w:pPr>
                    <w:spacing w:line="228" w:lineRule="auto"/>
                    <w:ind w:left="20" w:right="150"/>
                    <w:rPr>
                      <w:sz w:val="16"/>
                    </w:rPr>
                  </w:pPr>
                  <w:r>
                    <w:rPr>
                      <w:color w:val="231F20"/>
                      <w:sz w:val="16"/>
                    </w:rPr>
                    <w:t>Our</w:t>
                  </w:r>
                  <w:r>
                    <w:rPr>
                      <w:color w:val="231F20"/>
                      <w:spacing w:val="-6"/>
                      <w:sz w:val="16"/>
                    </w:rPr>
                    <w:t xml:space="preserve"> </w:t>
                  </w:r>
                  <w:r>
                    <w:rPr>
                      <w:color w:val="231F20"/>
                      <w:sz w:val="16"/>
                    </w:rPr>
                    <w:t>Watch,</w:t>
                  </w:r>
                  <w:r>
                    <w:rPr>
                      <w:color w:val="231F20"/>
                      <w:spacing w:val="-5"/>
                      <w:sz w:val="16"/>
                    </w:rPr>
                    <w:t xml:space="preserve"> </w:t>
                  </w:r>
                  <w:r>
                    <w:rPr>
                      <w:color w:val="231F20"/>
                      <w:sz w:val="16"/>
                    </w:rPr>
                    <w:t>Australia’s</w:t>
                  </w:r>
                  <w:r>
                    <w:rPr>
                      <w:color w:val="231F20"/>
                      <w:spacing w:val="-6"/>
                      <w:sz w:val="16"/>
                    </w:rPr>
                    <w:t xml:space="preserve"> </w:t>
                  </w:r>
                  <w:r>
                    <w:rPr>
                      <w:color w:val="231F20"/>
                      <w:sz w:val="16"/>
                    </w:rPr>
                    <w:t>National</w:t>
                  </w:r>
                  <w:r>
                    <w:rPr>
                      <w:color w:val="231F20"/>
                      <w:spacing w:val="-6"/>
                      <w:sz w:val="16"/>
                    </w:rPr>
                    <w:t xml:space="preserve"> </w:t>
                  </w:r>
                  <w:r>
                    <w:rPr>
                      <w:color w:val="231F20"/>
                      <w:sz w:val="16"/>
                    </w:rPr>
                    <w:t>Research</w:t>
                  </w:r>
                  <w:r>
                    <w:rPr>
                      <w:color w:val="231F20"/>
                      <w:spacing w:val="-7"/>
                      <w:sz w:val="16"/>
                    </w:rPr>
                    <w:t xml:space="preserve"> </w:t>
                  </w:r>
                  <w:r>
                    <w:rPr>
                      <w:color w:val="231F20"/>
                      <w:sz w:val="16"/>
                    </w:rPr>
                    <w:t>Organisation</w:t>
                  </w:r>
                  <w:r>
                    <w:rPr>
                      <w:color w:val="231F20"/>
                      <w:spacing w:val="-36"/>
                      <w:sz w:val="16"/>
                    </w:rPr>
                    <w:t xml:space="preserve"> </w:t>
                  </w:r>
                  <w:r>
                    <w:rPr>
                      <w:color w:val="231F20"/>
                      <w:sz w:val="16"/>
                    </w:rPr>
                    <w:t>for</w:t>
                  </w:r>
                  <w:r>
                    <w:rPr>
                      <w:color w:val="231F20"/>
                      <w:spacing w:val="-3"/>
                      <w:sz w:val="16"/>
                    </w:rPr>
                    <w:t xml:space="preserve"> </w:t>
                  </w:r>
                  <w:r>
                    <w:rPr>
                      <w:color w:val="231F20"/>
                      <w:sz w:val="16"/>
                    </w:rPr>
                    <w:t>Women’s</w:t>
                  </w:r>
                  <w:r>
                    <w:rPr>
                      <w:color w:val="231F20"/>
                      <w:spacing w:val="-2"/>
                      <w:sz w:val="16"/>
                    </w:rPr>
                    <w:t xml:space="preserve"> </w:t>
                  </w:r>
                  <w:r>
                    <w:rPr>
                      <w:color w:val="231F20"/>
                      <w:sz w:val="16"/>
                    </w:rPr>
                    <w:t>Safety</w:t>
                  </w:r>
                  <w:r>
                    <w:rPr>
                      <w:color w:val="231F20"/>
                      <w:spacing w:val="-2"/>
                      <w:sz w:val="16"/>
                    </w:rPr>
                    <w:t xml:space="preserve"> </w:t>
                  </w:r>
                  <w:r>
                    <w:rPr>
                      <w:color w:val="231F20"/>
                      <w:sz w:val="16"/>
                    </w:rPr>
                    <w:t>(ANROWS)</w:t>
                  </w:r>
                  <w:r>
                    <w:rPr>
                      <w:color w:val="231F20"/>
                      <w:spacing w:val="-1"/>
                      <w:sz w:val="16"/>
                    </w:rPr>
                    <w:t xml:space="preserve"> </w:t>
                  </w:r>
                  <w:r>
                    <w:rPr>
                      <w:color w:val="231F20"/>
                      <w:sz w:val="16"/>
                    </w:rPr>
                    <w:t>and</w:t>
                  </w:r>
                  <w:r>
                    <w:rPr>
                      <w:color w:val="231F20"/>
                      <w:spacing w:val="-2"/>
                      <w:sz w:val="16"/>
                    </w:rPr>
                    <w:t xml:space="preserve"> </w:t>
                  </w:r>
                  <w:r>
                    <w:rPr>
                      <w:color w:val="231F20"/>
                      <w:sz w:val="16"/>
                    </w:rPr>
                    <w:t>VicHealth</w:t>
                  </w:r>
                </w:p>
                <w:p w14:paraId="3D79BABA" w14:textId="77777777" w:rsidR="00C07550" w:rsidRDefault="00C07550">
                  <w:pPr>
                    <w:spacing w:line="228" w:lineRule="auto"/>
                    <w:ind w:left="20" w:right="131"/>
                    <w:rPr>
                      <w:sz w:val="16"/>
                    </w:rPr>
                  </w:pPr>
                  <w:r>
                    <w:rPr>
                      <w:color w:val="231F20"/>
                      <w:sz w:val="16"/>
                    </w:rPr>
                    <w:t xml:space="preserve">2015, </w:t>
                  </w:r>
                  <w:r>
                    <w:rPr>
                      <w:rFonts w:ascii="Roboto-LightItalic"/>
                      <w:i/>
                      <w:color w:val="231F20"/>
                      <w:sz w:val="16"/>
                    </w:rPr>
                    <w:t>Change the story</w:t>
                  </w:r>
                  <w:r>
                    <w:rPr>
                      <w:color w:val="231F20"/>
                      <w:sz w:val="16"/>
                    </w:rPr>
                    <w:t xml:space="preserve">: </w:t>
                  </w:r>
                  <w:r>
                    <w:rPr>
                      <w:rFonts w:ascii="Roboto-LightItalic"/>
                      <w:i/>
                      <w:color w:val="231F20"/>
                      <w:sz w:val="16"/>
                    </w:rPr>
                    <w:t>A shared framework for the</w:t>
                  </w:r>
                  <w:r>
                    <w:rPr>
                      <w:rFonts w:ascii="Roboto-LightItalic"/>
                      <w:i/>
                      <w:color w:val="231F20"/>
                      <w:spacing w:val="1"/>
                      <w:sz w:val="16"/>
                    </w:rPr>
                    <w:t xml:space="preserve"> </w:t>
                  </w:r>
                  <w:r>
                    <w:rPr>
                      <w:rFonts w:ascii="Roboto-LightItalic"/>
                      <w:i/>
                      <w:color w:val="231F20"/>
                      <w:sz w:val="16"/>
                    </w:rPr>
                    <w:t>primary</w:t>
                  </w:r>
                  <w:r>
                    <w:rPr>
                      <w:rFonts w:ascii="Roboto-LightItalic"/>
                      <w:i/>
                      <w:color w:val="231F20"/>
                      <w:spacing w:val="-6"/>
                      <w:sz w:val="16"/>
                    </w:rPr>
                    <w:t xml:space="preserve"> </w:t>
                  </w:r>
                  <w:r>
                    <w:rPr>
                      <w:rFonts w:ascii="Roboto-LightItalic"/>
                      <w:i/>
                      <w:color w:val="231F20"/>
                      <w:sz w:val="16"/>
                    </w:rPr>
                    <w:t>prevention</w:t>
                  </w:r>
                  <w:r>
                    <w:rPr>
                      <w:rFonts w:ascii="Roboto-LightItalic"/>
                      <w:i/>
                      <w:color w:val="231F20"/>
                      <w:spacing w:val="-6"/>
                      <w:sz w:val="16"/>
                    </w:rPr>
                    <w:t xml:space="preserve"> </w:t>
                  </w:r>
                  <w:r>
                    <w:rPr>
                      <w:rFonts w:ascii="Roboto-LightItalic"/>
                      <w:i/>
                      <w:color w:val="231F20"/>
                      <w:sz w:val="16"/>
                    </w:rPr>
                    <w:t>of</w:t>
                  </w:r>
                  <w:r>
                    <w:rPr>
                      <w:rFonts w:ascii="Roboto-LightItalic"/>
                      <w:i/>
                      <w:color w:val="231F20"/>
                      <w:spacing w:val="-6"/>
                      <w:sz w:val="16"/>
                    </w:rPr>
                    <w:t xml:space="preserve"> </w:t>
                  </w:r>
                  <w:r>
                    <w:rPr>
                      <w:rFonts w:ascii="Roboto-LightItalic"/>
                      <w:i/>
                      <w:color w:val="231F20"/>
                      <w:sz w:val="16"/>
                    </w:rPr>
                    <w:t>violence</w:t>
                  </w:r>
                  <w:r>
                    <w:rPr>
                      <w:rFonts w:ascii="Roboto-LightItalic"/>
                      <w:i/>
                      <w:color w:val="231F20"/>
                      <w:spacing w:val="-6"/>
                      <w:sz w:val="16"/>
                    </w:rPr>
                    <w:t xml:space="preserve"> </w:t>
                  </w:r>
                  <w:r>
                    <w:rPr>
                      <w:rFonts w:ascii="Roboto-LightItalic"/>
                      <w:i/>
                      <w:color w:val="231F20"/>
                      <w:sz w:val="16"/>
                    </w:rPr>
                    <w:t>against</w:t>
                  </w:r>
                  <w:r>
                    <w:rPr>
                      <w:rFonts w:ascii="Roboto-LightItalic"/>
                      <w:i/>
                      <w:color w:val="231F20"/>
                      <w:spacing w:val="-6"/>
                      <w:sz w:val="16"/>
                    </w:rPr>
                    <w:t xml:space="preserve"> </w:t>
                  </w:r>
                  <w:r>
                    <w:rPr>
                      <w:rFonts w:ascii="Roboto-LightItalic"/>
                      <w:i/>
                      <w:color w:val="231F20"/>
                      <w:sz w:val="16"/>
                    </w:rPr>
                    <w:t>women</w:t>
                  </w:r>
                  <w:r>
                    <w:rPr>
                      <w:rFonts w:ascii="Roboto-LightItalic"/>
                      <w:i/>
                      <w:color w:val="231F20"/>
                      <w:spacing w:val="-6"/>
                      <w:sz w:val="16"/>
                    </w:rPr>
                    <w:t xml:space="preserve"> </w:t>
                  </w:r>
                  <w:r>
                    <w:rPr>
                      <w:rFonts w:ascii="Roboto-LightItalic"/>
                      <w:i/>
                      <w:color w:val="231F20"/>
                      <w:sz w:val="16"/>
                    </w:rPr>
                    <w:t>and</w:t>
                  </w:r>
                  <w:r>
                    <w:rPr>
                      <w:rFonts w:ascii="Roboto-LightItalic"/>
                      <w:i/>
                      <w:color w:val="231F20"/>
                      <w:spacing w:val="-6"/>
                      <w:sz w:val="16"/>
                    </w:rPr>
                    <w:t xml:space="preserve"> </w:t>
                  </w:r>
                  <w:r>
                    <w:rPr>
                      <w:rFonts w:ascii="Roboto-LightItalic"/>
                      <w:i/>
                      <w:color w:val="231F20"/>
                      <w:sz w:val="16"/>
                    </w:rPr>
                    <w:t>their</w:t>
                  </w:r>
                  <w:r>
                    <w:rPr>
                      <w:rFonts w:ascii="Roboto-LightItalic"/>
                      <w:i/>
                      <w:color w:val="231F20"/>
                      <w:spacing w:val="1"/>
                      <w:sz w:val="16"/>
                    </w:rPr>
                    <w:t xml:space="preserve"> </w:t>
                  </w:r>
                  <w:r>
                    <w:rPr>
                      <w:rFonts w:ascii="Roboto-LightItalic"/>
                      <w:i/>
                      <w:color w:val="231F20"/>
                      <w:sz w:val="16"/>
                    </w:rPr>
                    <w:t>children in Australia</w:t>
                  </w:r>
                  <w:r>
                    <w:rPr>
                      <w:color w:val="231F20"/>
                      <w:sz w:val="16"/>
                    </w:rPr>
                    <w:t xml:space="preserve">, Melbourne: Our Watch, 19. </w:t>
                  </w:r>
                  <w:hyperlink r:id="rId147">
                    <w:r>
                      <w:rPr>
                        <w:color w:val="006472"/>
                        <w:sz w:val="16"/>
                        <w:u w:val="single" w:color="006472"/>
                      </w:rPr>
                      <w:t>www</w:t>
                    </w:r>
                    <w:r>
                      <w:rPr>
                        <w:color w:val="006472"/>
                        <w:sz w:val="16"/>
                      </w:rPr>
                      <w:t>.</w:t>
                    </w:r>
                  </w:hyperlink>
                  <w:r>
                    <w:rPr>
                      <w:color w:val="006472"/>
                      <w:spacing w:val="1"/>
                      <w:sz w:val="16"/>
                    </w:rPr>
                    <w:t xml:space="preserve"> </w:t>
                  </w:r>
                  <w:hyperlink r:id="rId148">
                    <w:r>
                      <w:rPr>
                        <w:color w:val="006472"/>
                        <w:sz w:val="16"/>
                        <w:u w:val="single" w:color="006472"/>
                      </w:rPr>
                      <w:t>ourwatch.org.au/change-the-story/</w:t>
                    </w:r>
                  </w:hyperlink>
                </w:p>
                <w:p w14:paraId="01FD33BC" w14:textId="77777777" w:rsidR="00C07550" w:rsidRDefault="00C07550">
                  <w:pPr>
                    <w:spacing w:line="228" w:lineRule="auto"/>
                    <w:ind w:left="20" w:right="80"/>
                    <w:rPr>
                      <w:sz w:val="16"/>
                    </w:rPr>
                  </w:pPr>
                  <w:r>
                    <w:rPr>
                      <w:color w:val="231F20"/>
                      <w:sz w:val="16"/>
                    </w:rPr>
                    <w:t>Submissions</w:t>
                  </w:r>
                  <w:r>
                    <w:rPr>
                      <w:color w:val="231F20"/>
                      <w:spacing w:val="-5"/>
                      <w:sz w:val="16"/>
                    </w:rPr>
                    <w:t xml:space="preserve"> </w:t>
                  </w:r>
                  <w:r>
                    <w:rPr>
                      <w:color w:val="231F20"/>
                      <w:sz w:val="16"/>
                    </w:rPr>
                    <w:t>to</w:t>
                  </w:r>
                  <w:r>
                    <w:rPr>
                      <w:color w:val="231F20"/>
                      <w:spacing w:val="-5"/>
                      <w:sz w:val="16"/>
                    </w:rPr>
                    <w:t xml:space="preserve"> </w:t>
                  </w:r>
                  <w:r>
                    <w:rPr>
                      <w:color w:val="231F20"/>
                      <w:sz w:val="16"/>
                    </w:rPr>
                    <w:t>the</w:t>
                  </w:r>
                  <w:r>
                    <w:rPr>
                      <w:color w:val="231F20"/>
                      <w:spacing w:val="-5"/>
                      <w:sz w:val="16"/>
                    </w:rPr>
                    <w:t xml:space="preserve"> </w:t>
                  </w:r>
                  <w:r>
                    <w:rPr>
                      <w:color w:val="231F20"/>
                      <w:sz w:val="16"/>
                    </w:rPr>
                    <w:t>Review:</w:t>
                  </w:r>
                  <w:r>
                    <w:rPr>
                      <w:color w:val="231F20"/>
                      <w:spacing w:val="-8"/>
                      <w:sz w:val="16"/>
                    </w:rPr>
                    <w:t xml:space="preserve"> </w:t>
                  </w:r>
                  <w:r>
                    <w:rPr>
                      <w:color w:val="231F20"/>
                      <w:sz w:val="16"/>
                    </w:rPr>
                    <w:t>The</w:t>
                  </w:r>
                  <w:r>
                    <w:rPr>
                      <w:color w:val="231F20"/>
                      <w:spacing w:val="-4"/>
                      <w:sz w:val="16"/>
                    </w:rPr>
                    <w:t xml:space="preserve"> </w:t>
                  </w:r>
                  <w:r>
                    <w:rPr>
                      <w:color w:val="231F20"/>
                      <w:sz w:val="16"/>
                    </w:rPr>
                    <w:t>Victorian</w:t>
                  </w:r>
                  <w:r>
                    <w:rPr>
                      <w:color w:val="231F20"/>
                      <w:spacing w:val="-5"/>
                      <w:sz w:val="16"/>
                    </w:rPr>
                    <w:t xml:space="preserve"> </w:t>
                  </w:r>
                  <w:r>
                    <w:rPr>
                      <w:color w:val="231F20"/>
                      <w:sz w:val="16"/>
                    </w:rPr>
                    <w:t>Bar;</w:t>
                  </w:r>
                  <w:r>
                    <w:rPr>
                      <w:color w:val="231F20"/>
                      <w:spacing w:val="-4"/>
                      <w:sz w:val="16"/>
                    </w:rPr>
                    <w:t xml:space="preserve"> </w:t>
                  </w:r>
                  <w:r>
                    <w:rPr>
                      <w:color w:val="231F20"/>
                      <w:sz w:val="16"/>
                    </w:rPr>
                    <w:t>Victorian</w:t>
                  </w:r>
                  <w:r>
                    <w:rPr>
                      <w:color w:val="231F20"/>
                      <w:spacing w:val="-36"/>
                      <w:sz w:val="16"/>
                    </w:rPr>
                    <w:t xml:space="preserve"> </w:t>
                  </w:r>
                  <w:r>
                    <w:rPr>
                      <w:color w:val="231F20"/>
                      <w:sz w:val="16"/>
                    </w:rPr>
                    <w:t>Women Lawyers; Victorian Women’s Barristers’</w:t>
                  </w:r>
                  <w:r>
                    <w:rPr>
                      <w:color w:val="231F20"/>
                      <w:spacing w:val="1"/>
                      <w:sz w:val="16"/>
                    </w:rPr>
                    <w:t xml:space="preserve"> </w:t>
                  </w:r>
                  <w:r>
                    <w:rPr>
                      <w:color w:val="231F20"/>
                      <w:sz w:val="16"/>
                    </w:rPr>
                    <w:t>Association.</w:t>
                  </w:r>
                </w:p>
                <w:p w14:paraId="69B675AE" w14:textId="77777777" w:rsidR="00C07550" w:rsidRDefault="00C07550">
                  <w:pPr>
                    <w:spacing w:line="201" w:lineRule="exact"/>
                    <w:ind w:left="20"/>
                    <w:rPr>
                      <w:rFonts w:ascii="Roboto-LightItalic"/>
                      <w:i/>
                      <w:sz w:val="16"/>
                    </w:rPr>
                  </w:pPr>
                  <w:r>
                    <w:rPr>
                      <w:color w:val="231F20"/>
                      <w:sz w:val="16"/>
                    </w:rPr>
                    <w:t>International</w:t>
                  </w:r>
                  <w:r>
                    <w:rPr>
                      <w:color w:val="231F20"/>
                      <w:spacing w:val="-4"/>
                      <w:sz w:val="16"/>
                    </w:rPr>
                    <w:t xml:space="preserve"> </w:t>
                  </w:r>
                  <w:r>
                    <w:rPr>
                      <w:color w:val="231F20"/>
                      <w:sz w:val="16"/>
                    </w:rPr>
                    <w:t>Bar</w:t>
                  </w:r>
                  <w:r>
                    <w:rPr>
                      <w:color w:val="231F20"/>
                      <w:spacing w:val="-4"/>
                      <w:sz w:val="16"/>
                    </w:rPr>
                    <w:t xml:space="preserve"> </w:t>
                  </w:r>
                  <w:r>
                    <w:rPr>
                      <w:color w:val="231F20"/>
                      <w:sz w:val="16"/>
                    </w:rPr>
                    <w:t>Association</w:t>
                  </w:r>
                  <w:r>
                    <w:rPr>
                      <w:color w:val="231F20"/>
                      <w:spacing w:val="-3"/>
                      <w:sz w:val="16"/>
                    </w:rPr>
                    <w:t xml:space="preserve"> </w:t>
                  </w:r>
                  <w:r>
                    <w:rPr>
                      <w:color w:val="231F20"/>
                      <w:sz w:val="16"/>
                    </w:rPr>
                    <w:t>2019,</w:t>
                  </w:r>
                  <w:r>
                    <w:rPr>
                      <w:color w:val="231F20"/>
                      <w:spacing w:val="-6"/>
                      <w:sz w:val="16"/>
                    </w:rPr>
                    <w:t xml:space="preserve"> </w:t>
                  </w:r>
                  <w:r>
                    <w:rPr>
                      <w:rFonts w:ascii="Roboto-LightItalic"/>
                      <w:i/>
                      <w:color w:val="231F20"/>
                      <w:sz w:val="16"/>
                    </w:rPr>
                    <w:t>Us</w:t>
                  </w:r>
                  <w:r>
                    <w:rPr>
                      <w:rFonts w:ascii="Roboto-LightItalic"/>
                      <w:i/>
                      <w:color w:val="231F20"/>
                      <w:spacing w:val="-7"/>
                      <w:sz w:val="16"/>
                    </w:rPr>
                    <w:t xml:space="preserve"> </w:t>
                  </w:r>
                  <w:r>
                    <w:rPr>
                      <w:rFonts w:ascii="Roboto-LightItalic"/>
                      <w:i/>
                      <w:color w:val="231F20"/>
                      <w:sz w:val="16"/>
                    </w:rPr>
                    <w:t>Too?</w:t>
                  </w:r>
                  <w:r>
                    <w:rPr>
                      <w:rFonts w:ascii="Roboto-LightItalic"/>
                      <w:i/>
                      <w:color w:val="231F20"/>
                      <w:spacing w:val="-5"/>
                      <w:sz w:val="16"/>
                    </w:rPr>
                    <w:t xml:space="preserve"> </w:t>
                  </w:r>
                  <w:r>
                    <w:rPr>
                      <w:rFonts w:ascii="Roboto-LightItalic"/>
                      <w:i/>
                      <w:color w:val="231F20"/>
                      <w:sz w:val="16"/>
                    </w:rPr>
                    <w:t>Bullying</w:t>
                  </w:r>
                  <w:r>
                    <w:rPr>
                      <w:rFonts w:ascii="Roboto-LightItalic"/>
                      <w:i/>
                      <w:color w:val="231F20"/>
                      <w:spacing w:val="-3"/>
                      <w:sz w:val="16"/>
                    </w:rPr>
                    <w:t xml:space="preserve"> </w:t>
                  </w:r>
                  <w:r>
                    <w:rPr>
                      <w:rFonts w:ascii="Roboto-LightItalic"/>
                      <w:i/>
                      <w:color w:val="231F20"/>
                      <w:sz w:val="16"/>
                    </w:rPr>
                    <w:t>and</w:t>
                  </w:r>
                </w:p>
              </w:txbxContent>
            </v:textbox>
            <w10:wrap anchorx="page" anchory="page"/>
          </v:shape>
        </w:pict>
      </w:r>
      <w:r>
        <w:pict w14:anchorId="0F3988FF">
          <v:shape id="_x0000_s1055" type="#_x0000_t202" alt="" style="position:absolute;margin-left:303.7pt;margin-top:78.2pt;width:9.7pt;height:11.25pt;z-index:-18416128;mso-wrap-style:square;mso-wrap-edited:f;mso-width-percent:0;mso-height-percent:0;mso-position-horizontal-relative:page;mso-position-vertical-relative:page;mso-width-percent:0;mso-height-percent:0;v-text-anchor:top" filled="f" stroked="f">
            <v:textbox inset="0,0,0,0">
              <w:txbxContent>
                <w:p w14:paraId="4461D394" w14:textId="77777777" w:rsidR="00C07550" w:rsidRDefault="00C07550">
                  <w:pPr>
                    <w:spacing w:before="20"/>
                    <w:ind w:left="20"/>
                    <w:rPr>
                      <w:rFonts w:ascii="Roboto"/>
                      <w:sz w:val="14"/>
                    </w:rPr>
                  </w:pPr>
                  <w:r>
                    <w:rPr>
                      <w:rFonts w:ascii="Roboto"/>
                      <w:color w:val="231F20"/>
                      <w:sz w:val="14"/>
                    </w:rPr>
                    <w:t>88</w:t>
                  </w:r>
                </w:p>
              </w:txbxContent>
            </v:textbox>
            <w10:wrap anchorx="page" anchory="page"/>
          </v:shape>
        </w:pict>
      </w:r>
      <w:r>
        <w:pict w14:anchorId="3D57750B">
          <v:shape id="_x0000_s1054" type="#_x0000_t202" alt="" style="position:absolute;margin-left:69.85pt;margin-top:108.2pt;width:9.7pt;height:11.25pt;z-index:-18415616;mso-wrap-style:square;mso-wrap-edited:f;mso-width-percent:0;mso-height-percent:0;mso-position-horizontal-relative:page;mso-position-vertical-relative:page;mso-width-percent:0;mso-height-percent:0;v-text-anchor:top" filled="f" stroked="f">
            <v:textbox inset="0,0,0,0">
              <w:txbxContent>
                <w:p w14:paraId="02D04737" w14:textId="77777777" w:rsidR="00C07550" w:rsidRDefault="00C07550">
                  <w:pPr>
                    <w:spacing w:before="20"/>
                    <w:ind w:left="20"/>
                    <w:rPr>
                      <w:rFonts w:ascii="Roboto"/>
                      <w:sz w:val="14"/>
                    </w:rPr>
                  </w:pPr>
                  <w:r>
                    <w:rPr>
                      <w:rFonts w:ascii="Roboto"/>
                      <w:color w:val="231F20"/>
                      <w:sz w:val="14"/>
                    </w:rPr>
                    <w:t>74</w:t>
                  </w:r>
                </w:p>
              </w:txbxContent>
            </v:textbox>
            <w10:wrap anchorx="page" anchory="page"/>
          </v:shape>
        </w:pict>
      </w:r>
      <w:r>
        <w:pict w14:anchorId="2D969982">
          <v:shape id="_x0000_s1053" type="#_x0000_t202" alt="" style="position:absolute;margin-left:69.85pt;margin-top:128.2pt;width:9.7pt;height:21.25pt;z-index:-18415104;mso-wrap-style:square;mso-wrap-edited:f;mso-width-percent:0;mso-height-percent:0;mso-position-horizontal-relative:page;mso-position-vertical-relative:page;mso-width-percent:0;mso-height-percent:0;v-text-anchor:top" filled="f" stroked="f">
            <v:textbox inset="0,0,0,0">
              <w:txbxContent>
                <w:p w14:paraId="7F087678" w14:textId="77777777" w:rsidR="00C07550" w:rsidRDefault="00C07550">
                  <w:pPr>
                    <w:spacing w:before="20"/>
                    <w:ind w:left="20"/>
                    <w:rPr>
                      <w:rFonts w:ascii="Roboto"/>
                      <w:sz w:val="14"/>
                    </w:rPr>
                  </w:pPr>
                  <w:r>
                    <w:rPr>
                      <w:rFonts w:ascii="Roboto"/>
                      <w:color w:val="231F20"/>
                      <w:sz w:val="14"/>
                    </w:rPr>
                    <w:t>75</w:t>
                  </w:r>
                </w:p>
                <w:p w14:paraId="02B5DE83" w14:textId="77777777" w:rsidR="00C07550" w:rsidRDefault="00C07550">
                  <w:pPr>
                    <w:spacing w:before="15"/>
                    <w:ind w:left="20"/>
                    <w:rPr>
                      <w:rFonts w:ascii="Roboto"/>
                      <w:sz w:val="14"/>
                    </w:rPr>
                  </w:pPr>
                  <w:r>
                    <w:rPr>
                      <w:rFonts w:ascii="Roboto"/>
                      <w:color w:val="231F20"/>
                      <w:sz w:val="14"/>
                    </w:rPr>
                    <w:t>76</w:t>
                  </w:r>
                </w:p>
              </w:txbxContent>
            </v:textbox>
            <w10:wrap anchorx="page" anchory="page"/>
          </v:shape>
        </w:pict>
      </w:r>
      <w:r>
        <w:pict w14:anchorId="2F6F08E4">
          <v:shape id="_x0000_s1052" type="#_x0000_t202" alt="" style="position:absolute;margin-left:303.7pt;margin-top:128.2pt;width:9.7pt;height:31.25pt;z-index:-18414592;mso-wrap-style:square;mso-wrap-edited:f;mso-width-percent:0;mso-height-percent:0;mso-position-horizontal-relative:page;mso-position-vertical-relative:page;mso-width-percent:0;mso-height-percent:0;v-text-anchor:top" filled="f" stroked="f">
            <v:textbox inset="0,0,0,0">
              <w:txbxContent>
                <w:p w14:paraId="492C17B7" w14:textId="77777777" w:rsidR="00C07550" w:rsidRDefault="00C07550">
                  <w:pPr>
                    <w:spacing w:before="20"/>
                    <w:ind w:left="20"/>
                    <w:rPr>
                      <w:rFonts w:ascii="Roboto"/>
                      <w:sz w:val="14"/>
                    </w:rPr>
                  </w:pPr>
                  <w:r>
                    <w:rPr>
                      <w:rFonts w:ascii="Roboto"/>
                      <w:color w:val="231F20"/>
                      <w:sz w:val="14"/>
                    </w:rPr>
                    <w:t>89</w:t>
                  </w:r>
                </w:p>
                <w:p w14:paraId="3B969269" w14:textId="77777777" w:rsidR="00C07550" w:rsidRDefault="00C07550">
                  <w:pPr>
                    <w:spacing w:before="15"/>
                    <w:ind w:left="20"/>
                    <w:rPr>
                      <w:rFonts w:ascii="Roboto"/>
                      <w:sz w:val="14"/>
                    </w:rPr>
                  </w:pPr>
                  <w:r>
                    <w:rPr>
                      <w:rFonts w:ascii="Roboto"/>
                      <w:color w:val="231F20"/>
                      <w:sz w:val="14"/>
                    </w:rPr>
                    <w:t>90</w:t>
                  </w:r>
                </w:p>
                <w:p w14:paraId="1A7B9233" w14:textId="77777777" w:rsidR="00C07550" w:rsidRDefault="00C07550">
                  <w:pPr>
                    <w:spacing w:before="15"/>
                    <w:ind w:left="20"/>
                    <w:rPr>
                      <w:rFonts w:ascii="Roboto"/>
                      <w:sz w:val="14"/>
                    </w:rPr>
                  </w:pPr>
                  <w:r>
                    <w:rPr>
                      <w:rFonts w:ascii="Roboto"/>
                      <w:color w:val="231F20"/>
                      <w:sz w:val="14"/>
                    </w:rPr>
                    <w:t>91</w:t>
                  </w:r>
                </w:p>
              </w:txbxContent>
            </v:textbox>
            <w10:wrap anchorx="page" anchory="page"/>
          </v:shape>
        </w:pict>
      </w:r>
      <w:r>
        <w:pict w14:anchorId="64CAD68B">
          <v:shape id="_x0000_s1051" type="#_x0000_t202" alt="" style="position:absolute;margin-left:69.85pt;margin-top:168.2pt;width:9.7pt;height:11.25pt;z-index:-18414080;mso-wrap-style:square;mso-wrap-edited:f;mso-width-percent:0;mso-height-percent:0;mso-position-horizontal-relative:page;mso-position-vertical-relative:page;mso-width-percent:0;mso-height-percent:0;v-text-anchor:top" filled="f" stroked="f">
            <v:textbox inset="0,0,0,0">
              <w:txbxContent>
                <w:p w14:paraId="6C6A19D9" w14:textId="77777777" w:rsidR="00C07550" w:rsidRDefault="00C07550">
                  <w:pPr>
                    <w:spacing w:before="20"/>
                    <w:ind w:left="20"/>
                    <w:rPr>
                      <w:rFonts w:ascii="Roboto"/>
                      <w:sz w:val="14"/>
                    </w:rPr>
                  </w:pPr>
                  <w:r>
                    <w:rPr>
                      <w:rFonts w:ascii="Roboto"/>
                      <w:color w:val="231F20"/>
                      <w:sz w:val="14"/>
                    </w:rPr>
                    <w:t>77</w:t>
                  </w:r>
                </w:p>
              </w:txbxContent>
            </v:textbox>
            <w10:wrap anchorx="page" anchory="page"/>
          </v:shape>
        </w:pict>
      </w:r>
      <w:r>
        <w:pict w14:anchorId="0FE45B65">
          <v:shape id="_x0000_s1050" type="#_x0000_t202" alt="" style="position:absolute;margin-left:303.7pt;margin-top:178.2pt;width:9.7pt;height:11.25pt;z-index:-18413568;mso-wrap-style:square;mso-wrap-edited:f;mso-width-percent:0;mso-height-percent:0;mso-position-horizontal-relative:page;mso-position-vertical-relative:page;mso-width-percent:0;mso-height-percent:0;v-text-anchor:top" filled="f" stroked="f">
            <v:textbox inset="0,0,0,0">
              <w:txbxContent>
                <w:p w14:paraId="56858389" w14:textId="77777777" w:rsidR="00C07550" w:rsidRDefault="00C07550">
                  <w:pPr>
                    <w:spacing w:before="20"/>
                    <w:ind w:left="20"/>
                    <w:rPr>
                      <w:rFonts w:ascii="Roboto"/>
                      <w:sz w:val="14"/>
                    </w:rPr>
                  </w:pPr>
                  <w:r>
                    <w:rPr>
                      <w:rFonts w:ascii="Roboto"/>
                      <w:color w:val="231F20"/>
                      <w:sz w:val="14"/>
                    </w:rPr>
                    <w:t>92</w:t>
                  </w:r>
                </w:p>
              </w:txbxContent>
            </v:textbox>
            <w10:wrap anchorx="page" anchory="page"/>
          </v:shape>
        </w:pict>
      </w:r>
      <w:r>
        <w:pict w14:anchorId="77FAC476">
          <v:shape id="_x0000_s1049" type="#_x0000_t202" alt="" style="position:absolute;margin-left:303.7pt;margin-top:198.2pt;width:9.7pt;height:11.25pt;z-index:-18413056;mso-wrap-style:square;mso-wrap-edited:f;mso-width-percent:0;mso-height-percent:0;mso-position-horizontal-relative:page;mso-position-vertical-relative:page;mso-width-percent:0;mso-height-percent:0;v-text-anchor:top" filled="f" stroked="f">
            <v:textbox inset="0,0,0,0">
              <w:txbxContent>
                <w:p w14:paraId="2AE44B70" w14:textId="77777777" w:rsidR="00C07550" w:rsidRDefault="00C07550">
                  <w:pPr>
                    <w:spacing w:before="20"/>
                    <w:ind w:left="20"/>
                    <w:rPr>
                      <w:rFonts w:ascii="Roboto"/>
                      <w:sz w:val="14"/>
                    </w:rPr>
                  </w:pPr>
                  <w:r>
                    <w:rPr>
                      <w:rFonts w:ascii="Roboto"/>
                      <w:color w:val="231F20"/>
                      <w:sz w:val="14"/>
                    </w:rPr>
                    <w:t>93</w:t>
                  </w:r>
                </w:p>
              </w:txbxContent>
            </v:textbox>
            <w10:wrap anchorx="page" anchory="page"/>
          </v:shape>
        </w:pict>
      </w:r>
      <w:r>
        <w:pict w14:anchorId="5E76869E">
          <v:shape id="_x0000_s1048" type="#_x0000_t202" alt="" style="position:absolute;margin-left:303.7pt;margin-top:218.2pt;width:9.7pt;height:11.25pt;z-index:-18412544;mso-wrap-style:square;mso-wrap-edited:f;mso-width-percent:0;mso-height-percent:0;mso-position-horizontal-relative:page;mso-position-vertical-relative:page;mso-width-percent:0;mso-height-percent:0;v-text-anchor:top" filled="f" stroked="f">
            <v:textbox inset="0,0,0,0">
              <w:txbxContent>
                <w:p w14:paraId="049DD71D" w14:textId="77777777" w:rsidR="00C07550" w:rsidRDefault="00C07550">
                  <w:pPr>
                    <w:spacing w:before="20"/>
                    <w:ind w:left="20"/>
                    <w:rPr>
                      <w:rFonts w:ascii="Roboto"/>
                      <w:sz w:val="14"/>
                    </w:rPr>
                  </w:pPr>
                  <w:r>
                    <w:rPr>
                      <w:rFonts w:ascii="Roboto"/>
                      <w:color w:val="231F20"/>
                      <w:sz w:val="14"/>
                    </w:rPr>
                    <w:t>94</w:t>
                  </w:r>
                </w:p>
              </w:txbxContent>
            </v:textbox>
            <w10:wrap anchorx="page" anchory="page"/>
          </v:shape>
        </w:pict>
      </w:r>
      <w:r>
        <w:pict w14:anchorId="6D9C8BF1">
          <v:shape id="_x0000_s1047" type="#_x0000_t202" alt="" style="position:absolute;margin-left:303.7pt;margin-top:258.2pt;width:9.7pt;height:21.25pt;z-index:-18412032;mso-wrap-style:square;mso-wrap-edited:f;mso-width-percent:0;mso-height-percent:0;mso-position-horizontal-relative:page;mso-position-vertical-relative:page;mso-width-percent:0;mso-height-percent:0;v-text-anchor:top" filled="f" stroked="f">
            <v:textbox inset="0,0,0,0">
              <w:txbxContent>
                <w:p w14:paraId="06EC2412" w14:textId="77777777" w:rsidR="00C07550" w:rsidRDefault="00C07550">
                  <w:pPr>
                    <w:spacing w:before="20"/>
                    <w:ind w:left="20"/>
                    <w:rPr>
                      <w:rFonts w:ascii="Roboto"/>
                      <w:sz w:val="14"/>
                    </w:rPr>
                  </w:pPr>
                  <w:r>
                    <w:rPr>
                      <w:rFonts w:ascii="Roboto"/>
                      <w:color w:val="231F20"/>
                      <w:sz w:val="14"/>
                    </w:rPr>
                    <w:t>95</w:t>
                  </w:r>
                </w:p>
                <w:p w14:paraId="2C307466" w14:textId="77777777" w:rsidR="00C07550" w:rsidRDefault="00C07550">
                  <w:pPr>
                    <w:spacing w:before="15"/>
                    <w:ind w:left="20"/>
                    <w:rPr>
                      <w:rFonts w:ascii="Roboto"/>
                      <w:sz w:val="14"/>
                    </w:rPr>
                  </w:pPr>
                  <w:r>
                    <w:rPr>
                      <w:rFonts w:ascii="Roboto"/>
                      <w:color w:val="231F20"/>
                      <w:sz w:val="14"/>
                    </w:rPr>
                    <w:t>96</w:t>
                  </w:r>
                </w:p>
              </w:txbxContent>
            </v:textbox>
            <w10:wrap anchorx="page" anchory="page"/>
          </v:shape>
        </w:pict>
      </w:r>
      <w:r>
        <w:pict w14:anchorId="7B6330D5">
          <v:shape id="_x0000_s1046" type="#_x0000_t202" alt="" style="position:absolute;margin-left:303.7pt;margin-top:338.2pt;width:9.7pt;height:11.25pt;z-index:-18411520;mso-wrap-style:square;mso-wrap-edited:f;mso-width-percent:0;mso-height-percent:0;mso-position-horizontal-relative:page;mso-position-vertical-relative:page;mso-width-percent:0;mso-height-percent:0;v-text-anchor:top" filled="f" stroked="f">
            <v:textbox inset="0,0,0,0">
              <w:txbxContent>
                <w:p w14:paraId="20544838" w14:textId="77777777" w:rsidR="00C07550" w:rsidRDefault="00C07550">
                  <w:pPr>
                    <w:spacing w:before="20"/>
                    <w:ind w:left="20"/>
                    <w:rPr>
                      <w:rFonts w:ascii="Roboto"/>
                      <w:sz w:val="14"/>
                    </w:rPr>
                  </w:pPr>
                  <w:r>
                    <w:rPr>
                      <w:rFonts w:ascii="Roboto"/>
                      <w:color w:val="231F20"/>
                      <w:sz w:val="14"/>
                    </w:rPr>
                    <w:t>97</w:t>
                  </w:r>
                </w:p>
              </w:txbxContent>
            </v:textbox>
            <w10:wrap anchorx="page" anchory="page"/>
          </v:shape>
        </w:pict>
      </w:r>
      <w:r>
        <w:pict w14:anchorId="097777B6">
          <v:shape id="_x0000_s1045" type="#_x0000_t202" alt="" style="position:absolute;margin-left:69.85pt;margin-top:388.2pt;width:9.7pt;height:21.25pt;z-index:-18411008;mso-wrap-style:square;mso-wrap-edited:f;mso-width-percent:0;mso-height-percent:0;mso-position-horizontal-relative:page;mso-position-vertical-relative:page;mso-width-percent:0;mso-height-percent:0;v-text-anchor:top" filled="f" stroked="f">
            <v:textbox inset="0,0,0,0">
              <w:txbxContent>
                <w:p w14:paraId="66606F49" w14:textId="77777777" w:rsidR="00C07550" w:rsidRDefault="00C07550">
                  <w:pPr>
                    <w:spacing w:before="20"/>
                    <w:ind w:left="20"/>
                    <w:rPr>
                      <w:rFonts w:ascii="Roboto"/>
                      <w:sz w:val="14"/>
                    </w:rPr>
                  </w:pPr>
                  <w:r>
                    <w:rPr>
                      <w:rFonts w:ascii="Roboto"/>
                      <w:color w:val="231F20"/>
                      <w:sz w:val="14"/>
                    </w:rPr>
                    <w:t>78</w:t>
                  </w:r>
                </w:p>
                <w:p w14:paraId="1C9A40BA" w14:textId="77777777" w:rsidR="00C07550" w:rsidRDefault="00C07550">
                  <w:pPr>
                    <w:spacing w:before="15"/>
                    <w:ind w:left="20"/>
                    <w:rPr>
                      <w:rFonts w:ascii="Roboto"/>
                      <w:sz w:val="14"/>
                    </w:rPr>
                  </w:pPr>
                  <w:r>
                    <w:rPr>
                      <w:rFonts w:ascii="Roboto"/>
                      <w:color w:val="231F20"/>
                      <w:sz w:val="14"/>
                    </w:rPr>
                    <w:t>79</w:t>
                  </w:r>
                </w:p>
              </w:txbxContent>
            </v:textbox>
            <w10:wrap anchorx="page" anchory="page"/>
          </v:shape>
        </w:pict>
      </w:r>
      <w:r>
        <w:pict w14:anchorId="71A47C86">
          <v:shape id="_x0000_s1044" type="#_x0000_t202" alt="" style="position:absolute;margin-left:303.7pt;margin-top:398.2pt;width:9.7pt;height:11.25pt;z-index:-18410496;mso-wrap-style:square;mso-wrap-edited:f;mso-width-percent:0;mso-height-percent:0;mso-position-horizontal-relative:page;mso-position-vertical-relative:page;mso-width-percent:0;mso-height-percent:0;v-text-anchor:top" filled="f" stroked="f">
            <v:textbox inset="0,0,0,0">
              <w:txbxContent>
                <w:p w14:paraId="17F9C281" w14:textId="77777777" w:rsidR="00C07550" w:rsidRDefault="00C07550">
                  <w:pPr>
                    <w:spacing w:before="20"/>
                    <w:ind w:left="20"/>
                    <w:rPr>
                      <w:rFonts w:ascii="Roboto"/>
                      <w:sz w:val="14"/>
                    </w:rPr>
                  </w:pPr>
                  <w:r>
                    <w:rPr>
                      <w:rFonts w:ascii="Roboto"/>
                      <w:color w:val="231F20"/>
                      <w:sz w:val="14"/>
                    </w:rPr>
                    <w:t>98</w:t>
                  </w:r>
                </w:p>
              </w:txbxContent>
            </v:textbox>
            <w10:wrap anchorx="page" anchory="page"/>
          </v:shape>
        </w:pict>
      </w:r>
      <w:r>
        <w:pict w14:anchorId="291C572F">
          <v:shape id="_x0000_s1043" type="#_x0000_t202" alt="" style="position:absolute;margin-left:303.7pt;margin-top:428.2pt;width:9.7pt;height:11.25pt;z-index:-18409984;mso-wrap-style:square;mso-wrap-edited:f;mso-width-percent:0;mso-height-percent:0;mso-position-horizontal-relative:page;mso-position-vertical-relative:page;mso-width-percent:0;mso-height-percent:0;v-text-anchor:top" filled="f" stroked="f">
            <v:textbox inset="0,0,0,0">
              <w:txbxContent>
                <w:p w14:paraId="2E0360F9" w14:textId="77777777" w:rsidR="00C07550" w:rsidRDefault="00C07550">
                  <w:pPr>
                    <w:spacing w:before="20"/>
                    <w:ind w:left="20"/>
                    <w:rPr>
                      <w:rFonts w:ascii="Roboto"/>
                      <w:sz w:val="14"/>
                    </w:rPr>
                  </w:pPr>
                  <w:r>
                    <w:rPr>
                      <w:rFonts w:ascii="Roboto"/>
                      <w:color w:val="231F20"/>
                      <w:sz w:val="14"/>
                    </w:rPr>
                    <w:t>99</w:t>
                  </w:r>
                </w:p>
              </w:txbxContent>
            </v:textbox>
            <w10:wrap anchorx="page" anchory="page"/>
          </v:shape>
        </w:pict>
      </w:r>
      <w:r>
        <w:pict w14:anchorId="347159EF">
          <v:shape id="_x0000_s1042" type="#_x0000_t202" alt="" style="position:absolute;margin-left:317.9pt;margin-top:437.15pt;width:194.55pt;height:12.6pt;z-index:-18409472;mso-wrap-style:square;mso-wrap-edited:f;mso-width-percent:0;mso-height-percent:0;mso-position-horizontal-relative:page;mso-position-vertical-relative:page;mso-width-percent:0;mso-height-percent:0;v-text-anchor:top" filled="f" stroked="f">
            <v:textbox inset="0,0,0,0">
              <w:txbxContent>
                <w:p w14:paraId="2DC8EF23" w14:textId="77777777" w:rsidR="00C07550" w:rsidRDefault="00C07550">
                  <w:pPr>
                    <w:spacing w:before="20"/>
                    <w:ind w:left="20"/>
                    <w:rPr>
                      <w:sz w:val="16"/>
                    </w:rPr>
                  </w:pPr>
                  <w:r>
                    <w:rPr>
                      <w:rFonts w:ascii="Roboto-LightItalic"/>
                      <w:i/>
                      <w:color w:val="231F20"/>
                      <w:sz w:val="16"/>
                    </w:rPr>
                    <w:t>Sexual</w:t>
                  </w:r>
                  <w:r>
                    <w:rPr>
                      <w:rFonts w:ascii="Roboto-LightItalic"/>
                      <w:i/>
                      <w:color w:val="231F20"/>
                      <w:spacing w:val="-4"/>
                      <w:sz w:val="16"/>
                    </w:rPr>
                    <w:t xml:space="preserve"> </w:t>
                  </w:r>
                  <w:r>
                    <w:rPr>
                      <w:rFonts w:ascii="Roboto-LightItalic"/>
                      <w:i/>
                      <w:color w:val="231F20"/>
                      <w:sz w:val="16"/>
                    </w:rPr>
                    <w:t>Harassment</w:t>
                  </w:r>
                  <w:r>
                    <w:rPr>
                      <w:rFonts w:ascii="Roboto-LightItalic"/>
                      <w:i/>
                      <w:color w:val="231F20"/>
                      <w:spacing w:val="-5"/>
                      <w:sz w:val="16"/>
                    </w:rPr>
                    <w:t xml:space="preserve"> </w:t>
                  </w:r>
                  <w:r>
                    <w:rPr>
                      <w:rFonts w:ascii="Roboto-LightItalic"/>
                      <w:i/>
                      <w:color w:val="231F20"/>
                      <w:sz w:val="16"/>
                    </w:rPr>
                    <w:t>in</w:t>
                  </w:r>
                  <w:r>
                    <w:rPr>
                      <w:rFonts w:ascii="Roboto-LightItalic"/>
                      <w:i/>
                      <w:color w:val="231F20"/>
                      <w:spacing w:val="-3"/>
                      <w:sz w:val="16"/>
                    </w:rPr>
                    <w:t xml:space="preserve"> </w:t>
                  </w:r>
                  <w:r>
                    <w:rPr>
                      <w:rFonts w:ascii="Roboto-LightItalic"/>
                      <w:i/>
                      <w:color w:val="231F20"/>
                      <w:sz w:val="16"/>
                    </w:rPr>
                    <w:t>the</w:t>
                  </w:r>
                  <w:r>
                    <w:rPr>
                      <w:rFonts w:ascii="Roboto-LightItalic"/>
                      <w:i/>
                      <w:color w:val="231F20"/>
                      <w:spacing w:val="-5"/>
                      <w:sz w:val="16"/>
                    </w:rPr>
                    <w:t xml:space="preserve"> </w:t>
                  </w:r>
                  <w:r>
                    <w:rPr>
                      <w:rFonts w:ascii="Roboto-LightItalic"/>
                      <w:i/>
                      <w:color w:val="231F20"/>
                      <w:sz w:val="16"/>
                    </w:rPr>
                    <w:t>Legal</w:t>
                  </w:r>
                  <w:r>
                    <w:rPr>
                      <w:rFonts w:ascii="Roboto-LightItalic"/>
                      <w:i/>
                      <w:color w:val="231F20"/>
                      <w:spacing w:val="-4"/>
                      <w:sz w:val="16"/>
                    </w:rPr>
                    <w:t xml:space="preserve"> </w:t>
                  </w:r>
                  <w:r>
                    <w:rPr>
                      <w:rFonts w:ascii="Roboto-LightItalic"/>
                      <w:i/>
                      <w:color w:val="231F20"/>
                      <w:sz w:val="16"/>
                    </w:rPr>
                    <w:t>Profession</w:t>
                  </w:r>
                  <w:r>
                    <w:rPr>
                      <w:color w:val="231F20"/>
                      <w:sz w:val="16"/>
                    </w:rPr>
                    <w:t>,</w:t>
                  </w:r>
                  <w:r>
                    <w:rPr>
                      <w:color w:val="231F20"/>
                      <w:spacing w:val="-4"/>
                      <w:sz w:val="16"/>
                    </w:rPr>
                    <w:t xml:space="preserve"> </w:t>
                  </w:r>
                  <w:r>
                    <w:rPr>
                      <w:color w:val="231F20"/>
                      <w:sz w:val="16"/>
                    </w:rPr>
                    <w:t>London:</w:t>
                  </w:r>
                  <w:r>
                    <w:rPr>
                      <w:color w:val="231F20"/>
                      <w:spacing w:val="-4"/>
                      <w:sz w:val="16"/>
                    </w:rPr>
                    <w:t xml:space="preserve"> </w:t>
                  </w:r>
                  <w:r>
                    <w:rPr>
                      <w:color w:val="231F20"/>
                      <w:sz w:val="16"/>
                    </w:rPr>
                    <w:t>UK.</w:t>
                  </w:r>
                </w:p>
              </w:txbxContent>
            </v:textbox>
            <w10:wrap anchorx="page" anchory="page"/>
          </v:shape>
        </w:pict>
      </w:r>
      <w:r>
        <w:pict w14:anchorId="52CB6524">
          <v:shape id="_x0000_s1041" type="#_x0000_t202" alt="" style="position:absolute;margin-left:303.7pt;margin-top:447.15pt;width:197.55pt;height:12.6pt;z-index:-18408960;mso-wrap-style:square;mso-wrap-edited:f;mso-width-percent:0;mso-height-percent:0;mso-position-horizontal-relative:page;mso-position-vertical-relative:page;mso-width-percent:0;mso-height-percent:0;v-text-anchor:top" filled="f" stroked="f">
            <v:textbox inset="0,0,0,0">
              <w:txbxContent>
                <w:p w14:paraId="38008BDC" w14:textId="77777777" w:rsidR="00C07550" w:rsidRDefault="00C07550">
                  <w:pPr>
                    <w:spacing w:before="20"/>
                    <w:ind w:left="20"/>
                    <w:rPr>
                      <w:sz w:val="16"/>
                    </w:rPr>
                  </w:pPr>
                  <w:r>
                    <w:rPr>
                      <w:rFonts w:ascii="Roboto" w:hAnsi="Roboto"/>
                      <w:color w:val="231F20"/>
                      <w:sz w:val="14"/>
                    </w:rPr>
                    <w:t>100</w:t>
                  </w:r>
                  <w:r>
                    <w:rPr>
                      <w:rFonts w:ascii="Roboto" w:hAnsi="Roboto"/>
                      <w:color w:val="231F20"/>
                      <w:spacing w:val="13"/>
                      <w:sz w:val="14"/>
                    </w:rPr>
                    <w:t xml:space="preserve"> </w:t>
                  </w:r>
                  <w:r>
                    <w:rPr>
                      <w:color w:val="231F20"/>
                      <w:sz w:val="16"/>
                    </w:rPr>
                    <w:t>‘Data</w:t>
                  </w:r>
                  <w:r>
                    <w:rPr>
                      <w:color w:val="231F20"/>
                      <w:spacing w:val="-3"/>
                      <w:sz w:val="16"/>
                    </w:rPr>
                    <w:t xml:space="preserve"> </w:t>
                  </w:r>
                  <w:r>
                    <w:rPr>
                      <w:color w:val="231F20"/>
                      <w:sz w:val="16"/>
                    </w:rPr>
                    <w:t>submitted</w:t>
                  </w:r>
                  <w:r>
                    <w:rPr>
                      <w:color w:val="231F20"/>
                      <w:spacing w:val="-4"/>
                      <w:sz w:val="16"/>
                    </w:rPr>
                    <w:t xml:space="preserve"> </w:t>
                  </w:r>
                  <w:r>
                    <w:rPr>
                      <w:color w:val="231F20"/>
                      <w:sz w:val="16"/>
                    </w:rPr>
                    <w:t>to</w:t>
                  </w:r>
                  <w:r>
                    <w:rPr>
                      <w:color w:val="231F20"/>
                      <w:spacing w:val="-4"/>
                      <w:sz w:val="16"/>
                    </w:rPr>
                    <w:t xml:space="preserve"> </w:t>
                  </w:r>
                  <w:r>
                    <w:rPr>
                      <w:color w:val="231F20"/>
                      <w:sz w:val="16"/>
                    </w:rPr>
                    <w:t>the</w:t>
                  </w:r>
                  <w:r>
                    <w:rPr>
                      <w:color w:val="231F20"/>
                      <w:spacing w:val="-4"/>
                      <w:sz w:val="16"/>
                    </w:rPr>
                    <w:t xml:space="preserve"> </w:t>
                  </w:r>
                  <w:r>
                    <w:rPr>
                      <w:color w:val="231F20"/>
                      <w:sz w:val="16"/>
                    </w:rPr>
                    <w:t>Review</w:t>
                  </w:r>
                  <w:r>
                    <w:rPr>
                      <w:color w:val="231F20"/>
                      <w:spacing w:val="-4"/>
                      <w:sz w:val="16"/>
                    </w:rPr>
                    <w:t xml:space="preserve"> </w:t>
                  </w:r>
                  <w:r>
                    <w:rPr>
                      <w:color w:val="231F20"/>
                      <w:sz w:val="16"/>
                    </w:rPr>
                    <w:t>of</w:t>
                  </w:r>
                  <w:r>
                    <w:rPr>
                      <w:color w:val="231F20"/>
                      <w:spacing w:val="-4"/>
                      <w:sz w:val="16"/>
                    </w:rPr>
                    <w:t xml:space="preserve"> </w:t>
                  </w:r>
                  <w:r>
                    <w:rPr>
                      <w:color w:val="231F20"/>
                      <w:sz w:val="16"/>
                    </w:rPr>
                    <w:t>sexual</w:t>
                  </w:r>
                  <w:r>
                    <w:rPr>
                      <w:color w:val="231F20"/>
                      <w:spacing w:val="-4"/>
                      <w:sz w:val="16"/>
                    </w:rPr>
                    <w:t xml:space="preserve"> </w:t>
                  </w:r>
                  <w:r>
                    <w:rPr>
                      <w:color w:val="231F20"/>
                      <w:sz w:val="16"/>
                    </w:rPr>
                    <w:t>harassment</w:t>
                  </w:r>
                </w:p>
              </w:txbxContent>
            </v:textbox>
            <w10:wrap anchorx="page" anchory="page"/>
          </v:shape>
        </w:pict>
      </w:r>
      <w:r>
        <w:pict w14:anchorId="0BB86D5A">
          <v:shape id="_x0000_s1040" type="#_x0000_t202" alt="" style="position:absolute;margin-left:69.85pt;margin-top:448.2pt;width:9.7pt;height:11.25pt;z-index:-18408448;mso-wrap-style:square;mso-wrap-edited:f;mso-width-percent:0;mso-height-percent:0;mso-position-horizontal-relative:page;mso-position-vertical-relative:page;mso-width-percent:0;mso-height-percent:0;v-text-anchor:top" filled="f" stroked="f">
            <v:textbox inset="0,0,0,0">
              <w:txbxContent>
                <w:p w14:paraId="5B03C478" w14:textId="77777777" w:rsidR="00C07550" w:rsidRDefault="00C07550">
                  <w:pPr>
                    <w:spacing w:before="20"/>
                    <w:ind w:left="20"/>
                    <w:rPr>
                      <w:rFonts w:ascii="Roboto"/>
                      <w:sz w:val="14"/>
                    </w:rPr>
                  </w:pPr>
                  <w:r>
                    <w:rPr>
                      <w:rFonts w:ascii="Roboto"/>
                      <w:color w:val="231F20"/>
                      <w:sz w:val="14"/>
                    </w:rPr>
                    <w:t>80</w:t>
                  </w:r>
                </w:p>
              </w:txbxContent>
            </v:textbox>
            <w10:wrap anchorx="page" anchory="page"/>
          </v:shape>
        </w:pict>
      </w:r>
      <w:r>
        <w:pict w14:anchorId="74D412BD">
          <v:shape id="_x0000_s1039" type="#_x0000_t202" alt="" style="position:absolute;margin-left:303.7pt;margin-top:457.15pt;width:209.5pt;height:312.6pt;z-index:-18407936;mso-wrap-style:square;mso-wrap-edited:f;mso-width-percent:0;mso-height-percent:0;mso-position-horizontal-relative:page;mso-position-vertical-relative:page;mso-width-percent:0;mso-height-percent:0;v-text-anchor:top" filled="f" stroked="f">
            <v:textbox inset="0,0,0,0">
              <w:txbxContent>
                <w:p w14:paraId="041607CD" w14:textId="77777777" w:rsidR="00C07550" w:rsidRDefault="00C07550">
                  <w:pPr>
                    <w:spacing w:before="28" w:line="228" w:lineRule="auto"/>
                    <w:ind w:left="303"/>
                    <w:rPr>
                      <w:sz w:val="16"/>
                    </w:rPr>
                  </w:pPr>
                  <w:r>
                    <w:rPr>
                      <w:color w:val="231F20"/>
                      <w:sz w:val="16"/>
                    </w:rPr>
                    <w:t>matters raised with the courts and CSV show that in</w:t>
                  </w:r>
                  <w:r>
                    <w:rPr>
                      <w:color w:val="231F20"/>
                      <w:spacing w:val="1"/>
                      <w:sz w:val="16"/>
                    </w:rPr>
                    <w:t xml:space="preserve"> </w:t>
                  </w:r>
                  <w:r>
                    <w:rPr>
                      <w:color w:val="231F20"/>
                      <w:sz w:val="16"/>
                    </w:rPr>
                    <w:t>2019</w:t>
                  </w:r>
                  <w:r>
                    <w:rPr>
                      <w:color w:val="231F20"/>
                      <w:spacing w:val="-4"/>
                      <w:sz w:val="16"/>
                    </w:rPr>
                    <w:t xml:space="preserve"> </w:t>
                  </w:r>
                  <w:r>
                    <w:rPr>
                      <w:color w:val="231F20"/>
                      <w:sz w:val="16"/>
                    </w:rPr>
                    <w:t>there</w:t>
                  </w:r>
                  <w:r>
                    <w:rPr>
                      <w:color w:val="231F20"/>
                      <w:spacing w:val="-3"/>
                      <w:sz w:val="16"/>
                    </w:rPr>
                    <w:t xml:space="preserve"> </w:t>
                  </w:r>
                  <w:r>
                    <w:rPr>
                      <w:color w:val="231F20"/>
                      <w:sz w:val="16"/>
                    </w:rPr>
                    <w:t>were</w:t>
                  </w:r>
                  <w:r>
                    <w:rPr>
                      <w:color w:val="231F20"/>
                      <w:spacing w:val="-3"/>
                      <w:sz w:val="16"/>
                    </w:rPr>
                    <w:t xml:space="preserve"> </w:t>
                  </w:r>
                  <w:r>
                    <w:rPr>
                      <w:color w:val="231F20"/>
                      <w:sz w:val="16"/>
                    </w:rPr>
                    <w:t>less</w:t>
                  </w:r>
                  <w:r>
                    <w:rPr>
                      <w:color w:val="231F20"/>
                      <w:spacing w:val="-3"/>
                      <w:sz w:val="16"/>
                    </w:rPr>
                    <w:t xml:space="preserve"> </w:t>
                  </w:r>
                  <w:r>
                    <w:rPr>
                      <w:color w:val="231F20"/>
                      <w:sz w:val="16"/>
                    </w:rPr>
                    <w:t>than</w:t>
                  </w:r>
                  <w:r>
                    <w:rPr>
                      <w:color w:val="231F20"/>
                      <w:spacing w:val="-4"/>
                      <w:sz w:val="16"/>
                    </w:rPr>
                    <w:t xml:space="preserve"> </w:t>
                  </w:r>
                  <w:r>
                    <w:rPr>
                      <w:color w:val="231F20"/>
                      <w:sz w:val="16"/>
                    </w:rPr>
                    <w:t>5</w:t>
                  </w:r>
                  <w:r>
                    <w:rPr>
                      <w:color w:val="231F20"/>
                      <w:spacing w:val="-3"/>
                      <w:sz w:val="16"/>
                    </w:rPr>
                    <w:t xml:space="preserve"> </w:t>
                  </w:r>
                  <w:r>
                    <w:rPr>
                      <w:color w:val="231F20"/>
                      <w:sz w:val="16"/>
                    </w:rPr>
                    <w:t>matters</w:t>
                  </w:r>
                  <w:r>
                    <w:rPr>
                      <w:color w:val="231F20"/>
                      <w:spacing w:val="-4"/>
                      <w:sz w:val="16"/>
                    </w:rPr>
                    <w:t xml:space="preserve"> </w:t>
                  </w:r>
                  <w:r>
                    <w:rPr>
                      <w:color w:val="231F20"/>
                      <w:sz w:val="16"/>
                    </w:rPr>
                    <w:t>raised,</w:t>
                  </w:r>
                  <w:r>
                    <w:rPr>
                      <w:color w:val="231F20"/>
                      <w:spacing w:val="-2"/>
                      <w:sz w:val="16"/>
                    </w:rPr>
                    <w:t xml:space="preserve"> </w:t>
                  </w:r>
                  <w:r>
                    <w:rPr>
                      <w:color w:val="231F20"/>
                      <w:sz w:val="16"/>
                    </w:rPr>
                    <w:t>and</w:t>
                  </w:r>
                  <w:r>
                    <w:rPr>
                      <w:color w:val="231F20"/>
                      <w:spacing w:val="-3"/>
                      <w:sz w:val="16"/>
                    </w:rPr>
                    <w:t xml:space="preserve"> </w:t>
                  </w:r>
                  <w:r>
                    <w:rPr>
                      <w:color w:val="231F20"/>
                      <w:sz w:val="16"/>
                    </w:rPr>
                    <w:t>in</w:t>
                  </w:r>
                  <w:r>
                    <w:rPr>
                      <w:color w:val="231F20"/>
                      <w:spacing w:val="-3"/>
                      <w:sz w:val="16"/>
                    </w:rPr>
                    <w:t xml:space="preserve"> </w:t>
                  </w:r>
                  <w:r>
                    <w:rPr>
                      <w:color w:val="231F20"/>
                      <w:sz w:val="16"/>
                    </w:rPr>
                    <w:t>2020</w:t>
                  </w:r>
                  <w:r>
                    <w:rPr>
                      <w:color w:val="231F20"/>
                      <w:spacing w:val="-36"/>
                      <w:sz w:val="16"/>
                    </w:rPr>
                    <w:t xml:space="preserve"> </w:t>
                  </w:r>
                  <w:r>
                    <w:rPr>
                      <w:color w:val="231F20"/>
                      <w:sz w:val="16"/>
                    </w:rPr>
                    <w:t>as</w:t>
                  </w:r>
                  <w:r>
                    <w:rPr>
                      <w:color w:val="231F20"/>
                      <w:spacing w:val="-3"/>
                      <w:sz w:val="16"/>
                    </w:rPr>
                    <w:t xml:space="preserve"> </w:t>
                  </w:r>
                  <w:r>
                    <w:rPr>
                      <w:color w:val="231F20"/>
                      <w:sz w:val="16"/>
                    </w:rPr>
                    <w:t>at</w:t>
                  </w:r>
                  <w:r>
                    <w:rPr>
                      <w:color w:val="231F20"/>
                      <w:spacing w:val="-3"/>
                      <w:sz w:val="16"/>
                    </w:rPr>
                    <w:t xml:space="preserve"> </w:t>
                  </w:r>
                  <w:r>
                    <w:rPr>
                      <w:color w:val="231F20"/>
                      <w:sz w:val="16"/>
                    </w:rPr>
                    <w:t>November</w:t>
                  </w:r>
                  <w:r>
                    <w:rPr>
                      <w:color w:val="231F20"/>
                      <w:spacing w:val="-4"/>
                      <w:sz w:val="16"/>
                    </w:rPr>
                    <w:t xml:space="preserve"> </w:t>
                  </w:r>
                  <w:r>
                    <w:rPr>
                      <w:color w:val="231F20"/>
                      <w:sz w:val="16"/>
                    </w:rPr>
                    <w:t>2020</w:t>
                  </w:r>
                  <w:r>
                    <w:rPr>
                      <w:color w:val="231F20"/>
                      <w:spacing w:val="-4"/>
                      <w:sz w:val="16"/>
                    </w:rPr>
                    <w:t xml:space="preserve"> </w:t>
                  </w:r>
                  <w:r>
                    <w:rPr>
                      <w:color w:val="231F20"/>
                      <w:sz w:val="16"/>
                    </w:rPr>
                    <w:t>less</w:t>
                  </w:r>
                  <w:r>
                    <w:rPr>
                      <w:color w:val="231F20"/>
                      <w:spacing w:val="-4"/>
                      <w:sz w:val="16"/>
                    </w:rPr>
                    <w:t xml:space="preserve"> </w:t>
                  </w:r>
                  <w:r>
                    <w:rPr>
                      <w:color w:val="231F20"/>
                      <w:sz w:val="16"/>
                    </w:rPr>
                    <w:t>than</w:t>
                  </w:r>
                  <w:r>
                    <w:rPr>
                      <w:color w:val="231F20"/>
                      <w:spacing w:val="-4"/>
                      <w:sz w:val="16"/>
                    </w:rPr>
                    <w:t xml:space="preserve"> </w:t>
                  </w:r>
                  <w:r>
                    <w:rPr>
                      <w:color w:val="231F20"/>
                      <w:sz w:val="16"/>
                    </w:rPr>
                    <w:t>5</w:t>
                  </w:r>
                  <w:r>
                    <w:rPr>
                      <w:color w:val="231F20"/>
                      <w:spacing w:val="-4"/>
                      <w:sz w:val="16"/>
                    </w:rPr>
                    <w:t xml:space="preserve"> </w:t>
                  </w:r>
                  <w:r>
                    <w:rPr>
                      <w:color w:val="231F20"/>
                      <w:sz w:val="16"/>
                    </w:rPr>
                    <w:t>matters</w:t>
                  </w:r>
                  <w:r>
                    <w:rPr>
                      <w:color w:val="231F20"/>
                      <w:spacing w:val="-3"/>
                      <w:sz w:val="16"/>
                    </w:rPr>
                    <w:t xml:space="preserve"> </w:t>
                  </w:r>
                  <w:r>
                    <w:rPr>
                      <w:color w:val="231F20"/>
                      <w:sz w:val="16"/>
                    </w:rPr>
                    <w:t>were</w:t>
                  </w:r>
                  <w:r>
                    <w:rPr>
                      <w:color w:val="231F20"/>
                      <w:spacing w:val="-3"/>
                      <w:sz w:val="16"/>
                    </w:rPr>
                    <w:t xml:space="preserve"> </w:t>
                  </w:r>
                  <w:r>
                    <w:rPr>
                      <w:color w:val="231F20"/>
                      <w:sz w:val="16"/>
                    </w:rPr>
                    <w:t>raised.’</w:t>
                  </w:r>
                </w:p>
                <w:p w14:paraId="5C35EB7C" w14:textId="77777777" w:rsidR="00C07550" w:rsidRDefault="00C07550">
                  <w:pPr>
                    <w:numPr>
                      <w:ilvl w:val="0"/>
                      <w:numId w:val="4"/>
                    </w:numPr>
                    <w:tabs>
                      <w:tab w:val="left" w:pos="304"/>
                    </w:tabs>
                    <w:spacing w:line="228" w:lineRule="auto"/>
                    <w:ind w:right="134"/>
                    <w:rPr>
                      <w:sz w:val="16"/>
                    </w:rPr>
                  </w:pPr>
                  <w:r>
                    <w:rPr>
                      <w:color w:val="231F20"/>
                      <w:sz w:val="16"/>
                    </w:rPr>
                    <w:t>Foley K 2020, ‘Advocates for Change: lessons from a</w:t>
                  </w:r>
                  <w:r>
                    <w:rPr>
                      <w:color w:val="231F20"/>
                      <w:spacing w:val="1"/>
                      <w:sz w:val="16"/>
                    </w:rPr>
                    <w:t xml:space="preserve"> </w:t>
                  </w:r>
                  <w:r>
                    <w:rPr>
                      <w:color w:val="231F20"/>
                      <w:sz w:val="16"/>
                    </w:rPr>
                    <w:t>consciousness</w:t>
                  </w:r>
                  <w:r>
                    <w:rPr>
                      <w:color w:val="231F20"/>
                      <w:spacing w:val="-7"/>
                      <w:sz w:val="16"/>
                    </w:rPr>
                    <w:t xml:space="preserve"> </w:t>
                  </w:r>
                  <w:r>
                    <w:rPr>
                      <w:color w:val="231F20"/>
                      <w:sz w:val="16"/>
                    </w:rPr>
                    <w:t>raising</w:t>
                  </w:r>
                  <w:r>
                    <w:rPr>
                      <w:color w:val="231F20"/>
                      <w:spacing w:val="-6"/>
                      <w:sz w:val="16"/>
                    </w:rPr>
                    <w:t xml:space="preserve"> </w:t>
                  </w:r>
                  <w:r>
                    <w:rPr>
                      <w:color w:val="231F20"/>
                      <w:sz w:val="16"/>
                    </w:rPr>
                    <w:t>experience’,</w:t>
                  </w:r>
                  <w:r>
                    <w:rPr>
                      <w:color w:val="231F20"/>
                      <w:spacing w:val="-6"/>
                      <w:sz w:val="16"/>
                    </w:rPr>
                    <w:t xml:space="preserve"> </w:t>
                  </w:r>
                  <w:r>
                    <w:rPr>
                      <w:rFonts w:ascii="Roboto-LightItalic" w:hAnsi="Roboto-LightItalic"/>
                      <w:i/>
                      <w:color w:val="231F20"/>
                      <w:sz w:val="16"/>
                    </w:rPr>
                    <w:t>Victorian</w:t>
                  </w:r>
                  <w:r>
                    <w:rPr>
                      <w:rFonts w:ascii="Roboto-LightItalic" w:hAnsi="Roboto-LightItalic"/>
                      <w:i/>
                      <w:color w:val="231F20"/>
                      <w:spacing w:val="-7"/>
                      <w:sz w:val="16"/>
                    </w:rPr>
                    <w:t xml:space="preserve"> </w:t>
                  </w:r>
                  <w:r>
                    <w:rPr>
                      <w:rFonts w:ascii="Roboto-LightItalic" w:hAnsi="Roboto-LightItalic"/>
                      <w:i/>
                      <w:color w:val="231F20"/>
                      <w:sz w:val="16"/>
                    </w:rPr>
                    <w:t>Bar</w:t>
                  </w:r>
                  <w:r>
                    <w:rPr>
                      <w:rFonts w:ascii="Roboto-LightItalic" w:hAnsi="Roboto-LightItalic"/>
                      <w:i/>
                      <w:color w:val="231F20"/>
                      <w:spacing w:val="-6"/>
                      <w:sz w:val="16"/>
                    </w:rPr>
                    <w:t xml:space="preserve"> </w:t>
                  </w:r>
                  <w:r>
                    <w:rPr>
                      <w:rFonts w:ascii="Roboto-LightItalic" w:hAnsi="Roboto-LightItalic"/>
                      <w:i/>
                      <w:color w:val="231F20"/>
                      <w:sz w:val="16"/>
                    </w:rPr>
                    <w:t>News</w:t>
                  </w:r>
                  <w:r>
                    <w:rPr>
                      <w:rFonts w:ascii="Roboto-LightItalic" w:hAnsi="Roboto-LightItalic"/>
                      <w:i/>
                      <w:color w:val="231F20"/>
                      <w:spacing w:val="-36"/>
                      <w:sz w:val="16"/>
                    </w:rPr>
                    <w:t xml:space="preserve"> </w:t>
                  </w:r>
                  <w:r>
                    <w:rPr>
                      <w:color w:val="231F20"/>
                      <w:sz w:val="16"/>
                    </w:rPr>
                    <w:t>Issue</w:t>
                  </w:r>
                  <w:r>
                    <w:rPr>
                      <w:color w:val="231F20"/>
                      <w:spacing w:val="-2"/>
                      <w:sz w:val="16"/>
                    </w:rPr>
                    <w:t xml:space="preserve"> </w:t>
                  </w:r>
                  <w:r>
                    <w:rPr>
                      <w:color w:val="231F20"/>
                      <w:sz w:val="16"/>
                    </w:rPr>
                    <w:t>166,</w:t>
                  </w:r>
                  <w:r>
                    <w:rPr>
                      <w:color w:val="231F20"/>
                      <w:spacing w:val="-1"/>
                      <w:sz w:val="16"/>
                    </w:rPr>
                    <w:t xml:space="preserve"> </w:t>
                  </w:r>
                  <w:r>
                    <w:rPr>
                      <w:color w:val="231F20"/>
                      <w:sz w:val="16"/>
                    </w:rPr>
                    <w:t>Summer</w:t>
                  </w:r>
                  <w:r>
                    <w:rPr>
                      <w:color w:val="231F20"/>
                      <w:spacing w:val="-2"/>
                      <w:sz w:val="16"/>
                    </w:rPr>
                    <w:t xml:space="preserve"> </w:t>
                  </w:r>
                  <w:r>
                    <w:rPr>
                      <w:color w:val="231F20"/>
                      <w:sz w:val="16"/>
                    </w:rPr>
                    <w:t>2019/20,</w:t>
                  </w:r>
                  <w:r>
                    <w:rPr>
                      <w:color w:val="231F20"/>
                      <w:spacing w:val="-2"/>
                      <w:sz w:val="16"/>
                    </w:rPr>
                    <w:t xml:space="preserve"> </w:t>
                  </w:r>
                  <w:r>
                    <w:rPr>
                      <w:color w:val="231F20"/>
                      <w:sz w:val="16"/>
                    </w:rPr>
                    <w:t>55.</w:t>
                  </w:r>
                </w:p>
                <w:p w14:paraId="1B97CDBD" w14:textId="77777777" w:rsidR="00C07550" w:rsidRDefault="00C07550">
                  <w:pPr>
                    <w:numPr>
                      <w:ilvl w:val="0"/>
                      <w:numId w:val="4"/>
                    </w:numPr>
                    <w:tabs>
                      <w:tab w:val="left" w:pos="304"/>
                    </w:tabs>
                    <w:spacing w:line="228" w:lineRule="auto"/>
                    <w:ind w:right="172"/>
                    <w:rPr>
                      <w:sz w:val="16"/>
                    </w:rPr>
                  </w:pPr>
                  <w:r>
                    <w:rPr>
                      <w:color w:val="231F20"/>
                      <w:sz w:val="16"/>
                    </w:rPr>
                    <w:t xml:space="preserve">See e.g. Broderick E 2016, </w:t>
                  </w:r>
                  <w:r>
                    <w:rPr>
                      <w:rFonts w:ascii="Roboto-LightItalic"/>
                      <w:i/>
                      <w:color w:val="231F20"/>
                      <w:sz w:val="16"/>
                    </w:rPr>
                    <w:t>Cultural Change: Gender</w:t>
                  </w:r>
                  <w:r>
                    <w:rPr>
                      <w:rFonts w:ascii="Roboto-LightItalic"/>
                      <w:i/>
                      <w:color w:val="231F20"/>
                      <w:spacing w:val="1"/>
                      <w:sz w:val="16"/>
                    </w:rPr>
                    <w:t xml:space="preserve"> </w:t>
                  </w:r>
                  <w:r>
                    <w:rPr>
                      <w:rFonts w:ascii="Roboto-LightItalic"/>
                      <w:i/>
                      <w:color w:val="231F20"/>
                      <w:sz w:val="16"/>
                    </w:rPr>
                    <w:t>Diversity</w:t>
                  </w:r>
                  <w:r>
                    <w:rPr>
                      <w:rFonts w:ascii="Roboto-LightItalic"/>
                      <w:i/>
                      <w:color w:val="231F20"/>
                      <w:spacing w:val="-6"/>
                      <w:sz w:val="16"/>
                    </w:rPr>
                    <w:t xml:space="preserve"> </w:t>
                  </w:r>
                  <w:r>
                    <w:rPr>
                      <w:rFonts w:ascii="Roboto-LightItalic"/>
                      <w:i/>
                      <w:color w:val="231F20"/>
                      <w:sz w:val="16"/>
                    </w:rPr>
                    <w:t>and</w:t>
                  </w:r>
                  <w:r>
                    <w:rPr>
                      <w:rFonts w:ascii="Roboto-LightItalic"/>
                      <w:i/>
                      <w:color w:val="231F20"/>
                      <w:spacing w:val="-6"/>
                      <w:sz w:val="16"/>
                    </w:rPr>
                    <w:t xml:space="preserve"> </w:t>
                  </w:r>
                  <w:r>
                    <w:rPr>
                      <w:rFonts w:ascii="Roboto-LightItalic"/>
                      <w:i/>
                      <w:color w:val="231F20"/>
                      <w:sz w:val="16"/>
                    </w:rPr>
                    <w:t>Inclusion</w:t>
                  </w:r>
                  <w:r>
                    <w:rPr>
                      <w:rFonts w:ascii="Roboto-LightItalic"/>
                      <w:i/>
                      <w:color w:val="231F20"/>
                      <w:spacing w:val="-6"/>
                      <w:sz w:val="16"/>
                    </w:rPr>
                    <w:t xml:space="preserve"> </w:t>
                  </w:r>
                  <w:r>
                    <w:rPr>
                      <w:rFonts w:ascii="Roboto-LightItalic"/>
                      <w:i/>
                      <w:color w:val="231F20"/>
                      <w:sz w:val="16"/>
                    </w:rPr>
                    <w:t>in</w:t>
                  </w:r>
                  <w:r>
                    <w:rPr>
                      <w:rFonts w:ascii="Roboto-LightItalic"/>
                      <w:i/>
                      <w:color w:val="231F20"/>
                      <w:spacing w:val="-5"/>
                      <w:sz w:val="16"/>
                    </w:rPr>
                    <w:t xml:space="preserve"> </w:t>
                  </w:r>
                  <w:r>
                    <w:rPr>
                      <w:rFonts w:ascii="Roboto-LightItalic"/>
                      <w:i/>
                      <w:color w:val="231F20"/>
                      <w:sz w:val="16"/>
                    </w:rPr>
                    <w:t>the</w:t>
                  </w:r>
                  <w:r>
                    <w:rPr>
                      <w:rFonts w:ascii="Roboto-LightItalic"/>
                      <w:i/>
                      <w:color w:val="231F20"/>
                      <w:spacing w:val="-6"/>
                      <w:sz w:val="16"/>
                    </w:rPr>
                    <w:t xml:space="preserve"> </w:t>
                  </w:r>
                  <w:r>
                    <w:rPr>
                      <w:rFonts w:ascii="Roboto-LightItalic"/>
                      <w:i/>
                      <w:color w:val="231F20"/>
                      <w:sz w:val="16"/>
                    </w:rPr>
                    <w:t>Australian</w:t>
                  </w:r>
                  <w:r>
                    <w:rPr>
                      <w:rFonts w:ascii="Roboto-LightItalic"/>
                      <w:i/>
                      <w:color w:val="231F20"/>
                      <w:spacing w:val="-7"/>
                      <w:sz w:val="16"/>
                    </w:rPr>
                    <w:t xml:space="preserve"> </w:t>
                  </w:r>
                  <w:r>
                    <w:rPr>
                      <w:rFonts w:ascii="Roboto-LightItalic"/>
                      <w:i/>
                      <w:color w:val="231F20"/>
                      <w:sz w:val="16"/>
                    </w:rPr>
                    <w:t>Federal</w:t>
                  </w:r>
                  <w:r>
                    <w:rPr>
                      <w:rFonts w:ascii="Roboto-LightItalic"/>
                      <w:i/>
                      <w:color w:val="231F20"/>
                      <w:spacing w:val="-6"/>
                      <w:sz w:val="16"/>
                    </w:rPr>
                    <w:t xml:space="preserve"> </w:t>
                  </w:r>
                  <w:r>
                    <w:rPr>
                      <w:rFonts w:ascii="Roboto-LightItalic"/>
                      <w:i/>
                      <w:color w:val="231F20"/>
                      <w:sz w:val="16"/>
                    </w:rPr>
                    <w:t>Police</w:t>
                  </w:r>
                  <w:r>
                    <w:rPr>
                      <w:color w:val="231F20"/>
                      <w:sz w:val="16"/>
                    </w:rPr>
                    <w:t>,</w:t>
                  </w:r>
                  <w:r>
                    <w:rPr>
                      <w:color w:val="231F20"/>
                      <w:spacing w:val="-36"/>
                      <w:sz w:val="16"/>
                    </w:rPr>
                    <w:t xml:space="preserve"> </w:t>
                  </w:r>
                  <w:r>
                    <w:rPr>
                      <w:color w:val="231F20"/>
                      <w:sz w:val="16"/>
                    </w:rPr>
                    <w:t xml:space="preserve">Sydney; Broderick E 2020, </w:t>
                  </w:r>
                  <w:r>
                    <w:rPr>
                      <w:rFonts w:ascii="Roboto-LightItalic"/>
                      <w:i/>
                      <w:color w:val="231F20"/>
                      <w:sz w:val="16"/>
                    </w:rPr>
                    <w:t>A Review of Culture of</w:t>
                  </w:r>
                  <w:r>
                    <w:rPr>
                      <w:rFonts w:ascii="Roboto-LightItalic"/>
                      <w:i/>
                      <w:color w:val="231F20"/>
                      <w:spacing w:val="1"/>
                      <w:sz w:val="16"/>
                    </w:rPr>
                    <w:t xml:space="preserve"> </w:t>
                  </w:r>
                  <w:r>
                    <w:rPr>
                      <w:rFonts w:ascii="Roboto-LightItalic"/>
                      <w:i/>
                      <w:color w:val="231F20"/>
                      <w:sz w:val="16"/>
                    </w:rPr>
                    <w:t>Airservices Australia</w:t>
                  </w:r>
                  <w:r>
                    <w:rPr>
                      <w:color w:val="231F20"/>
                      <w:sz w:val="16"/>
                    </w:rPr>
                    <w:t>, Sydney; Male Champions of</w:t>
                  </w:r>
                  <w:r>
                    <w:rPr>
                      <w:color w:val="231F20"/>
                      <w:spacing w:val="1"/>
                      <w:sz w:val="16"/>
                    </w:rPr>
                    <w:t xml:space="preserve"> </w:t>
                  </w:r>
                  <w:r>
                    <w:rPr>
                      <w:color w:val="231F20"/>
                      <w:sz w:val="16"/>
                    </w:rPr>
                    <w:t xml:space="preserve">Change 2020, </w:t>
                  </w:r>
                  <w:r>
                    <w:rPr>
                      <w:rFonts w:ascii="Roboto-LightItalic"/>
                      <w:i/>
                      <w:color w:val="231F20"/>
                      <w:sz w:val="16"/>
                    </w:rPr>
                    <w:t>Disrupting the System: Preventing and</w:t>
                  </w:r>
                  <w:r>
                    <w:rPr>
                      <w:rFonts w:ascii="Roboto-LightItalic"/>
                      <w:i/>
                      <w:color w:val="231F20"/>
                      <w:spacing w:val="1"/>
                      <w:sz w:val="16"/>
                    </w:rPr>
                    <w:t xml:space="preserve"> </w:t>
                  </w:r>
                  <w:r>
                    <w:rPr>
                      <w:rFonts w:ascii="Roboto-LightItalic"/>
                      <w:i/>
                      <w:color w:val="231F20"/>
                      <w:sz w:val="16"/>
                    </w:rPr>
                    <w:t>Responding to Sexual Harassment in the Workplace</w:t>
                  </w:r>
                  <w:r>
                    <w:rPr>
                      <w:color w:val="231F20"/>
                      <w:sz w:val="16"/>
                    </w:rPr>
                    <w:t>,</w:t>
                  </w:r>
                  <w:r>
                    <w:rPr>
                      <w:color w:val="231F20"/>
                      <w:spacing w:val="1"/>
                      <w:sz w:val="16"/>
                    </w:rPr>
                    <w:t xml:space="preserve"> </w:t>
                  </w:r>
                  <w:r>
                    <w:rPr>
                      <w:color w:val="231F20"/>
                      <w:sz w:val="16"/>
                    </w:rPr>
                    <w:t>Sydney.</w:t>
                  </w:r>
                </w:p>
                <w:p w14:paraId="29BC8F66" w14:textId="77777777" w:rsidR="00C07550" w:rsidRDefault="00C07550">
                  <w:pPr>
                    <w:numPr>
                      <w:ilvl w:val="0"/>
                      <w:numId w:val="4"/>
                    </w:numPr>
                    <w:tabs>
                      <w:tab w:val="left" w:pos="304"/>
                    </w:tabs>
                    <w:spacing w:line="194" w:lineRule="exact"/>
                    <w:rPr>
                      <w:sz w:val="16"/>
                    </w:rPr>
                  </w:pPr>
                  <w:r>
                    <w:rPr>
                      <w:color w:val="231F20"/>
                      <w:sz w:val="16"/>
                    </w:rPr>
                    <w:t>AHRC</w:t>
                  </w:r>
                  <w:r>
                    <w:rPr>
                      <w:color w:val="231F20"/>
                      <w:spacing w:val="-3"/>
                      <w:sz w:val="16"/>
                    </w:rPr>
                    <w:t xml:space="preserve"> </w:t>
                  </w:r>
                  <w:r>
                    <w:rPr>
                      <w:color w:val="231F20"/>
                      <w:sz w:val="16"/>
                    </w:rPr>
                    <w:t>2020,</w:t>
                  </w:r>
                  <w:r>
                    <w:rPr>
                      <w:color w:val="231F20"/>
                      <w:spacing w:val="-4"/>
                      <w:sz w:val="16"/>
                    </w:rPr>
                    <w:t xml:space="preserve"> </w:t>
                  </w:r>
                  <w:r>
                    <w:rPr>
                      <w:color w:val="231F20"/>
                      <w:sz w:val="16"/>
                    </w:rPr>
                    <w:t>Respect@Work,</w:t>
                  </w:r>
                  <w:r>
                    <w:rPr>
                      <w:color w:val="231F20"/>
                      <w:spacing w:val="-4"/>
                      <w:sz w:val="16"/>
                    </w:rPr>
                    <w:t xml:space="preserve"> </w:t>
                  </w:r>
                  <w:r>
                    <w:rPr>
                      <w:color w:val="231F20"/>
                      <w:sz w:val="16"/>
                    </w:rPr>
                    <w:t>736.</w:t>
                  </w:r>
                </w:p>
                <w:p w14:paraId="41D5F753" w14:textId="77777777" w:rsidR="00C07550" w:rsidRDefault="00C07550">
                  <w:pPr>
                    <w:spacing w:line="200" w:lineRule="exact"/>
                    <w:ind w:left="20"/>
                    <w:rPr>
                      <w:sz w:val="16"/>
                    </w:rPr>
                  </w:pPr>
                  <w:r>
                    <w:rPr>
                      <w:rFonts w:ascii="Roboto"/>
                      <w:color w:val="231F20"/>
                      <w:sz w:val="14"/>
                    </w:rPr>
                    <w:t>104</w:t>
                  </w:r>
                  <w:r>
                    <w:rPr>
                      <w:rFonts w:ascii="Roboto"/>
                      <w:color w:val="231F20"/>
                      <w:spacing w:val="8"/>
                      <w:sz w:val="14"/>
                    </w:rPr>
                    <w:t xml:space="preserve"> </w:t>
                  </w:r>
                  <w:r>
                    <w:rPr>
                      <w:color w:val="231F20"/>
                      <w:sz w:val="16"/>
                    </w:rPr>
                    <w:t>Ibid.,</w:t>
                  </w:r>
                  <w:r>
                    <w:rPr>
                      <w:color w:val="231F20"/>
                      <w:spacing w:val="-7"/>
                      <w:sz w:val="16"/>
                    </w:rPr>
                    <w:t xml:space="preserve"> </w:t>
                  </w:r>
                  <w:r>
                    <w:rPr>
                      <w:color w:val="231F20"/>
                      <w:sz w:val="16"/>
                    </w:rPr>
                    <w:t>741.</w:t>
                  </w:r>
                </w:p>
                <w:p w14:paraId="487DF8A1" w14:textId="77777777" w:rsidR="00C07550" w:rsidRDefault="00C07550">
                  <w:pPr>
                    <w:spacing w:line="200" w:lineRule="exact"/>
                    <w:ind w:left="20"/>
                    <w:rPr>
                      <w:sz w:val="16"/>
                    </w:rPr>
                  </w:pPr>
                  <w:r>
                    <w:rPr>
                      <w:rFonts w:ascii="Roboto"/>
                      <w:color w:val="231F20"/>
                      <w:sz w:val="14"/>
                    </w:rPr>
                    <w:t>105</w:t>
                  </w:r>
                  <w:r>
                    <w:rPr>
                      <w:rFonts w:ascii="Roboto"/>
                      <w:color w:val="231F20"/>
                      <w:spacing w:val="8"/>
                      <w:sz w:val="14"/>
                    </w:rPr>
                    <w:t xml:space="preserve"> </w:t>
                  </w:r>
                  <w:r>
                    <w:rPr>
                      <w:color w:val="231F20"/>
                      <w:sz w:val="16"/>
                    </w:rPr>
                    <w:t>Ibid.,</w:t>
                  </w:r>
                  <w:r>
                    <w:rPr>
                      <w:color w:val="231F20"/>
                      <w:spacing w:val="-7"/>
                      <w:sz w:val="16"/>
                    </w:rPr>
                    <w:t xml:space="preserve"> </w:t>
                  </w:r>
                  <w:r>
                    <w:rPr>
                      <w:color w:val="231F20"/>
                      <w:sz w:val="16"/>
                    </w:rPr>
                    <w:t>740.</w:t>
                  </w:r>
                </w:p>
                <w:p w14:paraId="23B80B49" w14:textId="77777777" w:rsidR="00C07550" w:rsidRDefault="00C07550">
                  <w:pPr>
                    <w:numPr>
                      <w:ilvl w:val="0"/>
                      <w:numId w:val="3"/>
                    </w:numPr>
                    <w:tabs>
                      <w:tab w:val="left" w:pos="304"/>
                    </w:tabs>
                    <w:spacing w:line="228" w:lineRule="auto"/>
                    <w:ind w:right="184"/>
                    <w:rPr>
                      <w:sz w:val="16"/>
                    </w:rPr>
                  </w:pPr>
                  <w:r>
                    <w:rPr>
                      <w:color w:val="231F20"/>
                      <w:sz w:val="16"/>
                    </w:rPr>
                    <w:t xml:space="preserve">Sen P 2019, </w:t>
                  </w:r>
                  <w:r>
                    <w:rPr>
                      <w:rFonts w:ascii="Roboto-LightItalic"/>
                      <w:i/>
                      <w:color w:val="231F20"/>
                      <w:sz w:val="16"/>
                    </w:rPr>
                    <w:t>What Will It Take? Promoting Cultural</w:t>
                  </w:r>
                  <w:r>
                    <w:rPr>
                      <w:rFonts w:ascii="Roboto-LightItalic"/>
                      <w:i/>
                      <w:color w:val="231F20"/>
                      <w:spacing w:val="1"/>
                      <w:sz w:val="16"/>
                    </w:rPr>
                    <w:t xml:space="preserve"> </w:t>
                  </w:r>
                  <w:r>
                    <w:rPr>
                      <w:rFonts w:ascii="Roboto-LightItalic"/>
                      <w:i/>
                      <w:color w:val="231F20"/>
                      <w:sz w:val="16"/>
                    </w:rPr>
                    <w:t xml:space="preserve">Change to End Sexual Harassment, </w:t>
                  </w:r>
                  <w:r>
                    <w:rPr>
                      <w:color w:val="231F20"/>
                      <w:sz w:val="16"/>
                    </w:rPr>
                    <w:t>September, New</w:t>
                  </w:r>
                  <w:r>
                    <w:rPr>
                      <w:color w:val="231F20"/>
                      <w:spacing w:val="1"/>
                      <w:sz w:val="16"/>
                    </w:rPr>
                    <w:t xml:space="preserve"> </w:t>
                  </w:r>
                  <w:r>
                    <w:rPr>
                      <w:color w:val="231F20"/>
                      <w:sz w:val="16"/>
                    </w:rPr>
                    <w:t>York</w:t>
                  </w:r>
                  <w:r>
                    <w:rPr>
                      <w:color w:val="231F20"/>
                      <w:spacing w:val="-8"/>
                      <w:sz w:val="16"/>
                    </w:rPr>
                    <w:t xml:space="preserve"> </w:t>
                  </w:r>
                  <w:r>
                    <w:rPr>
                      <w:color w:val="231F20"/>
                      <w:sz w:val="16"/>
                    </w:rPr>
                    <w:t>City:</w:t>
                  </w:r>
                  <w:r>
                    <w:rPr>
                      <w:color w:val="231F20"/>
                      <w:spacing w:val="-7"/>
                      <w:sz w:val="16"/>
                    </w:rPr>
                    <w:t xml:space="preserve"> </w:t>
                  </w:r>
                  <w:r>
                    <w:rPr>
                      <w:color w:val="231F20"/>
                      <w:sz w:val="16"/>
                    </w:rPr>
                    <w:t>UN</w:t>
                  </w:r>
                  <w:r>
                    <w:rPr>
                      <w:color w:val="231F20"/>
                      <w:spacing w:val="-7"/>
                      <w:sz w:val="16"/>
                    </w:rPr>
                    <w:t xml:space="preserve"> </w:t>
                  </w:r>
                  <w:r>
                    <w:rPr>
                      <w:color w:val="231F20"/>
                      <w:sz w:val="16"/>
                    </w:rPr>
                    <w:t>Women,</w:t>
                  </w:r>
                  <w:r>
                    <w:rPr>
                      <w:color w:val="006472"/>
                      <w:spacing w:val="-6"/>
                      <w:sz w:val="16"/>
                    </w:rPr>
                    <w:t xml:space="preserve"> </w:t>
                  </w:r>
                  <w:hyperlink r:id="rId149">
                    <w:r>
                      <w:rPr>
                        <w:color w:val="006472"/>
                        <w:sz w:val="16"/>
                        <w:u w:val="single" w:color="006472"/>
                      </w:rPr>
                      <w:t>www.unwomen.org/en/digital-</w:t>
                    </w:r>
                  </w:hyperlink>
                  <w:r>
                    <w:rPr>
                      <w:color w:val="006472"/>
                      <w:spacing w:val="-36"/>
                      <w:sz w:val="16"/>
                    </w:rPr>
                    <w:t xml:space="preserve"> </w:t>
                  </w:r>
                  <w:hyperlink r:id="rId150">
                    <w:r>
                      <w:rPr>
                        <w:color w:val="006472"/>
                        <w:spacing w:val="-1"/>
                        <w:sz w:val="16"/>
                        <w:u w:val="single" w:color="006472"/>
                      </w:rPr>
                      <w:t>library/publications/2019/09/discussion-paper-what-</w:t>
                    </w:r>
                  </w:hyperlink>
                  <w:r>
                    <w:rPr>
                      <w:color w:val="006472"/>
                      <w:sz w:val="16"/>
                    </w:rPr>
                    <w:t xml:space="preserve"> </w:t>
                  </w:r>
                  <w:hyperlink r:id="rId151">
                    <w:r>
                      <w:rPr>
                        <w:color w:val="006472"/>
                        <w:sz w:val="16"/>
                        <w:u w:val="single" w:color="006472"/>
                      </w:rPr>
                      <w:t>will-it-take-promoting-cultural-change-to-end-sexual-</w:t>
                    </w:r>
                  </w:hyperlink>
                  <w:r>
                    <w:rPr>
                      <w:color w:val="006472"/>
                      <w:spacing w:val="1"/>
                      <w:sz w:val="16"/>
                    </w:rPr>
                    <w:t xml:space="preserve"> </w:t>
                  </w:r>
                  <w:hyperlink r:id="rId152">
                    <w:r>
                      <w:rPr>
                        <w:color w:val="006472"/>
                        <w:sz w:val="16"/>
                        <w:u w:val="single" w:color="006472"/>
                      </w:rPr>
                      <w:t>harassment</w:t>
                    </w:r>
                  </w:hyperlink>
                  <w:r>
                    <w:rPr>
                      <w:color w:val="231F20"/>
                      <w:sz w:val="16"/>
                    </w:rPr>
                    <w:t>.</w:t>
                  </w:r>
                </w:p>
                <w:p w14:paraId="6695BE58" w14:textId="77777777" w:rsidR="00C07550" w:rsidRDefault="00C07550">
                  <w:pPr>
                    <w:numPr>
                      <w:ilvl w:val="0"/>
                      <w:numId w:val="3"/>
                    </w:numPr>
                    <w:tabs>
                      <w:tab w:val="left" w:pos="304"/>
                    </w:tabs>
                    <w:spacing w:line="194" w:lineRule="exact"/>
                    <w:rPr>
                      <w:sz w:val="16"/>
                    </w:rPr>
                  </w:pPr>
                  <w:r>
                    <w:rPr>
                      <w:rFonts w:ascii="Roboto-LightItalic"/>
                      <w:i/>
                      <w:color w:val="231F20"/>
                      <w:sz w:val="16"/>
                    </w:rPr>
                    <w:t>Constitution</w:t>
                  </w:r>
                  <w:r>
                    <w:rPr>
                      <w:rFonts w:ascii="Roboto-LightItalic"/>
                      <w:i/>
                      <w:color w:val="231F20"/>
                      <w:spacing w:val="-2"/>
                      <w:sz w:val="16"/>
                    </w:rPr>
                    <w:t xml:space="preserve"> </w:t>
                  </w:r>
                  <w:r>
                    <w:rPr>
                      <w:rFonts w:ascii="Roboto-LightItalic"/>
                      <w:i/>
                      <w:color w:val="231F20"/>
                      <w:sz w:val="16"/>
                    </w:rPr>
                    <w:t>Act</w:t>
                  </w:r>
                  <w:r>
                    <w:rPr>
                      <w:rFonts w:ascii="Roboto-LightItalic"/>
                      <w:i/>
                      <w:color w:val="231F20"/>
                      <w:spacing w:val="-3"/>
                      <w:sz w:val="16"/>
                    </w:rPr>
                    <w:t xml:space="preserve"> </w:t>
                  </w:r>
                  <w:r>
                    <w:rPr>
                      <w:rFonts w:ascii="Roboto-LightItalic"/>
                      <w:i/>
                      <w:color w:val="231F20"/>
                      <w:sz w:val="16"/>
                    </w:rPr>
                    <w:t>1975</w:t>
                  </w:r>
                  <w:r>
                    <w:rPr>
                      <w:rFonts w:ascii="Roboto-LightItalic"/>
                      <w:i/>
                      <w:color w:val="231F20"/>
                      <w:spacing w:val="-3"/>
                      <w:sz w:val="16"/>
                    </w:rPr>
                    <w:t xml:space="preserve"> </w:t>
                  </w:r>
                  <w:r>
                    <w:rPr>
                      <w:color w:val="231F20"/>
                      <w:sz w:val="16"/>
                    </w:rPr>
                    <w:t>section</w:t>
                  </w:r>
                  <w:r>
                    <w:rPr>
                      <w:color w:val="231F20"/>
                      <w:spacing w:val="-2"/>
                      <w:sz w:val="16"/>
                    </w:rPr>
                    <w:t xml:space="preserve"> </w:t>
                  </w:r>
                  <w:r>
                    <w:rPr>
                      <w:color w:val="231F20"/>
                      <w:sz w:val="16"/>
                    </w:rPr>
                    <w:t>87AAL.</w:t>
                  </w:r>
                </w:p>
                <w:p w14:paraId="19B4131B" w14:textId="77777777" w:rsidR="00C07550" w:rsidRDefault="00C07550">
                  <w:pPr>
                    <w:numPr>
                      <w:ilvl w:val="0"/>
                      <w:numId w:val="3"/>
                    </w:numPr>
                    <w:tabs>
                      <w:tab w:val="left" w:pos="304"/>
                    </w:tabs>
                    <w:spacing w:line="200" w:lineRule="exact"/>
                    <w:rPr>
                      <w:sz w:val="16"/>
                    </w:rPr>
                  </w:pPr>
                  <w:r>
                    <w:rPr>
                      <w:color w:val="231F20"/>
                      <w:sz w:val="16"/>
                    </w:rPr>
                    <w:t>Ibid.</w:t>
                  </w:r>
                </w:p>
                <w:p w14:paraId="2C4DC42F" w14:textId="77777777" w:rsidR="00C07550" w:rsidRDefault="00C07550">
                  <w:pPr>
                    <w:numPr>
                      <w:ilvl w:val="0"/>
                      <w:numId w:val="3"/>
                    </w:numPr>
                    <w:tabs>
                      <w:tab w:val="left" w:pos="304"/>
                    </w:tabs>
                    <w:spacing w:before="3" w:line="228" w:lineRule="auto"/>
                    <w:ind w:right="123"/>
                    <w:rPr>
                      <w:sz w:val="16"/>
                    </w:rPr>
                  </w:pPr>
                  <w:r>
                    <w:rPr>
                      <w:color w:val="231F20"/>
                      <w:sz w:val="16"/>
                    </w:rPr>
                    <w:t>Humphreys</w:t>
                  </w:r>
                  <w:r>
                    <w:rPr>
                      <w:color w:val="231F20"/>
                      <w:spacing w:val="-5"/>
                      <w:sz w:val="16"/>
                    </w:rPr>
                    <w:t xml:space="preserve"> </w:t>
                  </w:r>
                  <w:r>
                    <w:rPr>
                      <w:color w:val="231F20"/>
                      <w:sz w:val="16"/>
                    </w:rPr>
                    <w:t>C</w:t>
                  </w:r>
                  <w:r>
                    <w:rPr>
                      <w:color w:val="231F20"/>
                      <w:spacing w:val="-5"/>
                      <w:sz w:val="16"/>
                    </w:rPr>
                    <w:t xml:space="preserve"> </w:t>
                  </w:r>
                  <w:r>
                    <w:rPr>
                      <w:color w:val="231F20"/>
                      <w:sz w:val="16"/>
                    </w:rPr>
                    <w:t>2020,</w:t>
                  </w:r>
                  <w:r>
                    <w:rPr>
                      <w:color w:val="231F20"/>
                      <w:spacing w:val="-4"/>
                      <w:sz w:val="16"/>
                    </w:rPr>
                    <w:t xml:space="preserve"> </w:t>
                  </w:r>
                  <w:r>
                    <w:rPr>
                      <w:rFonts w:ascii="Roboto-LightItalic"/>
                      <w:i/>
                      <w:color w:val="231F20"/>
                      <w:sz w:val="16"/>
                    </w:rPr>
                    <w:t>Review</w:t>
                  </w:r>
                  <w:r>
                    <w:rPr>
                      <w:rFonts w:ascii="Roboto-LightItalic"/>
                      <w:i/>
                      <w:color w:val="231F20"/>
                      <w:spacing w:val="-5"/>
                      <w:sz w:val="16"/>
                    </w:rPr>
                    <w:t xml:space="preserve"> </w:t>
                  </w:r>
                  <w:r>
                    <w:rPr>
                      <w:rFonts w:ascii="Roboto-LightItalic"/>
                      <w:i/>
                      <w:color w:val="231F20"/>
                      <w:sz w:val="16"/>
                    </w:rPr>
                    <w:t>of</w:t>
                  </w:r>
                  <w:r>
                    <w:rPr>
                      <w:rFonts w:ascii="Roboto-LightItalic"/>
                      <w:i/>
                      <w:color w:val="231F20"/>
                      <w:spacing w:val="-5"/>
                      <w:sz w:val="16"/>
                    </w:rPr>
                    <w:t xml:space="preserve"> </w:t>
                  </w:r>
                  <w:r>
                    <w:rPr>
                      <w:rFonts w:ascii="Roboto-LightItalic"/>
                      <w:i/>
                      <w:color w:val="231F20"/>
                      <w:sz w:val="16"/>
                    </w:rPr>
                    <w:t>Continuing</w:t>
                  </w:r>
                  <w:r>
                    <w:rPr>
                      <w:rFonts w:ascii="Roboto-LightItalic"/>
                      <w:i/>
                      <w:color w:val="231F20"/>
                      <w:spacing w:val="-3"/>
                      <w:sz w:val="16"/>
                    </w:rPr>
                    <w:t xml:space="preserve"> </w:t>
                  </w:r>
                  <w:r>
                    <w:rPr>
                      <w:rFonts w:ascii="Roboto-LightItalic"/>
                      <w:i/>
                      <w:color w:val="231F20"/>
                      <w:sz w:val="16"/>
                    </w:rPr>
                    <w:t>Professional</w:t>
                  </w:r>
                  <w:r>
                    <w:rPr>
                      <w:rFonts w:ascii="Roboto-LightItalic"/>
                      <w:i/>
                      <w:color w:val="231F20"/>
                      <w:spacing w:val="-36"/>
                      <w:sz w:val="16"/>
                    </w:rPr>
                    <w:t xml:space="preserve"> </w:t>
                  </w:r>
                  <w:r>
                    <w:rPr>
                      <w:rFonts w:ascii="Roboto-LightItalic"/>
                      <w:i/>
                      <w:color w:val="231F20"/>
                      <w:sz w:val="16"/>
                    </w:rPr>
                    <w:t>Development for Victorian Lawyers</w:t>
                  </w:r>
                  <w:r>
                    <w:rPr>
                      <w:color w:val="231F20"/>
                      <w:sz w:val="16"/>
                    </w:rPr>
                    <w:t>, Victorian Legal</w:t>
                  </w:r>
                  <w:r>
                    <w:rPr>
                      <w:color w:val="231F20"/>
                      <w:spacing w:val="1"/>
                      <w:sz w:val="16"/>
                    </w:rPr>
                    <w:t xml:space="preserve"> </w:t>
                  </w:r>
                  <w:r>
                    <w:rPr>
                      <w:color w:val="231F20"/>
                      <w:sz w:val="16"/>
                    </w:rPr>
                    <w:t>Services Board and Commissioner,</w:t>
                  </w:r>
                  <w:r>
                    <w:rPr>
                      <w:color w:val="006472"/>
                      <w:sz w:val="16"/>
                    </w:rPr>
                    <w:t xml:space="preserve"> </w:t>
                  </w:r>
                  <w:hyperlink r:id="rId153">
                    <w:r>
                      <w:rPr>
                        <w:color w:val="006472"/>
                        <w:sz w:val="16"/>
                        <w:u w:val="single" w:color="006472"/>
                      </w:rPr>
                      <w:t>lsbc.vic.gov.au/</w:t>
                    </w:r>
                  </w:hyperlink>
                  <w:r>
                    <w:rPr>
                      <w:color w:val="006472"/>
                      <w:spacing w:val="1"/>
                      <w:sz w:val="16"/>
                    </w:rPr>
                    <w:t xml:space="preserve"> </w:t>
                  </w:r>
                  <w:hyperlink r:id="rId154">
                    <w:r>
                      <w:rPr>
                        <w:color w:val="006472"/>
                        <w:sz w:val="16"/>
                        <w:u w:val="single" w:color="006472"/>
                      </w:rPr>
                      <w:t>lawyers/practising-law/professional-obligations/</w:t>
                    </w:r>
                  </w:hyperlink>
                  <w:r>
                    <w:rPr>
                      <w:color w:val="006472"/>
                      <w:spacing w:val="1"/>
                      <w:sz w:val="16"/>
                    </w:rPr>
                    <w:t xml:space="preserve"> </w:t>
                  </w:r>
                  <w:hyperlink r:id="rId155">
                    <w:r>
                      <w:rPr>
                        <w:color w:val="006472"/>
                        <w:sz w:val="16"/>
                        <w:u w:val="single" w:color="006472"/>
                      </w:rPr>
                      <w:t>continuing-professional-development/cpd-review</w:t>
                    </w:r>
                  </w:hyperlink>
                  <w:r>
                    <w:rPr>
                      <w:color w:val="231F20"/>
                      <w:sz w:val="16"/>
                    </w:rPr>
                    <w:t>.</w:t>
                  </w:r>
                </w:p>
                <w:p w14:paraId="3E6BFC97" w14:textId="77777777" w:rsidR="00C07550" w:rsidRDefault="00C07550">
                  <w:pPr>
                    <w:numPr>
                      <w:ilvl w:val="0"/>
                      <w:numId w:val="3"/>
                    </w:numPr>
                    <w:tabs>
                      <w:tab w:val="left" w:pos="304"/>
                    </w:tabs>
                    <w:spacing w:line="228" w:lineRule="auto"/>
                    <w:ind w:right="390"/>
                    <w:rPr>
                      <w:sz w:val="16"/>
                    </w:rPr>
                  </w:pPr>
                  <w:r>
                    <w:rPr>
                      <w:color w:val="231F20"/>
                      <w:sz w:val="16"/>
                    </w:rPr>
                    <w:t>Royal</w:t>
                  </w:r>
                  <w:r>
                    <w:rPr>
                      <w:color w:val="231F20"/>
                      <w:spacing w:val="-5"/>
                      <w:sz w:val="16"/>
                    </w:rPr>
                    <w:t xml:space="preserve"> </w:t>
                  </w:r>
                  <w:r>
                    <w:rPr>
                      <w:color w:val="231F20"/>
                      <w:sz w:val="16"/>
                    </w:rPr>
                    <w:t>Commission</w:t>
                  </w:r>
                  <w:r>
                    <w:rPr>
                      <w:color w:val="231F20"/>
                      <w:spacing w:val="-4"/>
                      <w:sz w:val="16"/>
                    </w:rPr>
                    <w:t xml:space="preserve"> </w:t>
                  </w:r>
                  <w:r>
                    <w:rPr>
                      <w:color w:val="231F20"/>
                      <w:sz w:val="16"/>
                    </w:rPr>
                    <w:t>into</w:t>
                  </w:r>
                  <w:r>
                    <w:rPr>
                      <w:color w:val="231F20"/>
                      <w:spacing w:val="-6"/>
                      <w:sz w:val="16"/>
                    </w:rPr>
                    <w:t xml:space="preserve"> </w:t>
                  </w:r>
                  <w:r>
                    <w:rPr>
                      <w:color w:val="231F20"/>
                      <w:sz w:val="16"/>
                    </w:rPr>
                    <w:t>the</w:t>
                  </w:r>
                  <w:r>
                    <w:rPr>
                      <w:color w:val="231F20"/>
                      <w:spacing w:val="-5"/>
                      <w:sz w:val="16"/>
                    </w:rPr>
                    <w:t xml:space="preserve"> </w:t>
                  </w:r>
                  <w:r>
                    <w:rPr>
                      <w:color w:val="231F20"/>
                      <w:sz w:val="16"/>
                    </w:rPr>
                    <w:t>Management</w:t>
                  </w:r>
                  <w:r>
                    <w:rPr>
                      <w:color w:val="231F20"/>
                      <w:spacing w:val="-5"/>
                      <w:sz w:val="16"/>
                    </w:rPr>
                    <w:t xml:space="preserve"> </w:t>
                  </w:r>
                  <w:r>
                    <w:rPr>
                      <w:color w:val="231F20"/>
                      <w:sz w:val="16"/>
                    </w:rPr>
                    <w:t>of</w:t>
                  </w:r>
                  <w:r>
                    <w:rPr>
                      <w:color w:val="231F20"/>
                      <w:spacing w:val="-6"/>
                      <w:sz w:val="16"/>
                    </w:rPr>
                    <w:t xml:space="preserve"> </w:t>
                  </w:r>
                  <w:r>
                    <w:rPr>
                      <w:color w:val="231F20"/>
                      <w:sz w:val="16"/>
                    </w:rPr>
                    <w:t>Police</w:t>
                  </w:r>
                  <w:r>
                    <w:rPr>
                      <w:color w:val="231F20"/>
                      <w:spacing w:val="-36"/>
                      <w:sz w:val="16"/>
                    </w:rPr>
                    <w:t xml:space="preserve"> </w:t>
                  </w:r>
                  <w:r>
                    <w:rPr>
                      <w:color w:val="231F20"/>
                      <w:sz w:val="16"/>
                    </w:rPr>
                    <w:t>informants,</w:t>
                  </w:r>
                  <w:r>
                    <w:rPr>
                      <w:color w:val="231F20"/>
                      <w:spacing w:val="-2"/>
                      <w:sz w:val="16"/>
                    </w:rPr>
                    <w:t xml:space="preserve"> </w:t>
                  </w:r>
                  <w:r>
                    <w:rPr>
                      <w:color w:val="231F20"/>
                      <w:sz w:val="16"/>
                    </w:rPr>
                    <w:t>Recommendation 85.</w:t>
                  </w:r>
                </w:p>
              </w:txbxContent>
            </v:textbox>
            <w10:wrap anchorx="page" anchory="page"/>
          </v:shape>
        </w:pict>
      </w:r>
      <w:r>
        <w:pict w14:anchorId="06C0BED1">
          <v:shape id="_x0000_s1038" type="#_x0000_t202" alt="" style="position:absolute;margin-left:69.85pt;margin-top:488.2pt;width:9.7pt;height:31.25pt;z-index:-18407424;mso-wrap-style:square;mso-wrap-edited:f;mso-width-percent:0;mso-height-percent:0;mso-position-horizontal-relative:page;mso-position-vertical-relative:page;mso-width-percent:0;mso-height-percent:0;v-text-anchor:top" filled="f" stroked="f">
            <v:textbox inset="0,0,0,0">
              <w:txbxContent>
                <w:p w14:paraId="7BB683ED" w14:textId="77777777" w:rsidR="00C07550" w:rsidRDefault="00C07550">
                  <w:pPr>
                    <w:spacing w:before="20"/>
                    <w:ind w:left="20"/>
                    <w:rPr>
                      <w:rFonts w:ascii="Roboto"/>
                      <w:sz w:val="14"/>
                    </w:rPr>
                  </w:pPr>
                  <w:r>
                    <w:rPr>
                      <w:rFonts w:ascii="Roboto"/>
                      <w:color w:val="231F20"/>
                      <w:sz w:val="14"/>
                    </w:rPr>
                    <w:t>81</w:t>
                  </w:r>
                </w:p>
                <w:p w14:paraId="23F01B87" w14:textId="77777777" w:rsidR="00C07550" w:rsidRDefault="00C07550">
                  <w:pPr>
                    <w:spacing w:before="15"/>
                    <w:ind w:left="20"/>
                    <w:rPr>
                      <w:rFonts w:ascii="Roboto"/>
                      <w:sz w:val="14"/>
                    </w:rPr>
                  </w:pPr>
                  <w:r>
                    <w:rPr>
                      <w:rFonts w:ascii="Roboto"/>
                      <w:color w:val="231F20"/>
                      <w:sz w:val="14"/>
                    </w:rPr>
                    <w:t>82</w:t>
                  </w:r>
                </w:p>
                <w:p w14:paraId="4D5CCA68" w14:textId="77777777" w:rsidR="00C07550" w:rsidRDefault="00C07550">
                  <w:pPr>
                    <w:spacing w:before="15"/>
                    <w:ind w:left="20"/>
                    <w:rPr>
                      <w:rFonts w:ascii="Roboto"/>
                      <w:sz w:val="14"/>
                    </w:rPr>
                  </w:pPr>
                  <w:r>
                    <w:rPr>
                      <w:rFonts w:ascii="Roboto"/>
                      <w:color w:val="231F20"/>
                      <w:sz w:val="14"/>
                    </w:rPr>
                    <w:t>83</w:t>
                  </w:r>
                </w:p>
              </w:txbxContent>
            </v:textbox>
            <w10:wrap anchorx="page" anchory="page"/>
          </v:shape>
        </w:pict>
      </w:r>
      <w:r>
        <w:pict w14:anchorId="6B7966F8">
          <v:shape id="_x0000_s1037" type="#_x0000_t202" alt="" style="position:absolute;margin-left:69.85pt;margin-top:568.2pt;width:9.7pt;height:11.25pt;z-index:-18406912;mso-wrap-style:square;mso-wrap-edited:f;mso-width-percent:0;mso-height-percent:0;mso-position-horizontal-relative:page;mso-position-vertical-relative:page;mso-width-percent:0;mso-height-percent:0;v-text-anchor:top" filled="f" stroked="f">
            <v:textbox inset="0,0,0,0">
              <w:txbxContent>
                <w:p w14:paraId="221AB07F" w14:textId="77777777" w:rsidR="00C07550" w:rsidRDefault="00C07550">
                  <w:pPr>
                    <w:spacing w:before="20"/>
                    <w:ind w:left="20"/>
                    <w:rPr>
                      <w:rFonts w:ascii="Roboto"/>
                      <w:sz w:val="14"/>
                    </w:rPr>
                  </w:pPr>
                  <w:r>
                    <w:rPr>
                      <w:rFonts w:ascii="Roboto"/>
                      <w:color w:val="231F20"/>
                      <w:sz w:val="14"/>
                    </w:rPr>
                    <w:t>84</w:t>
                  </w:r>
                </w:p>
              </w:txbxContent>
            </v:textbox>
            <w10:wrap anchorx="page" anchory="page"/>
          </v:shape>
        </w:pict>
      </w:r>
      <w:r>
        <w:pict w14:anchorId="7A47059C">
          <v:shape id="_x0000_s1036" type="#_x0000_t202" alt="" style="position:absolute;margin-left:69.85pt;margin-top:584.65pt;width:119.15pt;height:13.9pt;z-index:-18406400;mso-wrap-style:square;mso-wrap-edited:f;mso-width-percent:0;mso-height-percent:0;mso-position-horizontal-relative:page;mso-position-vertical-relative:page;mso-width-percent:0;mso-height-percent:0;v-text-anchor:top" filled="f" stroked="f">
            <v:textbox inset="0,0,0,0">
              <w:txbxContent>
                <w:p w14:paraId="787F1E9D" w14:textId="77777777" w:rsidR="00C07550" w:rsidRDefault="00C07550">
                  <w:pPr>
                    <w:spacing w:before="20"/>
                    <w:ind w:left="20"/>
                    <w:rPr>
                      <w:rFonts w:ascii="Roboto" w:hAnsi="Roboto"/>
                      <w:b/>
                      <w:sz w:val="18"/>
                    </w:rPr>
                  </w:pPr>
                  <w:r>
                    <w:rPr>
                      <w:rFonts w:ascii="Roboto" w:hAnsi="Roboto"/>
                      <w:b/>
                      <w:color w:val="231F20"/>
                      <w:spacing w:val="-2"/>
                      <w:sz w:val="18"/>
                    </w:rPr>
                    <w:t>PART</w:t>
                  </w:r>
                  <w:r>
                    <w:rPr>
                      <w:rFonts w:ascii="Roboto" w:hAnsi="Roboto"/>
                      <w:b/>
                      <w:color w:val="231F20"/>
                      <w:spacing w:val="-11"/>
                      <w:sz w:val="18"/>
                    </w:rPr>
                    <w:t xml:space="preserve"> </w:t>
                  </w:r>
                  <w:r>
                    <w:rPr>
                      <w:rFonts w:ascii="Roboto" w:hAnsi="Roboto"/>
                      <w:b/>
                      <w:color w:val="231F20"/>
                      <w:spacing w:val="-2"/>
                      <w:sz w:val="18"/>
                    </w:rPr>
                    <w:t>THREE</w:t>
                  </w:r>
                  <w:r>
                    <w:rPr>
                      <w:rFonts w:ascii="Roboto" w:hAnsi="Roboto"/>
                      <w:b/>
                      <w:color w:val="231F20"/>
                      <w:sz w:val="18"/>
                    </w:rPr>
                    <w:t xml:space="preserve"> </w:t>
                  </w:r>
                  <w:r>
                    <w:rPr>
                      <w:rFonts w:ascii="Roboto" w:hAnsi="Roboto"/>
                      <w:b/>
                      <w:color w:val="231F20"/>
                      <w:spacing w:val="-2"/>
                      <w:sz w:val="18"/>
                    </w:rPr>
                    <w:t>–</w:t>
                  </w:r>
                  <w:r>
                    <w:rPr>
                      <w:rFonts w:ascii="Roboto" w:hAnsi="Roboto"/>
                      <w:b/>
                      <w:color w:val="231F20"/>
                      <w:spacing w:val="-5"/>
                      <w:sz w:val="18"/>
                    </w:rPr>
                    <w:t xml:space="preserve"> </w:t>
                  </w:r>
                  <w:r>
                    <w:rPr>
                      <w:rFonts w:ascii="Roboto" w:hAnsi="Roboto"/>
                      <w:b/>
                      <w:color w:val="231F20"/>
                      <w:spacing w:val="-2"/>
                      <w:sz w:val="18"/>
                    </w:rPr>
                    <w:t>Taking</w:t>
                  </w:r>
                  <w:r>
                    <w:rPr>
                      <w:rFonts w:ascii="Roboto" w:hAnsi="Roboto"/>
                      <w:b/>
                      <w:color w:val="231F20"/>
                      <w:spacing w:val="1"/>
                      <w:sz w:val="18"/>
                    </w:rPr>
                    <w:t xml:space="preserve"> </w:t>
                  </w:r>
                  <w:r>
                    <w:rPr>
                      <w:rFonts w:ascii="Roboto" w:hAnsi="Roboto"/>
                      <w:b/>
                      <w:color w:val="231F20"/>
                      <w:spacing w:val="-2"/>
                      <w:sz w:val="18"/>
                    </w:rPr>
                    <w:t>Action</w:t>
                  </w:r>
                </w:p>
              </w:txbxContent>
            </v:textbox>
            <w10:wrap anchorx="page" anchory="page"/>
          </v:shape>
        </w:pict>
      </w:r>
      <w:r>
        <w:pict w14:anchorId="29819EE2">
          <v:shape id="_x0000_s1035" type="#_x0000_t202" alt="" style="position:absolute;margin-left:84.05pt;margin-top:598.5pt;width:198.95pt;height:172.6pt;z-index:-18405888;mso-wrap-style:square;mso-wrap-edited:f;mso-width-percent:0;mso-height-percent:0;mso-position-horizontal-relative:page;mso-position-vertical-relative:page;mso-width-percent:0;mso-height-percent:0;v-text-anchor:top" filled="f" stroked="f">
            <v:textbox inset="0,0,0,0">
              <w:txbxContent>
                <w:p w14:paraId="3B340514" w14:textId="77777777" w:rsidR="00C07550" w:rsidRDefault="00C07550">
                  <w:pPr>
                    <w:spacing w:before="28" w:line="228" w:lineRule="auto"/>
                    <w:ind w:left="20" w:right="17"/>
                    <w:rPr>
                      <w:sz w:val="16"/>
                    </w:rPr>
                  </w:pPr>
                  <w:r>
                    <w:rPr>
                      <w:color w:val="231F20"/>
                      <w:sz w:val="16"/>
                    </w:rPr>
                    <w:t>See</w:t>
                  </w:r>
                  <w:r>
                    <w:rPr>
                      <w:color w:val="231F20"/>
                      <w:spacing w:val="-5"/>
                      <w:sz w:val="16"/>
                    </w:rPr>
                    <w:t xml:space="preserve"> </w:t>
                  </w:r>
                  <w:r>
                    <w:rPr>
                      <w:color w:val="231F20"/>
                      <w:sz w:val="16"/>
                    </w:rPr>
                    <w:t>Chapter</w:t>
                  </w:r>
                  <w:r>
                    <w:rPr>
                      <w:color w:val="231F20"/>
                      <w:spacing w:val="-4"/>
                      <w:sz w:val="16"/>
                    </w:rPr>
                    <w:t xml:space="preserve"> </w:t>
                  </w:r>
                  <w:r>
                    <w:rPr>
                      <w:color w:val="231F20"/>
                      <w:sz w:val="16"/>
                    </w:rPr>
                    <w:t>6</w:t>
                  </w:r>
                  <w:r>
                    <w:rPr>
                      <w:color w:val="231F20"/>
                      <w:spacing w:val="-4"/>
                      <w:sz w:val="16"/>
                    </w:rPr>
                    <w:t xml:space="preserve"> </w:t>
                  </w:r>
                  <w:r>
                    <w:rPr>
                      <w:color w:val="231F20"/>
                      <w:sz w:val="16"/>
                    </w:rPr>
                    <w:t>of</w:t>
                  </w:r>
                  <w:r>
                    <w:rPr>
                      <w:color w:val="231F20"/>
                      <w:spacing w:val="-5"/>
                      <w:sz w:val="16"/>
                    </w:rPr>
                    <w:t xml:space="preserve"> </w:t>
                  </w:r>
                  <w:r>
                    <w:rPr>
                      <w:color w:val="231F20"/>
                      <w:sz w:val="16"/>
                    </w:rPr>
                    <w:t>AHRC</w:t>
                  </w:r>
                  <w:r>
                    <w:rPr>
                      <w:color w:val="231F20"/>
                      <w:spacing w:val="-3"/>
                      <w:sz w:val="16"/>
                    </w:rPr>
                    <w:t xml:space="preserve"> </w:t>
                  </w:r>
                  <w:r>
                    <w:rPr>
                      <w:color w:val="231F20"/>
                      <w:sz w:val="16"/>
                    </w:rPr>
                    <w:t>2020,</w:t>
                  </w:r>
                  <w:r>
                    <w:rPr>
                      <w:color w:val="231F20"/>
                      <w:spacing w:val="-3"/>
                      <w:sz w:val="16"/>
                    </w:rPr>
                    <w:t xml:space="preserve"> </w:t>
                  </w:r>
                  <w:r>
                    <w:rPr>
                      <w:rFonts w:ascii="Roboto-LightItalic"/>
                      <w:i/>
                      <w:color w:val="231F20"/>
                      <w:sz w:val="16"/>
                    </w:rPr>
                    <w:t>Respect@Work</w:t>
                  </w:r>
                  <w:r>
                    <w:rPr>
                      <w:rFonts w:ascii="Roboto-LightItalic"/>
                      <w:i/>
                      <w:color w:val="231F20"/>
                      <w:spacing w:val="-3"/>
                      <w:sz w:val="16"/>
                    </w:rPr>
                    <w:t xml:space="preserve"> </w:t>
                  </w:r>
                  <w:r>
                    <w:rPr>
                      <w:color w:val="231F20"/>
                      <w:sz w:val="16"/>
                    </w:rPr>
                    <w:t>regarding</w:t>
                  </w:r>
                  <w:r>
                    <w:rPr>
                      <w:color w:val="231F20"/>
                      <w:spacing w:val="-36"/>
                      <w:sz w:val="16"/>
                    </w:rPr>
                    <w:t xml:space="preserve"> </w:t>
                  </w:r>
                  <w:r>
                    <w:rPr>
                      <w:color w:val="231F20"/>
                      <w:sz w:val="16"/>
                    </w:rPr>
                    <w:t>new</w:t>
                  </w:r>
                  <w:r>
                    <w:rPr>
                      <w:color w:val="231F20"/>
                      <w:spacing w:val="-2"/>
                      <w:sz w:val="16"/>
                    </w:rPr>
                    <w:t xml:space="preserve"> </w:t>
                  </w:r>
                  <w:r>
                    <w:rPr>
                      <w:color w:val="231F20"/>
                      <w:sz w:val="16"/>
                    </w:rPr>
                    <w:t>workplace domains.</w:t>
                  </w:r>
                </w:p>
                <w:p w14:paraId="55B3AA54" w14:textId="77777777" w:rsidR="00C07550" w:rsidRDefault="00C07550">
                  <w:pPr>
                    <w:spacing w:line="228" w:lineRule="auto"/>
                    <w:ind w:left="20" w:right="17"/>
                    <w:rPr>
                      <w:sz w:val="16"/>
                    </w:rPr>
                  </w:pPr>
                  <w:r>
                    <w:rPr>
                      <w:color w:val="231F20"/>
                      <w:sz w:val="16"/>
                    </w:rPr>
                    <w:t>Hart C, Dahl A and Correll SJ 2018, ‘When Leaders Take</w:t>
                  </w:r>
                  <w:r>
                    <w:rPr>
                      <w:color w:val="231F20"/>
                      <w:spacing w:val="1"/>
                      <w:sz w:val="16"/>
                    </w:rPr>
                    <w:t xml:space="preserve"> </w:t>
                  </w:r>
                  <w:r>
                    <w:rPr>
                      <w:color w:val="231F20"/>
                      <w:sz w:val="16"/>
                    </w:rPr>
                    <w:t>Sexual</w:t>
                  </w:r>
                  <w:r>
                    <w:rPr>
                      <w:color w:val="231F20"/>
                      <w:spacing w:val="-6"/>
                      <w:sz w:val="16"/>
                    </w:rPr>
                    <w:t xml:space="preserve"> </w:t>
                  </w:r>
                  <w:r>
                    <w:rPr>
                      <w:color w:val="231F20"/>
                      <w:sz w:val="16"/>
                    </w:rPr>
                    <w:t>Harassment</w:t>
                  </w:r>
                  <w:r>
                    <w:rPr>
                      <w:color w:val="231F20"/>
                      <w:spacing w:val="-6"/>
                      <w:sz w:val="16"/>
                    </w:rPr>
                    <w:t xml:space="preserve"> </w:t>
                  </w:r>
                  <w:r>
                    <w:rPr>
                      <w:color w:val="231F20"/>
                      <w:sz w:val="16"/>
                    </w:rPr>
                    <w:t>Seriously,</w:t>
                  </w:r>
                  <w:r>
                    <w:rPr>
                      <w:color w:val="231F20"/>
                      <w:spacing w:val="-6"/>
                      <w:sz w:val="16"/>
                    </w:rPr>
                    <w:t xml:space="preserve"> </w:t>
                  </w:r>
                  <w:r>
                    <w:rPr>
                      <w:color w:val="231F20"/>
                      <w:sz w:val="16"/>
                    </w:rPr>
                    <w:t>So</w:t>
                  </w:r>
                  <w:r>
                    <w:rPr>
                      <w:color w:val="231F20"/>
                      <w:spacing w:val="-6"/>
                      <w:sz w:val="16"/>
                    </w:rPr>
                    <w:t xml:space="preserve"> </w:t>
                  </w:r>
                  <w:r>
                    <w:rPr>
                      <w:color w:val="231F20"/>
                      <w:sz w:val="16"/>
                    </w:rPr>
                    <w:t>Do</w:t>
                  </w:r>
                  <w:r>
                    <w:rPr>
                      <w:color w:val="231F20"/>
                      <w:spacing w:val="-6"/>
                      <w:sz w:val="16"/>
                    </w:rPr>
                    <w:t xml:space="preserve"> </w:t>
                  </w:r>
                  <w:r>
                    <w:rPr>
                      <w:color w:val="231F20"/>
                      <w:sz w:val="16"/>
                    </w:rPr>
                    <w:t>Employees’</w:t>
                  </w:r>
                  <w:r>
                    <w:rPr>
                      <w:color w:val="231F20"/>
                      <w:spacing w:val="-6"/>
                      <w:sz w:val="16"/>
                    </w:rPr>
                    <w:t xml:space="preserve"> </w:t>
                  </w:r>
                  <w:r>
                    <w:rPr>
                      <w:rFonts w:ascii="Roboto-LightItalic" w:hAnsi="Roboto-LightItalic"/>
                      <w:i/>
                      <w:color w:val="231F20"/>
                      <w:sz w:val="16"/>
                    </w:rPr>
                    <w:t>Harvard</w:t>
                  </w:r>
                  <w:r>
                    <w:rPr>
                      <w:rFonts w:ascii="Roboto-LightItalic" w:hAnsi="Roboto-LightItalic"/>
                      <w:i/>
                      <w:color w:val="231F20"/>
                      <w:spacing w:val="-35"/>
                      <w:sz w:val="16"/>
                    </w:rPr>
                    <w:t xml:space="preserve"> </w:t>
                  </w:r>
                  <w:r>
                    <w:rPr>
                      <w:rFonts w:ascii="Roboto-LightItalic" w:hAnsi="Roboto-LightItalic"/>
                      <w:i/>
                      <w:color w:val="231F20"/>
                      <w:sz w:val="16"/>
                    </w:rPr>
                    <w:t xml:space="preserve">Business Review, </w:t>
                  </w:r>
                  <w:r>
                    <w:rPr>
                      <w:color w:val="231F20"/>
                      <w:sz w:val="16"/>
                    </w:rPr>
                    <w:t xml:space="preserve">14 December, </w:t>
                  </w:r>
                  <w:hyperlink r:id="rId156">
                    <w:r>
                      <w:rPr>
                        <w:color w:val="006472"/>
                        <w:sz w:val="16"/>
                        <w:u w:val="single" w:color="006472"/>
                      </w:rPr>
                      <w:t>hbr.org/2018/12/study-</w:t>
                    </w:r>
                  </w:hyperlink>
                  <w:r>
                    <w:rPr>
                      <w:color w:val="006472"/>
                      <w:spacing w:val="1"/>
                      <w:sz w:val="16"/>
                    </w:rPr>
                    <w:t xml:space="preserve"> </w:t>
                  </w:r>
                  <w:hyperlink r:id="rId157">
                    <w:r>
                      <w:rPr>
                        <w:color w:val="006472"/>
                        <w:sz w:val="16"/>
                        <w:u w:val="single" w:color="006472"/>
                      </w:rPr>
                      <w:t>when-leaders-take-sexual-harassment-seriously-so-do-</w:t>
                    </w:r>
                  </w:hyperlink>
                  <w:r>
                    <w:rPr>
                      <w:color w:val="006472"/>
                      <w:spacing w:val="1"/>
                      <w:sz w:val="16"/>
                    </w:rPr>
                    <w:t xml:space="preserve"> </w:t>
                  </w:r>
                  <w:hyperlink r:id="rId158">
                    <w:r>
                      <w:rPr>
                        <w:color w:val="006472"/>
                        <w:sz w:val="16"/>
                        <w:u w:val="single" w:color="006472"/>
                      </w:rPr>
                      <w:t>employees</w:t>
                    </w:r>
                  </w:hyperlink>
                  <w:r>
                    <w:rPr>
                      <w:color w:val="231F20"/>
                      <w:sz w:val="16"/>
                    </w:rPr>
                    <w:t>.</w:t>
                  </w:r>
                </w:p>
                <w:p w14:paraId="689A3F17" w14:textId="77777777" w:rsidR="00C07550" w:rsidRDefault="00C07550">
                  <w:pPr>
                    <w:spacing w:line="228" w:lineRule="auto"/>
                    <w:ind w:left="20" w:right="108"/>
                    <w:rPr>
                      <w:sz w:val="16"/>
                    </w:rPr>
                  </w:pPr>
                  <w:r>
                    <w:rPr>
                      <w:color w:val="231F20"/>
                      <w:sz w:val="16"/>
                    </w:rPr>
                    <w:t>Desveaux G, Devilland D and Sancier-Sultan S 2010.</w:t>
                  </w:r>
                  <w:r>
                    <w:rPr>
                      <w:color w:val="231F20"/>
                      <w:spacing w:val="1"/>
                      <w:sz w:val="16"/>
                    </w:rPr>
                    <w:t xml:space="preserve"> </w:t>
                  </w:r>
                  <w:r>
                    <w:rPr>
                      <w:rFonts w:ascii="Roboto-LightItalic" w:hAnsi="Roboto-LightItalic"/>
                      <w:i/>
                      <w:color w:val="231F20"/>
                      <w:sz w:val="16"/>
                    </w:rPr>
                    <w:t>Women Matter: Women at the top of corporations:</w:t>
                  </w:r>
                  <w:r>
                    <w:rPr>
                      <w:rFonts w:ascii="Roboto-LightItalic" w:hAnsi="Roboto-LightItalic"/>
                      <w:i/>
                      <w:color w:val="231F20"/>
                      <w:spacing w:val="1"/>
                      <w:sz w:val="16"/>
                    </w:rPr>
                    <w:t xml:space="preserve"> </w:t>
                  </w:r>
                  <w:r>
                    <w:rPr>
                      <w:rFonts w:ascii="Roboto-LightItalic" w:hAnsi="Roboto-LightItalic"/>
                      <w:i/>
                      <w:color w:val="231F20"/>
                      <w:sz w:val="16"/>
                    </w:rPr>
                    <w:t>Making</w:t>
                  </w:r>
                  <w:r>
                    <w:rPr>
                      <w:rFonts w:ascii="Roboto-LightItalic" w:hAnsi="Roboto-LightItalic"/>
                      <w:i/>
                      <w:color w:val="231F20"/>
                      <w:spacing w:val="-4"/>
                      <w:sz w:val="16"/>
                    </w:rPr>
                    <w:t xml:space="preserve"> </w:t>
                  </w:r>
                  <w:r>
                    <w:rPr>
                      <w:rFonts w:ascii="Roboto-LightItalic" w:hAnsi="Roboto-LightItalic"/>
                      <w:i/>
                      <w:color w:val="231F20"/>
                      <w:sz w:val="16"/>
                    </w:rPr>
                    <w:t>it</w:t>
                  </w:r>
                  <w:r>
                    <w:rPr>
                      <w:rFonts w:ascii="Roboto-LightItalic" w:hAnsi="Roboto-LightItalic"/>
                      <w:i/>
                      <w:color w:val="231F20"/>
                      <w:spacing w:val="-3"/>
                      <w:sz w:val="16"/>
                    </w:rPr>
                    <w:t xml:space="preserve"> </w:t>
                  </w:r>
                  <w:r>
                    <w:rPr>
                      <w:rFonts w:ascii="Roboto-LightItalic" w:hAnsi="Roboto-LightItalic"/>
                      <w:i/>
                      <w:color w:val="231F20"/>
                      <w:sz w:val="16"/>
                    </w:rPr>
                    <w:t>happen</w:t>
                  </w:r>
                  <w:r>
                    <w:rPr>
                      <w:color w:val="231F20"/>
                      <w:sz w:val="16"/>
                    </w:rPr>
                    <w:t>,</w:t>
                  </w:r>
                  <w:r>
                    <w:rPr>
                      <w:color w:val="231F20"/>
                      <w:spacing w:val="-4"/>
                      <w:sz w:val="16"/>
                    </w:rPr>
                    <w:t xml:space="preserve"> </w:t>
                  </w:r>
                  <w:r>
                    <w:rPr>
                      <w:color w:val="231F20"/>
                      <w:sz w:val="16"/>
                    </w:rPr>
                    <w:t>McKinsey</w:t>
                  </w:r>
                  <w:r>
                    <w:rPr>
                      <w:color w:val="231F20"/>
                      <w:spacing w:val="-4"/>
                      <w:sz w:val="16"/>
                    </w:rPr>
                    <w:t xml:space="preserve"> </w:t>
                  </w:r>
                  <w:r>
                    <w:rPr>
                      <w:color w:val="231F20"/>
                      <w:sz w:val="16"/>
                    </w:rPr>
                    <w:t>and</w:t>
                  </w:r>
                  <w:r>
                    <w:rPr>
                      <w:color w:val="231F20"/>
                      <w:spacing w:val="-3"/>
                      <w:sz w:val="16"/>
                    </w:rPr>
                    <w:t xml:space="preserve"> </w:t>
                  </w:r>
                  <w:r>
                    <w:rPr>
                      <w:color w:val="231F20"/>
                      <w:sz w:val="16"/>
                    </w:rPr>
                    <w:t>Company;</w:t>
                  </w:r>
                  <w:r>
                    <w:rPr>
                      <w:color w:val="231F20"/>
                      <w:spacing w:val="-3"/>
                      <w:sz w:val="16"/>
                    </w:rPr>
                    <w:t xml:space="preserve"> </w:t>
                  </w:r>
                  <w:r>
                    <w:rPr>
                      <w:color w:val="231F20"/>
                      <w:sz w:val="16"/>
                    </w:rPr>
                    <w:t>Eagly</w:t>
                  </w:r>
                  <w:r>
                    <w:rPr>
                      <w:color w:val="231F20"/>
                      <w:spacing w:val="-3"/>
                      <w:sz w:val="16"/>
                    </w:rPr>
                    <w:t xml:space="preserve"> </w:t>
                  </w:r>
                  <w:r>
                    <w:rPr>
                      <w:color w:val="231F20"/>
                      <w:sz w:val="16"/>
                    </w:rPr>
                    <w:t>A</w:t>
                  </w:r>
                  <w:r>
                    <w:rPr>
                      <w:color w:val="231F20"/>
                      <w:spacing w:val="-3"/>
                      <w:sz w:val="16"/>
                    </w:rPr>
                    <w:t xml:space="preserve"> </w:t>
                  </w:r>
                  <w:r>
                    <w:rPr>
                      <w:color w:val="231F20"/>
                      <w:sz w:val="16"/>
                    </w:rPr>
                    <w:t>and</w:t>
                  </w:r>
                  <w:r>
                    <w:rPr>
                      <w:color w:val="231F20"/>
                      <w:spacing w:val="-36"/>
                      <w:sz w:val="16"/>
                    </w:rPr>
                    <w:t xml:space="preserve"> </w:t>
                  </w:r>
                  <w:r>
                    <w:rPr>
                      <w:color w:val="231F20"/>
                      <w:sz w:val="16"/>
                    </w:rPr>
                    <w:t>Carli J 2007, ‘Women and the Labyrinth of Leadership’,</w:t>
                  </w:r>
                  <w:r>
                    <w:rPr>
                      <w:color w:val="231F20"/>
                      <w:spacing w:val="1"/>
                      <w:sz w:val="16"/>
                    </w:rPr>
                    <w:t xml:space="preserve"> </w:t>
                  </w:r>
                  <w:r>
                    <w:rPr>
                      <w:rFonts w:ascii="Roboto-LightItalic" w:hAnsi="Roboto-LightItalic"/>
                      <w:i/>
                      <w:color w:val="231F20"/>
                      <w:sz w:val="16"/>
                    </w:rPr>
                    <w:t>Harvard Business Review</w:t>
                  </w:r>
                  <w:r>
                    <w:rPr>
                      <w:color w:val="231F20"/>
                      <w:sz w:val="16"/>
                    </w:rPr>
                    <w:t>, September; Williams Woolley</w:t>
                  </w:r>
                  <w:r>
                    <w:rPr>
                      <w:color w:val="231F20"/>
                      <w:spacing w:val="-36"/>
                      <w:sz w:val="16"/>
                    </w:rPr>
                    <w:t xml:space="preserve"> </w:t>
                  </w:r>
                  <w:r>
                    <w:rPr>
                      <w:color w:val="231F20"/>
                      <w:sz w:val="16"/>
                    </w:rPr>
                    <w:t>A 2010, ‘Evidence for a Collective Intelligence Factor in</w:t>
                  </w:r>
                  <w:r>
                    <w:rPr>
                      <w:color w:val="231F20"/>
                      <w:spacing w:val="1"/>
                      <w:sz w:val="16"/>
                    </w:rPr>
                    <w:t xml:space="preserve"> </w:t>
                  </w:r>
                  <w:r>
                    <w:rPr>
                      <w:color w:val="231F20"/>
                      <w:sz w:val="16"/>
                    </w:rPr>
                    <w:t xml:space="preserve">the Performance of Human Groups’, </w:t>
                  </w:r>
                  <w:r>
                    <w:rPr>
                      <w:rFonts w:ascii="Roboto-LightItalic" w:hAnsi="Roboto-LightItalic"/>
                      <w:i/>
                      <w:color w:val="231F20"/>
                      <w:sz w:val="16"/>
                    </w:rPr>
                    <w:t xml:space="preserve">Science </w:t>
                  </w:r>
                  <w:r>
                    <w:rPr>
                      <w:color w:val="231F20"/>
                      <w:sz w:val="16"/>
                    </w:rPr>
                    <w:t>330, 686;</w:t>
                  </w:r>
                  <w:r>
                    <w:rPr>
                      <w:color w:val="231F20"/>
                      <w:spacing w:val="1"/>
                      <w:sz w:val="16"/>
                    </w:rPr>
                    <w:t xml:space="preserve"> </w:t>
                  </w:r>
                  <w:r>
                    <w:rPr>
                      <w:color w:val="231F20"/>
                      <w:sz w:val="16"/>
                    </w:rPr>
                    <w:t>Marinova J, Plantegna J and Remery C 2010, ‘Gender</w:t>
                  </w:r>
                  <w:r>
                    <w:rPr>
                      <w:color w:val="231F20"/>
                      <w:spacing w:val="1"/>
                      <w:sz w:val="16"/>
                    </w:rPr>
                    <w:t xml:space="preserve"> </w:t>
                  </w:r>
                  <w:r>
                    <w:rPr>
                      <w:color w:val="231F20"/>
                      <w:sz w:val="16"/>
                    </w:rPr>
                    <w:t>Diversity and Firm Performance’, in Tjalling C 2010,</w:t>
                  </w:r>
                  <w:r>
                    <w:rPr>
                      <w:color w:val="231F20"/>
                      <w:spacing w:val="1"/>
                      <w:sz w:val="16"/>
                    </w:rPr>
                    <w:t xml:space="preserve"> </w:t>
                  </w:r>
                  <w:r>
                    <w:rPr>
                      <w:color w:val="231F20"/>
                      <w:sz w:val="16"/>
                    </w:rPr>
                    <w:t>Koopmans</w:t>
                  </w:r>
                  <w:r>
                    <w:rPr>
                      <w:color w:val="231F20"/>
                      <w:spacing w:val="-5"/>
                      <w:sz w:val="16"/>
                    </w:rPr>
                    <w:t xml:space="preserve"> </w:t>
                  </w:r>
                  <w:r>
                    <w:rPr>
                      <w:color w:val="231F20"/>
                      <w:sz w:val="16"/>
                    </w:rPr>
                    <w:t>Research</w:t>
                  </w:r>
                  <w:r>
                    <w:rPr>
                      <w:color w:val="231F20"/>
                      <w:spacing w:val="-5"/>
                      <w:sz w:val="16"/>
                    </w:rPr>
                    <w:t xml:space="preserve"> </w:t>
                  </w:r>
                  <w:r>
                    <w:rPr>
                      <w:color w:val="231F20"/>
                      <w:sz w:val="16"/>
                    </w:rPr>
                    <w:t>Institute</w:t>
                  </w:r>
                  <w:r>
                    <w:rPr>
                      <w:color w:val="231F20"/>
                      <w:spacing w:val="-5"/>
                      <w:sz w:val="16"/>
                    </w:rPr>
                    <w:t xml:space="preserve"> </w:t>
                  </w:r>
                  <w:r>
                    <w:rPr>
                      <w:color w:val="231F20"/>
                      <w:sz w:val="16"/>
                    </w:rPr>
                    <w:t>Discussion</w:t>
                  </w:r>
                  <w:r>
                    <w:rPr>
                      <w:color w:val="231F20"/>
                      <w:spacing w:val="-4"/>
                      <w:sz w:val="16"/>
                    </w:rPr>
                    <w:t xml:space="preserve"> </w:t>
                  </w:r>
                  <w:r>
                    <w:rPr>
                      <w:color w:val="231F20"/>
                      <w:sz w:val="16"/>
                    </w:rPr>
                    <w:t>Paper</w:t>
                  </w:r>
                  <w:r>
                    <w:rPr>
                      <w:color w:val="231F20"/>
                      <w:spacing w:val="-4"/>
                      <w:sz w:val="16"/>
                    </w:rPr>
                    <w:t xml:space="preserve"> </w:t>
                  </w:r>
                  <w:r>
                    <w:rPr>
                      <w:color w:val="231F20"/>
                      <w:sz w:val="16"/>
                    </w:rPr>
                    <w:t>Series</w:t>
                  </w:r>
                </w:p>
              </w:txbxContent>
            </v:textbox>
            <w10:wrap anchorx="page" anchory="page"/>
          </v:shape>
        </w:pict>
      </w:r>
      <w:r>
        <w:pict w14:anchorId="46F0F9BE">
          <v:shape id="_x0000_s1034" type="#_x0000_t202" alt="" style="position:absolute;margin-left:69.85pt;margin-top:599.55pt;width:9.7pt;height:11.25pt;z-index:-18405376;mso-wrap-style:square;mso-wrap-edited:f;mso-width-percent:0;mso-height-percent:0;mso-position-horizontal-relative:page;mso-position-vertical-relative:page;mso-width-percent:0;mso-height-percent:0;v-text-anchor:top" filled="f" stroked="f">
            <v:textbox inset="0,0,0,0">
              <w:txbxContent>
                <w:p w14:paraId="61BA96BC" w14:textId="77777777" w:rsidR="00C07550" w:rsidRDefault="00C07550">
                  <w:pPr>
                    <w:spacing w:before="20"/>
                    <w:ind w:left="20"/>
                    <w:rPr>
                      <w:rFonts w:ascii="Roboto"/>
                      <w:sz w:val="14"/>
                    </w:rPr>
                  </w:pPr>
                  <w:r>
                    <w:rPr>
                      <w:rFonts w:ascii="Roboto"/>
                      <w:color w:val="231F20"/>
                      <w:sz w:val="14"/>
                    </w:rPr>
                    <w:t>85</w:t>
                  </w:r>
                </w:p>
              </w:txbxContent>
            </v:textbox>
            <w10:wrap anchorx="page" anchory="page"/>
          </v:shape>
        </w:pict>
      </w:r>
      <w:r>
        <w:pict w14:anchorId="28442608">
          <v:shape id="_x0000_s1033" type="#_x0000_t202" alt="" style="position:absolute;margin-left:69.85pt;margin-top:619.55pt;width:9.7pt;height:11.25pt;z-index:-18404864;mso-wrap-style:square;mso-wrap-edited:f;mso-width-percent:0;mso-height-percent:0;mso-position-horizontal-relative:page;mso-position-vertical-relative:page;mso-width-percent:0;mso-height-percent:0;v-text-anchor:top" filled="f" stroked="f">
            <v:textbox inset="0,0,0,0">
              <w:txbxContent>
                <w:p w14:paraId="7829182E" w14:textId="77777777" w:rsidR="00C07550" w:rsidRDefault="00C07550">
                  <w:pPr>
                    <w:spacing w:before="20"/>
                    <w:ind w:left="20"/>
                    <w:rPr>
                      <w:rFonts w:ascii="Roboto"/>
                      <w:sz w:val="14"/>
                    </w:rPr>
                  </w:pPr>
                  <w:r>
                    <w:rPr>
                      <w:rFonts w:ascii="Roboto"/>
                      <w:color w:val="231F20"/>
                      <w:sz w:val="14"/>
                    </w:rPr>
                    <w:t>86</w:t>
                  </w:r>
                </w:p>
              </w:txbxContent>
            </v:textbox>
            <w10:wrap anchorx="page" anchory="page"/>
          </v:shape>
        </w:pict>
      </w:r>
      <w:r>
        <w:pict w14:anchorId="7A1546B9">
          <v:shape id="_x0000_s1032" type="#_x0000_t202" alt="" style="position:absolute;margin-left:69.85pt;margin-top:669.55pt;width:9.7pt;height:11.25pt;z-index:-18404352;mso-wrap-style:square;mso-wrap-edited:f;mso-width-percent:0;mso-height-percent:0;mso-position-horizontal-relative:page;mso-position-vertical-relative:page;mso-width-percent:0;mso-height-percent:0;v-text-anchor:top" filled="f" stroked="f">
            <v:textbox inset="0,0,0,0">
              <w:txbxContent>
                <w:p w14:paraId="7CEFC6BC" w14:textId="77777777" w:rsidR="00C07550" w:rsidRDefault="00C07550">
                  <w:pPr>
                    <w:spacing w:before="20"/>
                    <w:ind w:left="20"/>
                    <w:rPr>
                      <w:rFonts w:ascii="Roboto"/>
                      <w:sz w:val="14"/>
                    </w:rPr>
                  </w:pPr>
                  <w:r>
                    <w:rPr>
                      <w:rFonts w:ascii="Roboto"/>
                      <w:color w:val="231F20"/>
                      <w:sz w:val="14"/>
                    </w:rPr>
                    <w:t>87</w:t>
                  </w:r>
                </w:p>
              </w:txbxContent>
            </v:textbox>
            <w10:wrap anchorx="page" anchory="page"/>
          </v:shape>
        </w:pict>
      </w:r>
      <w:r>
        <w:pict w14:anchorId="5BD58487">
          <v:shape id="_x0000_s1031" type="#_x0000_t202" alt="" style="position:absolute;margin-left:69.85pt;margin-top:798.5pt;width:10.85pt;height:11.25pt;z-index:-18403840;mso-wrap-style:square;mso-wrap-edited:f;mso-width-percent:0;mso-height-percent:0;mso-position-horizontal-relative:page;mso-position-vertical-relative:page;mso-width-percent:0;mso-height-percent:0;v-text-anchor:top" filled="f" stroked="f">
            <v:textbox inset="0,0,0,0">
              <w:txbxContent>
                <w:p w14:paraId="6A3BF2A1" w14:textId="77777777" w:rsidR="00C07550" w:rsidRDefault="00C07550">
                  <w:pPr>
                    <w:spacing w:before="20"/>
                    <w:ind w:left="20"/>
                    <w:rPr>
                      <w:rFonts w:ascii="Roboto"/>
                      <w:b/>
                      <w:sz w:val="14"/>
                    </w:rPr>
                  </w:pPr>
                  <w:r>
                    <w:rPr>
                      <w:rFonts w:ascii="Roboto"/>
                      <w:b/>
                      <w:color w:val="808285"/>
                      <w:sz w:val="14"/>
                    </w:rPr>
                    <w:t>82</w:t>
                  </w:r>
                </w:p>
              </w:txbxContent>
            </v:textbox>
            <w10:wrap anchorx="page" anchory="page"/>
          </v:shape>
        </w:pict>
      </w:r>
      <w:r>
        <w:pict w14:anchorId="382E2C97">
          <v:shape id="_x0000_s1030" type="#_x0000_t202" alt="" style="position:absolute;margin-left:96.8pt;margin-top:798.5pt;width:429.15pt;height:11.25pt;z-index:-18403328;mso-wrap-style:square;mso-wrap-edited:f;mso-width-percent:0;mso-height-percent:0;mso-position-horizontal-relative:page;mso-position-vertical-relative:page;mso-width-percent:0;mso-height-percent:0;v-text-anchor:top" filled="f" stroked="f">
            <v:textbox inset="0,0,0,0">
              <w:txbxContent>
                <w:p w14:paraId="32D71D35" w14:textId="77777777" w:rsidR="00C07550" w:rsidRDefault="00C07550">
                  <w:pPr>
                    <w:spacing w:before="20"/>
                    <w:ind w:left="20"/>
                    <w:rPr>
                      <w:sz w:val="14"/>
                    </w:rPr>
                  </w:pPr>
                  <w:r>
                    <w:rPr>
                      <w:color w:val="808285"/>
                      <w:sz w:val="14"/>
                    </w:rPr>
                    <w:t>Preventing</w:t>
                  </w:r>
                  <w:r>
                    <w:rPr>
                      <w:color w:val="808285"/>
                      <w:spacing w:val="61"/>
                      <w:sz w:val="14"/>
                    </w:rPr>
                    <w:t xml:space="preserve"> </w:t>
                  </w:r>
                  <w:r>
                    <w:rPr>
                      <w:color w:val="808285"/>
                      <w:sz w:val="14"/>
                    </w:rPr>
                    <w:t>and</w:t>
                  </w:r>
                  <w:r>
                    <w:rPr>
                      <w:color w:val="808285"/>
                      <w:spacing w:val="62"/>
                      <w:sz w:val="14"/>
                    </w:rPr>
                    <w:t xml:space="preserve"> </w:t>
                  </w:r>
                  <w:r>
                    <w:rPr>
                      <w:color w:val="808285"/>
                      <w:sz w:val="14"/>
                    </w:rPr>
                    <w:t>Addressing</w:t>
                  </w:r>
                  <w:r>
                    <w:rPr>
                      <w:color w:val="808285"/>
                      <w:spacing w:val="62"/>
                      <w:sz w:val="14"/>
                    </w:rPr>
                    <w:t xml:space="preserve"> </w:t>
                  </w:r>
                  <w:r>
                    <w:rPr>
                      <w:color w:val="808285"/>
                      <w:sz w:val="14"/>
                    </w:rPr>
                    <w:t>Sexual</w:t>
                  </w:r>
                  <w:r>
                    <w:rPr>
                      <w:color w:val="808285"/>
                      <w:spacing w:val="62"/>
                      <w:sz w:val="14"/>
                    </w:rPr>
                    <w:t xml:space="preserve"> </w:t>
                  </w:r>
                  <w:r>
                    <w:rPr>
                      <w:color w:val="808285"/>
                      <w:sz w:val="14"/>
                    </w:rPr>
                    <w:t>Harassment</w:t>
                  </w:r>
                  <w:r>
                    <w:rPr>
                      <w:color w:val="808285"/>
                      <w:spacing w:val="62"/>
                      <w:sz w:val="14"/>
                    </w:rPr>
                    <w:t xml:space="preserve"> </w:t>
                  </w:r>
                  <w:r>
                    <w:rPr>
                      <w:color w:val="808285"/>
                      <w:sz w:val="14"/>
                    </w:rPr>
                    <w:t>in</w:t>
                  </w:r>
                  <w:r>
                    <w:rPr>
                      <w:color w:val="808285"/>
                      <w:spacing w:val="62"/>
                      <w:sz w:val="14"/>
                    </w:rPr>
                    <w:t xml:space="preserve"> </w:t>
                  </w:r>
                  <w:r>
                    <w:rPr>
                      <w:color w:val="808285"/>
                      <w:sz w:val="14"/>
                    </w:rPr>
                    <w:t>Victorian</w:t>
                  </w:r>
                  <w:r>
                    <w:rPr>
                      <w:color w:val="808285"/>
                      <w:spacing w:val="62"/>
                      <w:sz w:val="14"/>
                    </w:rPr>
                    <w:t xml:space="preserve"> </w:t>
                  </w:r>
                  <w:r>
                    <w:rPr>
                      <w:color w:val="808285"/>
                      <w:sz w:val="14"/>
                    </w:rPr>
                    <w:t>Courts</w:t>
                  </w:r>
                  <w:r>
                    <w:rPr>
                      <w:color w:val="808285"/>
                      <w:spacing w:val="62"/>
                      <w:sz w:val="14"/>
                    </w:rPr>
                    <w:t xml:space="preserve"> </w:t>
                  </w:r>
                  <w:r>
                    <w:rPr>
                      <w:color w:val="808285"/>
                      <w:sz w:val="14"/>
                    </w:rPr>
                    <w:t>and</w:t>
                  </w:r>
                  <w:r>
                    <w:rPr>
                      <w:color w:val="808285"/>
                      <w:spacing w:val="62"/>
                      <w:sz w:val="14"/>
                    </w:rPr>
                    <w:t xml:space="preserve"> </w:t>
                  </w:r>
                  <w:r>
                    <w:rPr>
                      <w:color w:val="808285"/>
                      <w:sz w:val="14"/>
                    </w:rPr>
                    <w:t xml:space="preserve">VCAT   </w:t>
                  </w:r>
                  <w:r>
                    <w:rPr>
                      <w:color w:val="808285"/>
                      <w:spacing w:val="23"/>
                      <w:sz w:val="14"/>
                    </w:rPr>
                    <w:t xml:space="preserve"> </w:t>
                  </w:r>
                  <w:r>
                    <w:rPr>
                      <w:color w:val="808285"/>
                      <w:sz w:val="14"/>
                    </w:rPr>
                    <w:t>Report</w:t>
                  </w:r>
                  <w:r>
                    <w:rPr>
                      <w:color w:val="808285"/>
                      <w:spacing w:val="19"/>
                      <w:sz w:val="14"/>
                    </w:rPr>
                    <w:t xml:space="preserve"> </w:t>
                  </w:r>
                  <w:r>
                    <w:rPr>
                      <w:color w:val="808285"/>
                      <w:sz w:val="14"/>
                    </w:rPr>
                    <w:t>and</w:t>
                  </w:r>
                  <w:r>
                    <w:rPr>
                      <w:color w:val="808285"/>
                      <w:spacing w:val="19"/>
                      <w:sz w:val="14"/>
                    </w:rPr>
                    <w:t xml:space="preserve"> </w:t>
                  </w:r>
                  <w:r>
                    <w:rPr>
                      <w:color w:val="808285"/>
                      <w:sz w:val="14"/>
                    </w:rPr>
                    <w:t>Recommendations</w:t>
                  </w:r>
                  <w:r>
                    <w:rPr>
                      <w:color w:val="808285"/>
                      <w:spacing w:val="19"/>
                      <w:sz w:val="14"/>
                    </w:rPr>
                    <w:t xml:space="preserve"> </w:t>
                  </w:r>
                  <w:r>
                    <w:rPr>
                      <w:color w:val="808285"/>
                      <w:sz w:val="14"/>
                    </w:rPr>
                    <w:t>—</w:t>
                  </w:r>
                  <w:r>
                    <w:rPr>
                      <w:color w:val="808285"/>
                      <w:spacing w:val="19"/>
                      <w:sz w:val="14"/>
                    </w:rPr>
                    <w:t xml:space="preserve"> </w:t>
                  </w:r>
                  <w:r>
                    <w:rPr>
                      <w:color w:val="808285"/>
                      <w:sz w:val="14"/>
                    </w:rPr>
                    <w:t>March</w:t>
                  </w:r>
                  <w:r>
                    <w:rPr>
                      <w:color w:val="808285"/>
                      <w:spacing w:val="19"/>
                      <w:sz w:val="14"/>
                    </w:rPr>
                    <w:t xml:space="preserve"> </w:t>
                  </w:r>
                  <w:r>
                    <w:rPr>
                      <w:color w:val="808285"/>
                      <w:sz w:val="14"/>
                    </w:rPr>
                    <w:t>2021</w:t>
                  </w:r>
                </w:p>
              </w:txbxContent>
            </v:textbox>
            <w10:wrap anchorx="page" anchory="page"/>
          </v:shape>
        </w:pict>
      </w:r>
    </w:p>
    <w:p w14:paraId="6CC421A8" w14:textId="77777777" w:rsidR="00A77DC9" w:rsidRDefault="00A77DC9">
      <w:pPr>
        <w:rPr>
          <w:sz w:val="2"/>
          <w:szCs w:val="2"/>
        </w:rPr>
        <w:sectPr w:rsidR="00A77DC9">
          <w:pgSz w:w="11910" w:h="16840"/>
          <w:pgMar w:top="1320" w:right="1260" w:bottom="280" w:left="1220" w:header="720" w:footer="720" w:gutter="0"/>
          <w:cols w:space="720"/>
        </w:sectPr>
      </w:pPr>
    </w:p>
    <w:p w14:paraId="3B4C2BBC" w14:textId="77777777" w:rsidR="00A77DC9" w:rsidRDefault="00816F80">
      <w:pPr>
        <w:rPr>
          <w:sz w:val="2"/>
          <w:szCs w:val="2"/>
        </w:rPr>
      </w:pPr>
      <w:r>
        <w:pict w14:anchorId="3F5E66F2">
          <v:shape id="_x0000_s1029" type="#_x0000_t202" alt="" style="position:absolute;margin-left:69.85pt;margin-top:67.15pt;width:212.75pt;height:602.6pt;z-index:-18402816;mso-wrap-style:square;mso-wrap-edited:f;mso-width-percent:0;mso-height-percent:0;mso-position-horizontal-relative:page;mso-position-vertical-relative:page;mso-width-percent:0;mso-height-percent:0;v-text-anchor:top" filled="f" stroked="f">
            <v:textbox inset="0,0,0,0">
              <w:txbxContent>
                <w:p w14:paraId="642EE3FC" w14:textId="77777777" w:rsidR="00C07550" w:rsidRDefault="00C07550">
                  <w:pPr>
                    <w:numPr>
                      <w:ilvl w:val="0"/>
                      <w:numId w:val="2"/>
                    </w:numPr>
                    <w:tabs>
                      <w:tab w:val="left" w:pos="304"/>
                    </w:tabs>
                    <w:spacing w:before="20" w:line="206" w:lineRule="exact"/>
                    <w:rPr>
                      <w:sz w:val="16"/>
                    </w:rPr>
                  </w:pPr>
                  <w:r>
                    <w:rPr>
                      <w:color w:val="231F20"/>
                      <w:sz w:val="16"/>
                    </w:rPr>
                    <w:t>AHRC</w:t>
                  </w:r>
                  <w:r>
                    <w:rPr>
                      <w:color w:val="231F20"/>
                      <w:spacing w:val="-3"/>
                      <w:sz w:val="16"/>
                    </w:rPr>
                    <w:t xml:space="preserve"> </w:t>
                  </w:r>
                  <w:r>
                    <w:rPr>
                      <w:color w:val="231F20"/>
                      <w:sz w:val="16"/>
                    </w:rPr>
                    <w:t>2020,</w:t>
                  </w:r>
                  <w:r>
                    <w:rPr>
                      <w:color w:val="231F20"/>
                      <w:spacing w:val="-4"/>
                      <w:sz w:val="16"/>
                    </w:rPr>
                    <w:t xml:space="preserve"> </w:t>
                  </w:r>
                  <w:r>
                    <w:rPr>
                      <w:rFonts w:ascii="Roboto-LightItalic"/>
                      <w:i/>
                      <w:color w:val="231F20"/>
                      <w:sz w:val="16"/>
                    </w:rPr>
                    <w:t>Respect@Work</w:t>
                  </w:r>
                  <w:r>
                    <w:rPr>
                      <w:color w:val="231F20"/>
                      <w:sz w:val="16"/>
                    </w:rPr>
                    <w:t>,</w:t>
                  </w:r>
                  <w:r>
                    <w:rPr>
                      <w:color w:val="231F20"/>
                      <w:spacing w:val="-4"/>
                      <w:sz w:val="16"/>
                    </w:rPr>
                    <w:t xml:space="preserve"> </w:t>
                  </w:r>
                  <w:r>
                    <w:rPr>
                      <w:color w:val="231F20"/>
                      <w:sz w:val="16"/>
                    </w:rPr>
                    <w:t>35,</w:t>
                  </w:r>
                  <w:r>
                    <w:rPr>
                      <w:color w:val="231F20"/>
                      <w:spacing w:val="-4"/>
                      <w:sz w:val="16"/>
                    </w:rPr>
                    <w:t xml:space="preserve"> </w:t>
                  </w:r>
                  <w:r>
                    <w:rPr>
                      <w:color w:val="231F20"/>
                      <w:sz w:val="16"/>
                    </w:rPr>
                    <w:t>677.</w:t>
                  </w:r>
                </w:p>
                <w:p w14:paraId="75ED37FA" w14:textId="77777777" w:rsidR="00C07550" w:rsidRDefault="00C07550">
                  <w:pPr>
                    <w:numPr>
                      <w:ilvl w:val="0"/>
                      <w:numId w:val="2"/>
                    </w:numPr>
                    <w:tabs>
                      <w:tab w:val="left" w:pos="304"/>
                    </w:tabs>
                    <w:spacing w:before="3" w:line="228" w:lineRule="auto"/>
                    <w:ind w:right="158"/>
                    <w:rPr>
                      <w:sz w:val="16"/>
                    </w:rPr>
                  </w:pPr>
                  <w:r>
                    <w:rPr>
                      <w:rFonts w:ascii="Roboto-LightItalic" w:hAnsi="Roboto-LightItalic"/>
                      <w:i/>
                      <w:color w:val="231F20"/>
                      <w:sz w:val="16"/>
                    </w:rPr>
                    <w:t xml:space="preserve">Change the Story </w:t>
                  </w:r>
                  <w:r>
                    <w:rPr>
                      <w:color w:val="231F20"/>
                      <w:sz w:val="16"/>
                    </w:rPr>
                    <w:t>is Our Watch’s national framework</w:t>
                  </w:r>
                  <w:r>
                    <w:rPr>
                      <w:color w:val="231F20"/>
                      <w:spacing w:val="1"/>
                      <w:sz w:val="16"/>
                    </w:rPr>
                    <w:t xml:space="preserve"> </w:t>
                  </w:r>
                  <w:r>
                    <w:rPr>
                      <w:color w:val="231F20"/>
                      <w:sz w:val="16"/>
                    </w:rPr>
                    <w:t>for</w:t>
                  </w:r>
                  <w:r>
                    <w:rPr>
                      <w:color w:val="231F20"/>
                      <w:spacing w:val="-5"/>
                      <w:sz w:val="16"/>
                    </w:rPr>
                    <w:t xml:space="preserve"> </w:t>
                  </w:r>
                  <w:r>
                    <w:rPr>
                      <w:color w:val="231F20"/>
                      <w:sz w:val="16"/>
                    </w:rPr>
                    <w:t>a</w:t>
                  </w:r>
                  <w:r>
                    <w:rPr>
                      <w:color w:val="231F20"/>
                      <w:spacing w:val="-4"/>
                      <w:sz w:val="16"/>
                    </w:rPr>
                    <w:t xml:space="preserve"> </w:t>
                  </w:r>
                  <w:r>
                    <w:rPr>
                      <w:color w:val="231F20"/>
                      <w:sz w:val="16"/>
                    </w:rPr>
                    <w:t>consistent</w:t>
                  </w:r>
                  <w:r>
                    <w:rPr>
                      <w:color w:val="231F20"/>
                      <w:spacing w:val="-5"/>
                      <w:sz w:val="16"/>
                    </w:rPr>
                    <w:t xml:space="preserve"> </w:t>
                  </w:r>
                  <w:r>
                    <w:rPr>
                      <w:color w:val="231F20"/>
                      <w:sz w:val="16"/>
                    </w:rPr>
                    <w:t>and</w:t>
                  </w:r>
                  <w:r>
                    <w:rPr>
                      <w:color w:val="231F20"/>
                      <w:spacing w:val="-3"/>
                      <w:sz w:val="16"/>
                    </w:rPr>
                    <w:t xml:space="preserve"> </w:t>
                  </w:r>
                  <w:r>
                    <w:rPr>
                      <w:color w:val="231F20"/>
                      <w:sz w:val="16"/>
                    </w:rPr>
                    <w:t>integrated</w:t>
                  </w:r>
                  <w:r>
                    <w:rPr>
                      <w:color w:val="231F20"/>
                      <w:spacing w:val="-4"/>
                      <w:sz w:val="16"/>
                    </w:rPr>
                    <w:t xml:space="preserve"> </w:t>
                  </w:r>
                  <w:r>
                    <w:rPr>
                      <w:color w:val="231F20"/>
                      <w:sz w:val="16"/>
                    </w:rPr>
                    <w:t>approach</w:t>
                  </w:r>
                  <w:r>
                    <w:rPr>
                      <w:color w:val="231F20"/>
                      <w:spacing w:val="-5"/>
                      <w:sz w:val="16"/>
                    </w:rPr>
                    <w:t xml:space="preserve"> </w:t>
                  </w:r>
                  <w:r>
                    <w:rPr>
                      <w:color w:val="231F20"/>
                      <w:sz w:val="16"/>
                    </w:rPr>
                    <w:t>to</w:t>
                  </w:r>
                  <w:r>
                    <w:rPr>
                      <w:color w:val="231F20"/>
                      <w:spacing w:val="-5"/>
                      <w:sz w:val="16"/>
                    </w:rPr>
                    <w:t xml:space="preserve"> </w:t>
                  </w:r>
                  <w:r>
                    <w:rPr>
                      <w:color w:val="231F20"/>
                      <w:sz w:val="16"/>
                    </w:rPr>
                    <w:t>preventing</w:t>
                  </w:r>
                  <w:r>
                    <w:rPr>
                      <w:color w:val="231F20"/>
                      <w:spacing w:val="-35"/>
                      <w:sz w:val="16"/>
                    </w:rPr>
                    <w:t xml:space="preserve"> </w:t>
                  </w:r>
                  <w:r>
                    <w:rPr>
                      <w:color w:val="231F20"/>
                      <w:sz w:val="16"/>
                    </w:rPr>
                    <w:t>violence</w:t>
                  </w:r>
                  <w:r>
                    <w:rPr>
                      <w:color w:val="231F20"/>
                      <w:spacing w:val="-4"/>
                      <w:sz w:val="16"/>
                    </w:rPr>
                    <w:t xml:space="preserve"> </w:t>
                  </w:r>
                  <w:r>
                    <w:rPr>
                      <w:color w:val="231F20"/>
                      <w:sz w:val="16"/>
                    </w:rPr>
                    <w:t>against</w:t>
                  </w:r>
                  <w:r>
                    <w:rPr>
                      <w:color w:val="231F20"/>
                      <w:spacing w:val="-2"/>
                      <w:sz w:val="16"/>
                    </w:rPr>
                    <w:t xml:space="preserve"> </w:t>
                  </w:r>
                  <w:r>
                    <w:rPr>
                      <w:color w:val="231F20"/>
                      <w:sz w:val="16"/>
                    </w:rPr>
                    <w:t>women</w:t>
                  </w:r>
                  <w:r>
                    <w:rPr>
                      <w:color w:val="231F20"/>
                      <w:spacing w:val="-3"/>
                      <w:sz w:val="16"/>
                    </w:rPr>
                    <w:t xml:space="preserve"> </w:t>
                  </w:r>
                  <w:r>
                    <w:rPr>
                      <w:color w:val="231F20"/>
                      <w:sz w:val="16"/>
                    </w:rPr>
                    <w:t>and</w:t>
                  </w:r>
                  <w:r>
                    <w:rPr>
                      <w:color w:val="231F20"/>
                      <w:spacing w:val="-3"/>
                      <w:sz w:val="16"/>
                    </w:rPr>
                    <w:t xml:space="preserve"> </w:t>
                  </w:r>
                  <w:r>
                    <w:rPr>
                      <w:color w:val="231F20"/>
                      <w:sz w:val="16"/>
                    </w:rPr>
                    <w:t>their</w:t>
                  </w:r>
                  <w:r>
                    <w:rPr>
                      <w:color w:val="231F20"/>
                      <w:spacing w:val="-3"/>
                      <w:sz w:val="16"/>
                    </w:rPr>
                    <w:t xml:space="preserve"> </w:t>
                  </w:r>
                  <w:r>
                    <w:rPr>
                      <w:color w:val="231F20"/>
                      <w:sz w:val="16"/>
                    </w:rPr>
                    <w:t>children</w:t>
                  </w:r>
                  <w:r>
                    <w:rPr>
                      <w:color w:val="231F20"/>
                      <w:spacing w:val="-3"/>
                      <w:sz w:val="16"/>
                    </w:rPr>
                    <w:t xml:space="preserve"> </w:t>
                  </w:r>
                  <w:r>
                    <w:rPr>
                      <w:color w:val="231F20"/>
                      <w:sz w:val="16"/>
                    </w:rPr>
                    <w:t>in</w:t>
                  </w:r>
                  <w:r>
                    <w:rPr>
                      <w:color w:val="231F20"/>
                      <w:spacing w:val="-4"/>
                      <w:sz w:val="16"/>
                    </w:rPr>
                    <w:t xml:space="preserve"> </w:t>
                  </w:r>
                  <w:r>
                    <w:rPr>
                      <w:color w:val="231F20"/>
                      <w:sz w:val="16"/>
                    </w:rPr>
                    <w:t>Australia.</w:t>
                  </w:r>
                </w:p>
                <w:p w14:paraId="288959AC" w14:textId="77777777" w:rsidR="00C07550" w:rsidRDefault="00C07550">
                  <w:pPr>
                    <w:numPr>
                      <w:ilvl w:val="0"/>
                      <w:numId w:val="2"/>
                    </w:numPr>
                    <w:tabs>
                      <w:tab w:val="left" w:pos="304"/>
                    </w:tabs>
                    <w:spacing w:line="196" w:lineRule="exact"/>
                    <w:rPr>
                      <w:sz w:val="16"/>
                    </w:rPr>
                  </w:pPr>
                  <w:r>
                    <w:rPr>
                      <w:color w:val="231F20"/>
                      <w:sz w:val="16"/>
                    </w:rPr>
                    <w:t>See</w:t>
                  </w:r>
                  <w:r>
                    <w:rPr>
                      <w:color w:val="231F20"/>
                      <w:spacing w:val="-3"/>
                      <w:sz w:val="16"/>
                    </w:rPr>
                    <w:t xml:space="preserve"> </w:t>
                  </w:r>
                  <w:r>
                    <w:rPr>
                      <w:color w:val="231F20"/>
                      <w:sz w:val="16"/>
                    </w:rPr>
                    <w:t>AHRC</w:t>
                  </w:r>
                  <w:r>
                    <w:rPr>
                      <w:color w:val="231F20"/>
                      <w:spacing w:val="-2"/>
                      <w:sz w:val="16"/>
                    </w:rPr>
                    <w:t xml:space="preserve"> </w:t>
                  </w:r>
                  <w:r>
                    <w:rPr>
                      <w:color w:val="231F20"/>
                      <w:sz w:val="16"/>
                    </w:rPr>
                    <w:t>2020,</w:t>
                  </w:r>
                  <w:r>
                    <w:rPr>
                      <w:color w:val="231F20"/>
                      <w:spacing w:val="-2"/>
                      <w:sz w:val="16"/>
                    </w:rPr>
                    <w:t xml:space="preserve"> </w:t>
                  </w:r>
                  <w:r>
                    <w:rPr>
                      <w:rFonts w:ascii="Roboto-LightItalic"/>
                      <w:i/>
                      <w:color w:val="231F20"/>
                      <w:sz w:val="16"/>
                    </w:rPr>
                    <w:t>Respect@Work</w:t>
                  </w:r>
                  <w:r>
                    <w:rPr>
                      <w:color w:val="231F20"/>
                      <w:sz w:val="16"/>
                    </w:rPr>
                    <w:t>,</w:t>
                  </w:r>
                  <w:r>
                    <w:rPr>
                      <w:color w:val="231F20"/>
                      <w:spacing w:val="-3"/>
                      <w:sz w:val="16"/>
                    </w:rPr>
                    <w:t xml:space="preserve"> </w:t>
                  </w:r>
                  <w:r>
                    <w:rPr>
                      <w:color w:val="231F20"/>
                      <w:sz w:val="16"/>
                    </w:rPr>
                    <w:t>Recommendation</w:t>
                  </w:r>
                  <w:r>
                    <w:rPr>
                      <w:color w:val="231F20"/>
                      <w:spacing w:val="-1"/>
                      <w:sz w:val="16"/>
                    </w:rPr>
                    <w:t xml:space="preserve"> </w:t>
                  </w:r>
                  <w:r>
                    <w:rPr>
                      <w:color w:val="231F20"/>
                      <w:sz w:val="16"/>
                    </w:rPr>
                    <w:t>40.</w:t>
                  </w:r>
                </w:p>
                <w:p w14:paraId="3841EC08" w14:textId="77777777" w:rsidR="00C07550" w:rsidRDefault="00C07550">
                  <w:pPr>
                    <w:numPr>
                      <w:ilvl w:val="0"/>
                      <w:numId w:val="2"/>
                    </w:numPr>
                    <w:tabs>
                      <w:tab w:val="left" w:pos="304"/>
                    </w:tabs>
                    <w:spacing w:before="2" w:line="228" w:lineRule="auto"/>
                    <w:ind w:right="153"/>
                    <w:rPr>
                      <w:sz w:val="16"/>
                    </w:rPr>
                  </w:pPr>
                  <w:r>
                    <w:rPr>
                      <w:color w:val="231F20"/>
                      <w:sz w:val="16"/>
                    </w:rPr>
                    <w:t xml:space="preserve">AHRC 2020, </w:t>
                  </w:r>
                  <w:r>
                    <w:rPr>
                      <w:rFonts w:ascii="Roboto-LightItalic" w:hAnsi="Roboto-LightItalic"/>
                      <w:i/>
                      <w:color w:val="231F20"/>
                      <w:sz w:val="16"/>
                    </w:rPr>
                    <w:t>Respect@Work</w:t>
                  </w:r>
                  <w:r>
                    <w:rPr>
                      <w:color w:val="231F20"/>
                      <w:sz w:val="16"/>
                    </w:rPr>
                    <w:t>, 24. See also Victorian</w:t>
                  </w:r>
                  <w:r>
                    <w:rPr>
                      <w:color w:val="231F20"/>
                      <w:spacing w:val="1"/>
                      <w:sz w:val="16"/>
                    </w:rPr>
                    <w:t xml:space="preserve"> </w:t>
                  </w:r>
                  <w:r>
                    <w:rPr>
                      <w:color w:val="231F20"/>
                      <w:sz w:val="16"/>
                    </w:rPr>
                    <w:t>Health Promotion Foundation (VicHealth), Submission</w:t>
                  </w:r>
                  <w:r>
                    <w:rPr>
                      <w:color w:val="231F20"/>
                      <w:spacing w:val="-36"/>
                      <w:sz w:val="16"/>
                    </w:rPr>
                    <w:t xml:space="preserve"> </w:t>
                  </w:r>
                  <w:r>
                    <w:rPr>
                      <w:color w:val="231F20"/>
                      <w:sz w:val="16"/>
                    </w:rPr>
                    <w:t xml:space="preserve">147, </w:t>
                  </w:r>
                  <w:r>
                    <w:rPr>
                      <w:rFonts w:ascii="Roboto-LightItalic" w:hAnsi="Roboto-LightItalic"/>
                      <w:i/>
                      <w:color w:val="231F20"/>
                      <w:sz w:val="16"/>
                    </w:rPr>
                    <w:t>Sexual Harassment Inquiry</w:t>
                  </w:r>
                  <w:r>
                    <w:rPr>
                      <w:color w:val="231F20"/>
                      <w:sz w:val="16"/>
                    </w:rPr>
                    <w:t>, Submission to</w:t>
                  </w:r>
                  <w:r>
                    <w:rPr>
                      <w:color w:val="231F20"/>
                      <w:spacing w:val="1"/>
                      <w:sz w:val="16"/>
                    </w:rPr>
                    <w:t xml:space="preserve"> </w:t>
                  </w:r>
                  <w:r>
                    <w:rPr>
                      <w:rFonts w:ascii="Roboto-LightItalic" w:hAnsi="Roboto-LightItalic"/>
                      <w:i/>
                      <w:color w:val="231F20"/>
                      <w:sz w:val="16"/>
                    </w:rPr>
                    <w:t>Respect@Work</w:t>
                  </w:r>
                  <w:r>
                    <w:rPr>
                      <w:color w:val="231F20"/>
                      <w:sz w:val="16"/>
                    </w:rPr>
                    <w:t>,</w:t>
                  </w:r>
                  <w:r>
                    <w:rPr>
                      <w:color w:val="231F20"/>
                      <w:spacing w:val="-8"/>
                      <w:sz w:val="16"/>
                    </w:rPr>
                    <w:t xml:space="preserve"> </w:t>
                  </w:r>
                  <w:r>
                    <w:rPr>
                      <w:color w:val="231F20"/>
                      <w:sz w:val="16"/>
                    </w:rPr>
                    <w:t>18–19;</w:t>
                  </w:r>
                  <w:r>
                    <w:rPr>
                      <w:color w:val="231F20"/>
                      <w:spacing w:val="-7"/>
                      <w:sz w:val="16"/>
                    </w:rPr>
                    <w:t xml:space="preserve"> </w:t>
                  </w:r>
                  <w:r>
                    <w:rPr>
                      <w:color w:val="231F20"/>
                      <w:sz w:val="16"/>
                    </w:rPr>
                    <w:t>Our</w:t>
                  </w:r>
                  <w:r>
                    <w:rPr>
                      <w:color w:val="231F20"/>
                      <w:spacing w:val="-7"/>
                      <w:sz w:val="16"/>
                    </w:rPr>
                    <w:t xml:space="preserve"> </w:t>
                  </w:r>
                  <w:r>
                    <w:rPr>
                      <w:color w:val="231F20"/>
                      <w:sz w:val="16"/>
                    </w:rPr>
                    <w:t>Watch,</w:t>
                  </w:r>
                  <w:r>
                    <w:rPr>
                      <w:color w:val="231F20"/>
                      <w:spacing w:val="-7"/>
                      <w:sz w:val="16"/>
                    </w:rPr>
                    <w:t xml:space="preserve"> </w:t>
                  </w:r>
                  <w:r>
                    <w:rPr>
                      <w:color w:val="231F20"/>
                      <w:sz w:val="16"/>
                    </w:rPr>
                    <w:t>Australia’s</w:t>
                  </w:r>
                  <w:r>
                    <w:rPr>
                      <w:color w:val="231F20"/>
                      <w:spacing w:val="-7"/>
                      <w:sz w:val="16"/>
                    </w:rPr>
                    <w:t xml:space="preserve"> </w:t>
                  </w:r>
                  <w:r>
                    <w:rPr>
                      <w:color w:val="231F20"/>
                      <w:sz w:val="16"/>
                    </w:rPr>
                    <w:t>National</w:t>
                  </w:r>
                  <w:r>
                    <w:rPr>
                      <w:color w:val="231F20"/>
                      <w:spacing w:val="-36"/>
                      <w:sz w:val="16"/>
                    </w:rPr>
                    <w:t xml:space="preserve"> </w:t>
                  </w:r>
                  <w:r>
                    <w:rPr>
                      <w:color w:val="231F20"/>
                      <w:sz w:val="16"/>
                    </w:rPr>
                    <w:t>Research</w:t>
                  </w:r>
                  <w:r>
                    <w:rPr>
                      <w:color w:val="231F20"/>
                      <w:spacing w:val="-7"/>
                      <w:sz w:val="16"/>
                    </w:rPr>
                    <w:t xml:space="preserve"> </w:t>
                  </w:r>
                  <w:r>
                    <w:rPr>
                      <w:color w:val="231F20"/>
                      <w:sz w:val="16"/>
                    </w:rPr>
                    <w:t>Organisation</w:t>
                  </w:r>
                  <w:r>
                    <w:rPr>
                      <w:color w:val="231F20"/>
                      <w:spacing w:val="-5"/>
                      <w:sz w:val="16"/>
                    </w:rPr>
                    <w:t xml:space="preserve"> </w:t>
                  </w:r>
                  <w:r>
                    <w:rPr>
                      <w:color w:val="231F20"/>
                      <w:sz w:val="16"/>
                    </w:rPr>
                    <w:t>for</w:t>
                  </w:r>
                  <w:r>
                    <w:rPr>
                      <w:color w:val="231F20"/>
                      <w:spacing w:val="-6"/>
                      <w:sz w:val="16"/>
                    </w:rPr>
                    <w:t xml:space="preserve"> </w:t>
                  </w:r>
                  <w:r>
                    <w:rPr>
                      <w:color w:val="231F20"/>
                      <w:sz w:val="16"/>
                    </w:rPr>
                    <w:t>Women’s</w:t>
                  </w:r>
                  <w:r>
                    <w:rPr>
                      <w:color w:val="231F20"/>
                      <w:spacing w:val="-6"/>
                      <w:sz w:val="16"/>
                    </w:rPr>
                    <w:t xml:space="preserve"> </w:t>
                  </w:r>
                  <w:r>
                    <w:rPr>
                      <w:color w:val="231F20"/>
                      <w:sz w:val="16"/>
                    </w:rPr>
                    <w:t>Safety</w:t>
                  </w:r>
                  <w:r>
                    <w:rPr>
                      <w:color w:val="231F20"/>
                      <w:spacing w:val="-6"/>
                      <w:sz w:val="16"/>
                    </w:rPr>
                    <w:t xml:space="preserve"> </w:t>
                  </w:r>
                  <w:r>
                    <w:rPr>
                      <w:color w:val="231F20"/>
                      <w:sz w:val="16"/>
                    </w:rPr>
                    <w:t>(ANROWS)</w:t>
                  </w:r>
                  <w:r>
                    <w:rPr>
                      <w:color w:val="231F20"/>
                      <w:spacing w:val="-36"/>
                      <w:sz w:val="16"/>
                    </w:rPr>
                    <w:t xml:space="preserve"> </w:t>
                  </w:r>
                  <w:r>
                    <w:rPr>
                      <w:color w:val="231F20"/>
                      <w:sz w:val="16"/>
                    </w:rPr>
                    <w:t>and</w:t>
                  </w:r>
                  <w:r>
                    <w:rPr>
                      <w:color w:val="231F20"/>
                      <w:spacing w:val="-1"/>
                      <w:sz w:val="16"/>
                    </w:rPr>
                    <w:t xml:space="preserve"> </w:t>
                  </w:r>
                  <w:r>
                    <w:rPr>
                      <w:color w:val="231F20"/>
                      <w:sz w:val="16"/>
                    </w:rPr>
                    <w:t>VicHealth</w:t>
                  </w:r>
                  <w:r>
                    <w:rPr>
                      <w:color w:val="231F20"/>
                      <w:spacing w:val="-1"/>
                      <w:sz w:val="16"/>
                    </w:rPr>
                    <w:t xml:space="preserve"> </w:t>
                  </w:r>
                  <w:r>
                    <w:rPr>
                      <w:color w:val="231F20"/>
                      <w:sz w:val="16"/>
                    </w:rPr>
                    <w:t>2015,</w:t>
                  </w:r>
                  <w:r>
                    <w:rPr>
                      <w:color w:val="231F20"/>
                      <w:spacing w:val="-1"/>
                      <w:sz w:val="16"/>
                    </w:rPr>
                    <w:t xml:space="preserve"> </w:t>
                  </w:r>
                  <w:r>
                    <w:rPr>
                      <w:rFonts w:ascii="Roboto-LightItalic" w:hAnsi="Roboto-LightItalic"/>
                      <w:i/>
                      <w:color w:val="231F20"/>
                      <w:sz w:val="16"/>
                    </w:rPr>
                    <w:t>Change</w:t>
                  </w:r>
                  <w:r>
                    <w:rPr>
                      <w:rFonts w:ascii="Roboto-LightItalic" w:hAnsi="Roboto-LightItalic"/>
                      <w:i/>
                      <w:color w:val="231F20"/>
                      <w:spacing w:val="-1"/>
                      <w:sz w:val="16"/>
                    </w:rPr>
                    <w:t xml:space="preserve"> </w:t>
                  </w:r>
                  <w:r>
                    <w:rPr>
                      <w:rFonts w:ascii="Roboto-LightItalic" w:hAnsi="Roboto-LightItalic"/>
                      <w:i/>
                      <w:color w:val="231F20"/>
                      <w:sz w:val="16"/>
                    </w:rPr>
                    <w:t>the</w:t>
                  </w:r>
                  <w:r>
                    <w:rPr>
                      <w:rFonts w:ascii="Roboto-LightItalic" w:hAnsi="Roboto-LightItalic"/>
                      <w:i/>
                      <w:color w:val="231F20"/>
                      <w:spacing w:val="-2"/>
                      <w:sz w:val="16"/>
                    </w:rPr>
                    <w:t xml:space="preserve"> </w:t>
                  </w:r>
                  <w:r>
                    <w:rPr>
                      <w:rFonts w:ascii="Roboto-LightItalic" w:hAnsi="Roboto-LightItalic"/>
                      <w:i/>
                      <w:color w:val="231F20"/>
                      <w:sz w:val="16"/>
                    </w:rPr>
                    <w:t>Story,</w:t>
                  </w:r>
                  <w:r>
                    <w:rPr>
                      <w:rFonts w:ascii="Roboto-LightItalic" w:hAnsi="Roboto-LightItalic"/>
                      <w:i/>
                      <w:color w:val="231F20"/>
                      <w:spacing w:val="-1"/>
                      <w:sz w:val="16"/>
                    </w:rPr>
                    <w:t xml:space="preserve"> </w:t>
                  </w:r>
                  <w:r>
                    <w:rPr>
                      <w:color w:val="231F20"/>
                      <w:sz w:val="16"/>
                    </w:rPr>
                    <w:t>41,</w:t>
                  </w:r>
                  <w:r>
                    <w:rPr>
                      <w:color w:val="231F20"/>
                      <w:spacing w:val="-2"/>
                      <w:sz w:val="16"/>
                    </w:rPr>
                    <w:t xml:space="preserve"> </w:t>
                  </w:r>
                  <w:r>
                    <w:rPr>
                      <w:color w:val="231F20"/>
                      <w:sz w:val="16"/>
                    </w:rPr>
                    <w:t>64.</w:t>
                  </w:r>
                </w:p>
                <w:p w14:paraId="5408D2DC" w14:textId="77777777" w:rsidR="00C07550" w:rsidRDefault="00C07550">
                  <w:pPr>
                    <w:numPr>
                      <w:ilvl w:val="0"/>
                      <w:numId w:val="2"/>
                    </w:numPr>
                    <w:tabs>
                      <w:tab w:val="left" w:pos="304"/>
                    </w:tabs>
                    <w:spacing w:line="228" w:lineRule="auto"/>
                    <w:ind w:right="66"/>
                    <w:rPr>
                      <w:sz w:val="16"/>
                    </w:rPr>
                  </w:pPr>
                  <w:r>
                    <w:rPr>
                      <w:color w:val="231F20"/>
                      <w:sz w:val="16"/>
                    </w:rPr>
                    <w:t>Senior</w:t>
                  </w:r>
                  <w:r>
                    <w:rPr>
                      <w:color w:val="231F20"/>
                      <w:spacing w:val="-3"/>
                      <w:sz w:val="16"/>
                    </w:rPr>
                    <w:t xml:space="preserve"> </w:t>
                  </w:r>
                  <w:r>
                    <w:rPr>
                      <w:color w:val="231F20"/>
                      <w:sz w:val="16"/>
                    </w:rPr>
                    <w:t>Counsel</w:t>
                  </w:r>
                  <w:r>
                    <w:rPr>
                      <w:color w:val="231F20"/>
                      <w:spacing w:val="-3"/>
                      <w:sz w:val="16"/>
                    </w:rPr>
                    <w:t xml:space="preserve"> </w:t>
                  </w:r>
                  <w:r>
                    <w:rPr>
                      <w:color w:val="231F20"/>
                      <w:sz w:val="16"/>
                    </w:rPr>
                    <w:t>Advice</w:t>
                  </w:r>
                  <w:r>
                    <w:rPr>
                      <w:color w:val="231F20"/>
                      <w:spacing w:val="-3"/>
                      <w:sz w:val="16"/>
                    </w:rPr>
                    <w:t xml:space="preserve"> </w:t>
                  </w:r>
                  <w:r>
                    <w:rPr>
                      <w:color w:val="231F20"/>
                      <w:sz w:val="16"/>
                    </w:rPr>
                    <w:t>available</w:t>
                  </w:r>
                  <w:r>
                    <w:rPr>
                      <w:color w:val="231F20"/>
                      <w:spacing w:val="-2"/>
                      <w:sz w:val="16"/>
                    </w:rPr>
                    <w:t xml:space="preserve"> </w:t>
                  </w:r>
                  <w:r>
                    <w:rPr>
                      <w:color w:val="231F20"/>
                      <w:sz w:val="16"/>
                    </w:rPr>
                    <w:t>at</w:t>
                  </w:r>
                  <w:r>
                    <w:rPr>
                      <w:color w:val="231F20"/>
                      <w:spacing w:val="-2"/>
                      <w:sz w:val="16"/>
                    </w:rPr>
                    <w:t xml:space="preserve"> </w:t>
                  </w:r>
                  <w:r>
                    <w:rPr>
                      <w:color w:val="231F20"/>
                      <w:sz w:val="16"/>
                    </w:rPr>
                    <w:t>Appendix</w:t>
                  </w:r>
                  <w:r>
                    <w:rPr>
                      <w:color w:val="231F20"/>
                      <w:spacing w:val="-2"/>
                      <w:sz w:val="16"/>
                    </w:rPr>
                    <w:t xml:space="preserve"> </w:t>
                  </w:r>
                  <w:r>
                    <w:rPr>
                      <w:color w:val="231F20"/>
                      <w:sz w:val="16"/>
                    </w:rPr>
                    <w:t>4</w:t>
                  </w:r>
                  <w:r>
                    <w:rPr>
                      <w:color w:val="231F20"/>
                      <w:spacing w:val="-3"/>
                      <w:sz w:val="16"/>
                    </w:rPr>
                    <w:t xml:space="preserve"> </w:t>
                  </w:r>
                  <w:r>
                    <w:rPr>
                      <w:color w:val="231F20"/>
                      <w:sz w:val="16"/>
                    </w:rPr>
                    <w:t>–</w:t>
                  </w:r>
                  <w:r>
                    <w:rPr>
                      <w:color w:val="231F20"/>
                      <w:spacing w:val="-2"/>
                      <w:sz w:val="16"/>
                    </w:rPr>
                    <w:t xml:space="preserve"> </w:t>
                  </w:r>
                  <w:r>
                    <w:rPr>
                      <w:color w:val="231F20"/>
                      <w:sz w:val="16"/>
                    </w:rPr>
                    <w:t>Review</w:t>
                  </w:r>
                  <w:r>
                    <w:rPr>
                      <w:color w:val="231F20"/>
                      <w:spacing w:val="-36"/>
                      <w:sz w:val="16"/>
                    </w:rPr>
                    <w:t xml:space="preserve"> </w:t>
                  </w:r>
                  <w:r>
                    <w:rPr>
                      <w:color w:val="231F20"/>
                      <w:sz w:val="16"/>
                    </w:rPr>
                    <w:t>to Address Sexual Harassment in Courts and Law,</w:t>
                  </w:r>
                  <w:r>
                    <w:rPr>
                      <w:color w:val="231F20"/>
                      <w:spacing w:val="1"/>
                      <w:sz w:val="16"/>
                    </w:rPr>
                    <w:t xml:space="preserve"> </w:t>
                  </w:r>
                  <w:r>
                    <w:rPr>
                      <w:color w:val="231F20"/>
                      <w:sz w:val="16"/>
                    </w:rPr>
                    <w:t>Memorandum</w:t>
                  </w:r>
                  <w:r>
                    <w:rPr>
                      <w:color w:val="231F20"/>
                      <w:spacing w:val="-2"/>
                      <w:sz w:val="16"/>
                    </w:rPr>
                    <w:t xml:space="preserve"> </w:t>
                  </w:r>
                  <w:r>
                    <w:rPr>
                      <w:color w:val="231F20"/>
                      <w:sz w:val="16"/>
                    </w:rPr>
                    <w:t>of</w:t>
                  </w:r>
                  <w:r>
                    <w:rPr>
                      <w:color w:val="231F20"/>
                      <w:spacing w:val="-2"/>
                      <w:sz w:val="16"/>
                    </w:rPr>
                    <w:t xml:space="preserve"> </w:t>
                  </w:r>
                  <w:r>
                    <w:rPr>
                      <w:color w:val="231F20"/>
                      <w:sz w:val="16"/>
                    </w:rPr>
                    <w:t>Advice,</w:t>
                  </w:r>
                  <w:r>
                    <w:rPr>
                      <w:color w:val="231F20"/>
                      <w:spacing w:val="-2"/>
                      <w:sz w:val="16"/>
                    </w:rPr>
                    <w:t xml:space="preserve"> </w:t>
                  </w:r>
                  <w:r>
                    <w:rPr>
                      <w:color w:val="231F20"/>
                      <w:sz w:val="16"/>
                    </w:rPr>
                    <w:t>F</w:t>
                  </w:r>
                  <w:r>
                    <w:rPr>
                      <w:color w:val="231F20"/>
                      <w:spacing w:val="-1"/>
                      <w:sz w:val="16"/>
                    </w:rPr>
                    <w:t xml:space="preserve"> </w:t>
                  </w:r>
                  <w:r>
                    <w:rPr>
                      <w:color w:val="231F20"/>
                      <w:sz w:val="16"/>
                    </w:rPr>
                    <w:t>McLeod</w:t>
                  </w:r>
                  <w:r>
                    <w:rPr>
                      <w:color w:val="231F20"/>
                      <w:spacing w:val="-3"/>
                      <w:sz w:val="16"/>
                    </w:rPr>
                    <w:t xml:space="preserve"> </w:t>
                  </w:r>
                  <w:r>
                    <w:rPr>
                      <w:color w:val="231F20"/>
                      <w:sz w:val="16"/>
                    </w:rPr>
                    <w:t>AOSC</w:t>
                  </w:r>
                  <w:r>
                    <w:rPr>
                      <w:color w:val="231F20"/>
                      <w:spacing w:val="-1"/>
                      <w:sz w:val="16"/>
                    </w:rPr>
                    <w:t xml:space="preserve"> </w:t>
                  </w:r>
                  <w:r>
                    <w:rPr>
                      <w:color w:val="231F20"/>
                      <w:sz w:val="16"/>
                    </w:rPr>
                    <w:t>Dec</w:t>
                  </w:r>
                  <w:r>
                    <w:rPr>
                      <w:color w:val="231F20"/>
                      <w:spacing w:val="-1"/>
                      <w:sz w:val="16"/>
                    </w:rPr>
                    <w:t xml:space="preserve"> </w:t>
                  </w:r>
                  <w:r>
                    <w:rPr>
                      <w:color w:val="231F20"/>
                      <w:sz w:val="16"/>
                    </w:rPr>
                    <w:t>2020.</w:t>
                  </w:r>
                </w:p>
                <w:p w14:paraId="718E2799" w14:textId="77777777" w:rsidR="00C07550" w:rsidRDefault="00C07550">
                  <w:pPr>
                    <w:numPr>
                      <w:ilvl w:val="0"/>
                      <w:numId w:val="2"/>
                    </w:numPr>
                    <w:tabs>
                      <w:tab w:val="left" w:pos="304"/>
                    </w:tabs>
                    <w:spacing w:line="228" w:lineRule="auto"/>
                    <w:ind w:right="345"/>
                    <w:rPr>
                      <w:sz w:val="16"/>
                    </w:rPr>
                  </w:pPr>
                  <w:r>
                    <w:rPr>
                      <w:color w:val="231F20"/>
                      <w:sz w:val="16"/>
                    </w:rPr>
                    <w:t xml:space="preserve">See </w:t>
                  </w:r>
                  <w:r>
                    <w:rPr>
                      <w:rFonts w:ascii="Roboto-LightItalic"/>
                      <w:i/>
                      <w:color w:val="231F20"/>
                      <w:sz w:val="16"/>
                    </w:rPr>
                    <w:t xml:space="preserve">Supreme Court Act 1986 </w:t>
                  </w:r>
                  <w:r>
                    <w:rPr>
                      <w:color w:val="231F20"/>
                      <w:sz w:val="16"/>
                    </w:rPr>
                    <w:t>sections 28AAA and</w:t>
                  </w:r>
                  <w:r>
                    <w:rPr>
                      <w:color w:val="231F20"/>
                      <w:spacing w:val="1"/>
                      <w:sz w:val="16"/>
                    </w:rPr>
                    <w:t xml:space="preserve"> </w:t>
                  </w:r>
                  <w:r>
                    <w:rPr>
                      <w:color w:val="231F20"/>
                      <w:sz w:val="16"/>
                    </w:rPr>
                    <w:t>28A</w:t>
                  </w:r>
                  <w:r>
                    <w:rPr>
                      <w:rFonts w:ascii="Roboto-LightItalic"/>
                      <w:i/>
                      <w:color w:val="231F20"/>
                      <w:sz w:val="16"/>
                    </w:rPr>
                    <w:t xml:space="preserve">; County Court Act 1958 </w:t>
                  </w:r>
                  <w:r>
                    <w:rPr>
                      <w:color w:val="231F20"/>
                      <w:sz w:val="16"/>
                    </w:rPr>
                    <w:t>sections 8E and 17AAA;</w:t>
                  </w:r>
                  <w:r>
                    <w:rPr>
                      <w:color w:val="231F20"/>
                      <w:spacing w:val="-36"/>
                      <w:sz w:val="16"/>
                    </w:rPr>
                    <w:t xml:space="preserve"> </w:t>
                  </w:r>
                  <w:r>
                    <w:rPr>
                      <w:rFonts w:ascii="Roboto-LightItalic"/>
                      <w:i/>
                      <w:color w:val="231F20"/>
                      <w:sz w:val="16"/>
                    </w:rPr>
                    <w:t xml:space="preserve">Magistrates Court Act 1989 </w:t>
                  </w:r>
                  <w:r>
                    <w:rPr>
                      <w:color w:val="231F20"/>
                      <w:sz w:val="16"/>
                    </w:rPr>
                    <w:t>sections 12A and 13B;</w:t>
                  </w:r>
                  <w:r>
                    <w:rPr>
                      <w:color w:val="231F20"/>
                      <w:spacing w:val="1"/>
                      <w:sz w:val="16"/>
                    </w:rPr>
                    <w:t xml:space="preserve"> </w:t>
                  </w:r>
                  <w:r>
                    <w:rPr>
                      <w:rFonts w:ascii="Roboto-LightItalic"/>
                      <w:i/>
                      <w:color w:val="231F20"/>
                      <w:sz w:val="16"/>
                    </w:rPr>
                    <w:t xml:space="preserve">Coroners Court Act 2008 </w:t>
                  </w:r>
                  <w:r>
                    <w:rPr>
                      <w:color w:val="231F20"/>
                      <w:sz w:val="16"/>
                    </w:rPr>
                    <w:t>sections 95A and 108; and</w:t>
                  </w:r>
                  <w:r>
                    <w:rPr>
                      <w:color w:val="231F20"/>
                      <w:spacing w:val="-36"/>
                      <w:sz w:val="16"/>
                    </w:rPr>
                    <w:t xml:space="preserve"> </w:t>
                  </w:r>
                  <w:r>
                    <w:rPr>
                      <w:rFonts w:ascii="Roboto-LightItalic"/>
                      <w:i/>
                      <w:color w:val="231F20"/>
                      <w:sz w:val="16"/>
                    </w:rPr>
                    <w:t>VCAT</w:t>
                  </w:r>
                  <w:r>
                    <w:rPr>
                      <w:rFonts w:ascii="Roboto-LightItalic"/>
                      <w:i/>
                      <w:color w:val="231F20"/>
                      <w:spacing w:val="-5"/>
                      <w:sz w:val="16"/>
                    </w:rPr>
                    <w:t xml:space="preserve"> </w:t>
                  </w:r>
                  <w:r>
                    <w:rPr>
                      <w:rFonts w:ascii="Roboto-LightItalic"/>
                      <w:i/>
                      <w:color w:val="231F20"/>
                      <w:sz w:val="16"/>
                    </w:rPr>
                    <w:t>Act</w:t>
                  </w:r>
                  <w:r>
                    <w:rPr>
                      <w:rFonts w:ascii="Roboto-LightItalic"/>
                      <w:i/>
                      <w:color w:val="231F20"/>
                      <w:spacing w:val="-1"/>
                      <w:sz w:val="16"/>
                    </w:rPr>
                    <w:t xml:space="preserve"> </w:t>
                  </w:r>
                  <w:r>
                    <w:rPr>
                      <w:rFonts w:ascii="Roboto-LightItalic"/>
                      <w:i/>
                      <w:color w:val="231F20"/>
                      <w:sz w:val="16"/>
                    </w:rPr>
                    <w:t>1998</w:t>
                  </w:r>
                  <w:r>
                    <w:rPr>
                      <w:rFonts w:ascii="Roboto-LightItalic"/>
                      <w:i/>
                      <w:color w:val="231F20"/>
                      <w:spacing w:val="-1"/>
                      <w:sz w:val="16"/>
                    </w:rPr>
                    <w:t xml:space="preserve"> </w:t>
                  </w:r>
                  <w:r>
                    <w:rPr>
                      <w:color w:val="231F20"/>
                      <w:sz w:val="16"/>
                    </w:rPr>
                    <w:t>sections</w:t>
                  </w:r>
                  <w:r>
                    <w:rPr>
                      <w:color w:val="231F20"/>
                      <w:spacing w:val="-1"/>
                      <w:sz w:val="16"/>
                    </w:rPr>
                    <w:t xml:space="preserve"> </w:t>
                  </w:r>
                  <w:r>
                    <w:rPr>
                      <w:color w:val="231F20"/>
                      <w:sz w:val="16"/>
                    </w:rPr>
                    <w:t>30</w:t>
                  </w:r>
                  <w:r>
                    <w:rPr>
                      <w:color w:val="231F20"/>
                      <w:spacing w:val="-2"/>
                      <w:sz w:val="16"/>
                    </w:rPr>
                    <w:t xml:space="preserve"> </w:t>
                  </w:r>
                  <w:r>
                    <w:rPr>
                      <w:color w:val="231F20"/>
                      <w:sz w:val="16"/>
                    </w:rPr>
                    <w:t>and</w:t>
                  </w:r>
                  <w:r>
                    <w:rPr>
                      <w:color w:val="231F20"/>
                      <w:spacing w:val="-1"/>
                      <w:sz w:val="16"/>
                    </w:rPr>
                    <w:t xml:space="preserve"> </w:t>
                  </w:r>
                  <w:r>
                    <w:rPr>
                      <w:color w:val="231F20"/>
                      <w:sz w:val="16"/>
                    </w:rPr>
                    <w:t>38A.</w:t>
                  </w:r>
                </w:p>
                <w:p w14:paraId="75920513" w14:textId="77777777" w:rsidR="00C07550" w:rsidRDefault="00C07550">
                  <w:pPr>
                    <w:numPr>
                      <w:ilvl w:val="0"/>
                      <w:numId w:val="2"/>
                    </w:numPr>
                    <w:tabs>
                      <w:tab w:val="left" w:pos="304"/>
                    </w:tabs>
                    <w:spacing w:line="228" w:lineRule="auto"/>
                    <w:ind w:right="503"/>
                    <w:jc w:val="both"/>
                    <w:rPr>
                      <w:sz w:val="16"/>
                    </w:rPr>
                  </w:pPr>
                  <w:r>
                    <w:rPr>
                      <w:color w:val="231F20"/>
                      <w:sz w:val="16"/>
                    </w:rPr>
                    <w:t>VEOHRC</w:t>
                  </w:r>
                  <w:r>
                    <w:rPr>
                      <w:color w:val="231F20"/>
                      <w:spacing w:val="-5"/>
                      <w:sz w:val="16"/>
                    </w:rPr>
                    <w:t xml:space="preserve"> </w:t>
                  </w:r>
                  <w:r>
                    <w:rPr>
                      <w:color w:val="231F20"/>
                      <w:sz w:val="16"/>
                    </w:rPr>
                    <w:t>2019,</w:t>
                  </w:r>
                  <w:r>
                    <w:rPr>
                      <w:color w:val="231F20"/>
                      <w:spacing w:val="-5"/>
                      <w:sz w:val="16"/>
                    </w:rPr>
                    <w:t xml:space="preserve"> </w:t>
                  </w:r>
                  <w:r>
                    <w:rPr>
                      <w:color w:val="231F20"/>
                      <w:sz w:val="16"/>
                    </w:rPr>
                    <w:t>Submission</w:t>
                  </w:r>
                  <w:r>
                    <w:rPr>
                      <w:color w:val="231F20"/>
                      <w:spacing w:val="-6"/>
                      <w:sz w:val="16"/>
                    </w:rPr>
                    <w:t xml:space="preserve"> </w:t>
                  </w:r>
                  <w:r>
                    <w:rPr>
                      <w:color w:val="231F20"/>
                      <w:sz w:val="16"/>
                    </w:rPr>
                    <w:t>to</w:t>
                  </w:r>
                  <w:r>
                    <w:rPr>
                      <w:color w:val="231F20"/>
                      <w:spacing w:val="-5"/>
                      <w:sz w:val="16"/>
                    </w:rPr>
                    <w:t xml:space="preserve"> </w:t>
                  </w:r>
                  <w:r>
                    <w:rPr>
                      <w:color w:val="231F20"/>
                      <w:sz w:val="16"/>
                    </w:rPr>
                    <w:t>the</w:t>
                  </w:r>
                  <w:r>
                    <w:rPr>
                      <w:color w:val="231F20"/>
                      <w:spacing w:val="-5"/>
                      <w:sz w:val="16"/>
                    </w:rPr>
                    <w:t xml:space="preserve"> </w:t>
                  </w:r>
                  <w:r>
                    <w:rPr>
                      <w:color w:val="231F20"/>
                      <w:sz w:val="16"/>
                    </w:rPr>
                    <w:t>national</w:t>
                  </w:r>
                  <w:r>
                    <w:rPr>
                      <w:color w:val="231F20"/>
                      <w:spacing w:val="-6"/>
                      <w:sz w:val="16"/>
                    </w:rPr>
                    <w:t xml:space="preserve"> </w:t>
                  </w:r>
                  <w:r>
                    <w:rPr>
                      <w:color w:val="231F20"/>
                      <w:sz w:val="16"/>
                    </w:rPr>
                    <w:t>inquiry</w:t>
                  </w:r>
                  <w:r>
                    <w:rPr>
                      <w:color w:val="231F20"/>
                      <w:spacing w:val="-36"/>
                      <w:sz w:val="16"/>
                    </w:rPr>
                    <w:t xml:space="preserve"> </w:t>
                  </w:r>
                  <w:r>
                    <w:rPr>
                      <w:color w:val="231F20"/>
                      <w:sz w:val="16"/>
                    </w:rPr>
                    <w:t>into sexual harassment in Australian workplaces,</w:t>
                  </w:r>
                  <w:r>
                    <w:rPr>
                      <w:color w:val="006472"/>
                      <w:spacing w:val="1"/>
                      <w:sz w:val="16"/>
                    </w:rPr>
                    <w:t xml:space="preserve"> </w:t>
                  </w:r>
                  <w:hyperlink r:id="rId159">
                    <w:r>
                      <w:rPr>
                        <w:color w:val="006472"/>
                        <w:sz w:val="16"/>
                        <w:u w:val="single" w:color="006472"/>
                      </w:rPr>
                      <w:t>humanrights.gov.au/sites/default/files/2019-05/</w:t>
                    </w:r>
                  </w:hyperlink>
                </w:p>
                <w:p w14:paraId="7DD9AAB3" w14:textId="77777777" w:rsidR="00C07550" w:rsidRDefault="00816F80">
                  <w:pPr>
                    <w:spacing w:line="228" w:lineRule="auto"/>
                    <w:ind w:left="303" w:right="3"/>
                    <w:rPr>
                      <w:sz w:val="16"/>
                    </w:rPr>
                  </w:pPr>
                  <w:hyperlink r:id="rId160">
                    <w:r w:rsidR="00C07550">
                      <w:rPr>
                        <w:color w:val="006472"/>
                        <w:spacing w:val="-1"/>
                        <w:sz w:val="16"/>
                        <w:u w:val="single" w:color="006472"/>
                      </w:rPr>
                      <w:t>submission_372_-_victorian_equal_opportunity_human_</w:t>
                    </w:r>
                  </w:hyperlink>
                  <w:r w:rsidR="00C07550">
                    <w:rPr>
                      <w:color w:val="006472"/>
                      <w:sz w:val="16"/>
                    </w:rPr>
                    <w:t xml:space="preserve"> </w:t>
                  </w:r>
                  <w:hyperlink r:id="rId161">
                    <w:r w:rsidR="00C07550">
                      <w:rPr>
                        <w:color w:val="006472"/>
                        <w:sz w:val="16"/>
                        <w:u w:val="single" w:color="006472"/>
                      </w:rPr>
                      <w:t>rights_commission.pdf</w:t>
                    </w:r>
                  </w:hyperlink>
                  <w:r w:rsidR="00C07550">
                    <w:rPr>
                      <w:color w:val="006472"/>
                      <w:sz w:val="16"/>
                    </w:rPr>
                    <w:t>.</w:t>
                  </w:r>
                </w:p>
                <w:p w14:paraId="22769E86" w14:textId="77777777" w:rsidR="00C07550" w:rsidRDefault="00C07550">
                  <w:pPr>
                    <w:numPr>
                      <w:ilvl w:val="0"/>
                      <w:numId w:val="2"/>
                    </w:numPr>
                    <w:tabs>
                      <w:tab w:val="left" w:pos="304"/>
                    </w:tabs>
                    <w:spacing w:line="228" w:lineRule="auto"/>
                    <w:ind w:right="17"/>
                    <w:rPr>
                      <w:sz w:val="16"/>
                    </w:rPr>
                  </w:pPr>
                  <w:r>
                    <w:rPr>
                      <w:color w:val="231F20"/>
                      <w:sz w:val="16"/>
                    </w:rPr>
                    <w:t>Confidential interviews conducted over six weeks by</w:t>
                  </w:r>
                  <w:r>
                    <w:rPr>
                      <w:color w:val="231F20"/>
                      <w:spacing w:val="1"/>
                      <w:sz w:val="16"/>
                    </w:rPr>
                    <w:t xml:space="preserve"> </w:t>
                  </w:r>
                  <w:r>
                    <w:rPr>
                      <w:color w:val="231F20"/>
                      <w:sz w:val="16"/>
                    </w:rPr>
                    <w:t>VEOHRC for the Review found the approximate date of</w:t>
                  </w:r>
                  <w:r>
                    <w:rPr>
                      <w:color w:val="231F20"/>
                      <w:spacing w:val="1"/>
                      <w:sz w:val="16"/>
                    </w:rPr>
                    <w:t xml:space="preserve"> </w:t>
                  </w:r>
                  <w:r>
                    <w:rPr>
                      <w:color w:val="231F20"/>
                      <w:sz w:val="16"/>
                    </w:rPr>
                    <w:t>incidents</w:t>
                  </w:r>
                  <w:r>
                    <w:rPr>
                      <w:color w:val="231F20"/>
                      <w:spacing w:val="-6"/>
                      <w:sz w:val="16"/>
                    </w:rPr>
                    <w:t xml:space="preserve"> </w:t>
                  </w:r>
                  <w:r>
                    <w:rPr>
                      <w:color w:val="231F20"/>
                      <w:sz w:val="16"/>
                    </w:rPr>
                    <w:t>of</w:t>
                  </w:r>
                  <w:r>
                    <w:rPr>
                      <w:color w:val="231F20"/>
                      <w:spacing w:val="-5"/>
                      <w:sz w:val="16"/>
                    </w:rPr>
                    <w:t xml:space="preserve"> </w:t>
                  </w:r>
                  <w:r>
                    <w:rPr>
                      <w:color w:val="231F20"/>
                      <w:sz w:val="16"/>
                    </w:rPr>
                    <w:t>sexual</w:t>
                  </w:r>
                  <w:r>
                    <w:rPr>
                      <w:color w:val="231F20"/>
                      <w:spacing w:val="-5"/>
                      <w:sz w:val="16"/>
                    </w:rPr>
                    <w:t xml:space="preserve"> </w:t>
                  </w:r>
                  <w:r>
                    <w:rPr>
                      <w:color w:val="231F20"/>
                      <w:sz w:val="16"/>
                    </w:rPr>
                    <w:t>harassment</w:t>
                  </w:r>
                  <w:r>
                    <w:rPr>
                      <w:color w:val="231F20"/>
                      <w:spacing w:val="-4"/>
                      <w:sz w:val="16"/>
                    </w:rPr>
                    <w:t xml:space="preserve"> </w:t>
                  </w:r>
                  <w:r>
                    <w:rPr>
                      <w:color w:val="231F20"/>
                      <w:sz w:val="16"/>
                    </w:rPr>
                    <w:t>disclosed</w:t>
                  </w:r>
                  <w:r>
                    <w:rPr>
                      <w:color w:val="231F20"/>
                      <w:spacing w:val="-5"/>
                      <w:sz w:val="16"/>
                    </w:rPr>
                    <w:t xml:space="preserve"> </w:t>
                  </w:r>
                  <w:r>
                    <w:rPr>
                      <w:color w:val="231F20"/>
                      <w:sz w:val="16"/>
                    </w:rPr>
                    <w:t>indicated:</w:t>
                  </w:r>
                  <w:r>
                    <w:rPr>
                      <w:color w:val="231F20"/>
                      <w:spacing w:val="-5"/>
                      <w:sz w:val="16"/>
                    </w:rPr>
                    <w:t xml:space="preserve"> </w:t>
                  </w:r>
                  <w:r>
                    <w:rPr>
                      <w:color w:val="231F20"/>
                      <w:sz w:val="16"/>
                    </w:rPr>
                    <w:t>41%</w:t>
                  </w:r>
                  <w:r>
                    <w:rPr>
                      <w:color w:val="231F20"/>
                      <w:spacing w:val="-36"/>
                      <w:sz w:val="16"/>
                    </w:rPr>
                    <w:t xml:space="preserve"> </w:t>
                  </w:r>
                  <w:r>
                    <w:rPr>
                      <w:color w:val="231F20"/>
                      <w:sz w:val="16"/>
                    </w:rPr>
                    <w:t>occurred within the past 2 years, 23% occurred between</w:t>
                  </w:r>
                  <w:r>
                    <w:rPr>
                      <w:color w:val="231F20"/>
                      <w:spacing w:val="1"/>
                      <w:sz w:val="16"/>
                    </w:rPr>
                    <w:t xml:space="preserve"> </w:t>
                  </w:r>
                  <w:r>
                    <w:rPr>
                      <w:color w:val="231F20"/>
                      <w:sz w:val="16"/>
                    </w:rPr>
                    <w:t>2 and 5 years ago and 29% occurred more than 5 years</w:t>
                  </w:r>
                  <w:r>
                    <w:rPr>
                      <w:color w:val="231F20"/>
                      <w:spacing w:val="1"/>
                      <w:sz w:val="16"/>
                    </w:rPr>
                    <w:t xml:space="preserve"> </w:t>
                  </w:r>
                  <w:r>
                    <w:rPr>
                      <w:color w:val="231F20"/>
                      <w:sz w:val="16"/>
                    </w:rPr>
                    <w:t>ago.</w:t>
                  </w:r>
                </w:p>
                <w:p w14:paraId="3BAC3A25" w14:textId="77777777" w:rsidR="00C07550" w:rsidRDefault="00C07550">
                  <w:pPr>
                    <w:numPr>
                      <w:ilvl w:val="0"/>
                      <w:numId w:val="2"/>
                    </w:numPr>
                    <w:tabs>
                      <w:tab w:val="left" w:pos="304"/>
                    </w:tabs>
                    <w:spacing w:line="194" w:lineRule="exact"/>
                    <w:rPr>
                      <w:sz w:val="16"/>
                    </w:rPr>
                  </w:pPr>
                  <w:r>
                    <w:rPr>
                      <w:rFonts w:ascii="Roboto-LightItalic"/>
                      <w:i/>
                      <w:color w:val="231F20"/>
                      <w:sz w:val="16"/>
                    </w:rPr>
                    <w:t>Equal</w:t>
                  </w:r>
                  <w:r>
                    <w:rPr>
                      <w:rFonts w:ascii="Roboto-LightItalic"/>
                      <w:i/>
                      <w:color w:val="231F20"/>
                      <w:spacing w:val="-1"/>
                      <w:sz w:val="16"/>
                    </w:rPr>
                    <w:t xml:space="preserve"> </w:t>
                  </w:r>
                  <w:r>
                    <w:rPr>
                      <w:rFonts w:ascii="Roboto-LightItalic"/>
                      <w:i/>
                      <w:color w:val="231F20"/>
                      <w:sz w:val="16"/>
                    </w:rPr>
                    <w:t>Opportunity</w:t>
                  </w:r>
                  <w:r>
                    <w:rPr>
                      <w:rFonts w:ascii="Roboto-LightItalic"/>
                      <w:i/>
                      <w:color w:val="231F20"/>
                      <w:spacing w:val="-2"/>
                      <w:sz w:val="16"/>
                    </w:rPr>
                    <w:t xml:space="preserve"> </w:t>
                  </w:r>
                  <w:r>
                    <w:rPr>
                      <w:rFonts w:ascii="Roboto-LightItalic"/>
                      <w:i/>
                      <w:color w:val="231F20"/>
                      <w:sz w:val="16"/>
                    </w:rPr>
                    <w:t>Act</w:t>
                  </w:r>
                  <w:r>
                    <w:rPr>
                      <w:rFonts w:ascii="Roboto-LightItalic"/>
                      <w:i/>
                      <w:color w:val="231F20"/>
                      <w:spacing w:val="-1"/>
                      <w:sz w:val="16"/>
                    </w:rPr>
                    <w:t xml:space="preserve"> </w:t>
                  </w:r>
                  <w:r>
                    <w:rPr>
                      <w:rFonts w:ascii="Roboto-LightItalic"/>
                      <w:i/>
                      <w:color w:val="231F20"/>
                      <w:sz w:val="16"/>
                    </w:rPr>
                    <w:t>2010</w:t>
                  </w:r>
                  <w:r>
                    <w:rPr>
                      <w:rFonts w:ascii="Roboto-LightItalic"/>
                      <w:i/>
                      <w:color w:val="231F20"/>
                      <w:spacing w:val="-1"/>
                      <w:sz w:val="16"/>
                    </w:rPr>
                    <w:t xml:space="preserve"> </w:t>
                  </w:r>
                  <w:r>
                    <w:rPr>
                      <w:color w:val="231F20"/>
                      <w:sz w:val="16"/>
                    </w:rPr>
                    <w:t>(Vic),</w:t>
                  </w:r>
                  <w:r>
                    <w:rPr>
                      <w:color w:val="231F20"/>
                      <w:spacing w:val="-1"/>
                      <w:sz w:val="16"/>
                    </w:rPr>
                    <w:t xml:space="preserve"> </w:t>
                  </w:r>
                  <w:r>
                    <w:rPr>
                      <w:color w:val="231F20"/>
                      <w:sz w:val="16"/>
                    </w:rPr>
                    <w:t>s</w:t>
                  </w:r>
                  <w:r>
                    <w:rPr>
                      <w:color w:val="231F20"/>
                      <w:spacing w:val="-2"/>
                      <w:sz w:val="16"/>
                    </w:rPr>
                    <w:t xml:space="preserve"> </w:t>
                  </w:r>
                  <w:r>
                    <w:rPr>
                      <w:color w:val="231F20"/>
                      <w:sz w:val="16"/>
                    </w:rPr>
                    <w:t>15.</w:t>
                  </w:r>
                </w:p>
                <w:p w14:paraId="593F7182" w14:textId="77777777" w:rsidR="00C07550" w:rsidRDefault="00C07550">
                  <w:pPr>
                    <w:numPr>
                      <w:ilvl w:val="0"/>
                      <w:numId w:val="2"/>
                    </w:numPr>
                    <w:tabs>
                      <w:tab w:val="left" w:pos="304"/>
                    </w:tabs>
                    <w:spacing w:line="228" w:lineRule="auto"/>
                    <w:ind w:right="411"/>
                    <w:rPr>
                      <w:sz w:val="16"/>
                    </w:rPr>
                  </w:pPr>
                  <w:r>
                    <w:rPr>
                      <w:color w:val="231F20"/>
                      <w:sz w:val="16"/>
                    </w:rPr>
                    <w:t xml:space="preserve">Gardner J 2008. </w:t>
                  </w:r>
                  <w:r>
                    <w:rPr>
                      <w:rFonts w:ascii="Roboto-LightItalic" w:hAnsi="Roboto-LightItalic"/>
                      <w:i/>
                      <w:color w:val="231F20"/>
                      <w:sz w:val="16"/>
                    </w:rPr>
                    <w:t>An Equality Act for a fairer Victoria:</w:t>
                  </w:r>
                  <w:r>
                    <w:rPr>
                      <w:rFonts w:ascii="Roboto-LightItalic" w:hAnsi="Roboto-LightItalic"/>
                      <w:i/>
                      <w:color w:val="231F20"/>
                      <w:spacing w:val="-37"/>
                      <w:sz w:val="16"/>
                    </w:rPr>
                    <w:t xml:space="preserve"> </w:t>
                  </w:r>
                  <w:r>
                    <w:rPr>
                      <w:rFonts w:ascii="Roboto-LightItalic" w:hAnsi="Roboto-LightItalic"/>
                      <w:i/>
                      <w:color w:val="231F20"/>
                      <w:sz w:val="16"/>
                    </w:rPr>
                    <w:t>Equal opportunity review final report</w:t>
                  </w:r>
                  <w:r>
                    <w:rPr>
                      <w:color w:val="231F20"/>
                      <w:sz w:val="16"/>
                    </w:rPr>
                    <w:t>. Melbourne,</w:t>
                  </w:r>
                  <w:r>
                    <w:rPr>
                      <w:color w:val="231F20"/>
                      <w:spacing w:val="1"/>
                      <w:sz w:val="16"/>
                    </w:rPr>
                    <w:t xml:space="preserve"> </w:t>
                  </w:r>
                  <w:r>
                    <w:rPr>
                      <w:color w:val="231F20"/>
                      <w:sz w:val="16"/>
                    </w:rPr>
                    <w:t>Australia:</w:t>
                  </w:r>
                  <w:r>
                    <w:rPr>
                      <w:color w:val="231F20"/>
                      <w:spacing w:val="-2"/>
                      <w:sz w:val="16"/>
                    </w:rPr>
                    <w:t xml:space="preserve"> </w:t>
                  </w:r>
                  <w:r>
                    <w:rPr>
                      <w:color w:val="231F20"/>
                      <w:sz w:val="16"/>
                    </w:rPr>
                    <w:t>Department</w:t>
                  </w:r>
                  <w:r>
                    <w:rPr>
                      <w:color w:val="231F20"/>
                      <w:spacing w:val="-3"/>
                      <w:sz w:val="16"/>
                    </w:rPr>
                    <w:t xml:space="preserve"> </w:t>
                  </w:r>
                  <w:r>
                    <w:rPr>
                      <w:color w:val="231F20"/>
                      <w:sz w:val="16"/>
                    </w:rPr>
                    <w:t>of</w:t>
                  </w:r>
                  <w:r>
                    <w:rPr>
                      <w:color w:val="231F20"/>
                      <w:spacing w:val="-3"/>
                      <w:sz w:val="16"/>
                    </w:rPr>
                    <w:t xml:space="preserve"> </w:t>
                  </w:r>
                  <w:r>
                    <w:rPr>
                      <w:color w:val="231F20"/>
                      <w:sz w:val="16"/>
                    </w:rPr>
                    <w:t>Justice,</w:t>
                  </w:r>
                  <w:r>
                    <w:rPr>
                      <w:color w:val="231F20"/>
                      <w:spacing w:val="-2"/>
                      <w:sz w:val="16"/>
                    </w:rPr>
                    <w:t xml:space="preserve"> </w:t>
                  </w:r>
                  <w:r>
                    <w:rPr>
                      <w:color w:val="231F20"/>
                      <w:sz w:val="16"/>
                    </w:rPr>
                    <w:t>(n</w:t>
                  </w:r>
                  <w:r>
                    <w:rPr>
                      <w:color w:val="231F20"/>
                      <w:spacing w:val="-2"/>
                      <w:sz w:val="16"/>
                    </w:rPr>
                    <w:t xml:space="preserve"> </w:t>
                  </w:r>
                  <w:r>
                    <w:rPr>
                      <w:color w:val="231F20"/>
                      <w:sz w:val="16"/>
                    </w:rPr>
                    <w:t>85),</w:t>
                  </w:r>
                  <w:r>
                    <w:rPr>
                      <w:color w:val="231F20"/>
                      <w:spacing w:val="-3"/>
                      <w:sz w:val="16"/>
                    </w:rPr>
                    <w:t xml:space="preserve"> </w:t>
                  </w:r>
                  <w:r>
                    <w:rPr>
                      <w:color w:val="231F20"/>
                      <w:sz w:val="16"/>
                    </w:rPr>
                    <w:t>14–19</w:t>
                  </w:r>
                </w:p>
                <w:p w14:paraId="71F280C9" w14:textId="77777777" w:rsidR="00C07550" w:rsidRDefault="00C07550">
                  <w:pPr>
                    <w:spacing w:line="196" w:lineRule="exact"/>
                    <w:ind w:left="20"/>
                    <w:rPr>
                      <w:sz w:val="16"/>
                    </w:rPr>
                  </w:pPr>
                  <w:r>
                    <w:rPr>
                      <w:rFonts w:ascii="Roboto" w:hAnsi="Roboto"/>
                      <w:color w:val="231F20"/>
                      <w:sz w:val="14"/>
                    </w:rPr>
                    <w:t>121</w:t>
                  </w:r>
                  <w:r>
                    <w:rPr>
                      <w:rFonts w:ascii="Roboto" w:hAnsi="Roboto"/>
                      <w:color w:val="231F20"/>
                      <w:spacing w:val="13"/>
                      <w:sz w:val="14"/>
                    </w:rPr>
                    <w:t xml:space="preserve"> </w:t>
                  </w:r>
                  <w:r>
                    <w:rPr>
                      <w:color w:val="231F20"/>
                      <w:sz w:val="16"/>
                    </w:rPr>
                    <w:t>Ibid.,</w:t>
                  </w:r>
                  <w:r>
                    <w:rPr>
                      <w:color w:val="231F20"/>
                      <w:spacing w:val="-3"/>
                      <w:sz w:val="16"/>
                    </w:rPr>
                    <w:t xml:space="preserve"> </w:t>
                  </w:r>
                  <w:r>
                    <w:rPr>
                      <w:color w:val="231F20"/>
                      <w:sz w:val="16"/>
                    </w:rPr>
                    <w:t>14–19.</w:t>
                  </w:r>
                </w:p>
                <w:p w14:paraId="7F4382D2" w14:textId="77777777" w:rsidR="00C07550" w:rsidRDefault="00C07550">
                  <w:pPr>
                    <w:numPr>
                      <w:ilvl w:val="0"/>
                      <w:numId w:val="1"/>
                    </w:numPr>
                    <w:tabs>
                      <w:tab w:val="left" w:pos="304"/>
                    </w:tabs>
                    <w:spacing w:line="228" w:lineRule="auto"/>
                    <w:ind w:right="248"/>
                    <w:rPr>
                      <w:sz w:val="16"/>
                    </w:rPr>
                  </w:pPr>
                  <w:r>
                    <w:rPr>
                      <w:color w:val="231F20"/>
                      <w:sz w:val="16"/>
                    </w:rPr>
                    <w:t>VEOHRC</w:t>
                  </w:r>
                  <w:r>
                    <w:rPr>
                      <w:color w:val="231F20"/>
                      <w:spacing w:val="-3"/>
                      <w:sz w:val="16"/>
                    </w:rPr>
                    <w:t xml:space="preserve"> </w:t>
                  </w:r>
                  <w:r>
                    <w:rPr>
                      <w:color w:val="231F20"/>
                      <w:sz w:val="16"/>
                    </w:rPr>
                    <w:t>2019,</w:t>
                  </w:r>
                  <w:r>
                    <w:rPr>
                      <w:color w:val="231F20"/>
                      <w:spacing w:val="-3"/>
                      <w:sz w:val="16"/>
                    </w:rPr>
                    <w:t xml:space="preserve"> </w:t>
                  </w:r>
                  <w:r>
                    <w:rPr>
                      <w:rFonts w:ascii="Roboto-LightItalic"/>
                      <w:i/>
                      <w:color w:val="231F20"/>
                      <w:sz w:val="16"/>
                    </w:rPr>
                    <w:t>Submission</w:t>
                  </w:r>
                  <w:r>
                    <w:rPr>
                      <w:rFonts w:ascii="Roboto-LightItalic"/>
                      <w:i/>
                      <w:color w:val="231F20"/>
                      <w:spacing w:val="-3"/>
                      <w:sz w:val="16"/>
                    </w:rPr>
                    <w:t xml:space="preserve"> </w:t>
                  </w:r>
                  <w:r>
                    <w:rPr>
                      <w:rFonts w:ascii="Roboto-LightItalic"/>
                      <w:i/>
                      <w:color w:val="231F20"/>
                      <w:sz w:val="16"/>
                    </w:rPr>
                    <w:t>to</w:t>
                  </w:r>
                  <w:r>
                    <w:rPr>
                      <w:rFonts w:ascii="Roboto-LightItalic"/>
                      <w:i/>
                      <w:color w:val="231F20"/>
                      <w:spacing w:val="-3"/>
                      <w:sz w:val="16"/>
                    </w:rPr>
                    <w:t xml:space="preserve"> </w:t>
                  </w:r>
                  <w:r>
                    <w:rPr>
                      <w:rFonts w:ascii="Roboto-LightItalic"/>
                      <w:i/>
                      <w:color w:val="231F20"/>
                      <w:sz w:val="16"/>
                    </w:rPr>
                    <w:t>the</w:t>
                  </w:r>
                  <w:r>
                    <w:rPr>
                      <w:rFonts w:ascii="Roboto-LightItalic"/>
                      <w:i/>
                      <w:color w:val="231F20"/>
                      <w:spacing w:val="-3"/>
                      <w:sz w:val="16"/>
                    </w:rPr>
                    <w:t xml:space="preserve"> </w:t>
                  </w:r>
                  <w:r>
                    <w:rPr>
                      <w:rFonts w:ascii="Roboto-LightItalic"/>
                      <w:i/>
                      <w:color w:val="231F20"/>
                      <w:sz w:val="16"/>
                    </w:rPr>
                    <w:t>national</w:t>
                  </w:r>
                  <w:r>
                    <w:rPr>
                      <w:rFonts w:ascii="Roboto-LightItalic"/>
                      <w:i/>
                      <w:color w:val="231F20"/>
                      <w:spacing w:val="-3"/>
                      <w:sz w:val="16"/>
                    </w:rPr>
                    <w:t xml:space="preserve"> </w:t>
                  </w:r>
                  <w:r>
                    <w:rPr>
                      <w:rFonts w:ascii="Roboto-LightItalic"/>
                      <w:i/>
                      <w:color w:val="231F20"/>
                      <w:sz w:val="16"/>
                    </w:rPr>
                    <w:t>inquiry</w:t>
                  </w:r>
                  <w:r>
                    <w:rPr>
                      <w:rFonts w:ascii="Roboto-LightItalic"/>
                      <w:i/>
                      <w:color w:val="231F20"/>
                      <w:spacing w:val="-2"/>
                      <w:sz w:val="16"/>
                    </w:rPr>
                    <w:t xml:space="preserve"> </w:t>
                  </w:r>
                  <w:r>
                    <w:rPr>
                      <w:rFonts w:ascii="Roboto-LightItalic"/>
                      <w:i/>
                      <w:color w:val="231F20"/>
                      <w:sz w:val="16"/>
                    </w:rPr>
                    <w:t>into</w:t>
                  </w:r>
                  <w:r>
                    <w:rPr>
                      <w:rFonts w:ascii="Roboto-LightItalic"/>
                      <w:i/>
                      <w:color w:val="231F20"/>
                      <w:spacing w:val="-36"/>
                      <w:sz w:val="16"/>
                    </w:rPr>
                    <w:t xml:space="preserve"> </w:t>
                  </w:r>
                  <w:r>
                    <w:rPr>
                      <w:rFonts w:ascii="Roboto-LightItalic"/>
                      <w:i/>
                      <w:color w:val="231F20"/>
                      <w:sz w:val="16"/>
                    </w:rPr>
                    <w:t>sexual</w:t>
                  </w:r>
                  <w:r>
                    <w:rPr>
                      <w:rFonts w:ascii="Roboto-LightItalic"/>
                      <w:i/>
                      <w:color w:val="231F20"/>
                      <w:spacing w:val="-2"/>
                      <w:sz w:val="16"/>
                    </w:rPr>
                    <w:t xml:space="preserve"> </w:t>
                  </w:r>
                  <w:r>
                    <w:rPr>
                      <w:rFonts w:ascii="Roboto-LightItalic"/>
                      <w:i/>
                      <w:color w:val="231F20"/>
                      <w:sz w:val="16"/>
                    </w:rPr>
                    <w:t>harassment</w:t>
                  </w:r>
                  <w:r>
                    <w:rPr>
                      <w:rFonts w:ascii="Roboto-LightItalic"/>
                      <w:i/>
                      <w:color w:val="231F20"/>
                      <w:spacing w:val="-3"/>
                      <w:sz w:val="16"/>
                    </w:rPr>
                    <w:t xml:space="preserve"> </w:t>
                  </w:r>
                  <w:r>
                    <w:rPr>
                      <w:rFonts w:ascii="Roboto-LightItalic"/>
                      <w:i/>
                      <w:color w:val="231F20"/>
                      <w:sz w:val="16"/>
                    </w:rPr>
                    <w:t>in</w:t>
                  </w:r>
                  <w:r>
                    <w:rPr>
                      <w:rFonts w:ascii="Roboto-LightItalic"/>
                      <w:i/>
                      <w:color w:val="231F20"/>
                      <w:spacing w:val="-1"/>
                      <w:sz w:val="16"/>
                    </w:rPr>
                    <w:t xml:space="preserve"> </w:t>
                  </w:r>
                  <w:r>
                    <w:rPr>
                      <w:rFonts w:ascii="Roboto-LightItalic"/>
                      <w:i/>
                      <w:color w:val="231F20"/>
                      <w:sz w:val="16"/>
                    </w:rPr>
                    <w:t>Australian</w:t>
                  </w:r>
                  <w:r>
                    <w:rPr>
                      <w:rFonts w:ascii="Roboto-LightItalic"/>
                      <w:i/>
                      <w:color w:val="231F20"/>
                      <w:spacing w:val="-3"/>
                      <w:sz w:val="16"/>
                    </w:rPr>
                    <w:t xml:space="preserve"> </w:t>
                  </w:r>
                  <w:r>
                    <w:rPr>
                      <w:rFonts w:ascii="Roboto-LightItalic"/>
                      <w:i/>
                      <w:color w:val="231F20"/>
                      <w:sz w:val="16"/>
                    </w:rPr>
                    <w:t>workplaces</w:t>
                  </w:r>
                  <w:r>
                    <w:rPr>
                      <w:color w:val="231F20"/>
                      <w:sz w:val="16"/>
                    </w:rPr>
                    <w:t>.</w:t>
                  </w:r>
                </w:p>
                <w:p w14:paraId="5BFEB064" w14:textId="77777777" w:rsidR="00C07550" w:rsidRDefault="00C07550">
                  <w:pPr>
                    <w:numPr>
                      <w:ilvl w:val="0"/>
                      <w:numId w:val="1"/>
                    </w:numPr>
                    <w:tabs>
                      <w:tab w:val="left" w:pos="304"/>
                    </w:tabs>
                    <w:spacing w:line="196" w:lineRule="exact"/>
                    <w:rPr>
                      <w:rFonts w:ascii="Roboto-LightItalic"/>
                      <w:i/>
                      <w:sz w:val="16"/>
                    </w:rPr>
                  </w:pPr>
                  <w:r>
                    <w:rPr>
                      <w:rFonts w:ascii="Roboto-LightItalic"/>
                      <w:i/>
                      <w:color w:val="231F20"/>
                      <w:sz w:val="16"/>
                    </w:rPr>
                    <w:t>Equal</w:t>
                  </w:r>
                  <w:r>
                    <w:rPr>
                      <w:rFonts w:ascii="Roboto-LightItalic"/>
                      <w:i/>
                      <w:color w:val="231F20"/>
                      <w:spacing w:val="-2"/>
                      <w:sz w:val="16"/>
                    </w:rPr>
                    <w:t xml:space="preserve"> </w:t>
                  </w:r>
                  <w:r>
                    <w:rPr>
                      <w:rFonts w:ascii="Roboto-LightItalic"/>
                      <w:i/>
                      <w:color w:val="231F20"/>
                      <w:sz w:val="16"/>
                    </w:rPr>
                    <w:t>Opportunity</w:t>
                  </w:r>
                  <w:r>
                    <w:rPr>
                      <w:rFonts w:ascii="Roboto-LightItalic"/>
                      <w:i/>
                      <w:color w:val="231F20"/>
                      <w:spacing w:val="-2"/>
                      <w:sz w:val="16"/>
                    </w:rPr>
                    <w:t xml:space="preserve"> </w:t>
                  </w:r>
                  <w:r>
                    <w:rPr>
                      <w:rFonts w:ascii="Roboto-LightItalic"/>
                      <w:i/>
                      <w:color w:val="231F20"/>
                      <w:sz w:val="16"/>
                    </w:rPr>
                    <w:t>Amendment</w:t>
                  </w:r>
                  <w:r>
                    <w:rPr>
                      <w:rFonts w:ascii="Roboto-LightItalic"/>
                      <w:i/>
                      <w:color w:val="231F20"/>
                      <w:spacing w:val="-1"/>
                      <w:sz w:val="16"/>
                    </w:rPr>
                    <w:t xml:space="preserve"> </w:t>
                  </w:r>
                  <w:r>
                    <w:rPr>
                      <w:rFonts w:ascii="Roboto-LightItalic"/>
                      <w:i/>
                      <w:color w:val="231F20"/>
                      <w:sz w:val="16"/>
                    </w:rPr>
                    <w:t>Act</w:t>
                  </w:r>
                  <w:r>
                    <w:rPr>
                      <w:rFonts w:ascii="Roboto-LightItalic"/>
                      <w:i/>
                      <w:color w:val="231F20"/>
                      <w:spacing w:val="-1"/>
                      <w:sz w:val="16"/>
                    </w:rPr>
                    <w:t xml:space="preserve"> </w:t>
                  </w:r>
                  <w:r>
                    <w:rPr>
                      <w:rFonts w:ascii="Roboto-LightItalic"/>
                      <w:i/>
                      <w:color w:val="231F20"/>
                      <w:sz w:val="16"/>
                    </w:rPr>
                    <w:t>2011.</w:t>
                  </w:r>
                </w:p>
                <w:p w14:paraId="54C1E124" w14:textId="77777777" w:rsidR="00C07550" w:rsidRDefault="00C07550">
                  <w:pPr>
                    <w:numPr>
                      <w:ilvl w:val="0"/>
                      <w:numId w:val="1"/>
                    </w:numPr>
                    <w:tabs>
                      <w:tab w:val="left" w:pos="304"/>
                    </w:tabs>
                    <w:spacing w:line="228" w:lineRule="auto"/>
                    <w:ind w:right="324"/>
                    <w:rPr>
                      <w:sz w:val="16"/>
                    </w:rPr>
                  </w:pPr>
                  <w:r>
                    <w:rPr>
                      <w:color w:val="231F20"/>
                      <w:sz w:val="16"/>
                    </w:rPr>
                    <w:t>The Guide has been adopted by the Judicial</w:t>
                  </w:r>
                  <w:r>
                    <w:rPr>
                      <w:color w:val="231F20"/>
                      <w:spacing w:val="1"/>
                      <w:sz w:val="16"/>
                    </w:rPr>
                    <w:t xml:space="preserve"> </w:t>
                  </w:r>
                  <w:r>
                    <w:rPr>
                      <w:color w:val="231F20"/>
                      <w:sz w:val="16"/>
                    </w:rPr>
                    <w:t>Commission</w:t>
                  </w:r>
                  <w:r>
                    <w:rPr>
                      <w:color w:val="231F20"/>
                      <w:spacing w:val="-5"/>
                      <w:sz w:val="16"/>
                    </w:rPr>
                    <w:t xml:space="preserve"> </w:t>
                  </w:r>
                  <w:r>
                    <w:rPr>
                      <w:color w:val="231F20"/>
                      <w:sz w:val="16"/>
                    </w:rPr>
                    <w:t>of</w:t>
                  </w:r>
                  <w:r>
                    <w:rPr>
                      <w:color w:val="231F20"/>
                      <w:spacing w:val="-4"/>
                      <w:sz w:val="16"/>
                    </w:rPr>
                    <w:t xml:space="preserve"> </w:t>
                  </w:r>
                  <w:r>
                    <w:rPr>
                      <w:color w:val="231F20"/>
                      <w:sz w:val="16"/>
                    </w:rPr>
                    <w:t>Victoria</w:t>
                  </w:r>
                  <w:r>
                    <w:rPr>
                      <w:color w:val="231F20"/>
                      <w:spacing w:val="-4"/>
                      <w:sz w:val="16"/>
                    </w:rPr>
                    <w:t xml:space="preserve"> </w:t>
                  </w:r>
                  <w:r>
                    <w:rPr>
                      <w:color w:val="231F20"/>
                      <w:sz w:val="16"/>
                    </w:rPr>
                    <w:t>as</w:t>
                  </w:r>
                  <w:r>
                    <w:rPr>
                      <w:color w:val="231F20"/>
                      <w:spacing w:val="-4"/>
                      <w:sz w:val="16"/>
                    </w:rPr>
                    <w:t xml:space="preserve"> </w:t>
                  </w:r>
                  <w:r>
                    <w:rPr>
                      <w:color w:val="231F20"/>
                      <w:sz w:val="16"/>
                    </w:rPr>
                    <w:t>a</w:t>
                  </w:r>
                  <w:r>
                    <w:rPr>
                      <w:color w:val="231F20"/>
                      <w:spacing w:val="-3"/>
                      <w:sz w:val="16"/>
                    </w:rPr>
                    <w:t xml:space="preserve"> </w:t>
                  </w:r>
                  <w:r>
                    <w:rPr>
                      <w:color w:val="231F20"/>
                      <w:sz w:val="16"/>
                    </w:rPr>
                    <w:t>guideline</w:t>
                  </w:r>
                  <w:r>
                    <w:rPr>
                      <w:color w:val="231F20"/>
                      <w:spacing w:val="-4"/>
                      <w:sz w:val="16"/>
                    </w:rPr>
                    <w:t xml:space="preserve"> </w:t>
                  </w:r>
                  <w:r>
                    <w:rPr>
                      <w:color w:val="231F20"/>
                      <w:sz w:val="16"/>
                    </w:rPr>
                    <w:t>under</w:t>
                  </w:r>
                  <w:r>
                    <w:rPr>
                      <w:color w:val="231F20"/>
                      <w:spacing w:val="-4"/>
                      <w:sz w:val="16"/>
                    </w:rPr>
                    <w:t xml:space="preserve"> </w:t>
                  </w:r>
                  <w:r>
                    <w:rPr>
                      <w:color w:val="231F20"/>
                      <w:sz w:val="16"/>
                    </w:rPr>
                    <w:t>section</w:t>
                  </w:r>
                  <w:r>
                    <w:rPr>
                      <w:color w:val="231F20"/>
                      <w:spacing w:val="-36"/>
                      <w:sz w:val="16"/>
                    </w:rPr>
                    <w:t xml:space="preserve"> </w:t>
                  </w:r>
                  <w:r>
                    <w:rPr>
                      <w:color w:val="231F20"/>
                      <w:sz w:val="16"/>
                    </w:rPr>
                    <w:t xml:space="preserve">134 of the </w:t>
                  </w:r>
                  <w:r>
                    <w:rPr>
                      <w:rFonts w:ascii="Roboto-LightItalic"/>
                      <w:i/>
                      <w:color w:val="231F20"/>
                      <w:sz w:val="16"/>
                    </w:rPr>
                    <w:t>Judicial Commission of Victoria Act 2016.</w:t>
                  </w:r>
                  <w:r>
                    <w:rPr>
                      <w:rFonts w:ascii="Roboto-LightItalic"/>
                      <w:i/>
                      <w:color w:val="231F20"/>
                      <w:spacing w:val="-36"/>
                      <w:sz w:val="16"/>
                    </w:rPr>
                    <w:t xml:space="preserve"> </w:t>
                  </w:r>
                  <w:r>
                    <w:rPr>
                      <w:color w:val="231F20"/>
                      <w:sz w:val="16"/>
                    </w:rPr>
                    <w:t>A</w:t>
                  </w:r>
                  <w:r>
                    <w:rPr>
                      <w:color w:val="231F20"/>
                      <w:spacing w:val="-2"/>
                      <w:sz w:val="16"/>
                    </w:rPr>
                    <w:t xml:space="preserve"> </w:t>
                  </w:r>
                  <w:r>
                    <w:rPr>
                      <w:color w:val="231F20"/>
                      <w:sz w:val="16"/>
                    </w:rPr>
                    <w:t>copy</w:t>
                  </w:r>
                  <w:r>
                    <w:rPr>
                      <w:color w:val="231F20"/>
                      <w:spacing w:val="-3"/>
                      <w:sz w:val="16"/>
                    </w:rPr>
                    <w:t xml:space="preserve"> </w:t>
                  </w:r>
                  <w:r>
                    <w:rPr>
                      <w:color w:val="231F20"/>
                      <w:sz w:val="16"/>
                    </w:rPr>
                    <w:t>of</w:t>
                  </w:r>
                  <w:r>
                    <w:rPr>
                      <w:color w:val="231F20"/>
                      <w:spacing w:val="-3"/>
                      <w:sz w:val="16"/>
                    </w:rPr>
                    <w:t xml:space="preserve"> </w:t>
                  </w:r>
                  <w:r>
                    <w:rPr>
                      <w:color w:val="231F20"/>
                      <w:sz w:val="16"/>
                    </w:rPr>
                    <w:t>the</w:t>
                  </w:r>
                  <w:r>
                    <w:rPr>
                      <w:color w:val="231F20"/>
                      <w:spacing w:val="-3"/>
                      <w:sz w:val="16"/>
                    </w:rPr>
                    <w:t xml:space="preserve"> </w:t>
                  </w:r>
                  <w:r>
                    <w:rPr>
                      <w:color w:val="231F20"/>
                      <w:sz w:val="16"/>
                    </w:rPr>
                    <w:t>JCV</w:t>
                  </w:r>
                  <w:r>
                    <w:rPr>
                      <w:color w:val="231F20"/>
                      <w:spacing w:val="-2"/>
                      <w:sz w:val="16"/>
                    </w:rPr>
                    <w:t xml:space="preserve"> </w:t>
                  </w:r>
                  <w:r>
                    <w:rPr>
                      <w:color w:val="231F20"/>
                      <w:sz w:val="16"/>
                    </w:rPr>
                    <w:t>guidelines</w:t>
                  </w:r>
                  <w:r>
                    <w:rPr>
                      <w:color w:val="231F20"/>
                      <w:spacing w:val="-2"/>
                      <w:sz w:val="16"/>
                    </w:rPr>
                    <w:t xml:space="preserve"> </w:t>
                  </w:r>
                  <w:r>
                    <w:rPr>
                      <w:color w:val="231F20"/>
                      <w:sz w:val="16"/>
                    </w:rPr>
                    <w:t>are</w:t>
                  </w:r>
                  <w:r>
                    <w:rPr>
                      <w:color w:val="231F20"/>
                      <w:spacing w:val="-2"/>
                      <w:sz w:val="16"/>
                    </w:rPr>
                    <w:t xml:space="preserve"> </w:t>
                  </w:r>
                  <w:r>
                    <w:rPr>
                      <w:color w:val="231F20"/>
                      <w:sz w:val="16"/>
                    </w:rPr>
                    <w:t>available</w:t>
                  </w:r>
                  <w:r>
                    <w:rPr>
                      <w:color w:val="231F20"/>
                      <w:spacing w:val="-2"/>
                      <w:sz w:val="16"/>
                    </w:rPr>
                    <w:t xml:space="preserve"> </w:t>
                  </w:r>
                  <w:r>
                    <w:rPr>
                      <w:color w:val="231F20"/>
                      <w:sz w:val="16"/>
                    </w:rPr>
                    <w:t>at</w:t>
                  </w:r>
                  <w:r>
                    <w:rPr>
                      <w:color w:val="006472"/>
                      <w:spacing w:val="-1"/>
                      <w:sz w:val="16"/>
                    </w:rPr>
                    <w:t xml:space="preserve"> </w:t>
                  </w:r>
                  <w:hyperlink r:id="rId162">
                    <w:r>
                      <w:rPr>
                        <w:color w:val="006472"/>
                        <w:sz w:val="16"/>
                        <w:u w:val="single" w:color="006472"/>
                      </w:rPr>
                      <w:t>www</w:t>
                    </w:r>
                    <w:r>
                      <w:rPr>
                        <w:color w:val="006472"/>
                        <w:sz w:val="16"/>
                      </w:rPr>
                      <w:t>.</w:t>
                    </w:r>
                  </w:hyperlink>
                </w:p>
                <w:p w14:paraId="2CE702BD" w14:textId="77777777" w:rsidR="00C07550" w:rsidRDefault="00816F80">
                  <w:pPr>
                    <w:spacing w:line="195" w:lineRule="exact"/>
                    <w:ind w:left="303"/>
                    <w:rPr>
                      <w:sz w:val="16"/>
                    </w:rPr>
                  </w:pPr>
                  <w:hyperlink r:id="rId163">
                    <w:r w:rsidR="00C07550">
                      <w:rPr>
                        <w:color w:val="006472"/>
                        <w:sz w:val="16"/>
                        <w:u w:val="single" w:color="006472"/>
                      </w:rPr>
                      <w:t>judicialcommission.vic.gov.au/publications/guidelines</w:t>
                    </w:r>
                  </w:hyperlink>
                  <w:r w:rsidR="00C07550">
                    <w:rPr>
                      <w:color w:val="231F20"/>
                      <w:sz w:val="16"/>
                    </w:rPr>
                    <w:t>.</w:t>
                  </w:r>
                </w:p>
                <w:p w14:paraId="3560CC46" w14:textId="77777777" w:rsidR="00C07550" w:rsidRDefault="00C07550">
                  <w:pPr>
                    <w:numPr>
                      <w:ilvl w:val="0"/>
                      <w:numId w:val="1"/>
                    </w:numPr>
                    <w:tabs>
                      <w:tab w:val="left" w:pos="304"/>
                    </w:tabs>
                    <w:spacing w:before="3" w:line="228" w:lineRule="auto"/>
                    <w:ind w:right="293"/>
                    <w:rPr>
                      <w:sz w:val="16"/>
                    </w:rPr>
                  </w:pPr>
                  <w:r>
                    <w:rPr>
                      <w:color w:val="231F20"/>
                      <w:sz w:val="16"/>
                    </w:rPr>
                    <w:t>See</w:t>
                  </w:r>
                  <w:r>
                    <w:rPr>
                      <w:color w:val="231F20"/>
                      <w:spacing w:val="-6"/>
                      <w:sz w:val="16"/>
                    </w:rPr>
                    <w:t xml:space="preserve"> </w:t>
                  </w:r>
                  <w:r>
                    <w:rPr>
                      <w:color w:val="231F20"/>
                      <w:sz w:val="16"/>
                    </w:rPr>
                    <w:t>Australasian</w:t>
                  </w:r>
                  <w:r>
                    <w:rPr>
                      <w:color w:val="231F20"/>
                      <w:spacing w:val="-5"/>
                      <w:sz w:val="16"/>
                    </w:rPr>
                    <w:t xml:space="preserve"> </w:t>
                  </w:r>
                  <w:r>
                    <w:rPr>
                      <w:color w:val="231F20"/>
                      <w:sz w:val="16"/>
                    </w:rPr>
                    <w:t>Institute</w:t>
                  </w:r>
                  <w:r>
                    <w:rPr>
                      <w:color w:val="231F20"/>
                      <w:spacing w:val="-6"/>
                      <w:sz w:val="16"/>
                    </w:rPr>
                    <w:t xml:space="preserve"> </w:t>
                  </w:r>
                  <w:r>
                    <w:rPr>
                      <w:color w:val="231F20"/>
                      <w:sz w:val="16"/>
                    </w:rPr>
                    <w:t>for</w:t>
                  </w:r>
                  <w:r>
                    <w:rPr>
                      <w:color w:val="231F20"/>
                      <w:spacing w:val="-6"/>
                      <w:sz w:val="16"/>
                    </w:rPr>
                    <w:t xml:space="preserve"> </w:t>
                  </w:r>
                  <w:r>
                    <w:rPr>
                      <w:color w:val="231F20"/>
                      <w:sz w:val="16"/>
                    </w:rPr>
                    <w:t>Judicial</w:t>
                  </w:r>
                  <w:r>
                    <w:rPr>
                      <w:color w:val="231F20"/>
                      <w:spacing w:val="-6"/>
                      <w:sz w:val="16"/>
                    </w:rPr>
                    <w:t xml:space="preserve"> </w:t>
                  </w:r>
                  <w:r>
                    <w:rPr>
                      <w:color w:val="231F20"/>
                      <w:sz w:val="16"/>
                    </w:rPr>
                    <w:t>Administration</w:t>
                  </w:r>
                  <w:r>
                    <w:rPr>
                      <w:color w:val="231F20"/>
                      <w:spacing w:val="-36"/>
                      <w:sz w:val="16"/>
                    </w:rPr>
                    <w:t xml:space="preserve"> </w:t>
                  </w:r>
                  <w:r>
                    <w:rPr>
                      <w:color w:val="231F20"/>
                      <w:sz w:val="16"/>
                    </w:rPr>
                    <w:t>Guide</w:t>
                  </w:r>
                  <w:r>
                    <w:rPr>
                      <w:color w:val="231F20"/>
                      <w:spacing w:val="-2"/>
                      <w:sz w:val="16"/>
                    </w:rPr>
                    <w:t xml:space="preserve"> </w:t>
                  </w:r>
                  <w:r>
                    <w:rPr>
                      <w:color w:val="231F20"/>
                      <w:sz w:val="16"/>
                    </w:rPr>
                    <w:t>to</w:t>
                  </w:r>
                  <w:r>
                    <w:rPr>
                      <w:color w:val="231F20"/>
                      <w:spacing w:val="-2"/>
                      <w:sz w:val="16"/>
                    </w:rPr>
                    <w:t xml:space="preserve"> </w:t>
                  </w:r>
                  <w:r>
                    <w:rPr>
                      <w:color w:val="231F20"/>
                      <w:sz w:val="16"/>
                    </w:rPr>
                    <w:t>Judicial</w:t>
                  </w:r>
                  <w:r>
                    <w:rPr>
                      <w:color w:val="231F20"/>
                      <w:spacing w:val="-2"/>
                      <w:sz w:val="16"/>
                    </w:rPr>
                    <w:t xml:space="preserve"> </w:t>
                  </w:r>
                  <w:r>
                    <w:rPr>
                      <w:color w:val="231F20"/>
                      <w:sz w:val="16"/>
                    </w:rPr>
                    <w:t>Conduct</w:t>
                  </w:r>
                  <w:r>
                    <w:rPr>
                      <w:color w:val="231F20"/>
                      <w:spacing w:val="-3"/>
                      <w:sz w:val="16"/>
                    </w:rPr>
                    <w:t xml:space="preserve"> </w:t>
                  </w:r>
                  <w:r>
                    <w:rPr>
                      <w:color w:val="231F20"/>
                      <w:sz w:val="16"/>
                    </w:rPr>
                    <w:t>2020,</w:t>
                  </w:r>
                  <w:r>
                    <w:rPr>
                      <w:color w:val="231F20"/>
                      <w:spacing w:val="-2"/>
                      <w:sz w:val="16"/>
                    </w:rPr>
                    <w:t xml:space="preserve"> </w:t>
                  </w:r>
                  <w:r>
                    <w:rPr>
                      <w:color w:val="231F20"/>
                      <w:sz w:val="16"/>
                    </w:rPr>
                    <w:t>Section</w:t>
                  </w:r>
                  <w:r>
                    <w:rPr>
                      <w:color w:val="231F20"/>
                      <w:spacing w:val="-2"/>
                      <w:sz w:val="16"/>
                    </w:rPr>
                    <w:t xml:space="preserve"> </w:t>
                  </w:r>
                  <w:r>
                    <w:rPr>
                      <w:color w:val="231F20"/>
                      <w:sz w:val="16"/>
                    </w:rPr>
                    <w:t>2.3.</w:t>
                  </w:r>
                </w:p>
                <w:p w14:paraId="5D897B6F" w14:textId="77777777" w:rsidR="00C07550" w:rsidRDefault="00C07550">
                  <w:pPr>
                    <w:numPr>
                      <w:ilvl w:val="0"/>
                      <w:numId w:val="1"/>
                    </w:numPr>
                    <w:tabs>
                      <w:tab w:val="left" w:pos="304"/>
                    </w:tabs>
                    <w:spacing w:line="196" w:lineRule="exact"/>
                    <w:rPr>
                      <w:sz w:val="16"/>
                    </w:rPr>
                  </w:pPr>
                  <w:r>
                    <w:rPr>
                      <w:color w:val="231F20"/>
                      <w:sz w:val="16"/>
                    </w:rPr>
                    <w:t>Ibid.,</w:t>
                  </w:r>
                  <w:r>
                    <w:rPr>
                      <w:color w:val="231F20"/>
                      <w:spacing w:val="-3"/>
                      <w:sz w:val="16"/>
                    </w:rPr>
                    <w:t xml:space="preserve"> </w:t>
                  </w:r>
                  <w:r>
                    <w:rPr>
                      <w:color w:val="231F20"/>
                      <w:sz w:val="16"/>
                    </w:rPr>
                    <w:t>Section</w:t>
                  </w:r>
                  <w:r>
                    <w:rPr>
                      <w:color w:val="231F20"/>
                      <w:spacing w:val="-3"/>
                      <w:sz w:val="16"/>
                    </w:rPr>
                    <w:t xml:space="preserve"> </w:t>
                  </w:r>
                  <w:r>
                    <w:rPr>
                      <w:color w:val="231F20"/>
                      <w:sz w:val="16"/>
                    </w:rPr>
                    <w:t>5.16.</w:t>
                  </w:r>
                </w:p>
                <w:p w14:paraId="7E5141A3" w14:textId="77777777" w:rsidR="00C07550" w:rsidRDefault="00C07550">
                  <w:pPr>
                    <w:numPr>
                      <w:ilvl w:val="0"/>
                      <w:numId w:val="1"/>
                    </w:numPr>
                    <w:tabs>
                      <w:tab w:val="left" w:pos="304"/>
                    </w:tabs>
                    <w:spacing w:before="3" w:line="228" w:lineRule="auto"/>
                    <w:ind w:right="67"/>
                    <w:rPr>
                      <w:sz w:val="16"/>
                    </w:rPr>
                  </w:pPr>
                  <w:r>
                    <w:rPr>
                      <w:color w:val="231F20"/>
                      <w:sz w:val="16"/>
                    </w:rPr>
                    <w:t>Published for the Council of Chief Judges of Australia</w:t>
                  </w:r>
                  <w:r>
                    <w:rPr>
                      <w:color w:val="231F20"/>
                      <w:spacing w:val="1"/>
                      <w:sz w:val="16"/>
                    </w:rPr>
                    <w:t xml:space="preserve"> </w:t>
                  </w:r>
                  <w:r>
                    <w:rPr>
                      <w:color w:val="231F20"/>
                      <w:sz w:val="16"/>
                    </w:rPr>
                    <w:t>and New Zealand by the Australasian Institute of</w:t>
                  </w:r>
                  <w:r>
                    <w:rPr>
                      <w:color w:val="231F20"/>
                      <w:spacing w:val="1"/>
                      <w:sz w:val="16"/>
                    </w:rPr>
                    <w:t xml:space="preserve"> </w:t>
                  </w:r>
                  <w:r>
                    <w:rPr>
                      <w:color w:val="231F20"/>
                      <w:sz w:val="16"/>
                    </w:rPr>
                    <w:t xml:space="preserve">Judicial Administration Incorporated, </w:t>
                  </w:r>
                  <w:r>
                    <w:rPr>
                      <w:rFonts w:ascii="Roboto-LightItalic"/>
                      <w:i/>
                      <w:color w:val="231F20"/>
                      <w:sz w:val="16"/>
                    </w:rPr>
                    <w:t>Guide to Judicial</w:t>
                  </w:r>
                  <w:r>
                    <w:rPr>
                      <w:rFonts w:ascii="Roboto-LightItalic"/>
                      <w:i/>
                      <w:color w:val="231F20"/>
                      <w:spacing w:val="1"/>
                      <w:sz w:val="16"/>
                    </w:rPr>
                    <w:t xml:space="preserve"> </w:t>
                  </w:r>
                  <w:r>
                    <w:rPr>
                      <w:rFonts w:ascii="Roboto-LightItalic"/>
                      <w:i/>
                      <w:color w:val="231F20"/>
                      <w:sz w:val="16"/>
                    </w:rPr>
                    <w:t>Conduct</w:t>
                  </w:r>
                  <w:r>
                    <w:rPr>
                      <w:color w:val="231F20"/>
                      <w:sz w:val="16"/>
                    </w:rPr>
                    <w:t>, Third Edition 2017. Updated and paragraph</w:t>
                  </w:r>
                  <w:r>
                    <w:rPr>
                      <w:color w:val="231F20"/>
                      <w:spacing w:val="1"/>
                      <w:sz w:val="16"/>
                    </w:rPr>
                    <w:t xml:space="preserve"> </w:t>
                  </w:r>
                  <w:r>
                    <w:rPr>
                      <w:color w:val="231F20"/>
                      <w:sz w:val="16"/>
                    </w:rPr>
                    <w:t>added to the third edition by resolution of the Council of</w:t>
                  </w:r>
                  <w:r>
                    <w:rPr>
                      <w:color w:val="231F20"/>
                      <w:spacing w:val="-36"/>
                      <w:sz w:val="16"/>
                    </w:rPr>
                    <w:t xml:space="preserve"> </w:t>
                  </w:r>
                  <w:r>
                    <w:rPr>
                      <w:color w:val="231F20"/>
                      <w:sz w:val="16"/>
                    </w:rPr>
                    <w:t>Chief</w:t>
                  </w:r>
                  <w:r>
                    <w:rPr>
                      <w:color w:val="231F20"/>
                      <w:spacing w:val="-5"/>
                      <w:sz w:val="16"/>
                    </w:rPr>
                    <w:t xml:space="preserve"> </w:t>
                  </w:r>
                  <w:r>
                    <w:rPr>
                      <w:color w:val="231F20"/>
                      <w:sz w:val="16"/>
                    </w:rPr>
                    <w:t>Justices</w:t>
                  </w:r>
                  <w:r>
                    <w:rPr>
                      <w:color w:val="231F20"/>
                      <w:spacing w:val="-5"/>
                      <w:sz w:val="16"/>
                    </w:rPr>
                    <w:t xml:space="preserve"> </w:t>
                  </w:r>
                  <w:r>
                    <w:rPr>
                      <w:color w:val="231F20"/>
                      <w:sz w:val="16"/>
                    </w:rPr>
                    <w:t>of</w:t>
                  </w:r>
                  <w:r>
                    <w:rPr>
                      <w:color w:val="231F20"/>
                      <w:spacing w:val="-4"/>
                      <w:sz w:val="16"/>
                    </w:rPr>
                    <w:t xml:space="preserve"> </w:t>
                  </w:r>
                  <w:r>
                    <w:rPr>
                      <w:color w:val="231F20"/>
                      <w:sz w:val="16"/>
                    </w:rPr>
                    <w:t>Australia</w:t>
                  </w:r>
                  <w:r>
                    <w:rPr>
                      <w:color w:val="231F20"/>
                      <w:spacing w:val="-4"/>
                      <w:sz w:val="16"/>
                    </w:rPr>
                    <w:t xml:space="preserve"> </w:t>
                  </w:r>
                  <w:r>
                    <w:rPr>
                      <w:color w:val="231F20"/>
                      <w:sz w:val="16"/>
                    </w:rPr>
                    <w:t>and</w:t>
                  </w:r>
                  <w:r>
                    <w:rPr>
                      <w:color w:val="231F20"/>
                      <w:spacing w:val="-4"/>
                      <w:sz w:val="16"/>
                    </w:rPr>
                    <w:t xml:space="preserve"> </w:t>
                  </w:r>
                  <w:r>
                    <w:rPr>
                      <w:color w:val="231F20"/>
                      <w:sz w:val="16"/>
                    </w:rPr>
                    <w:t>New</w:t>
                  </w:r>
                  <w:r>
                    <w:rPr>
                      <w:color w:val="231F20"/>
                      <w:spacing w:val="-4"/>
                      <w:sz w:val="16"/>
                    </w:rPr>
                    <w:t xml:space="preserve"> </w:t>
                  </w:r>
                  <w:r>
                    <w:rPr>
                      <w:color w:val="231F20"/>
                      <w:sz w:val="16"/>
                    </w:rPr>
                    <w:t>Zealand,</w:t>
                  </w:r>
                  <w:r>
                    <w:rPr>
                      <w:color w:val="231F20"/>
                      <w:spacing w:val="-5"/>
                      <w:sz w:val="16"/>
                    </w:rPr>
                    <w:t xml:space="preserve"> </w:t>
                  </w:r>
                  <w:r>
                    <w:rPr>
                      <w:color w:val="231F20"/>
                      <w:sz w:val="16"/>
                    </w:rPr>
                    <w:t>November</w:t>
                  </w:r>
                  <w:r>
                    <w:rPr>
                      <w:color w:val="231F20"/>
                      <w:spacing w:val="-36"/>
                      <w:sz w:val="16"/>
                    </w:rPr>
                    <w:t xml:space="preserve"> </w:t>
                  </w:r>
                  <w:r>
                    <w:rPr>
                      <w:color w:val="231F20"/>
                      <w:sz w:val="16"/>
                    </w:rPr>
                    <w:t>2020.</w:t>
                  </w:r>
                </w:p>
                <w:p w14:paraId="0E501523" w14:textId="77777777" w:rsidR="00C07550" w:rsidRDefault="00C07550">
                  <w:pPr>
                    <w:numPr>
                      <w:ilvl w:val="0"/>
                      <w:numId w:val="1"/>
                    </w:numPr>
                    <w:tabs>
                      <w:tab w:val="left" w:pos="304"/>
                    </w:tabs>
                    <w:spacing w:line="228" w:lineRule="auto"/>
                    <w:ind w:right="328"/>
                    <w:rPr>
                      <w:sz w:val="16"/>
                    </w:rPr>
                  </w:pPr>
                  <w:r>
                    <w:rPr>
                      <w:color w:val="231F20"/>
                      <w:sz w:val="16"/>
                    </w:rPr>
                    <w:t>Champions of Change Coalition (formerly Male</w:t>
                  </w:r>
                  <w:r>
                    <w:rPr>
                      <w:color w:val="231F20"/>
                      <w:spacing w:val="1"/>
                      <w:sz w:val="16"/>
                    </w:rPr>
                    <w:t xml:space="preserve"> </w:t>
                  </w:r>
                  <w:r>
                    <w:rPr>
                      <w:color w:val="231F20"/>
                      <w:sz w:val="16"/>
                    </w:rPr>
                    <w:t xml:space="preserve">Champions of Change) 2020, </w:t>
                  </w:r>
                  <w:r>
                    <w:rPr>
                      <w:rFonts w:ascii="Roboto-LightItalic"/>
                      <w:i/>
                      <w:color w:val="231F20"/>
                      <w:sz w:val="16"/>
                    </w:rPr>
                    <w:t>Disrupting the System:</w:t>
                  </w:r>
                  <w:r>
                    <w:rPr>
                      <w:rFonts w:ascii="Roboto-LightItalic"/>
                      <w:i/>
                      <w:color w:val="231F20"/>
                      <w:spacing w:val="-37"/>
                      <w:sz w:val="16"/>
                    </w:rPr>
                    <w:t xml:space="preserve"> </w:t>
                  </w:r>
                  <w:r>
                    <w:rPr>
                      <w:rFonts w:ascii="Roboto-LightItalic"/>
                      <w:i/>
                      <w:color w:val="231F20"/>
                      <w:sz w:val="16"/>
                    </w:rPr>
                    <w:t>Preventing and responding to sexual harassment in</w:t>
                  </w:r>
                  <w:r>
                    <w:rPr>
                      <w:rFonts w:ascii="Roboto-LightItalic"/>
                      <w:i/>
                      <w:color w:val="231F20"/>
                      <w:spacing w:val="1"/>
                      <w:sz w:val="16"/>
                    </w:rPr>
                    <w:t xml:space="preserve"> </w:t>
                  </w:r>
                  <w:r>
                    <w:rPr>
                      <w:rFonts w:ascii="Roboto-LightItalic"/>
                      <w:i/>
                      <w:color w:val="231F20"/>
                      <w:sz w:val="16"/>
                    </w:rPr>
                    <w:t>the</w:t>
                  </w:r>
                  <w:r>
                    <w:rPr>
                      <w:rFonts w:ascii="Roboto-LightItalic"/>
                      <w:i/>
                      <w:color w:val="231F20"/>
                      <w:spacing w:val="-6"/>
                      <w:sz w:val="16"/>
                    </w:rPr>
                    <w:t xml:space="preserve"> </w:t>
                  </w:r>
                  <w:r>
                    <w:rPr>
                      <w:rFonts w:ascii="Roboto-LightItalic"/>
                      <w:i/>
                      <w:color w:val="231F20"/>
                      <w:sz w:val="16"/>
                    </w:rPr>
                    <w:t>workplace</w:t>
                  </w:r>
                  <w:r>
                    <w:rPr>
                      <w:color w:val="231F20"/>
                      <w:sz w:val="16"/>
                    </w:rPr>
                    <w:t>,</w:t>
                  </w:r>
                  <w:r>
                    <w:rPr>
                      <w:color w:val="006472"/>
                      <w:spacing w:val="-5"/>
                      <w:sz w:val="16"/>
                    </w:rPr>
                    <w:t xml:space="preserve"> </w:t>
                  </w:r>
                  <w:hyperlink r:id="rId164">
                    <w:r>
                      <w:rPr>
                        <w:color w:val="006472"/>
                        <w:sz w:val="16"/>
                        <w:u w:val="single" w:color="006472"/>
                      </w:rPr>
                      <w:t>championsofchangecoalition.org/</w:t>
                    </w:r>
                  </w:hyperlink>
                </w:p>
                <w:p w14:paraId="31478A33" w14:textId="77777777" w:rsidR="00C07550" w:rsidRDefault="00816F80">
                  <w:pPr>
                    <w:spacing w:line="228" w:lineRule="auto"/>
                    <w:ind w:left="303" w:right="17"/>
                    <w:rPr>
                      <w:sz w:val="16"/>
                    </w:rPr>
                  </w:pPr>
                  <w:hyperlink r:id="rId165">
                    <w:r w:rsidR="00C07550">
                      <w:rPr>
                        <w:color w:val="006472"/>
                        <w:sz w:val="16"/>
                        <w:u w:val="single" w:color="006472"/>
                      </w:rPr>
                      <w:t>wp-content/uploads/2020/09/Disrupting-the-System-</w:t>
                    </w:r>
                  </w:hyperlink>
                  <w:r w:rsidR="00C07550">
                    <w:rPr>
                      <w:color w:val="006472"/>
                      <w:spacing w:val="1"/>
                      <w:sz w:val="16"/>
                    </w:rPr>
                    <w:t xml:space="preserve"> </w:t>
                  </w:r>
                  <w:hyperlink r:id="rId166">
                    <w:r w:rsidR="00C07550">
                      <w:rPr>
                        <w:color w:val="006472"/>
                        <w:spacing w:val="-1"/>
                        <w:sz w:val="16"/>
                        <w:u w:val="single" w:color="006472"/>
                      </w:rPr>
                      <w:t>Preventing-and-responding-to-sexual-harassment-in-the-</w:t>
                    </w:r>
                  </w:hyperlink>
                  <w:r w:rsidR="00C07550">
                    <w:rPr>
                      <w:color w:val="006472"/>
                      <w:sz w:val="16"/>
                    </w:rPr>
                    <w:t xml:space="preserve"> </w:t>
                  </w:r>
                  <w:hyperlink r:id="rId167">
                    <w:r w:rsidR="00C07550">
                      <w:rPr>
                        <w:color w:val="006472"/>
                        <w:sz w:val="16"/>
                        <w:u w:val="single" w:color="006472"/>
                      </w:rPr>
                      <w:t>workplace_FINAL.pdf</w:t>
                    </w:r>
                  </w:hyperlink>
                  <w:r w:rsidR="00C07550">
                    <w:rPr>
                      <w:color w:val="231F20"/>
                      <w:sz w:val="16"/>
                    </w:rPr>
                    <w:t>.</w:t>
                  </w:r>
                </w:p>
              </w:txbxContent>
            </v:textbox>
            <w10:wrap anchorx="page" anchory="page"/>
          </v:shape>
        </w:pict>
      </w:r>
      <w:r>
        <w:pict w14:anchorId="301C38D8">
          <v:shape id="_x0000_s1028" type="#_x0000_t202" alt="" style="position:absolute;margin-left:69.85pt;margin-top:798.5pt;width:10.85pt;height:11.25pt;z-index:-18402304;mso-wrap-style:square;mso-wrap-edited:f;mso-width-percent:0;mso-height-percent:0;mso-position-horizontal-relative:page;mso-position-vertical-relative:page;mso-width-percent:0;mso-height-percent:0;v-text-anchor:top" filled="f" stroked="f">
            <v:textbox inset="0,0,0,0">
              <w:txbxContent>
                <w:p w14:paraId="743FA877" w14:textId="77777777" w:rsidR="00C07550" w:rsidRDefault="00C07550">
                  <w:pPr>
                    <w:spacing w:before="20"/>
                    <w:ind w:left="20"/>
                    <w:rPr>
                      <w:rFonts w:ascii="Roboto"/>
                      <w:b/>
                      <w:sz w:val="14"/>
                    </w:rPr>
                  </w:pPr>
                  <w:r>
                    <w:rPr>
                      <w:rFonts w:ascii="Roboto"/>
                      <w:b/>
                      <w:color w:val="808285"/>
                      <w:sz w:val="14"/>
                    </w:rPr>
                    <w:t>83</w:t>
                  </w:r>
                </w:p>
              </w:txbxContent>
            </v:textbox>
            <w10:wrap anchorx="page" anchory="page"/>
          </v:shape>
        </w:pict>
      </w:r>
      <w:r>
        <w:pict w14:anchorId="468BE220">
          <v:shape id="_x0000_s1027" type="#_x0000_t202" alt="" style="position:absolute;margin-left:96.8pt;margin-top:798.5pt;width:265.4pt;height:11.25pt;z-index:-18401792;mso-wrap-style:square;mso-wrap-edited:f;mso-width-percent:0;mso-height-percent:0;mso-position-horizontal-relative:page;mso-position-vertical-relative:page;mso-width-percent:0;mso-height-percent:0;v-text-anchor:top" filled="f" stroked="f">
            <v:textbox inset="0,0,0,0">
              <w:txbxContent>
                <w:p w14:paraId="23373C6D" w14:textId="77777777" w:rsidR="00C07550" w:rsidRDefault="00C07550">
                  <w:pPr>
                    <w:spacing w:before="20"/>
                    <w:ind w:left="20"/>
                    <w:rPr>
                      <w:sz w:val="14"/>
                    </w:rPr>
                  </w:pPr>
                  <w:r>
                    <w:rPr>
                      <w:color w:val="808285"/>
                      <w:sz w:val="14"/>
                    </w:rPr>
                    <w:t>Preventing</w:t>
                  </w:r>
                  <w:r>
                    <w:rPr>
                      <w:color w:val="808285"/>
                      <w:spacing w:val="24"/>
                      <w:sz w:val="14"/>
                    </w:rPr>
                    <w:t xml:space="preserve"> </w:t>
                  </w:r>
                  <w:r>
                    <w:rPr>
                      <w:color w:val="808285"/>
                      <w:sz w:val="14"/>
                    </w:rPr>
                    <w:t>and</w:t>
                  </w:r>
                  <w:r>
                    <w:rPr>
                      <w:color w:val="808285"/>
                      <w:spacing w:val="24"/>
                      <w:sz w:val="14"/>
                    </w:rPr>
                    <w:t xml:space="preserve"> </w:t>
                  </w:r>
                  <w:r>
                    <w:rPr>
                      <w:color w:val="808285"/>
                      <w:sz w:val="14"/>
                    </w:rPr>
                    <w:t>Addressing</w:t>
                  </w:r>
                  <w:r>
                    <w:rPr>
                      <w:color w:val="808285"/>
                      <w:spacing w:val="24"/>
                      <w:sz w:val="14"/>
                    </w:rPr>
                    <w:t xml:space="preserve"> </w:t>
                  </w:r>
                  <w:r>
                    <w:rPr>
                      <w:color w:val="808285"/>
                      <w:sz w:val="14"/>
                    </w:rPr>
                    <w:t>Sexual</w:t>
                  </w:r>
                  <w:r>
                    <w:rPr>
                      <w:color w:val="808285"/>
                      <w:spacing w:val="24"/>
                      <w:sz w:val="14"/>
                    </w:rPr>
                    <w:t xml:space="preserve"> </w:t>
                  </w:r>
                  <w:r>
                    <w:rPr>
                      <w:color w:val="808285"/>
                      <w:sz w:val="14"/>
                    </w:rPr>
                    <w:t>Harassment</w:t>
                  </w:r>
                  <w:r>
                    <w:rPr>
                      <w:color w:val="808285"/>
                      <w:spacing w:val="24"/>
                      <w:sz w:val="14"/>
                    </w:rPr>
                    <w:t xml:space="preserve"> </w:t>
                  </w:r>
                  <w:r>
                    <w:rPr>
                      <w:color w:val="808285"/>
                      <w:sz w:val="14"/>
                    </w:rPr>
                    <w:t>in</w:t>
                  </w:r>
                  <w:r>
                    <w:rPr>
                      <w:color w:val="808285"/>
                      <w:spacing w:val="24"/>
                      <w:sz w:val="14"/>
                    </w:rPr>
                    <w:t xml:space="preserve"> </w:t>
                  </w:r>
                  <w:r>
                    <w:rPr>
                      <w:color w:val="808285"/>
                      <w:sz w:val="14"/>
                    </w:rPr>
                    <w:t>Victorian</w:t>
                  </w:r>
                  <w:r>
                    <w:rPr>
                      <w:color w:val="808285"/>
                      <w:spacing w:val="24"/>
                      <w:sz w:val="14"/>
                    </w:rPr>
                    <w:t xml:space="preserve"> </w:t>
                  </w:r>
                  <w:r>
                    <w:rPr>
                      <w:color w:val="808285"/>
                      <w:sz w:val="14"/>
                    </w:rPr>
                    <w:t>Courts</w:t>
                  </w:r>
                  <w:r>
                    <w:rPr>
                      <w:color w:val="808285"/>
                      <w:spacing w:val="24"/>
                      <w:sz w:val="14"/>
                    </w:rPr>
                    <w:t xml:space="preserve"> </w:t>
                  </w:r>
                  <w:r>
                    <w:rPr>
                      <w:color w:val="808285"/>
                      <w:sz w:val="14"/>
                    </w:rPr>
                    <w:t>and</w:t>
                  </w:r>
                  <w:r>
                    <w:rPr>
                      <w:color w:val="808285"/>
                      <w:spacing w:val="24"/>
                      <w:sz w:val="14"/>
                    </w:rPr>
                    <w:t xml:space="preserve"> </w:t>
                  </w:r>
                  <w:r>
                    <w:rPr>
                      <w:color w:val="808285"/>
                      <w:sz w:val="14"/>
                    </w:rPr>
                    <w:t>VCAT</w:t>
                  </w:r>
                </w:p>
              </w:txbxContent>
            </v:textbox>
            <w10:wrap anchorx="page" anchory="page"/>
          </v:shape>
        </w:pict>
      </w:r>
      <w:r>
        <w:pict w14:anchorId="466F65CA">
          <v:shape id="_x0000_s1026" type="#_x0000_t202" alt="" style="position:absolute;margin-left:368.2pt;margin-top:798.5pt;width:157.7pt;height:11.25pt;z-index:-18401280;mso-wrap-style:square;mso-wrap-edited:f;mso-width-percent:0;mso-height-percent:0;mso-position-horizontal-relative:page;mso-position-vertical-relative:page;mso-width-percent:0;mso-height-percent:0;v-text-anchor:top" filled="f" stroked="f">
            <v:textbox inset="0,0,0,0">
              <w:txbxContent>
                <w:p w14:paraId="7623257E" w14:textId="77777777" w:rsidR="00C07550" w:rsidRDefault="00C07550">
                  <w:pPr>
                    <w:spacing w:before="20"/>
                    <w:ind w:left="20"/>
                    <w:rPr>
                      <w:sz w:val="14"/>
                    </w:rPr>
                  </w:pPr>
                  <w:r>
                    <w:rPr>
                      <w:color w:val="808285"/>
                      <w:sz w:val="14"/>
                    </w:rPr>
                    <w:t>Report</w:t>
                  </w:r>
                  <w:r>
                    <w:rPr>
                      <w:color w:val="808285"/>
                      <w:spacing w:val="23"/>
                      <w:sz w:val="14"/>
                    </w:rPr>
                    <w:t xml:space="preserve"> </w:t>
                  </w:r>
                  <w:r>
                    <w:rPr>
                      <w:color w:val="808285"/>
                      <w:sz w:val="14"/>
                    </w:rPr>
                    <w:t>and</w:t>
                  </w:r>
                  <w:r>
                    <w:rPr>
                      <w:color w:val="808285"/>
                      <w:spacing w:val="23"/>
                      <w:sz w:val="14"/>
                    </w:rPr>
                    <w:t xml:space="preserve"> </w:t>
                  </w:r>
                  <w:r>
                    <w:rPr>
                      <w:color w:val="808285"/>
                      <w:sz w:val="14"/>
                    </w:rPr>
                    <w:t>Recommendations</w:t>
                  </w:r>
                  <w:r>
                    <w:rPr>
                      <w:color w:val="808285"/>
                      <w:spacing w:val="23"/>
                      <w:sz w:val="14"/>
                    </w:rPr>
                    <w:t xml:space="preserve"> </w:t>
                  </w:r>
                  <w:r>
                    <w:rPr>
                      <w:color w:val="808285"/>
                      <w:sz w:val="14"/>
                    </w:rPr>
                    <w:t>—</w:t>
                  </w:r>
                  <w:r>
                    <w:rPr>
                      <w:color w:val="808285"/>
                      <w:spacing w:val="23"/>
                      <w:sz w:val="14"/>
                    </w:rPr>
                    <w:t xml:space="preserve"> </w:t>
                  </w:r>
                  <w:r>
                    <w:rPr>
                      <w:color w:val="808285"/>
                      <w:sz w:val="14"/>
                    </w:rPr>
                    <w:t>March</w:t>
                  </w:r>
                  <w:r>
                    <w:rPr>
                      <w:color w:val="808285"/>
                      <w:spacing w:val="23"/>
                      <w:sz w:val="14"/>
                    </w:rPr>
                    <w:t xml:space="preserve"> </w:t>
                  </w:r>
                  <w:r>
                    <w:rPr>
                      <w:color w:val="808285"/>
                      <w:sz w:val="14"/>
                    </w:rPr>
                    <w:t>2021</w:t>
                  </w:r>
                </w:p>
              </w:txbxContent>
            </v:textbox>
            <w10:wrap anchorx="page" anchory="page"/>
          </v:shape>
        </w:pict>
      </w:r>
    </w:p>
    <w:sectPr w:rsidR="00A77DC9">
      <w:pgSz w:w="11910" w:h="16840"/>
      <w:pgMar w:top="1320" w:right="1260" w:bottom="280" w:left="1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ebdings">
    <w:panose1 w:val="05030102010509060703"/>
    <w:charset w:val="02"/>
    <w:family w:val="roman"/>
    <w:pitch w:val="variable"/>
    <w:sig w:usb0="00000000" w:usb1="10000000" w:usb2="00000000" w:usb3="00000000" w:csb0="80000000" w:csb1="00000000"/>
    <w:embedRegular r:id="rId1" w:fontKey="{679C6069-E787-4FFD-B8E9-52EFC9B15A6D}"/>
  </w:font>
  <w:font w:name="Times New Roman">
    <w:panose1 w:val="02020603050405020304"/>
    <w:charset w:val="00"/>
    <w:family w:val="roman"/>
    <w:pitch w:val="variable"/>
    <w:sig w:usb0="E0002EFF" w:usb1="C000785B" w:usb2="00000009" w:usb3="00000000" w:csb0="000001FF" w:csb1="00000000"/>
  </w:font>
  <w:font w:name="Roboto-Light">
    <w:altName w:val="Arial"/>
    <w:charset w:val="00"/>
    <w:family w:val="auto"/>
    <w:pitch w:val="variable"/>
    <w:sig w:usb0="E0000AFF" w:usb1="5000217F" w:usb2="00000021" w:usb3="00000000" w:csb0="0000019F" w:csb1="00000000"/>
    <w:embedRegular r:id="rId2" w:fontKey="{114ABAD8-DEA3-4D91-81A2-57081FA89F95}"/>
    <w:embedBold r:id="rId3" w:fontKey="{64CC7EBB-71E3-4360-8506-4A75737497F3}"/>
    <w:embedItalic r:id="rId4" w:fontKey="{EBFDB17E-7A43-493F-BDE0-BF2E6CEB8697}"/>
    <w:embedBoldItalic r:id="rId5" w:fontKey="{A8139F3E-B0D5-4845-A380-8C1DB5E4D33A}"/>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embedRegular r:id="rId6" w:fontKey="{17F3FC02-7C6B-4E81-994A-196D72CFF2EC}"/>
    <w:embedBold r:id="rId7" w:fontKey="{0A2D47E0-0FF7-49AA-848C-4C244B1B5A40}"/>
    <w:embedItalic r:id="rId8" w:fontKey="{45C75629-9F84-4FC5-8F77-DF3D0597F866}"/>
  </w:font>
  <w:font w:name="Roboto-LightItalic">
    <w:altName w:val="Roboto"/>
    <w:charset w:val="00"/>
    <w:family w:val="auto"/>
    <w:pitch w:val="variable"/>
    <w:sig w:usb0="E0000AFF" w:usb1="5000217F" w:usb2="00000021" w:usb3="00000000" w:csb0="0000019F" w:csb1="00000000"/>
    <w:embedRegular r:id="rId9" w:fontKey="{180D4C70-FDCA-44D8-8F44-79B7C4491A1B}"/>
    <w:embedItalic r:id="rId10" w:fontKey="{7FC7A3EF-098C-47A1-9FA8-DC584AA59275}"/>
  </w:font>
  <w:font w:name="Calibri">
    <w:panose1 w:val="020F0502020204030204"/>
    <w:charset w:val="00"/>
    <w:family w:val="swiss"/>
    <w:pitch w:val="variable"/>
    <w:sig w:usb0="E4002EFF" w:usb1="C000247B" w:usb2="00000009" w:usb3="00000000" w:csb0="000001FF" w:csb1="00000000"/>
    <w:embedRegular r:id="rId11" w:fontKey="{DBEC68C7-055A-4EE4-BCAA-C73F9417A0F7}"/>
    <w:embedItalic r:id="rId12" w:fontKey="{1653E246-C364-4489-8466-F461A04EFCF3}"/>
  </w:font>
  <w:font w:name="MinionPro-Regular">
    <w:charset w:val="4D"/>
    <w:family w:val="auto"/>
    <w:pitch w:val="default"/>
    <w:sig w:usb0="00000003" w:usb1="00000000" w:usb2="00000000" w:usb3="00000000" w:csb0="00000001" w:csb1="00000000"/>
  </w:font>
  <w:font w:name="GimletText-Medium">
    <w:altName w:val="Calibri"/>
    <w:panose1 w:val="00000000000000000000"/>
    <w:charset w:val="00"/>
    <w:family w:val="auto"/>
    <w:notTrueType/>
    <w:pitch w:val="variable"/>
    <w:sig w:usb0="A00000FF" w:usb1="1000A06B" w:usb2="00000000" w:usb3="00000000" w:csb0="00000093" w:csb1="00000000"/>
  </w:font>
  <w:font w:name="Roboto-Medium">
    <w:altName w:val="Roboto"/>
    <w:charset w:val="00"/>
    <w:family w:val="auto"/>
    <w:pitch w:val="variable"/>
    <w:sig w:usb0="E0000AFF" w:usb1="5000217F" w:usb2="00000021" w:usb3="00000000" w:csb0="0000019F" w:csb1="00000000"/>
    <w:embedRegular r:id="rId13" w:fontKey="{FD7C04CD-3ADB-48DD-B5ED-CAD8E86D80CD}"/>
  </w:font>
  <w:font w:name="Gimlet Text">
    <w:altName w:val="Calibri"/>
    <w:panose1 w:val="00000000000000000000"/>
    <w:charset w:val="00"/>
    <w:family w:val="auto"/>
    <w:notTrueType/>
    <w:pitch w:val="variable"/>
    <w:sig w:usb0="A00000FF" w:usb1="1000A06B" w:usb2="00000000" w:usb3="00000000" w:csb0="00000093" w:csb1="00000000"/>
  </w:font>
  <w:font w:name="Cambria">
    <w:panose1 w:val="02040503050406030204"/>
    <w:charset w:val="00"/>
    <w:family w:val="roman"/>
    <w:pitch w:val="variable"/>
    <w:sig w:usb0="E00006FF" w:usb1="420024FF" w:usb2="02000000" w:usb3="00000000" w:csb0="0000019F" w:csb1="00000000"/>
    <w:embedRegular r:id="rId14" w:fontKey="{013F28FB-232B-4114-9061-4F5813DB0B5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01AFD"/>
    <w:multiLevelType w:val="hybridMultilevel"/>
    <w:tmpl w:val="00EE159A"/>
    <w:lvl w:ilvl="0" w:tplc="1DE8A4DE">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5F4C693A">
      <w:numFmt w:val="bullet"/>
      <w:lvlText w:val="•"/>
      <w:lvlJc w:val="left"/>
      <w:pPr>
        <w:ind w:left="713" w:hanging="284"/>
      </w:pPr>
      <w:rPr>
        <w:rFonts w:hint="default"/>
        <w:lang w:val="en-US" w:eastAsia="en-US" w:bidi="ar-SA"/>
      </w:rPr>
    </w:lvl>
    <w:lvl w:ilvl="2" w:tplc="5E0A284C">
      <w:numFmt w:val="bullet"/>
      <w:lvlText w:val="•"/>
      <w:lvlJc w:val="left"/>
      <w:pPr>
        <w:ind w:left="1126" w:hanging="284"/>
      </w:pPr>
      <w:rPr>
        <w:rFonts w:hint="default"/>
        <w:lang w:val="en-US" w:eastAsia="en-US" w:bidi="ar-SA"/>
      </w:rPr>
    </w:lvl>
    <w:lvl w:ilvl="3" w:tplc="697C1FA6">
      <w:numFmt w:val="bullet"/>
      <w:lvlText w:val="•"/>
      <w:lvlJc w:val="left"/>
      <w:pPr>
        <w:ind w:left="1539" w:hanging="284"/>
      </w:pPr>
      <w:rPr>
        <w:rFonts w:hint="default"/>
        <w:lang w:val="en-US" w:eastAsia="en-US" w:bidi="ar-SA"/>
      </w:rPr>
    </w:lvl>
    <w:lvl w:ilvl="4" w:tplc="725CBFD2">
      <w:numFmt w:val="bullet"/>
      <w:lvlText w:val="•"/>
      <w:lvlJc w:val="left"/>
      <w:pPr>
        <w:ind w:left="1952" w:hanging="284"/>
      </w:pPr>
      <w:rPr>
        <w:rFonts w:hint="default"/>
        <w:lang w:val="en-US" w:eastAsia="en-US" w:bidi="ar-SA"/>
      </w:rPr>
    </w:lvl>
    <w:lvl w:ilvl="5" w:tplc="6532C5CA">
      <w:numFmt w:val="bullet"/>
      <w:lvlText w:val="•"/>
      <w:lvlJc w:val="left"/>
      <w:pPr>
        <w:ind w:left="2366" w:hanging="284"/>
      </w:pPr>
      <w:rPr>
        <w:rFonts w:hint="default"/>
        <w:lang w:val="en-US" w:eastAsia="en-US" w:bidi="ar-SA"/>
      </w:rPr>
    </w:lvl>
    <w:lvl w:ilvl="6" w:tplc="8E1C301E">
      <w:numFmt w:val="bullet"/>
      <w:lvlText w:val="•"/>
      <w:lvlJc w:val="left"/>
      <w:pPr>
        <w:ind w:left="2779" w:hanging="284"/>
      </w:pPr>
      <w:rPr>
        <w:rFonts w:hint="default"/>
        <w:lang w:val="en-US" w:eastAsia="en-US" w:bidi="ar-SA"/>
      </w:rPr>
    </w:lvl>
    <w:lvl w:ilvl="7" w:tplc="4D72A2B4">
      <w:numFmt w:val="bullet"/>
      <w:lvlText w:val="•"/>
      <w:lvlJc w:val="left"/>
      <w:pPr>
        <w:ind w:left="3192" w:hanging="284"/>
      </w:pPr>
      <w:rPr>
        <w:rFonts w:hint="default"/>
        <w:lang w:val="en-US" w:eastAsia="en-US" w:bidi="ar-SA"/>
      </w:rPr>
    </w:lvl>
    <w:lvl w:ilvl="8" w:tplc="7DD0F2AC">
      <w:numFmt w:val="bullet"/>
      <w:lvlText w:val="•"/>
      <w:lvlJc w:val="left"/>
      <w:pPr>
        <w:ind w:left="3605" w:hanging="284"/>
      </w:pPr>
      <w:rPr>
        <w:rFonts w:hint="default"/>
        <w:lang w:val="en-US" w:eastAsia="en-US" w:bidi="ar-SA"/>
      </w:rPr>
    </w:lvl>
  </w:abstractNum>
  <w:abstractNum w:abstractNumId="1" w15:restartNumberingAfterBreak="0">
    <w:nsid w:val="0323111F"/>
    <w:multiLevelType w:val="hybridMultilevel"/>
    <w:tmpl w:val="23782672"/>
    <w:lvl w:ilvl="0" w:tplc="66DC9A74">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CE203FB4">
      <w:numFmt w:val="bullet"/>
      <w:lvlText w:val="•"/>
      <w:lvlJc w:val="left"/>
      <w:pPr>
        <w:ind w:left="712" w:hanging="284"/>
      </w:pPr>
      <w:rPr>
        <w:rFonts w:hint="default"/>
        <w:lang w:val="en-US" w:eastAsia="en-US" w:bidi="ar-SA"/>
      </w:rPr>
    </w:lvl>
    <w:lvl w:ilvl="2" w:tplc="40902B62">
      <w:numFmt w:val="bullet"/>
      <w:lvlText w:val="•"/>
      <w:lvlJc w:val="left"/>
      <w:pPr>
        <w:ind w:left="1125" w:hanging="284"/>
      </w:pPr>
      <w:rPr>
        <w:rFonts w:hint="default"/>
        <w:lang w:val="en-US" w:eastAsia="en-US" w:bidi="ar-SA"/>
      </w:rPr>
    </w:lvl>
    <w:lvl w:ilvl="3" w:tplc="CBCCE25E">
      <w:numFmt w:val="bullet"/>
      <w:lvlText w:val="•"/>
      <w:lvlJc w:val="left"/>
      <w:pPr>
        <w:ind w:left="1538" w:hanging="284"/>
      </w:pPr>
      <w:rPr>
        <w:rFonts w:hint="default"/>
        <w:lang w:val="en-US" w:eastAsia="en-US" w:bidi="ar-SA"/>
      </w:rPr>
    </w:lvl>
    <w:lvl w:ilvl="4" w:tplc="B3544DA2">
      <w:numFmt w:val="bullet"/>
      <w:lvlText w:val="•"/>
      <w:lvlJc w:val="left"/>
      <w:pPr>
        <w:ind w:left="1950" w:hanging="284"/>
      </w:pPr>
      <w:rPr>
        <w:rFonts w:hint="default"/>
        <w:lang w:val="en-US" w:eastAsia="en-US" w:bidi="ar-SA"/>
      </w:rPr>
    </w:lvl>
    <w:lvl w:ilvl="5" w:tplc="BEB6FF5A">
      <w:numFmt w:val="bullet"/>
      <w:lvlText w:val="•"/>
      <w:lvlJc w:val="left"/>
      <w:pPr>
        <w:ind w:left="2363" w:hanging="284"/>
      </w:pPr>
      <w:rPr>
        <w:rFonts w:hint="default"/>
        <w:lang w:val="en-US" w:eastAsia="en-US" w:bidi="ar-SA"/>
      </w:rPr>
    </w:lvl>
    <w:lvl w:ilvl="6" w:tplc="C7382262">
      <w:numFmt w:val="bullet"/>
      <w:lvlText w:val="•"/>
      <w:lvlJc w:val="left"/>
      <w:pPr>
        <w:ind w:left="2776" w:hanging="284"/>
      </w:pPr>
      <w:rPr>
        <w:rFonts w:hint="default"/>
        <w:lang w:val="en-US" w:eastAsia="en-US" w:bidi="ar-SA"/>
      </w:rPr>
    </w:lvl>
    <w:lvl w:ilvl="7" w:tplc="82429572">
      <w:numFmt w:val="bullet"/>
      <w:lvlText w:val="•"/>
      <w:lvlJc w:val="left"/>
      <w:pPr>
        <w:ind w:left="3188" w:hanging="284"/>
      </w:pPr>
      <w:rPr>
        <w:rFonts w:hint="default"/>
        <w:lang w:val="en-US" w:eastAsia="en-US" w:bidi="ar-SA"/>
      </w:rPr>
    </w:lvl>
    <w:lvl w:ilvl="8" w:tplc="E098EB24">
      <w:numFmt w:val="bullet"/>
      <w:lvlText w:val="•"/>
      <w:lvlJc w:val="left"/>
      <w:pPr>
        <w:ind w:left="3601" w:hanging="284"/>
      </w:pPr>
      <w:rPr>
        <w:rFonts w:hint="default"/>
        <w:lang w:val="en-US" w:eastAsia="en-US" w:bidi="ar-SA"/>
      </w:rPr>
    </w:lvl>
  </w:abstractNum>
  <w:abstractNum w:abstractNumId="2" w15:restartNumberingAfterBreak="0">
    <w:nsid w:val="03260A9A"/>
    <w:multiLevelType w:val="hybridMultilevel"/>
    <w:tmpl w:val="BAB42406"/>
    <w:lvl w:ilvl="0" w:tplc="6324C0B0">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B30456C0">
      <w:numFmt w:val="bullet"/>
      <w:lvlText w:val="•"/>
      <w:lvlJc w:val="left"/>
      <w:pPr>
        <w:ind w:left="853" w:hanging="284"/>
      </w:pPr>
      <w:rPr>
        <w:rFonts w:hint="default"/>
        <w:lang w:val="en-US" w:eastAsia="en-US" w:bidi="ar-SA"/>
      </w:rPr>
    </w:lvl>
    <w:lvl w:ilvl="2" w:tplc="9C54DB9A">
      <w:numFmt w:val="bullet"/>
      <w:lvlText w:val="•"/>
      <w:lvlJc w:val="left"/>
      <w:pPr>
        <w:ind w:left="1246" w:hanging="284"/>
      </w:pPr>
      <w:rPr>
        <w:rFonts w:hint="default"/>
        <w:lang w:val="en-US" w:eastAsia="en-US" w:bidi="ar-SA"/>
      </w:rPr>
    </w:lvl>
    <w:lvl w:ilvl="3" w:tplc="5308DD56">
      <w:numFmt w:val="bullet"/>
      <w:lvlText w:val="•"/>
      <w:lvlJc w:val="left"/>
      <w:pPr>
        <w:ind w:left="1640" w:hanging="284"/>
      </w:pPr>
      <w:rPr>
        <w:rFonts w:hint="default"/>
        <w:lang w:val="en-US" w:eastAsia="en-US" w:bidi="ar-SA"/>
      </w:rPr>
    </w:lvl>
    <w:lvl w:ilvl="4" w:tplc="C6AEA6DC">
      <w:numFmt w:val="bullet"/>
      <w:lvlText w:val="•"/>
      <w:lvlJc w:val="left"/>
      <w:pPr>
        <w:ind w:left="2033" w:hanging="284"/>
      </w:pPr>
      <w:rPr>
        <w:rFonts w:hint="default"/>
        <w:lang w:val="en-US" w:eastAsia="en-US" w:bidi="ar-SA"/>
      </w:rPr>
    </w:lvl>
    <w:lvl w:ilvl="5" w:tplc="B73030D8">
      <w:numFmt w:val="bullet"/>
      <w:lvlText w:val="•"/>
      <w:lvlJc w:val="left"/>
      <w:pPr>
        <w:ind w:left="2426" w:hanging="284"/>
      </w:pPr>
      <w:rPr>
        <w:rFonts w:hint="default"/>
        <w:lang w:val="en-US" w:eastAsia="en-US" w:bidi="ar-SA"/>
      </w:rPr>
    </w:lvl>
    <w:lvl w:ilvl="6" w:tplc="52585388">
      <w:numFmt w:val="bullet"/>
      <w:lvlText w:val="•"/>
      <w:lvlJc w:val="left"/>
      <w:pPr>
        <w:ind w:left="2820" w:hanging="284"/>
      </w:pPr>
      <w:rPr>
        <w:rFonts w:hint="default"/>
        <w:lang w:val="en-US" w:eastAsia="en-US" w:bidi="ar-SA"/>
      </w:rPr>
    </w:lvl>
    <w:lvl w:ilvl="7" w:tplc="DDB4F4A2">
      <w:numFmt w:val="bullet"/>
      <w:lvlText w:val="•"/>
      <w:lvlJc w:val="left"/>
      <w:pPr>
        <w:ind w:left="3213" w:hanging="284"/>
      </w:pPr>
      <w:rPr>
        <w:rFonts w:hint="default"/>
        <w:lang w:val="en-US" w:eastAsia="en-US" w:bidi="ar-SA"/>
      </w:rPr>
    </w:lvl>
    <w:lvl w:ilvl="8" w:tplc="978C3C44">
      <w:numFmt w:val="bullet"/>
      <w:lvlText w:val="•"/>
      <w:lvlJc w:val="left"/>
      <w:pPr>
        <w:ind w:left="3606" w:hanging="284"/>
      </w:pPr>
      <w:rPr>
        <w:rFonts w:hint="default"/>
        <w:lang w:val="en-US" w:eastAsia="en-US" w:bidi="ar-SA"/>
      </w:rPr>
    </w:lvl>
  </w:abstractNum>
  <w:abstractNum w:abstractNumId="3" w15:restartNumberingAfterBreak="0">
    <w:nsid w:val="03EB050D"/>
    <w:multiLevelType w:val="hybridMultilevel"/>
    <w:tmpl w:val="0428D38E"/>
    <w:lvl w:ilvl="0" w:tplc="82C8BF46">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9C4E09D6">
      <w:numFmt w:val="bullet"/>
      <w:lvlText w:val="•"/>
      <w:lvlJc w:val="left"/>
      <w:pPr>
        <w:ind w:left="706" w:hanging="284"/>
      </w:pPr>
      <w:rPr>
        <w:rFonts w:hint="default"/>
        <w:lang w:val="en-US" w:eastAsia="en-US" w:bidi="ar-SA"/>
      </w:rPr>
    </w:lvl>
    <w:lvl w:ilvl="2" w:tplc="B010C9FC">
      <w:numFmt w:val="bullet"/>
      <w:lvlText w:val="•"/>
      <w:lvlJc w:val="left"/>
      <w:pPr>
        <w:ind w:left="1112" w:hanging="284"/>
      </w:pPr>
      <w:rPr>
        <w:rFonts w:hint="default"/>
        <w:lang w:val="en-US" w:eastAsia="en-US" w:bidi="ar-SA"/>
      </w:rPr>
    </w:lvl>
    <w:lvl w:ilvl="3" w:tplc="45F678EA">
      <w:numFmt w:val="bullet"/>
      <w:lvlText w:val="•"/>
      <w:lvlJc w:val="left"/>
      <w:pPr>
        <w:ind w:left="1518" w:hanging="284"/>
      </w:pPr>
      <w:rPr>
        <w:rFonts w:hint="default"/>
        <w:lang w:val="en-US" w:eastAsia="en-US" w:bidi="ar-SA"/>
      </w:rPr>
    </w:lvl>
    <w:lvl w:ilvl="4" w:tplc="31CEFC56">
      <w:numFmt w:val="bullet"/>
      <w:lvlText w:val="•"/>
      <w:lvlJc w:val="left"/>
      <w:pPr>
        <w:ind w:left="1924" w:hanging="284"/>
      </w:pPr>
      <w:rPr>
        <w:rFonts w:hint="default"/>
        <w:lang w:val="en-US" w:eastAsia="en-US" w:bidi="ar-SA"/>
      </w:rPr>
    </w:lvl>
    <w:lvl w:ilvl="5" w:tplc="0D90BD58">
      <w:numFmt w:val="bullet"/>
      <w:lvlText w:val="•"/>
      <w:lvlJc w:val="left"/>
      <w:pPr>
        <w:ind w:left="2331" w:hanging="284"/>
      </w:pPr>
      <w:rPr>
        <w:rFonts w:hint="default"/>
        <w:lang w:val="en-US" w:eastAsia="en-US" w:bidi="ar-SA"/>
      </w:rPr>
    </w:lvl>
    <w:lvl w:ilvl="6" w:tplc="7172C37E">
      <w:numFmt w:val="bullet"/>
      <w:lvlText w:val="•"/>
      <w:lvlJc w:val="left"/>
      <w:pPr>
        <w:ind w:left="2737" w:hanging="284"/>
      </w:pPr>
      <w:rPr>
        <w:rFonts w:hint="default"/>
        <w:lang w:val="en-US" w:eastAsia="en-US" w:bidi="ar-SA"/>
      </w:rPr>
    </w:lvl>
    <w:lvl w:ilvl="7" w:tplc="564E82F8">
      <w:numFmt w:val="bullet"/>
      <w:lvlText w:val="•"/>
      <w:lvlJc w:val="left"/>
      <w:pPr>
        <w:ind w:left="3143" w:hanging="284"/>
      </w:pPr>
      <w:rPr>
        <w:rFonts w:hint="default"/>
        <w:lang w:val="en-US" w:eastAsia="en-US" w:bidi="ar-SA"/>
      </w:rPr>
    </w:lvl>
    <w:lvl w:ilvl="8" w:tplc="CCC43254">
      <w:numFmt w:val="bullet"/>
      <w:lvlText w:val="•"/>
      <w:lvlJc w:val="left"/>
      <w:pPr>
        <w:ind w:left="3549" w:hanging="284"/>
      </w:pPr>
      <w:rPr>
        <w:rFonts w:hint="default"/>
        <w:lang w:val="en-US" w:eastAsia="en-US" w:bidi="ar-SA"/>
      </w:rPr>
    </w:lvl>
  </w:abstractNum>
  <w:abstractNum w:abstractNumId="4" w15:restartNumberingAfterBreak="0">
    <w:nsid w:val="073657C6"/>
    <w:multiLevelType w:val="hybridMultilevel"/>
    <w:tmpl w:val="05AE31EC"/>
    <w:lvl w:ilvl="0" w:tplc="917A8FFA">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DAE635FE">
      <w:numFmt w:val="bullet"/>
      <w:lvlText w:val="•"/>
      <w:lvlJc w:val="left"/>
      <w:pPr>
        <w:ind w:left="853" w:hanging="284"/>
      </w:pPr>
      <w:rPr>
        <w:rFonts w:hint="default"/>
        <w:lang w:val="en-US" w:eastAsia="en-US" w:bidi="ar-SA"/>
      </w:rPr>
    </w:lvl>
    <w:lvl w:ilvl="2" w:tplc="A4AE1EDA">
      <w:numFmt w:val="bullet"/>
      <w:lvlText w:val="•"/>
      <w:lvlJc w:val="left"/>
      <w:pPr>
        <w:ind w:left="1246" w:hanging="284"/>
      </w:pPr>
      <w:rPr>
        <w:rFonts w:hint="default"/>
        <w:lang w:val="en-US" w:eastAsia="en-US" w:bidi="ar-SA"/>
      </w:rPr>
    </w:lvl>
    <w:lvl w:ilvl="3" w:tplc="0EA64034">
      <w:numFmt w:val="bullet"/>
      <w:lvlText w:val="•"/>
      <w:lvlJc w:val="left"/>
      <w:pPr>
        <w:ind w:left="1640" w:hanging="284"/>
      </w:pPr>
      <w:rPr>
        <w:rFonts w:hint="default"/>
        <w:lang w:val="en-US" w:eastAsia="en-US" w:bidi="ar-SA"/>
      </w:rPr>
    </w:lvl>
    <w:lvl w:ilvl="4" w:tplc="5FDA93F8">
      <w:numFmt w:val="bullet"/>
      <w:lvlText w:val="•"/>
      <w:lvlJc w:val="left"/>
      <w:pPr>
        <w:ind w:left="2033" w:hanging="284"/>
      </w:pPr>
      <w:rPr>
        <w:rFonts w:hint="default"/>
        <w:lang w:val="en-US" w:eastAsia="en-US" w:bidi="ar-SA"/>
      </w:rPr>
    </w:lvl>
    <w:lvl w:ilvl="5" w:tplc="2F727AD8">
      <w:numFmt w:val="bullet"/>
      <w:lvlText w:val="•"/>
      <w:lvlJc w:val="left"/>
      <w:pPr>
        <w:ind w:left="2426" w:hanging="284"/>
      </w:pPr>
      <w:rPr>
        <w:rFonts w:hint="default"/>
        <w:lang w:val="en-US" w:eastAsia="en-US" w:bidi="ar-SA"/>
      </w:rPr>
    </w:lvl>
    <w:lvl w:ilvl="6" w:tplc="10500A0E">
      <w:numFmt w:val="bullet"/>
      <w:lvlText w:val="•"/>
      <w:lvlJc w:val="left"/>
      <w:pPr>
        <w:ind w:left="2820" w:hanging="284"/>
      </w:pPr>
      <w:rPr>
        <w:rFonts w:hint="default"/>
        <w:lang w:val="en-US" w:eastAsia="en-US" w:bidi="ar-SA"/>
      </w:rPr>
    </w:lvl>
    <w:lvl w:ilvl="7" w:tplc="14DA2D8E">
      <w:numFmt w:val="bullet"/>
      <w:lvlText w:val="•"/>
      <w:lvlJc w:val="left"/>
      <w:pPr>
        <w:ind w:left="3213" w:hanging="284"/>
      </w:pPr>
      <w:rPr>
        <w:rFonts w:hint="default"/>
        <w:lang w:val="en-US" w:eastAsia="en-US" w:bidi="ar-SA"/>
      </w:rPr>
    </w:lvl>
    <w:lvl w:ilvl="8" w:tplc="240C593E">
      <w:numFmt w:val="bullet"/>
      <w:lvlText w:val="•"/>
      <w:lvlJc w:val="left"/>
      <w:pPr>
        <w:ind w:left="3606" w:hanging="284"/>
      </w:pPr>
      <w:rPr>
        <w:rFonts w:hint="default"/>
        <w:lang w:val="en-US" w:eastAsia="en-US" w:bidi="ar-SA"/>
      </w:rPr>
    </w:lvl>
  </w:abstractNum>
  <w:abstractNum w:abstractNumId="5" w15:restartNumberingAfterBreak="0">
    <w:nsid w:val="08DC1436"/>
    <w:multiLevelType w:val="hybridMultilevel"/>
    <w:tmpl w:val="10003A10"/>
    <w:lvl w:ilvl="0" w:tplc="C70CD012">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C7189908">
      <w:numFmt w:val="bullet"/>
      <w:lvlText w:val="•"/>
      <w:lvlJc w:val="left"/>
      <w:pPr>
        <w:ind w:left="853" w:hanging="284"/>
      </w:pPr>
      <w:rPr>
        <w:rFonts w:hint="default"/>
        <w:lang w:val="en-US" w:eastAsia="en-US" w:bidi="ar-SA"/>
      </w:rPr>
    </w:lvl>
    <w:lvl w:ilvl="2" w:tplc="45727936">
      <w:numFmt w:val="bullet"/>
      <w:lvlText w:val="•"/>
      <w:lvlJc w:val="left"/>
      <w:pPr>
        <w:ind w:left="1246" w:hanging="284"/>
      </w:pPr>
      <w:rPr>
        <w:rFonts w:hint="default"/>
        <w:lang w:val="en-US" w:eastAsia="en-US" w:bidi="ar-SA"/>
      </w:rPr>
    </w:lvl>
    <w:lvl w:ilvl="3" w:tplc="833E6A84">
      <w:numFmt w:val="bullet"/>
      <w:lvlText w:val="•"/>
      <w:lvlJc w:val="left"/>
      <w:pPr>
        <w:ind w:left="1640" w:hanging="284"/>
      </w:pPr>
      <w:rPr>
        <w:rFonts w:hint="default"/>
        <w:lang w:val="en-US" w:eastAsia="en-US" w:bidi="ar-SA"/>
      </w:rPr>
    </w:lvl>
    <w:lvl w:ilvl="4" w:tplc="C3647F64">
      <w:numFmt w:val="bullet"/>
      <w:lvlText w:val="•"/>
      <w:lvlJc w:val="left"/>
      <w:pPr>
        <w:ind w:left="2033" w:hanging="284"/>
      </w:pPr>
      <w:rPr>
        <w:rFonts w:hint="default"/>
        <w:lang w:val="en-US" w:eastAsia="en-US" w:bidi="ar-SA"/>
      </w:rPr>
    </w:lvl>
    <w:lvl w:ilvl="5" w:tplc="C7022E12">
      <w:numFmt w:val="bullet"/>
      <w:lvlText w:val="•"/>
      <w:lvlJc w:val="left"/>
      <w:pPr>
        <w:ind w:left="2426" w:hanging="284"/>
      </w:pPr>
      <w:rPr>
        <w:rFonts w:hint="default"/>
        <w:lang w:val="en-US" w:eastAsia="en-US" w:bidi="ar-SA"/>
      </w:rPr>
    </w:lvl>
    <w:lvl w:ilvl="6" w:tplc="C90E971C">
      <w:numFmt w:val="bullet"/>
      <w:lvlText w:val="•"/>
      <w:lvlJc w:val="left"/>
      <w:pPr>
        <w:ind w:left="2820" w:hanging="284"/>
      </w:pPr>
      <w:rPr>
        <w:rFonts w:hint="default"/>
        <w:lang w:val="en-US" w:eastAsia="en-US" w:bidi="ar-SA"/>
      </w:rPr>
    </w:lvl>
    <w:lvl w:ilvl="7" w:tplc="941C9916">
      <w:numFmt w:val="bullet"/>
      <w:lvlText w:val="•"/>
      <w:lvlJc w:val="left"/>
      <w:pPr>
        <w:ind w:left="3213" w:hanging="284"/>
      </w:pPr>
      <w:rPr>
        <w:rFonts w:hint="default"/>
        <w:lang w:val="en-US" w:eastAsia="en-US" w:bidi="ar-SA"/>
      </w:rPr>
    </w:lvl>
    <w:lvl w:ilvl="8" w:tplc="83C2198C">
      <w:numFmt w:val="bullet"/>
      <w:lvlText w:val="•"/>
      <w:lvlJc w:val="left"/>
      <w:pPr>
        <w:ind w:left="3606" w:hanging="284"/>
      </w:pPr>
      <w:rPr>
        <w:rFonts w:hint="default"/>
        <w:lang w:val="en-US" w:eastAsia="en-US" w:bidi="ar-SA"/>
      </w:rPr>
    </w:lvl>
  </w:abstractNum>
  <w:abstractNum w:abstractNumId="6" w15:restartNumberingAfterBreak="0">
    <w:nsid w:val="09B054BB"/>
    <w:multiLevelType w:val="hybridMultilevel"/>
    <w:tmpl w:val="7CCC38A6"/>
    <w:lvl w:ilvl="0" w:tplc="BD421506">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0DBC2BC0">
      <w:numFmt w:val="bullet"/>
      <w:lvlText w:val="•"/>
      <w:lvlJc w:val="left"/>
      <w:pPr>
        <w:ind w:left="799" w:hanging="284"/>
      </w:pPr>
      <w:rPr>
        <w:rFonts w:hint="default"/>
        <w:lang w:val="en-US" w:eastAsia="en-US" w:bidi="ar-SA"/>
      </w:rPr>
    </w:lvl>
    <w:lvl w:ilvl="2" w:tplc="BD004F36">
      <w:numFmt w:val="bullet"/>
      <w:lvlText w:val="•"/>
      <w:lvlJc w:val="left"/>
      <w:pPr>
        <w:ind w:left="1198" w:hanging="284"/>
      </w:pPr>
      <w:rPr>
        <w:rFonts w:hint="default"/>
        <w:lang w:val="en-US" w:eastAsia="en-US" w:bidi="ar-SA"/>
      </w:rPr>
    </w:lvl>
    <w:lvl w:ilvl="3" w:tplc="4E9C22B2">
      <w:numFmt w:val="bullet"/>
      <w:lvlText w:val="•"/>
      <w:lvlJc w:val="left"/>
      <w:pPr>
        <w:ind w:left="1598" w:hanging="284"/>
      </w:pPr>
      <w:rPr>
        <w:rFonts w:hint="default"/>
        <w:lang w:val="en-US" w:eastAsia="en-US" w:bidi="ar-SA"/>
      </w:rPr>
    </w:lvl>
    <w:lvl w:ilvl="4" w:tplc="4E243FFC">
      <w:numFmt w:val="bullet"/>
      <w:lvlText w:val="•"/>
      <w:lvlJc w:val="left"/>
      <w:pPr>
        <w:ind w:left="1997" w:hanging="284"/>
      </w:pPr>
      <w:rPr>
        <w:rFonts w:hint="default"/>
        <w:lang w:val="en-US" w:eastAsia="en-US" w:bidi="ar-SA"/>
      </w:rPr>
    </w:lvl>
    <w:lvl w:ilvl="5" w:tplc="279003D4">
      <w:numFmt w:val="bullet"/>
      <w:lvlText w:val="•"/>
      <w:lvlJc w:val="left"/>
      <w:pPr>
        <w:ind w:left="2396" w:hanging="284"/>
      </w:pPr>
      <w:rPr>
        <w:rFonts w:hint="default"/>
        <w:lang w:val="en-US" w:eastAsia="en-US" w:bidi="ar-SA"/>
      </w:rPr>
    </w:lvl>
    <w:lvl w:ilvl="6" w:tplc="22F4659C">
      <w:numFmt w:val="bullet"/>
      <w:lvlText w:val="•"/>
      <w:lvlJc w:val="left"/>
      <w:pPr>
        <w:ind w:left="2796" w:hanging="284"/>
      </w:pPr>
      <w:rPr>
        <w:rFonts w:hint="default"/>
        <w:lang w:val="en-US" w:eastAsia="en-US" w:bidi="ar-SA"/>
      </w:rPr>
    </w:lvl>
    <w:lvl w:ilvl="7" w:tplc="84AACEC2">
      <w:numFmt w:val="bullet"/>
      <w:lvlText w:val="•"/>
      <w:lvlJc w:val="left"/>
      <w:pPr>
        <w:ind w:left="3195" w:hanging="284"/>
      </w:pPr>
      <w:rPr>
        <w:rFonts w:hint="default"/>
        <w:lang w:val="en-US" w:eastAsia="en-US" w:bidi="ar-SA"/>
      </w:rPr>
    </w:lvl>
    <w:lvl w:ilvl="8" w:tplc="60F61466">
      <w:numFmt w:val="bullet"/>
      <w:lvlText w:val="•"/>
      <w:lvlJc w:val="left"/>
      <w:pPr>
        <w:ind w:left="3594" w:hanging="284"/>
      </w:pPr>
      <w:rPr>
        <w:rFonts w:hint="default"/>
        <w:lang w:val="en-US" w:eastAsia="en-US" w:bidi="ar-SA"/>
      </w:rPr>
    </w:lvl>
  </w:abstractNum>
  <w:abstractNum w:abstractNumId="7" w15:restartNumberingAfterBreak="0">
    <w:nsid w:val="0A453222"/>
    <w:multiLevelType w:val="hybridMultilevel"/>
    <w:tmpl w:val="0BFAB4A6"/>
    <w:lvl w:ilvl="0" w:tplc="E01049B8">
      <w:numFmt w:val="bullet"/>
      <w:lvlText w:val="►"/>
      <w:lvlJc w:val="left"/>
      <w:pPr>
        <w:ind w:left="303" w:hanging="284"/>
      </w:pPr>
      <w:rPr>
        <w:rFonts w:ascii="Webdings" w:eastAsia="Webdings" w:hAnsi="Webdings" w:cs="Webdings" w:hint="default"/>
        <w:color w:val="9B9750"/>
        <w:w w:val="118"/>
        <w:sz w:val="24"/>
        <w:szCs w:val="24"/>
        <w:lang w:val="en-US" w:eastAsia="en-US" w:bidi="ar-SA"/>
      </w:rPr>
    </w:lvl>
    <w:lvl w:ilvl="1" w:tplc="97B4620A">
      <w:numFmt w:val="bullet"/>
      <w:lvlText w:val="•"/>
      <w:lvlJc w:val="left"/>
      <w:pPr>
        <w:ind w:left="692" w:hanging="284"/>
      </w:pPr>
      <w:rPr>
        <w:rFonts w:hint="default"/>
        <w:lang w:val="en-US" w:eastAsia="en-US" w:bidi="ar-SA"/>
      </w:rPr>
    </w:lvl>
    <w:lvl w:ilvl="2" w:tplc="9E1AF26A">
      <w:numFmt w:val="bullet"/>
      <w:lvlText w:val="•"/>
      <w:lvlJc w:val="left"/>
      <w:pPr>
        <w:ind w:left="1084" w:hanging="284"/>
      </w:pPr>
      <w:rPr>
        <w:rFonts w:hint="default"/>
        <w:lang w:val="en-US" w:eastAsia="en-US" w:bidi="ar-SA"/>
      </w:rPr>
    </w:lvl>
    <w:lvl w:ilvl="3" w:tplc="91AA9B68">
      <w:numFmt w:val="bullet"/>
      <w:lvlText w:val="•"/>
      <w:lvlJc w:val="left"/>
      <w:pPr>
        <w:ind w:left="1476" w:hanging="284"/>
      </w:pPr>
      <w:rPr>
        <w:rFonts w:hint="default"/>
        <w:lang w:val="en-US" w:eastAsia="en-US" w:bidi="ar-SA"/>
      </w:rPr>
    </w:lvl>
    <w:lvl w:ilvl="4" w:tplc="8E6670E2">
      <w:numFmt w:val="bullet"/>
      <w:lvlText w:val="•"/>
      <w:lvlJc w:val="left"/>
      <w:pPr>
        <w:ind w:left="1869" w:hanging="284"/>
      </w:pPr>
      <w:rPr>
        <w:rFonts w:hint="default"/>
        <w:lang w:val="en-US" w:eastAsia="en-US" w:bidi="ar-SA"/>
      </w:rPr>
    </w:lvl>
    <w:lvl w:ilvl="5" w:tplc="192C32E6">
      <w:numFmt w:val="bullet"/>
      <w:lvlText w:val="•"/>
      <w:lvlJc w:val="left"/>
      <w:pPr>
        <w:ind w:left="2261" w:hanging="284"/>
      </w:pPr>
      <w:rPr>
        <w:rFonts w:hint="default"/>
        <w:lang w:val="en-US" w:eastAsia="en-US" w:bidi="ar-SA"/>
      </w:rPr>
    </w:lvl>
    <w:lvl w:ilvl="6" w:tplc="1286FCB2">
      <w:numFmt w:val="bullet"/>
      <w:lvlText w:val="•"/>
      <w:lvlJc w:val="left"/>
      <w:pPr>
        <w:ind w:left="2653" w:hanging="284"/>
      </w:pPr>
      <w:rPr>
        <w:rFonts w:hint="default"/>
        <w:lang w:val="en-US" w:eastAsia="en-US" w:bidi="ar-SA"/>
      </w:rPr>
    </w:lvl>
    <w:lvl w:ilvl="7" w:tplc="05865DDC">
      <w:numFmt w:val="bullet"/>
      <w:lvlText w:val="•"/>
      <w:lvlJc w:val="left"/>
      <w:pPr>
        <w:ind w:left="3046" w:hanging="284"/>
      </w:pPr>
      <w:rPr>
        <w:rFonts w:hint="default"/>
        <w:lang w:val="en-US" w:eastAsia="en-US" w:bidi="ar-SA"/>
      </w:rPr>
    </w:lvl>
    <w:lvl w:ilvl="8" w:tplc="416A001A">
      <w:numFmt w:val="bullet"/>
      <w:lvlText w:val="•"/>
      <w:lvlJc w:val="left"/>
      <w:pPr>
        <w:ind w:left="3438" w:hanging="284"/>
      </w:pPr>
      <w:rPr>
        <w:rFonts w:hint="default"/>
        <w:lang w:val="en-US" w:eastAsia="en-US" w:bidi="ar-SA"/>
      </w:rPr>
    </w:lvl>
  </w:abstractNum>
  <w:abstractNum w:abstractNumId="8" w15:restartNumberingAfterBreak="0">
    <w:nsid w:val="0C7068CD"/>
    <w:multiLevelType w:val="hybridMultilevel"/>
    <w:tmpl w:val="BEF2C484"/>
    <w:lvl w:ilvl="0" w:tplc="7F6842F2">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C20AAE28">
      <w:numFmt w:val="bullet"/>
      <w:lvlText w:val="•"/>
      <w:lvlJc w:val="left"/>
      <w:pPr>
        <w:ind w:left="853" w:hanging="284"/>
      </w:pPr>
      <w:rPr>
        <w:rFonts w:hint="default"/>
        <w:lang w:val="en-US" w:eastAsia="en-US" w:bidi="ar-SA"/>
      </w:rPr>
    </w:lvl>
    <w:lvl w:ilvl="2" w:tplc="D464A3F0">
      <w:numFmt w:val="bullet"/>
      <w:lvlText w:val="•"/>
      <w:lvlJc w:val="left"/>
      <w:pPr>
        <w:ind w:left="1246" w:hanging="284"/>
      </w:pPr>
      <w:rPr>
        <w:rFonts w:hint="default"/>
        <w:lang w:val="en-US" w:eastAsia="en-US" w:bidi="ar-SA"/>
      </w:rPr>
    </w:lvl>
    <w:lvl w:ilvl="3" w:tplc="C2525792">
      <w:numFmt w:val="bullet"/>
      <w:lvlText w:val="•"/>
      <w:lvlJc w:val="left"/>
      <w:pPr>
        <w:ind w:left="1640" w:hanging="284"/>
      </w:pPr>
      <w:rPr>
        <w:rFonts w:hint="default"/>
        <w:lang w:val="en-US" w:eastAsia="en-US" w:bidi="ar-SA"/>
      </w:rPr>
    </w:lvl>
    <w:lvl w:ilvl="4" w:tplc="02C20D48">
      <w:numFmt w:val="bullet"/>
      <w:lvlText w:val="•"/>
      <w:lvlJc w:val="left"/>
      <w:pPr>
        <w:ind w:left="2033" w:hanging="284"/>
      </w:pPr>
      <w:rPr>
        <w:rFonts w:hint="default"/>
        <w:lang w:val="en-US" w:eastAsia="en-US" w:bidi="ar-SA"/>
      </w:rPr>
    </w:lvl>
    <w:lvl w:ilvl="5" w:tplc="C8B42FDA">
      <w:numFmt w:val="bullet"/>
      <w:lvlText w:val="•"/>
      <w:lvlJc w:val="left"/>
      <w:pPr>
        <w:ind w:left="2426" w:hanging="284"/>
      </w:pPr>
      <w:rPr>
        <w:rFonts w:hint="default"/>
        <w:lang w:val="en-US" w:eastAsia="en-US" w:bidi="ar-SA"/>
      </w:rPr>
    </w:lvl>
    <w:lvl w:ilvl="6" w:tplc="1AD6C32E">
      <w:numFmt w:val="bullet"/>
      <w:lvlText w:val="•"/>
      <w:lvlJc w:val="left"/>
      <w:pPr>
        <w:ind w:left="2820" w:hanging="284"/>
      </w:pPr>
      <w:rPr>
        <w:rFonts w:hint="default"/>
        <w:lang w:val="en-US" w:eastAsia="en-US" w:bidi="ar-SA"/>
      </w:rPr>
    </w:lvl>
    <w:lvl w:ilvl="7" w:tplc="4D52D800">
      <w:numFmt w:val="bullet"/>
      <w:lvlText w:val="•"/>
      <w:lvlJc w:val="left"/>
      <w:pPr>
        <w:ind w:left="3213" w:hanging="284"/>
      </w:pPr>
      <w:rPr>
        <w:rFonts w:hint="default"/>
        <w:lang w:val="en-US" w:eastAsia="en-US" w:bidi="ar-SA"/>
      </w:rPr>
    </w:lvl>
    <w:lvl w:ilvl="8" w:tplc="3584560A">
      <w:numFmt w:val="bullet"/>
      <w:lvlText w:val="•"/>
      <w:lvlJc w:val="left"/>
      <w:pPr>
        <w:ind w:left="3606" w:hanging="284"/>
      </w:pPr>
      <w:rPr>
        <w:rFonts w:hint="default"/>
        <w:lang w:val="en-US" w:eastAsia="en-US" w:bidi="ar-SA"/>
      </w:rPr>
    </w:lvl>
  </w:abstractNum>
  <w:abstractNum w:abstractNumId="9" w15:restartNumberingAfterBreak="0">
    <w:nsid w:val="0DC27236"/>
    <w:multiLevelType w:val="hybridMultilevel"/>
    <w:tmpl w:val="B13A7E1C"/>
    <w:lvl w:ilvl="0" w:tplc="773A7A8C">
      <w:numFmt w:val="bullet"/>
      <w:lvlText w:val="►"/>
      <w:lvlJc w:val="left"/>
      <w:pPr>
        <w:ind w:left="303" w:hanging="284"/>
      </w:pPr>
      <w:rPr>
        <w:rFonts w:ascii="Webdings" w:eastAsia="Webdings" w:hAnsi="Webdings" w:cs="Webdings" w:hint="default"/>
        <w:color w:val="9B9750"/>
        <w:w w:val="118"/>
        <w:sz w:val="24"/>
        <w:szCs w:val="24"/>
        <w:lang w:val="en-US" w:eastAsia="en-US" w:bidi="ar-SA"/>
      </w:rPr>
    </w:lvl>
    <w:lvl w:ilvl="1" w:tplc="C86C743A">
      <w:numFmt w:val="bullet"/>
      <w:lvlText w:val="•"/>
      <w:lvlJc w:val="left"/>
      <w:pPr>
        <w:ind w:left="675" w:hanging="284"/>
      </w:pPr>
      <w:rPr>
        <w:rFonts w:hint="default"/>
        <w:lang w:val="en-US" w:eastAsia="en-US" w:bidi="ar-SA"/>
      </w:rPr>
    </w:lvl>
    <w:lvl w:ilvl="2" w:tplc="4C4A4BEC">
      <w:numFmt w:val="bullet"/>
      <w:lvlText w:val="•"/>
      <w:lvlJc w:val="left"/>
      <w:pPr>
        <w:ind w:left="1051" w:hanging="284"/>
      </w:pPr>
      <w:rPr>
        <w:rFonts w:hint="default"/>
        <w:lang w:val="en-US" w:eastAsia="en-US" w:bidi="ar-SA"/>
      </w:rPr>
    </w:lvl>
    <w:lvl w:ilvl="3" w:tplc="ED02FD34">
      <w:numFmt w:val="bullet"/>
      <w:lvlText w:val="•"/>
      <w:lvlJc w:val="left"/>
      <w:pPr>
        <w:ind w:left="1427" w:hanging="284"/>
      </w:pPr>
      <w:rPr>
        <w:rFonts w:hint="default"/>
        <w:lang w:val="en-US" w:eastAsia="en-US" w:bidi="ar-SA"/>
      </w:rPr>
    </w:lvl>
    <w:lvl w:ilvl="4" w:tplc="470C0440">
      <w:numFmt w:val="bullet"/>
      <w:lvlText w:val="•"/>
      <w:lvlJc w:val="left"/>
      <w:pPr>
        <w:ind w:left="1803" w:hanging="284"/>
      </w:pPr>
      <w:rPr>
        <w:rFonts w:hint="default"/>
        <w:lang w:val="en-US" w:eastAsia="en-US" w:bidi="ar-SA"/>
      </w:rPr>
    </w:lvl>
    <w:lvl w:ilvl="5" w:tplc="6B9256A4">
      <w:numFmt w:val="bullet"/>
      <w:lvlText w:val="•"/>
      <w:lvlJc w:val="left"/>
      <w:pPr>
        <w:ind w:left="2179" w:hanging="284"/>
      </w:pPr>
      <w:rPr>
        <w:rFonts w:hint="default"/>
        <w:lang w:val="en-US" w:eastAsia="en-US" w:bidi="ar-SA"/>
      </w:rPr>
    </w:lvl>
    <w:lvl w:ilvl="6" w:tplc="44281684">
      <w:numFmt w:val="bullet"/>
      <w:lvlText w:val="•"/>
      <w:lvlJc w:val="left"/>
      <w:pPr>
        <w:ind w:left="2554" w:hanging="284"/>
      </w:pPr>
      <w:rPr>
        <w:rFonts w:hint="default"/>
        <w:lang w:val="en-US" w:eastAsia="en-US" w:bidi="ar-SA"/>
      </w:rPr>
    </w:lvl>
    <w:lvl w:ilvl="7" w:tplc="2DFEB9C2">
      <w:numFmt w:val="bullet"/>
      <w:lvlText w:val="•"/>
      <w:lvlJc w:val="left"/>
      <w:pPr>
        <w:ind w:left="2930" w:hanging="284"/>
      </w:pPr>
      <w:rPr>
        <w:rFonts w:hint="default"/>
        <w:lang w:val="en-US" w:eastAsia="en-US" w:bidi="ar-SA"/>
      </w:rPr>
    </w:lvl>
    <w:lvl w:ilvl="8" w:tplc="DA30F700">
      <w:numFmt w:val="bullet"/>
      <w:lvlText w:val="•"/>
      <w:lvlJc w:val="left"/>
      <w:pPr>
        <w:ind w:left="3306" w:hanging="284"/>
      </w:pPr>
      <w:rPr>
        <w:rFonts w:hint="default"/>
        <w:lang w:val="en-US" w:eastAsia="en-US" w:bidi="ar-SA"/>
      </w:rPr>
    </w:lvl>
  </w:abstractNum>
  <w:abstractNum w:abstractNumId="10" w15:restartNumberingAfterBreak="0">
    <w:nsid w:val="0F1E2B8B"/>
    <w:multiLevelType w:val="hybridMultilevel"/>
    <w:tmpl w:val="4FF85440"/>
    <w:lvl w:ilvl="0" w:tplc="9B9ACF16">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3E3CEF12">
      <w:numFmt w:val="bullet"/>
      <w:lvlText w:val="•"/>
      <w:lvlJc w:val="left"/>
      <w:pPr>
        <w:ind w:left="713" w:hanging="284"/>
      </w:pPr>
      <w:rPr>
        <w:rFonts w:hint="default"/>
        <w:lang w:val="en-US" w:eastAsia="en-US" w:bidi="ar-SA"/>
      </w:rPr>
    </w:lvl>
    <w:lvl w:ilvl="2" w:tplc="1EFAD65A">
      <w:numFmt w:val="bullet"/>
      <w:lvlText w:val="•"/>
      <w:lvlJc w:val="left"/>
      <w:pPr>
        <w:ind w:left="1127" w:hanging="284"/>
      </w:pPr>
      <w:rPr>
        <w:rFonts w:hint="default"/>
        <w:lang w:val="en-US" w:eastAsia="en-US" w:bidi="ar-SA"/>
      </w:rPr>
    </w:lvl>
    <w:lvl w:ilvl="3" w:tplc="FC168DBC">
      <w:numFmt w:val="bullet"/>
      <w:lvlText w:val="•"/>
      <w:lvlJc w:val="left"/>
      <w:pPr>
        <w:ind w:left="1540" w:hanging="284"/>
      </w:pPr>
      <w:rPr>
        <w:rFonts w:hint="default"/>
        <w:lang w:val="en-US" w:eastAsia="en-US" w:bidi="ar-SA"/>
      </w:rPr>
    </w:lvl>
    <w:lvl w:ilvl="4" w:tplc="DC4AC648">
      <w:numFmt w:val="bullet"/>
      <w:lvlText w:val="•"/>
      <w:lvlJc w:val="left"/>
      <w:pPr>
        <w:ind w:left="1954" w:hanging="284"/>
      </w:pPr>
      <w:rPr>
        <w:rFonts w:hint="default"/>
        <w:lang w:val="en-US" w:eastAsia="en-US" w:bidi="ar-SA"/>
      </w:rPr>
    </w:lvl>
    <w:lvl w:ilvl="5" w:tplc="2CF2C0F4">
      <w:numFmt w:val="bullet"/>
      <w:lvlText w:val="•"/>
      <w:lvlJc w:val="left"/>
      <w:pPr>
        <w:ind w:left="2367" w:hanging="284"/>
      </w:pPr>
      <w:rPr>
        <w:rFonts w:hint="default"/>
        <w:lang w:val="en-US" w:eastAsia="en-US" w:bidi="ar-SA"/>
      </w:rPr>
    </w:lvl>
    <w:lvl w:ilvl="6" w:tplc="FCECAC64">
      <w:numFmt w:val="bullet"/>
      <w:lvlText w:val="•"/>
      <w:lvlJc w:val="left"/>
      <w:pPr>
        <w:ind w:left="2781" w:hanging="284"/>
      </w:pPr>
      <w:rPr>
        <w:rFonts w:hint="default"/>
        <w:lang w:val="en-US" w:eastAsia="en-US" w:bidi="ar-SA"/>
      </w:rPr>
    </w:lvl>
    <w:lvl w:ilvl="7" w:tplc="00809EE4">
      <w:numFmt w:val="bullet"/>
      <w:lvlText w:val="•"/>
      <w:lvlJc w:val="left"/>
      <w:pPr>
        <w:ind w:left="3194" w:hanging="284"/>
      </w:pPr>
      <w:rPr>
        <w:rFonts w:hint="default"/>
        <w:lang w:val="en-US" w:eastAsia="en-US" w:bidi="ar-SA"/>
      </w:rPr>
    </w:lvl>
    <w:lvl w:ilvl="8" w:tplc="2494C30C">
      <w:numFmt w:val="bullet"/>
      <w:lvlText w:val="•"/>
      <w:lvlJc w:val="left"/>
      <w:pPr>
        <w:ind w:left="3608" w:hanging="284"/>
      </w:pPr>
      <w:rPr>
        <w:rFonts w:hint="default"/>
        <w:lang w:val="en-US" w:eastAsia="en-US" w:bidi="ar-SA"/>
      </w:rPr>
    </w:lvl>
  </w:abstractNum>
  <w:abstractNum w:abstractNumId="11" w15:restartNumberingAfterBreak="0">
    <w:nsid w:val="114413AF"/>
    <w:multiLevelType w:val="hybridMultilevel"/>
    <w:tmpl w:val="CB96CBF2"/>
    <w:lvl w:ilvl="0" w:tplc="AF388A82">
      <w:numFmt w:val="bullet"/>
      <w:lvlText w:val="►"/>
      <w:lvlJc w:val="left"/>
      <w:pPr>
        <w:ind w:left="303" w:hanging="284"/>
      </w:pPr>
      <w:rPr>
        <w:rFonts w:ascii="Webdings" w:eastAsia="Webdings" w:hAnsi="Webdings" w:cs="Webdings" w:hint="default"/>
        <w:color w:val="9B9750"/>
        <w:w w:val="118"/>
        <w:sz w:val="24"/>
        <w:szCs w:val="24"/>
        <w:lang w:val="en-US" w:eastAsia="en-US" w:bidi="ar-SA"/>
      </w:rPr>
    </w:lvl>
    <w:lvl w:ilvl="1" w:tplc="26946654">
      <w:numFmt w:val="bullet"/>
      <w:lvlText w:val="•"/>
      <w:lvlJc w:val="left"/>
      <w:pPr>
        <w:ind w:left="520" w:hanging="284"/>
      </w:pPr>
      <w:rPr>
        <w:rFonts w:hint="default"/>
        <w:lang w:val="en-US" w:eastAsia="en-US" w:bidi="ar-SA"/>
      </w:rPr>
    </w:lvl>
    <w:lvl w:ilvl="2" w:tplc="1BF2890C">
      <w:numFmt w:val="bullet"/>
      <w:lvlText w:val="•"/>
      <w:lvlJc w:val="left"/>
      <w:pPr>
        <w:ind w:left="953" w:hanging="284"/>
      </w:pPr>
      <w:rPr>
        <w:rFonts w:hint="default"/>
        <w:lang w:val="en-US" w:eastAsia="en-US" w:bidi="ar-SA"/>
      </w:rPr>
    </w:lvl>
    <w:lvl w:ilvl="3" w:tplc="02E2F5F8">
      <w:numFmt w:val="bullet"/>
      <w:lvlText w:val="•"/>
      <w:lvlJc w:val="left"/>
      <w:pPr>
        <w:ind w:left="1386" w:hanging="284"/>
      </w:pPr>
      <w:rPr>
        <w:rFonts w:hint="default"/>
        <w:lang w:val="en-US" w:eastAsia="en-US" w:bidi="ar-SA"/>
      </w:rPr>
    </w:lvl>
    <w:lvl w:ilvl="4" w:tplc="F4B431BA">
      <w:numFmt w:val="bullet"/>
      <w:lvlText w:val="•"/>
      <w:lvlJc w:val="left"/>
      <w:pPr>
        <w:ind w:left="1820" w:hanging="284"/>
      </w:pPr>
      <w:rPr>
        <w:rFonts w:hint="default"/>
        <w:lang w:val="en-US" w:eastAsia="en-US" w:bidi="ar-SA"/>
      </w:rPr>
    </w:lvl>
    <w:lvl w:ilvl="5" w:tplc="275EB964">
      <w:numFmt w:val="bullet"/>
      <w:lvlText w:val="•"/>
      <w:lvlJc w:val="left"/>
      <w:pPr>
        <w:ind w:left="2253" w:hanging="284"/>
      </w:pPr>
      <w:rPr>
        <w:rFonts w:hint="default"/>
        <w:lang w:val="en-US" w:eastAsia="en-US" w:bidi="ar-SA"/>
      </w:rPr>
    </w:lvl>
    <w:lvl w:ilvl="6" w:tplc="E9B2EA0A">
      <w:numFmt w:val="bullet"/>
      <w:lvlText w:val="•"/>
      <w:lvlJc w:val="left"/>
      <w:pPr>
        <w:ind w:left="2686" w:hanging="284"/>
      </w:pPr>
      <w:rPr>
        <w:rFonts w:hint="default"/>
        <w:lang w:val="en-US" w:eastAsia="en-US" w:bidi="ar-SA"/>
      </w:rPr>
    </w:lvl>
    <w:lvl w:ilvl="7" w:tplc="106ECACA">
      <w:numFmt w:val="bullet"/>
      <w:lvlText w:val="•"/>
      <w:lvlJc w:val="left"/>
      <w:pPr>
        <w:ind w:left="3120" w:hanging="284"/>
      </w:pPr>
      <w:rPr>
        <w:rFonts w:hint="default"/>
        <w:lang w:val="en-US" w:eastAsia="en-US" w:bidi="ar-SA"/>
      </w:rPr>
    </w:lvl>
    <w:lvl w:ilvl="8" w:tplc="3D8CB30E">
      <w:numFmt w:val="bullet"/>
      <w:lvlText w:val="•"/>
      <w:lvlJc w:val="left"/>
      <w:pPr>
        <w:ind w:left="3553" w:hanging="284"/>
      </w:pPr>
      <w:rPr>
        <w:rFonts w:hint="default"/>
        <w:lang w:val="en-US" w:eastAsia="en-US" w:bidi="ar-SA"/>
      </w:rPr>
    </w:lvl>
  </w:abstractNum>
  <w:abstractNum w:abstractNumId="12" w15:restartNumberingAfterBreak="0">
    <w:nsid w:val="149545BD"/>
    <w:multiLevelType w:val="hybridMultilevel"/>
    <w:tmpl w:val="65F60C00"/>
    <w:lvl w:ilvl="0" w:tplc="B56A37FE">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7A349CA2">
      <w:numFmt w:val="bullet"/>
      <w:lvlText w:val="•"/>
      <w:lvlJc w:val="left"/>
      <w:pPr>
        <w:ind w:left="709" w:hanging="284"/>
      </w:pPr>
      <w:rPr>
        <w:rFonts w:hint="default"/>
        <w:lang w:val="en-US" w:eastAsia="en-US" w:bidi="ar-SA"/>
      </w:rPr>
    </w:lvl>
    <w:lvl w:ilvl="2" w:tplc="A11C22E0">
      <w:numFmt w:val="bullet"/>
      <w:lvlText w:val="•"/>
      <w:lvlJc w:val="left"/>
      <w:pPr>
        <w:ind w:left="1118" w:hanging="284"/>
      </w:pPr>
      <w:rPr>
        <w:rFonts w:hint="default"/>
        <w:lang w:val="en-US" w:eastAsia="en-US" w:bidi="ar-SA"/>
      </w:rPr>
    </w:lvl>
    <w:lvl w:ilvl="3" w:tplc="54CEDAEA">
      <w:numFmt w:val="bullet"/>
      <w:lvlText w:val="•"/>
      <w:lvlJc w:val="left"/>
      <w:pPr>
        <w:ind w:left="1527" w:hanging="284"/>
      </w:pPr>
      <w:rPr>
        <w:rFonts w:hint="default"/>
        <w:lang w:val="en-US" w:eastAsia="en-US" w:bidi="ar-SA"/>
      </w:rPr>
    </w:lvl>
    <w:lvl w:ilvl="4" w:tplc="DFDC75C2">
      <w:numFmt w:val="bullet"/>
      <w:lvlText w:val="•"/>
      <w:lvlJc w:val="left"/>
      <w:pPr>
        <w:ind w:left="1936" w:hanging="284"/>
      </w:pPr>
      <w:rPr>
        <w:rFonts w:hint="default"/>
        <w:lang w:val="en-US" w:eastAsia="en-US" w:bidi="ar-SA"/>
      </w:rPr>
    </w:lvl>
    <w:lvl w:ilvl="5" w:tplc="F1F61EE2">
      <w:numFmt w:val="bullet"/>
      <w:lvlText w:val="•"/>
      <w:lvlJc w:val="left"/>
      <w:pPr>
        <w:ind w:left="2346" w:hanging="284"/>
      </w:pPr>
      <w:rPr>
        <w:rFonts w:hint="default"/>
        <w:lang w:val="en-US" w:eastAsia="en-US" w:bidi="ar-SA"/>
      </w:rPr>
    </w:lvl>
    <w:lvl w:ilvl="6" w:tplc="3B5A7D3E">
      <w:numFmt w:val="bullet"/>
      <w:lvlText w:val="•"/>
      <w:lvlJc w:val="left"/>
      <w:pPr>
        <w:ind w:left="2755" w:hanging="284"/>
      </w:pPr>
      <w:rPr>
        <w:rFonts w:hint="default"/>
        <w:lang w:val="en-US" w:eastAsia="en-US" w:bidi="ar-SA"/>
      </w:rPr>
    </w:lvl>
    <w:lvl w:ilvl="7" w:tplc="34DE7376">
      <w:numFmt w:val="bullet"/>
      <w:lvlText w:val="•"/>
      <w:lvlJc w:val="left"/>
      <w:pPr>
        <w:ind w:left="3164" w:hanging="284"/>
      </w:pPr>
      <w:rPr>
        <w:rFonts w:hint="default"/>
        <w:lang w:val="en-US" w:eastAsia="en-US" w:bidi="ar-SA"/>
      </w:rPr>
    </w:lvl>
    <w:lvl w:ilvl="8" w:tplc="12769A96">
      <w:numFmt w:val="bullet"/>
      <w:lvlText w:val="•"/>
      <w:lvlJc w:val="left"/>
      <w:pPr>
        <w:ind w:left="3573" w:hanging="284"/>
      </w:pPr>
      <w:rPr>
        <w:rFonts w:hint="default"/>
        <w:lang w:val="en-US" w:eastAsia="en-US" w:bidi="ar-SA"/>
      </w:rPr>
    </w:lvl>
  </w:abstractNum>
  <w:abstractNum w:abstractNumId="13" w15:restartNumberingAfterBreak="0">
    <w:nsid w:val="14FF396A"/>
    <w:multiLevelType w:val="hybridMultilevel"/>
    <w:tmpl w:val="B84A617C"/>
    <w:lvl w:ilvl="0" w:tplc="4F8C15BE">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9C96C434">
      <w:numFmt w:val="bullet"/>
      <w:lvlText w:val="•"/>
      <w:lvlJc w:val="left"/>
      <w:pPr>
        <w:ind w:left="710" w:hanging="284"/>
      </w:pPr>
      <w:rPr>
        <w:rFonts w:hint="default"/>
        <w:lang w:val="en-US" w:eastAsia="en-US" w:bidi="ar-SA"/>
      </w:rPr>
    </w:lvl>
    <w:lvl w:ilvl="2" w:tplc="88AEF102">
      <w:numFmt w:val="bullet"/>
      <w:lvlText w:val="•"/>
      <w:lvlJc w:val="left"/>
      <w:pPr>
        <w:ind w:left="1120" w:hanging="284"/>
      </w:pPr>
      <w:rPr>
        <w:rFonts w:hint="default"/>
        <w:lang w:val="en-US" w:eastAsia="en-US" w:bidi="ar-SA"/>
      </w:rPr>
    </w:lvl>
    <w:lvl w:ilvl="3" w:tplc="6B5C05F4">
      <w:numFmt w:val="bullet"/>
      <w:lvlText w:val="•"/>
      <w:lvlJc w:val="left"/>
      <w:pPr>
        <w:ind w:left="1530" w:hanging="284"/>
      </w:pPr>
      <w:rPr>
        <w:rFonts w:hint="default"/>
        <w:lang w:val="en-US" w:eastAsia="en-US" w:bidi="ar-SA"/>
      </w:rPr>
    </w:lvl>
    <w:lvl w:ilvl="4" w:tplc="C506F9AC">
      <w:numFmt w:val="bullet"/>
      <w:lvlText w:val="•"/>
      <w:lvlJc w:val="left"/>
      <w:pPr>
        <w:ind w:left="1940" w:hanging="284"/>
      </w:pPr>
      <w:rPr>
        <w:rFonts w:hint="default"/>
        <w:lang w:val="en-US" w:eastAsia="en-US" w:bidi="ar-SA"/>
      </w:rPr>
    </w:lvl>
    <w:lvl w:ilvl="5" w:tplc="C9D8F47A">
      <w:numFmt w:val="bullet"/>
      <w:lvlText w:val="•"/>
      <w:lvlJc w:val="left"/>
      <w:pPr>
        <w:ind w:left="2350" w:hanging="284"/>
      </w:pPr>
      <w:rPr>
        <w:rFonts w:hint="default"/>
        <w:lang w:val="en-US" w:eastAsia="en-US" w:bidi="ar-SA"/>
      </w:rPr>
    </w:lvl>
    <w:lvl w:ilvl="6" w:tplc="956AA0C0">
      <w:numFmt w:val="bullet"/>
      <w:lvlText w:val="•"/>
      <w:lvlJc w:val="left"/>
      <w:pPr>
        <w:ind w:left="2760" w:hanging="284"/>
      </w:pPr>
      <w:rPr>
        <w:rFonts w:hint="default"/>
        <w:lang w:val="en-US" w:eastAsia="en-US" w:bidi="ar-SA"/>
      </w:rPr>
    </w:lvl>
    <w:lvl w:ilvl="7" w:tplc="680ABBC6">
      <w:numFmt w:val="bullet"/>
      <w:lvlText w:val="•"/>
      <w:lvlJc w:val="left"/>
      <w:pPr>
        <w:ind w:left="3170" w:hanging="284"/>
      </w:pPr>
      <w:rPr>
        <w:rFonts w:hint="default"/>
        <w:lang w:val="en-US" w:eastAsia="en-US" w:bidi="ar-SA"/>
      </w:rPr>
    </w:lvl>
    <w:lvl w:ilvl="8" w:tplc="3F305E2E">
      <w:numFmt w:val="bullet"/>
      <w:lvlText w:val="•"/>
      <w:lvlJc w:val="left"/>
      <w:pPr>
        <w:ind w:left="3580" w:hanging="284"/>
      </w:pPr>
      <w:rPr>
        <w:rFonts w:hint="default"/>
        <w:lang w:val="en-US" w:eastAsia="en-US" w:bidi="ar-SA"/>
      </w:rPr>
    </w:lvl>
  </w:abstractNum>
  <w:abstractNum w:abstractNumId="14" w15:restartNumberingAfterBreak="0">
    <w:nsid w:val="16630B35"/>
    <w:multiLevelType w:val="hybridMultilevel"/>
    <w:tmpl w:val="3EDE440E"/>
    <w:lvl w:ilvl="0" w:tplc="3DC6231E">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857A1616">
      <w:start w:val="1"/>
      <w:numFmt w:val="lowerRoman"/>
      <w:lvlText w:val="%2."/>
      <w:lvlJc w:val="left"/>
      <w:pPr>
        <w:ind w:left="793" w:hanging="341"/>
      </w:pPr>
      <w:rPr>
        <w:rFonts w:ascii="Roboto-Light" w:eastAsia="Roboto-Light" w:hAnsi="Roboto-Light" w:cs="Roboto-Light" w:hint="default"/>
        <w:color w:val="231F20"/>
        <w:spacing w:val="-3"/>
        <w:w w:val="100"/>
        <w:sz w:val="21"/>
        <w:szCs w:val="21"/>
        <w:lang w:val="en-US" w:eastAsia="en-US" w:bidi="ar-SA"/>
      </w:rPr>
    </w:lvl>
    <w:lvl w:ilvl="2" w:tplc="BDA63098">
      <w:numFmt w:val="bullet"/>
      <w:lvlText w:val="•"/>
      <w:lvlJc w:val="left"/>
      <w:pPr>
        <w:ind w:left="1199" w:hanging="341"/>
      </w:pPr>
      <w:rPr>
        <w:rFonts w:hint="default"/>
        <w:lang w:val="en-US" w:eastAsia="en-US" w:bidi="ar-SA"/>
      </w:rPr>
    </w:lvl>
    <w:lvl w:ilvl="3" w:tplc="B628BC6E">
      <w:numFmt w:val="bullet"/>
      <w:lvlText w:val="•"/>
      <w:lvlJc w:val="left"/>
      <w:pPr>
        <w:ind w:left="1598" w:hanging="341"/>
      </w:pPr>
      <w:rPr>
        <w:rFonts w:hint="default"/>
        <w:lang w:val="en-US" w:eastAsia="en-US" w:bidi="ar-SA"/>
      </w:rPr>
    </w:lvl>
    <w:lvl w:ilvl="4" w:tplc="73528D94">
      <w:numFmt w:val="bullet"/>
      <w:lvlText w:val="•"/>
      <w:lvlJc w:val="left"/>
      <w:pPr>
        <w:ind w:left="1997" w:hanging="341"/>
      </w:pPr>
      <w:rPr>
        <w:rFonts w:hint="default"/>
        <w:lang w:val="en-US" w:eastAsia="en-US" w:bidi="ar-SA"/>
      </w:rPr>
    </w:lvl>
    <w:lvl w:ilvl="5" w:tplc="EE1AE64C">
      <w:numFmt w:val="bullet"/>
      <w:lvlText w:val="•"/>
      <w:lvlJc w:val="left"/>
      <w:pPr>
        <w:ind w:left="2397" w:hanging="341"/>
      </w:pPr>
      <w:rPr>
        <w:rFonts w:hint="default"/>
        <w:lang w:val="en-US" w:eastAsia="en-US" w:bidi="ar-SA"/>
      </w:rPr>
    </w:lvl>
    <w:lvl w:ilvl="6" w:tplc="78CCB206">
      <w:numFmt w:val="bullet"/>
      <w:lvlText w:val="•"/>
      <w:lvlJc w:val="left"/>
      <w:pPr>
        <w:ind w:left="2796" w:hanging="341"/>
      </w:pPr>
      <w:rPr>
        <w:rFonts w:hint="default"/>
        <w:lang w:val="en-US" w:eastAsia="en-US" w:bidi="ar-SA"/>
      </w:rPr>
    </w:lvl>
    <w:lvl w:ilvl="7" w:tplc="46300488">
      <w:numFmt w:val="bullet"/>
      <w:lvlText w:val="•"/>
      <w:lvlJc w:val="left"/>
      <w:pPr>
        <w:ind w:left="3195" w:hanging="341"/>
      </w:pPr>
      <w:rPr>
        <w:rFonts w:hint="default"/>
        <w:lang w:val="en-US" w:eastAsia="en-US" w:bidi="ar-SA"/>
      </w:rPr>
    </w:lvl>
    <w:lvl w:ilvl="8" w:tplc="401600DE">
      <w:numFmt w:val="bullet"/>
      <w:lvlText w:val="•"/>
      <w:lvlJc w:val="left"/>
      <w:pPr>
        <w:ind w:left="3595" w:hanging="341"/>
      </w:pPr>
      <w:rPr>
        <w:rFonts w:hint="default"/>
        <w:lang w:val="en-US" w:eastAsia="en-US" w:bidi="ar-SA"/>
      </w:rPr>
    </w:lvl>
  </w:abstractNum>
  <w:abstractNum w:abstractNumId="15" w15:restartNumberingAfterBreak="0">
    <w:nsid w:val="16D65384"/>
    <w:multiLevelType w:val="hybridMultilevel"/>
    <w:tmpl w:val="52A87630"/>
    <w:lvl w:ilvl="0" w:tplc="99001438">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1AAC8EA4">
      <w:numFmt w:val="bullet"/>
      <w:lvlText w:val="•"/>
      <w:lvlJc w:val="left"/>
      <w:pPr>
        <w:ind w:left="701" w:hanging="284"/>
      </w:pPr>
      <w:rPr>
        <w:rFonts w:hint="default"/>
        <w:lang w:val="en-US" w:eastAsia="en-US" w:bidi="ar-SA"/>
      </w:rPr>
    </w:lvl>
    <w:lvl w:ilvl="2" w:tplc="8B501B74">
      <w:numFmt w:val="bullet"/>
      <w:lvlText w:val="•"/>
      <w:lvlJc w:val="left"/>
      <w:pPr>
        <w:ind w:left="1102" w:hanging="284"/>
      </w:pPr>
      <w:rPr>
        <w:rFonts w:hint="default"/>
        <w:lang w:val="en-US" w:eastAsia="en-US" w:bidi="ar-SA"/>
      </w:rPr>
    </w:lvl>
    <w:lvl w:ilvl="3" w:tplc="9BD26BF2">
      <w:numFmt w:val="bullet"/>
      <w:lvlText w:val="•"/>
      <w:lvlJc w:val="left"/>
      <w:pPr>
        <w:ind w:left="1503" w:hanging="284"/>
      </w:pPr>
      <w:rPr>
        <w:rFonts w:hint="default"/>
        <w:lang w:val="en-US" w:eastAsia="en-US" w:bidi="ar-SA"/>
      </w:rPr>
    </w:lvl>
    <w:lvl w:ilvl="4" w:tplc="A9BE7306">
      <w:numFmt w:val="bullet"/>
      <w:lvlText w:val="•"/>
      <w:lvlJc w:val="left"/>
      <w:pPr>
        <w:ind w:left="1905" w:hanging="284"/>
      </w:pPr>
      <w:rPr>
        <w:rFonts w:hint="default"/>
        <w:lang w:val="en-US" w:eastAsia="en-US" w:bidi="ar-SA"/>
      </w:rPr>
    </w:lvl>
    <w:lvl w:ilvl="5" w:tplc="4E2C874A">
      <w:numFmt w:val="bullet"/>
      <w:lvlText w:val="•"/>
      <w:lvlJc w:val="left"/>
      <w:pPr>
        <w:ind w:left="2306" w:hanging="284"/>
      </w:pPr>
      <w:rPr>
        <w:rFonts w:hint="default"/>
        <w:lang w:val="en-US" w:eastAsia="en-US" w:bidi="ar-SA"/>
      </w:rPr>
    </w:lvl>
    <w:lvl w:ilvl="6" w:tplc="8CC8699E">
      <w:numFmt w:val="bullet"/>
      <w:lvlText w:val="•"/>
      <w:lvlJc w:val="left"/>
      <w:pPr>
        <w:ind w:left="2707" w:hanging="284"/>
      </w:pPr>
      <w:rPr>
        <w:rFonts w:hint="default"/>
        <w:lang w:val="en-US" w:eastAsia="en-US" w:bidi="ar-SA"/>
      </w:rPr>
    </w:lvl>
    <w:lvl w:ilvl="7" w:tplc="6E58853C">
      <w:numFmt w:val="bullet"/>
      <w:lvlText w:val="•"/>
      <w:lvlJc w:val="left"/>
      <w:pPr>
        <w:ind w:left="3109" w:hanging="284"/>
      </w:pPr>
      <w:rPr>
        <w:rFonts w:hint="default"/>
        <w:lang w:val="en-US" w:eastAsia="en-US" w:bidi="ar-SA"/>
      </w:rPr>
    </w:lvl>
    <w:lvl w:ilvl="8" w:tplc="F6F4AD1E">
      <w:numFmt w:val="bullet"/>
      <w:lvlText w:val="•"/>
      <w:lvlJc w:val="left"/>
      <w:pPr>
        <w:ind w:left="3510" w:hanging="284"/>
      </w:pPr>
      <w:rPr>
        <w:rFonts w:hint="default"/>
        <w:lang w:val="en-US" w:eastAsia="en-US" w:bidi="ar-SA"/>
      </w:rPr>
    </w:lvl>
  </w:abstractNum>
  <w:abstractNum w:abstractNumId="16" w15:restartNumberingAfterBreak="0">
    <w:nsid w:val="16F56873"/>
    <w:multiLevelType w:val="hybridMultilevel"/>
    <w:tmpl w:val="822066C8"/>
    <w:lvl w:ilvl="0" w:tplc="8C74BFCA">
      <w:numFmt w:val="bullet"/>
      <w:lvlText w:val="►"/>
      <w:lvlJc w:val="left"/>
      <w:pPr>
        <w:ind w:left="284" w:hanging="284"/>
      </w:pPr>
      <w:rPr>
        <w:rFonts w:ascii="Arial" w:eastAsia="Webdings" w:hAnsi="Arial" w:cs="Arial" w:hint="default"/>
        <w:color w:val="9B9750"/>
        <w:w w:val="118"/>
        <w:sz w:val="15"/>
        <w:szCs w:val="15"/>
        <w:lang w:val="en-US" w:eastAsia="en-US" w:bidi="ar-SA"/>
      </w:rPr>
    </w:lvl>
    <w:lvl w:ilvl="1" w:tplc="601A41C2">
      <w:numFmt w:val="bullet"/>
      <w:lvlText w:val="•"/>
      <w:lvlJc w:val="left"/>
      <w:pPr>
        <w:ind w:left="561" w:hanging="284"/>
      </w:pPr>
      <w:rPr>
        <w:rFonts w:hint="default"/>
        <w:lang w:val="en-US" w:eastAsia="en-US" w:bidi="ar-SA"/>
      </w:rPr>
    </w:lvl>
    <w:lvl w:ilvl="2" w:tplc="0A4699FE">
      <w:numFmt w:val="bullet"/>
      <w:lvlText w:val="•"/>
      <w:lvlJc w:val="left"/>
      <w:pPr>
        <w:ind w:left="987" w:hanging="284"/>
      </w:pPr>
      <w:rPr>
        <w:rFonts w:hint="default"/>
        <w:lang w:val="en-US" w:eastAsia="en-US" w:bidi="ar-SA"/>
      </w:rPr>
    </w:lvl>
    <w:lvl w:ilvl="3" w:tplc="1A7EBD58">
      <w:numFmt w:val="bullet"/>
      <w:lvlText w:val="•"/>
      <w:lvlJc w:val="left"/>
      <w:pPr>
        <w:ind w:left="1414" w:hanging="284"/>
      </w:pPr>
      <w:rPr>
        <w:rFonts w:hint="default"/>
        <w:lang w:val="en-US" w:eastAsia="en-US" w:bidi="ar-SA"/>
      </w:rPr>
    </w:lvl>
    <w:lvl w:ilvl="4" w:tplc="8CCAA83A">
      <w:numFmt w:val="bullet"/>
      <w:lvlText w:val="•"/>
      <w:lvlJc w:val="left"/>
      <w:pPr>
        <w:ind w:left="1841" w:hanging="284"/>
      </w:pPr>
      <w:rPr>
        <w:rFonts w:hint="default"/>
        <w:lang w:val="en-US" w:eastAsia="en-US" w:bidi="ar-SA"/>
      </w:rPr>
    </w:lvl>
    <w:lvl w:ilvl="5" w:tplc="553097A8">
      <w:numFmt w:val="bullet"/>
      <w:lvlText w:val="•"/>
      <w:lvlJc w:val="left"/>
      <w:pPr>
        <w:ind w:left="2268" w:hanging="284"/>
      </w:pPr>
      <w:rPr>
        <w:rFonts w:hint="default"/>
        <w:lang w:val="en-US" w:eastAsia="en-US" w:bidi="ar-SA"/>
      </w:rPr>
    </w:lvl>
    <w:lvl w:ilvl="6" w:tplc="7A72D53E">
      <w:numFmt w:val="bullet"/>
      <w:lvlText w:val="•"/>
      <w:lvlJc w:val="left"/>
      <w:pPr>
        <w:ind w:left="2694" w:hanging="284"/>
      </w:pPr>
      <w:rPr>
        <w:rFonts w:hint="default"/>
        <w:lang w:val="en-US" w:eastAsia="en-US" w:bidi="ar-SA"/>
      </w:rPr>
    </w:lvl>
    <w:lvl w:ilvl="7" w:tplc="4EF8032E">
      <w:numFmt w:val="bullet"/>
      <w:lvlText w:val="•"/>
      <w:lvlJc w:val="left"/>
      <w:pPr>
        <w:ind w:left="3121" w:hanging="284"/>
      </w:pPr>
      <w:rPr>
        <w:rFonts w:hint="default"/>
        <w:lang w:val="en-US" w:eastAsia="en-US" w:bidi="ar-SA"/>
      </w:rPr>
    </w:lvl>
    <w:lvl w:ilvl="8" w:tplc="4CB425A2">
      <w:numFmt w:val="bullet"/>
      <w:lvlText w:val="•"/>
      <w:lvlJc w:val="left"/>
      <w:pPr>
        <w:ind w:left="3548" w:hanging="284"/>
      </w:pPr>
      <w:rPr>
        <w:rFonts w:hint="default"/>
        <w:lang w:val="en-US" w:eastAsia="en-US" w:bidi="ar-SA"/>
      </w:rPr>
    </w:lvl>
  </w:abstractNum>
  <w:abstractNum w:abstractNumId="17" w15:restartNumberingAfterBreak="0">
    <w:nsid w:val="18454BB2"/>
    <w:multiLevelType w:val="hybridMultilevel"/>
    <w:tmpl w:val="4C98F264"/>
    <w:lvl w:ilvl="0" w:tplc="9DD8EA96">
      <w:numFmt w:val="bullet"/>
      <w:lvlText w:val="►"/>
      <w:lvlJc w:val="left"/>
      <w:pPr>
        <w:ind w:left="303" w:hanging="284"/>
      </w:pPr>
      <w:rPr>
        <w:rFonts w:ascii="Webdings" w:eastAsia="Webdings" w:hAnsi="Webdings" w:cs="Webdings" w:hint="default"/>
        <w:color w:val="9B9750"/>
        <w:w w:val="118"/>
        <w:sz w:val="24"/>
        <w:szCs w:val="24"/>
        <w:lang w:val="en-US" w:eastAsia="en-US" w:bidi="ar-SA"/>
      </w:rPr>
    </w:lvl>
    <w:lvl w:ilvl="1" w:tplc="13E2265A">
      <w:numFmt w:val="bullet"/>
      <w:lvlText w:val="•"/>
      <w:lvlJc w:val="left"/>
      <w:pPr>
        <w:ind w:left="685" w:hanging="284"/>
      </w:pPr>
      <w:rPr>
        <w:rFonts w:hint="default"/>
        <w:lang w:val="en-US" w:eastAsia="en-US" w:bidi="ar-SA"/>
      </w:rPr>
    </w:lvl>
    <w:lvl w:ilvl="2" w:tplc="A32C3848">
      <w:numFmt w:val="bullet"/>
      <w:lvlText w:val="•"/>
      <w:lvlJc w:val="left"/>
      <w:pPr>
        <w:ind w:left="1071" w:hanging="284"/>
      </w:pPr>
      <w:rPr>
        <w:rFonts w:hint="default"/>
        <w:lang w:val="en-US" w:eastAsia="en-US" w:bidi="ar-SA"/>
      </w:rPr>
    </w:lvl>
    <w:lvl w:ilvl="3" w:tplc="B4D4C562">
      <w:numFmt w:val="bullet"/>
      <w:lvlText w:val="•"/>
      <w:lvlJc w:val="left"/>
      <w:pPr>
        <w:ind w:left="1457" w:hanging="284"/>
      </w:pPr>
      <w:rPr>
        <w:rFonts w:hint="default"/>
        <w:lang w:val="en-US" w:eastAsia="en-US" w:bidi="ar-SA"/>
      </w:rPr>
    </w:lvl>
    <w:lvl w:ilvl="4" w:tplc="B95A27D8">
      <w:numFmt w:val="bullet"/>
      <w:lvlText w:val="•"/>
      <w:lvlJc w:val="left"/>
      <w:pPr>
        <w:ind w:left="1843" w:hanging="284"/>
      </w:pPr>
      <w:rPr>
        <w:rFonts w:hint="default"/>
        <w:lang w:val="en-US" w:eastAsia="en-US" w:bidi="ar-SA"/>
      </w:rPr>
    </w:lvl>
    <w:lvl w:ilvl="5" w:tplc="D8F6DE78">
      <w:numFmt w:val="bullet"/>
      <w:lvlText w:val="•"/>
      <w:lvlJc w:val="left"/>
      <w:pPr>
        <w:ind w:left="2229" w:hanging="284"/>
      </w:pPr>
      <w:rPr>
        <w:rFonts w:hint="default"/>
        <w:lang w:val="en-US" w:eastAsia="en-US" w:bidi="ar-SA"/>
      </w:rPr>
    </w:lvl>
    <w:lvl w:ilvl="6" w:tplc="5530AD7C">
      <w:numFmt w:val="bullet"/>
      <w:lvlText w:val="•"/>
      <w:lvlJc w:val="left"/>
      <w:pPr>
        <w:ind w:left="2614" w:hanging="284"/>
      </w:pPr>
      <w:rPr>
        <w:rFonts w:hint="default"/>
        <w:lang w:val="en-US" w:eastAsia="en-US" w:bidi="ar-SA"/>
      </w:rPr>
    </w:lvl>
    <w:lvl w:ilvl="7" w:tplc="D8469374">
      <w:numFmt w:val="bullet"/>
      <w:lvlText w:val="•"/>
      <w:lvlJc w:val="left"/>
      <w:pPr>
        <w:ind w:left="3000" w:hanging="284"/>
      </w:pPr>
      <w:rPr>
        <w:rFonts w:hint="default"/>
        <w:lang w:val="en-US" w:eastAsia="en-US" w:bidi="ar-SA"/>
      </w:rPr>
    </w:lvl>
    <w:lvl w:ilvl="8" w:tplc="76DC5766">
      <w:numFmt w:val="bullet"/>
      <w:lvlText w:val="•"/>
      <w:lvlJc w:val="left"/>
      <w:pPr>
        <w:ind w:left="3386" w:hanging="284"/>
      </w:pPr>
      <w:rPr>
        <w:rFonts w:hint="default"/>
        <w:lang w:val="en-US" w:eastAsia="en-US" w:bidi="ar-SA"/>
      </w:rPr>
    </w:lvl>
  </w:abstractNum>
  <w:abstractNum w:abstractNumId="18" w15:restartNumberingAfterBreak="0">
    <w:nsid w:val="18B05427"/>
    <w:multiLevelType w:val="hybridMultilevel"/>
    <w:tmpl w:val="3F46B0EE"/>
    <w:lvl w:ilvl="0" w:tplc="1ED8B150">
      <w:numFmt w:val="bullet"/>
      <w:lvlText w:val="►"/>
      <w:lvlJc w:val="left"/>
      <w:pPr>
        <w:ind w:left="303" w:hanging="284"/>
      </w:pPr>
      <w:rPr>
        <w:rFonts w:ascii="Webdings" w:eastAsia="Webdings" w:hAnsi="Webdings" w:cs="Webdings" w:hint="default"/>
        <w:color w:val="9B9750"/>
        <w:w w:val="118"/>
        <w:sz w:val="24"/>
        <w:szCs w:val="24"/>
        <w:lang w:val="en-US" w:eastAsia="en-US" w:bidi="ar-SA"/>
      </w:rPr>
    </w:lvl>
    <w:lvl w:ilvl="1" w:tplc="F5C8AFB2">
      <w:numFmt w:val="bullet"/>
      <w:lvlText w:val="•"/>
      <w:lvlJc w:val="left"/>
      <w:pPr>
        <w:ind w:left="629" w:hanging="284"/>
      </w:pPr>
      <w:rPr>
        <w:rFonts w:hint="default"/>
        <w:lang w:val="en-US" w:eastAsia="en-US" w:bidi="ar-SA"/>
      </w:rPr>
    </w:lvl>
    <w:lvl w:ilvl="2" w:tplc="D5AEFB54">
      <w:numFmt w:val="bullet"/>
      <w:lvlText w:val="•"/>
      <w:lvlJc w:val="left"/>
      <w:pPr>
        <w:ind w:left="959" w:hanging="284"/>
      </w:pPr>
      <w:rPr>
        <w:rFonts w:hint="default"/>
        <w:lang w:val="en-US" w:eastAsia="en-US" w:bidi="ar-SA"/>
      </w:rPr>
    </w:lvl>
    <w:lvl w:ilvl="3" w:tplc="818C4024">
      <w:numFmt w:val="bullet"/>
      <w:lvlText w:val="•"/>
      <w:lvlJc w:val="left"/>
      <w:pPr>
        <w:ind w:left="1288" w:hanging="284"/>
      </w:pPr>
      <w:rPr>
        <w:rFonts w:hint="default"/>
        <w:lang w:val="en-US" w:eastAsia="en-US" w:bidi="ar-SA"/>
      </w:rPr>
    </w:lvl>
    <w:lvl w:ilvl="4" w:tplc="3AD091DC">
      <w:numFmt w:val="bullet"/>
      <w:lvlText w:val="•"/>
      <w:lvlJc w:val="left"/>
      <w:pPr>
        <w:ind w:left="1618" w:hanging="284"/>
      </w:pPr>
      <w:rPr>
        <w:rFonts w:hint="default"/>
        <w:lang w:val="en-US" w:eastAsia="en-US" w:bidi="ar-SA"/>
      </w:rPr>
    </w:lvl>
    <w:lvl w:ilvl="5" w:tplc="0CE284DC">
      <w:numFmt w:val="bullet"/>
      <w:lvlText w:val="•"/>
      <w:lvlJc w:val="left"/>
      <w:pPr>
        <w:ind w:left="1947" w:hanging="284"/>
      </w:pPr>
      <w:rPr>
        <w:rFonts w:hint="default"/>
        <w:lang w:val="en-US" w:eastAsia="en-US" w:bidi="ar-SA"/>
      </w:rPr>
    </w:lvl>
    <w:lvl w:ilvl="6" w:tplc="7FB02A22">
      <w:numFmt w:val="bullet"/>
      <w:lvlText w:val="•"/>
      <w:lvlJc w:val="left"/>
      <w:pPr>
        <w:ind w:left="2277" w:hanging="284"/>
      </w:pPr>
      <w:rPr>
        <w:rFonts w:hint="default"/>
        <w:lang w:val="en-US" w:eastAsia="en-US" w:bidi="ar-SA"/>
      </w:rPr>
    </w:lvl>
    <w:lvl w:ilvl="7" w:tplc="A28C53A8">
      <w:numFmt w:val="bullet"/>
      <w:lvlText w:val="•"/>
      <w:lvlJc w:val="left"/>
      <w:pPr>
        <w:ind w:left="2606" w:hanging="284"/>
      </w:pPr>
      <w:rPr>
        <w:rFonts w:hint="default"/>
        <w:lang w:val="en-US" w:eastAsia="en-US" w:bidi="ar-SA"/>
      </w:rPr>
    </w:lvl>
    <w:lvl w:ilvl="8" w:tplc="AC723718">
      <w:numFmt w:val="bullet"/>
      <w:lvlText w:val="•"/>
      <w:lvlJc w:val="left"/>
      <w:pPr>
        <w:ind w:left="2936" w:hanging="284"/>
      </w:pPr>
      <w:rPr>
        <w:rFonts w:hint="default"/>
        <w:lang w:val="en-US" w:eastAsia="en-US" w:bidi="ar-SA"/>
      </w:rPr>
    </w:lvl>
  </w:abstractNum>
  <w:abstractNum w:abstractNumId="19" w15:restartNumberingAfterBreak="0">
    <w:nsid w:val="195501DF"/>
    <w:multiLevelType w:val="hybridMultilevel"/>
    <w:tmpl w:val="E500B276"/>
    <w:lvl w:ilvl="0" w:tplc="DE4A805A">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78027E44">
      <w:numFmt w:val="bullet"/>
      <w:lvlText w:val="•"/>
      <w:lvlJc w:val="left"/>
      <w:pPr>
        <w:ind w:left="713" w:hanging="284"/>
      </w:pPr>
      <w:rPr>
        <w:rFonts w:hint="default"/>
        <w:lang w:val="en-US" w:eastAsia="en-US" w:bidi="ar-SA"/>
      </w:rPr>
    </w:lvl>
    <w:lvl w:ilvl="2" w:tplc="68E8E266">
      <w:numFmt w:val="bullet"/>
      <w:lvlText w:val="•"/>
      <w:lvlJc w:val="left"/>
      <w:pPr>
        <w:ind w:left="1126" w:hanging="284"/>
      </w:pPr>
      <w:rPr>
        <w:rFonts w:hint="default"/>
        <w:lang w:val="en-US" w:eastAsia="en-US" w:bidi="ar-SA"/>
      </w:rPr>
    </w:lvl>
    <w:lvl w:ilvl="3" w:tplc="10E2F0EA">
      <w:numFmt w:val="bullet"/>
      <w:lvlText w:val="•"/>
      <w:lvlJc w:val="left"/>
      <w:pPr>
        <w:ind w:left="1539" w:hanging="284"/>
      </w:pPr>
      <w:rPr>
        <w:rFonts w:hint="default"/>
        <w:lang w:val="en-US" w:eastAsia="en-US" w:bidi="ar-SA"/>
      </w:rPr>
    </w:lvl>
    <w:lvl w:ilvl="4" w:tplc="BFE89948">
      <w:numFmt w:val="bullet"/>
      <w:lvlText w:val="•"/>
      <w:lvlJc w:val="left"/>
      <w:pPr>
        <w:ind w:left="1952" w:hanging="284"/>
      </w:pPr>
      <w:rPr>
        <w:rFonts w:hint="default"/>
        <w:lang w:val="en-US" w:eastAsia="en-US" w:bidi="ar-SA"/>
      </w:rPr>
    </w:lvl>
    <w:lvl w:ilvl="5" w:tplc="E7147228">
      <w:numFmt w:val="bullet"/>
      <w:lvlText w:val="•"/>
      <w:lvlJc w:val="left"/>
      <w:pPr>
        <w:ind w:left="2365" w:hanging="284"/>
      </w:pPr>
      <w:rPr>
        <w:rFonts w:hint="default"/>
        <w:lang w:val="en-US" w:eastAsia="en-US" w:bidi="ar-SA"/>
      </w:rPr>
    </w:lvl>
    <w:lvl w:ilvl="6" w:tplc="C8BEC7F4">
      <w:numFmt w:val="bullet"/>
      <w:lvlText w:val="•"/>
      <w:lvlJc w:val="left"/>
      <w:pPr>
        <w:ind w:left="2778" w:hanging="284"/>
      </w:pPr>
      <w:rPr>
        <w:rFonts w:hint="default"/>
        <w:lang w:val="en-US" w:eastAsia="en-US" w:bidi="ar-SA"/>
      </w:rPr>
    </w:lvl>
    <w:lvl w:ilvl="7" w:tplc="94EA6824">
      <w:numFmt w:val="bullet"/>
      <w:lvlText w:val="•"/>
      <w:lvlJc w:val="left"/>
      <w:pPr>
        <w:ind w:left="3191" w:hanging="284"/>
      </w:pPr>
      <w:rPr>
        <w:rFonts w:hint="default"/>
        <w:lang w:val="en-US" w:eastAsia="en-US" w:bidi="ar-SA"/>
      </w:rPr>
    </w:lvl>
    <w:lvl w:ilvl="8" w:tplc="8E0A7B68">
      <w:numFmt w:val="bullet"/>
      <w:lvlText w:val="•"/>
      <w:lvlJc w:val="left"/>
      <w:pPr>
        <w:ind w:left="3604" w:hanging="284"/>
      </w:pPr>
      <w:rPr>
        <w:rFonts w:hint="default"/>
        <w:lang w:val="en-US" w:eastAsia="en-US" w:bidi="ar-SA"/>
      </w:rPr>
    </w:lvl>
  </w:abstractNum>
  <w:abstractNum w:abstractNumId="20" w15:restartNumberingAfterBreak="0">
    <w:nsid w:val="1A93320A"/>
    <w:multiLevelType w:val="hybridMultilevel"/>
    <w:tmpl w:val="A9383F54"/>
    <w:lvl w:ilvl="0" w:tplc="FF9CBE12">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6ECE4C30">
      <w:numFmt w:val="bullet"/>
      <w:lvlText w:val="•"/>
      <w:lvlJc w:val="left"/>
      <w:pPr>
        <w:ind w:left="853" w:hanging="284"/>
      </w:pPr>
      <w:rPr>
        <w:rFonts w:hint="default"/>
        <w:lang w:val="en-US" w:eastAsia="en-US" w:bidi="ar-SA"/>
      </w:rPr>
    </w:lvl>
    <w:lvl w:ilvl="2" w:tplc="5EF8B974">
      <w:numFmt w:val="bullet"/>
      <w:lvlText w:val="•"/>
      <w:lvlJc w:val="left"/>
      <w:pPr>
        <w:ind w:left="1246" w:hanging="284"/>
      </w:pPr>
      <w:rPr>
        <w:rFonts w:hint="default"/>
        <w:lang w:val="en-US" w:eastAsia="en-US" w:bidi="ar-SA"/>
      </w:rPr>
    </w:lvl>
    <w:lvl w:ilvl="3" w:tplc="1142569C">
      <w:numFmt w:val="bullet"/>
      <w:lvlText w:val="•"/>
      <w:lvlJc w:val="left"/>
      <w:pPr>
        <w:ind w:left="1640" w:hanging="284"/>
      </w:pPr>
      <w:rPr>
        <w:rFonts w:hint="default"/>
        <w:lang w:val="en-US" w:eastAsia="en-US" w:bidi="ar-SA"/>
      </w:rPr>
    </w:lvl>
    <w:lvl w:ilvl="4" w:tplc="348892E8">
      <w:numFmt w:val="bullet"/>
      <w:lvlText w:val="•"/>
      <w:lvlJc w:val="left"/>
      <w:pPr>
        <w:ind w:left="2033" w:hanging="284"/>
      </w:pPr>
      <w:rPr>
        <w:rFonts w:hint="default"/>
        <w:lang w:val="en-US" w:eastAsia="en-US" w:bidi="ar-SA"/>
      </w:rPr>
    </w:lvl>
    <w:lvl w:ilvl="5" w:tplc="42AAE1EA">
      <w:numFmt w:val="bullet"/>
      <w:lvlText w:val="•"/>
      <w:lvlJc w:val="left"/>
      <w:pPr>
        <w:ind w:left="2426" w:hanging="284"/>
      </w:pPr>
      <w:rPr>
        <w:rFonts w:hint="default"/>
        <w:lang w:val="en-US" w:eastAsia="en-US" w:bidi="ar-SA"/>
      </w:rPr>
    </w:lvl>
    <w:lvl w:ilvl="6" w:tplc="87D6B35C">
      <w:numFmt w:val="bullet"/>
      <w:lvlText w:val="•"/>
      <w:lvlJc w:val="left"/>
      <w:pPr>
        <w:ind w:left="2820" w:hanging="284"/>
      </w:pPr>
      <w:rPr>
        <w:rFonts w:hint="default"/>
        <w:lang w:val="en-US" w:eastAsia="en-US" w:bidi="ar-SA"/>
      </w:rPr>
    </w:lvl>
    <w:lvl w:ilvl="7" w:tplc="616CE538">
      <w:numFmt w:val="bullet"/>
      <w:lvlText w:val="•"/>
      <w:lvlJc w:val="left"/>
      <w:pPr>
        <w:ind w:left="3213" w:hanging="284"/>
      </w:pPr>
      <w:rPr>
        <w:rFonts w:hint="default"/>
        <w:lang w:val="en-US" w:eastAsia="en-US" w:bidi="ar-SA"/>
      </w:rPr>
    </w:lvl>
    <w:lvl w:ilvl="8" w:tplc="1A4AEC7E">
      <w:numFmt w:val="bullet"/>
      <w:lvlText w:val="•"/>
      <w:lvlJc w:val="left"/>
      <w:pPr>
        <w:ind w:left="3606" w:hanging="284"/>
      </w:pPr>
      <w:rPr>
        <w:rFonts w:hint="default"/>
        <w:lang w:val="en-US" w:eastAsia="en-US" w:bidi="ar-SA"/>
      </w:rPr>
    </w:lvl>
  </w:abstractNum>
  <w:abstractNum w:abstractNumId="21" w15:restartNumberingAfterBreak="0">
    <w:nsid w:val="1ACB1434"/>
    <w:multiLevelType w:val="hybridMultilevel"/>
    <w:tmpl w:val="62163F66"/>
    <w:lvl w:ilvl="0" w:tplc="7BCA650C">
      <w:start w:val="122"/>
      <w:numFmt w:val="decimal"/>
      <w:lvlText w:val="%1"/>
      <w:lvlJc w:val="left"/>
      <w:pPr>
        <w:ind w:left="303" w:hanging="284"/>
      </w:pPr>
      <w:rPr>
        <w:rFonts w:ascii="Roboto" w:eastAsia="Roboto" w:hAnsi="Roboto" w:cs="Roboto" w:hint="default"/>
        <w:color w:val="231F20"/>
        <w:spacing w:val="-3"/>
        <w:w w:val="100"/>
        <w:sz w:val="14"/>
        <w:szCs w:val="14"/>
        <w:lang w:val="en-US" w:eastAsia="en-US" w:bidi="ar-SA"/>
      </w:rPr>
    </w:lvl>
    <w:lvl w:ilvl="1" w:tplc="D46E0766">
      <w:numFmt w:val="bullet"/>
      <w:lvlText w:val="•"/>
      <w:lvlJc w:val="left"/>
      <w:pPr>
        <w:ind w:left="695" w:hanging="284"/>
      </w:pPr>
      <w:rPr>
        <w:rFonts w:hint="default"/>
        <w:lang w:val="en-US" w:eastAsia="en-US" w:bidi="ar-SA"/>
      </w:rPr>
    </w:lvl>
    <w:lvl w:ilvl="2" w:tplc="53A42070">
      <w:numFmt w:val="bullet"/>
      <w:lvlText w:val="•"/>
      <w:lvlJc w:val="left"/>
      <w:pPr>
        <w:ind w:left="1091" w:hanging="284"/>
      </w:pPr>
      <w:rPr>
        <w:rFonts w:hint="default"/>
        <w:lang w:val="en-US" w:eastAsia="en-US" w:bidi="ar-SA"/>
      </w:rPr>
    </w:lvl>
    <w:lvl w:ilvl="3" w:tplc="C16CFB1A">
      <w:numFmt w:val="bullet"/>
      <w:lvlText w:val="•"/>
      <w:lvlJc w:val="left"/>
      <w:pPr>
        <w:ind w:left="1486" w:hanging="284"/>
      </w:pPr>
      <w:rPr>
        <w:rFonts w:hint="default"/>
        <w:lang w:val="en-US" w:eastAsia="en-US" w:bidi="ar-SA"/>
      </w:rPr>
    </w:lvl>
    <w:lvl w:ilvl="4" w:tplc="DEE6BA72">
      <w:numFmt w:val="bullet"/>
      <w:lvlText w:val="•"/>
      <w:lvlJc w:val="left"/>
      <w:pPr>
        <w:ind w:left="1882" w:hanging="284"/>
      </w:pPr>
      <w:rPr>
        <w:rFonts w:hint="default"/>
        <w:lang w:val="en-US" w:eastAsia="en-US" w:bidi="ar-SA"/>
      </w:rPr>
    </w:lvl>
    <w:lvl w:ilvl="5" w:tplc="50AA146E">
      <w:numFmt w:val="bullet"/>
      <w:lvlText w:val="•"/>
      <w:lvlJc w:val="left"/>
      <w:pPr>
        <w:ind w:left="2277" w:hanging="284"/>
      </w:pPr>
      <w:rPr>
        <w:rFonts w:hint="default"/>
        <w:lang w:val="en-US" w:eastAsia="en-US" w:bidi="ar-SA"/>
      </w:rPr>
    </w:lvl>
    <w:lvl w:ilvl="6" w:tplc="30C8C676">
      <w:numFmt w:val="bullet"/>
      <w:lvlText w:val="•"/>
      <w:lvlJc w:val="left"/>
      <w:pPr>
        <w:ind w:left="2673" w:hanging="284"/>
      </w:pPr>
      <w:rPr>
        <w:rFonts w:hint="default"/>
        <w:lang w:val="en-US" w:eastAsia="en-US" w:bidi="ar-SA"/>
      </w:rPr>
    </w:lvl>
    <w:lvl w:ilvl="7" w:tplc="3D8453C4">
      <w:numFmt w:val="bullet"/>
      <w:lvlText w:val="•"/>
      <w:lvlJc w:val="left"/>
      <w:pPr>
        <w:ind w:left="3068" w:hanging="284"/>
      </w:pPr>
      <w:rPr>
        <w:rFonts w:hint="default"/>
        <w:lang w:val="en-US" w:eastAsia="en-US" w:bidi="ar-SA"/>
      </w:rPr>
    </w:lvl>
    <w:lvl w:ilvl="8" w:tplc="E15898B4">
      <w:numFmt w:val="bullet"/>
      <w:lvlText w:val="•"/>
      <w:lvlJc w:val="left"/>
      <w:pPr>
        <w:ind w:left="3464" w:hanging="284"/>
      </w:pPr>
      <w:rPr>
        <w:rFonts w:hint="default"/>
        <w:lang w:val="en-US" w:eastAsia="en-US" w:bidi="ar-SA"/>
      </w:rPr>
    </w:lvl>
  </w:abstractNum>
  <w:abstractNum w:abstractNumId="22" w15:restartNumberingAfterBreak="0">
    <w:nsid w:val="1BC57CCA"/>
    <w:multiLevelType w:val="hybridMultilevel"/>
    <w:tmpl w:val="339C2D56"/>
    <w:lvl w:ilvl="0" w:tplc="90440410">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1E52AC8C">
      <w:numFmt w:val="bullet"/>
      <w:lvlText w:val="•"/>
      <w:lvlJc w:val="left"/>
      <w:pPr>
        <w:ind w:left="853" w:hanging="284"/>
      </w:pPr>
      <w:rPr>
        <w:rFonts w:hint="default"/>
        <w:lang w:val="en-US" w:eastAsia="en-US" w:bidi="ar-SA"/>
      </w:rPr>
    </w:lvl>
    <w:lvl w:ilvl="2" w:tplc="F300C7EE">
      <w:numFmt w:val="bullet"/>
      <w:lvlText w:val="•"/>
      <w:lvlJc w:val="left"/>
      <w:pPr>
        <w:ind w:left="1246" w:hanging="284"/>
      </w:pPr>
      <w:rPr>
        <w:rFonts w:hint="default"/>
        <w:lang w:val="en-US" w:eastAsia="en-US" w:bidi="ar-SA"/>
      </w:rPr>
    </w:lvl>
    <w:lvl w:ilvl="3" w:tplc="958A66C2">
      <w:numFmt w:val="bullet"/>
      <w:lvlText w:val="•"/>
      <w:lvlJc w:val="left"/>
      <w:pPr>
        <w:ind w:left="1640" w:hanging="284"/>
      </w:pPr>
      <w:rPr>
        <w:rFonts w:hint="default"/>
        <w:lang w:val="en-US" w:eastAsia="en-US" w:bidi="ar-SA"/>
      </w:rPr>
    </w:lvl>
    <w:lvl w:ilvl="4" w:tplc="93603B18">
      <w:numFmt w:val="bullet"/>
      <w:lvlText w:val="•"/>
      <w:lvlJc w:val="left"/>
      <w:pPr>
        <w:ind w:left="2033" w:hanging="284"/>
      </w:pPr>
      <w:rPr>
        <w:rFonts w:hint="default"/>
        <w:lang w:val="en-US" w:eastAsia="en-US" w:bidi="ar-SA"/>
      </w:rPr>
    </w:lvl>
    <w:lvl w:ilvl="5" w:tplc="7E0E835E">
      <w:numFmt w:val="bullet"/>
      <w:lvlText w:val="•"/>
      <w:lvlJc w:val="left"/>
      <w:pPr>
        <w:ind w:left="2426" w:hanging="284"/>
      </w:pPr>
      <w:rPr>
        <w:rFonts w:hint="default"/>
        <w:lang w:val="en-US" w:eastAsia="en-US" w:bidi="ar-SA"/>
      </w:rPr>
    </w:lvl>
    <w:lvl w:ilvl="6" w:tplc="3006C98E">
      <w:numFmt w:val="bullet"/>
      <w:lvlText w:val="•"/>
      <w:lvlJc w:val="left"/>
      <w:pPr>
        <w:ind w:left="2820" w:hanging="284"/>
      </w:pPr>
      <w:rPr>
        <w:rFonts w:hint="default"/>
        <w:lang w:val="en-US" w:eastAsia="en-US" w:bidi="ar-SA"/>
      </w:rPr>
    </w:lvl>
    <w:lvl w:ilvl="7" w:tplc="FF9C958C">
      <w:numFmt w:val="bullet"/>
      <w:lvlText w:val="•"/>
      <w:lvlJc w:val="left"/>
      <w:pPr>
        <w:ind w:left="3213" w:hanging="284"/>
      </w:pPr>
      <w:rPr>
        <w:rFonts w:hint="default"/>
        <w:lang w:val="en-US" w:eastAsia="en-US" w:bidi="ar-SA"/>
      </w:rPr>
    </w:lvl>
    <w:lvl w:ilvl="8" w:tplc="BC1287D4">
      <w:numFmt w:val="bullet"/>
      <w:lvlText w:val="•"/>
      <w:lvlJc w:val="left"/>
      <w:pPr>
        <w:ind w:left="3606" w:hanging="284"/>
      </w:pPr>
      <w:rPr>
        <w:rFonts w:hint="default"/>
        <w:lang w:val="en-US" w:eastAsia="en-US" w:bidi="ar-SA"/>
      </w:rPr>
    </w:lvl>
  </w:abstractNum>
  <w:abstractNum w:abstractNumId="23" w15:restartNumberingAfterBreak="0">
    <w:nsid w:val="1E5F5BED"/>
    <w:multiLevelType w:val="hybridMultilevel"/>
    <w:tmpl w:val="97BC9C74"/>
    <w:lvl w:ilvl="0" w:tplc="ABF8C990">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147670B4">
      <w:numFmt w:val="bullet"/>
      <w:lvlText w:val="•"/>
      <w:lvlJc w:val="left"/>
      <w:pPr>
        <w:ind w:left="853" w:hanging="284"/>
      </w:pPr>
      <w:rPr>
        <w:rFonts w:hint="default"/>
        <w:lang w:val="en-US" w:eastAsia="en-US" w:bidi="ar-SA"/>
      </w:rPr>
    </w:lvl>
    <w:lvl w:ilvl="2" w:tplc="4B16E5CA">
      <w:numFmt w:val="bullet"/>
      <w:lvlText w:val="•"/>
      <w:lvlJc w:val="left"/>
      <w:pPr>
        <w:ind w:left="1246" w:hanging="284"/>
      </w:pPr>
      <w:rPr>
        <w:rFonts w:hint="default"/>
        <w:lang w:val="en-US" w:eastAsia="en-US" w:bidi="ar-SA"/>
      </w:rPr>
    </w:lvl>
    <w:lvl w:ilvl="3" w:tplc="3CB2D4A4">
      <w:numFmt w:val="bullet"/>
      <w:lvlText w:val="•"/>
      <w:lvlJc w:val="left"/>
      <w:pPr>
        <w:ind w:left="1640" w:hanging="284"/>
      </w:pPr>
      <w:rPr>
        <w:rFonts w:hint="default"/>
        <w:lang w:val="en-US" w:eastAsia="en-US" w:bidi="ar-SA"/>
      </w:rPr>
    </w:lvl>
    <w:lvl w:ilvl="4" w:tplc="0FEE6686">
      <w:numFmt w:val="bullet"/>
      <w:lvlText w:val="•"/>
      <w:lvlJc w:val="left"/>
      <w:pPr>
        <w:ind w:left="2033" w:hanging="284"/>
      </w:pPr>
      <w:rPr>
        <w:rFonts w:hint="default"/>
        <w:lang w:val="en-US" w:eastAsia="en-US" w:bidi="ar-SA"/>
      </w:rPr>
    </w:lvl>
    <w:lvl w:ilvl="5" w:tplc="AEC67326">
      <w:numFmt w:val="bullet"/>
      <w:lvlText w:val="•"/>
      <w:lvlJc w:val="left"/>
      <w:pPr>
        <w:ind w:left="2426" w:hanging="284"/>
      </w:pPr>
      <w:rPr>
        <w:rFonts w:hint="default"/>
        <w:lang w:val="en-US" w:eastAsia="en-US" w:bidi="ar-SA"/>
      </w:rPr>
    </w:lvl>
    <w:lvl w:ilvl="6" w:tplc="E15ADE9E">
      <w:numFmt w:val="bullet"/>
      <w:lvlText w:val="•"/>
      <w:lvlJc w:val="left"/>
      <w:pPr>
        <w:ind w:left="2820" w:hanging="284"/>
      </w:pPr>
      <w:rPr>
        <w:rFonts w:hint="default"/>
        <w:lang w:val="en-US" w:eastAsia="en-US" w:bidi="ar-SA"/>
      </w:rPr>
    </w:lvl>
    <w:lvl w:ilvl="7" w:tplc="E8DCD3F2">
      <w:numFmt w:val="bullet"/>
      <w:lvlText w:val="•"/>
      <w:lvlJc w:val="left"/>
      <w:pPr>
        <w:ind w:left="3213" w:hanging="284"/>
      </w:pPr>
      <w:rPr>
        <w:rFonts w:hint="default"/>
        <w:lang w:val="en-US" w:eastAsia="en-US" w:bidi="ar-SA"/>
      </w:rPr>
    </w:lvl>
    <w:lvl w:ilvl="8" w:tplc="9432CD24">
      <w:numFmt w:val="bullet"/>
      <w:lvlText w:val="•"/>
      <w:lvlJc w:val="left"/>
      <w:pPr>
        <w:ind w:left="3606" w:hanging="284"/>
      </w:pPr>
      <w:rPr>
        <w:rFonts w:hint="default"/>
        <w:lang w:val="en-US" w:eastAsia="en-US" w:bidi="ar-SA"/>
      </w:rPr>
    </w:lvl>
  </w:abstractNum>
  <w:abstractNum w:abstractNumId="24" w15:restartNumberingAfterBreak="0">
    <w:nsid w:val="1F4C56F5"/>
    <w:multiLevelType w:val="hybridMultilevel"/>
    <w:tmpl w:val="55D647BE"/>
    <w:lvl w:ilvl="0" w:tplc="A05204EE">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9D58D308">
      <w:numFmt w:val="bullet"/>
      <w:lvlText w:val="•"/>
      <w:lvlJc w:val="left"/>
      <w:pPr>
        <w:ind w:left="853" w:hanging="284"/>
      </w:pPr>
      <w:rPr>
        <w:rFonts w:hint="default"/>
        <w:lang w:val="en-US" w:eastAsia="en-US" w:bidi="ar-SA"/>
      </w:rPr>
    </w:lvl>
    <w:lvl w:ilvl="2" w:tplc="95A09B02">
      <w:numFmt w:val="bullet"/>
      <w:lvlText w:val="•"/>
      <w:lvlJc w:val="left"/>
      <w:pPr>
        <w:ind w:left="1246" w:hanging="284"/>
      </w:pPr>
      <w:rPr>
        <w:rFonts w:hint="default"/>
        <w:lang w:val="en-US" w:eastAsia="en-US" w:bidi="ar-SA"/>
      </w:rPr>
    </w:lvl>
    <w:lvl w:ilvl="3" w:tplc="3BB4F91C">
      <w:numFmt w:val="bullet"/>
      <w:lvlText w:val="•"/>
      <w:lvlJc w:val="left"/>
      <w:pPr>
        <w:ind w:left="1640" w:hanging="284"/>
      </w:pPr>
      <w:rPr>
        <w:rFonts w:hint="default"/>
        <w:lang w:val="en-US" w:eastAsia="en-US" w:bidi="ar-SA"/>
      </w:rPr>
    </w:lvl>
    <w:lvl w:ilvl="4" w:tplc="645A40AE">
      <w:numFmt w:val="bullet"/>
      <w:lvlText w:val="•"/>
      <w:lvlJc w:val="left"/>
      <w:pPr>
        <w:ind w:left="2033" w:hanging="284"/>
      </w:pPr>
      <w:rPr>
        <w:rFonts w:hint="default"/>
        <w:lang w:val="en-US" w:eastAsia="en-US" w:bidi="ar-SA"/>
      </w:rPr>
    </w:lvl>
    <w:lvl w:ilvl="5" w:tplc="ADECD776">
      <w:numFmt w:val="bullet"/>
      <w:lvlText w:val="•"/>
      <w:lvlJc w:val="left"/>
      <w:pPr>
        <w:ind w:left="2426" w:hanging="284"/>
      </w:pPr>
      <w:rPr>
        <w:rFonts w:hint="default"/>
        <w:lang w:val="en-US" w:eastAsia="en-US" w:bidi="ar-SA"/>
      </w:rPr>
    </w:lvl>
    <w:lvl w:ilvl="6" w:tplc="65A03CAA">
      <w:numFmt w:val="bullet"/>
      <w:lvlText w:val="•"/>
      <w:lvlJc w:val="left"/>
      <w:pPr>
        <w:ind w:left="2820" w:hanging="284"/>
      </w:pPr>
      <w:rPr>
        <w:rFonts w:hint="default"/>
        <w:lang w:val="en-US" w:eastAsia="en-US" w:bidi="ar-SA"/>
      </w:rPr>
    </w:lvl>
    <w:lvl w:ilvl="7" w:tplc="B7AE21C0">
      <w:numFmt w:val="bullet"/>
      <w:lvlText w:val="•"/>
      <w:lvlJc w:val="left"/>
      <w:pPr>
        <w:ind w:left="3213" w:hanging="284"/>
      </w:pPr>
      <w:rPr>
        <w:rFonts w:hint="default"/>
        <w:lang w:val="en-US" w:eastAsia="en-US" w:bidi="ar-SA"/>
      </w:rPr>
    </w:lvl>
    <w:lvl w:ilvl="8" w:tplc="076AADAC">
      <w:numFmt w:val="bullet"/>
      <w:lvlText w:val="•"/>
      <w:lvlJc w:val="left"/>
      <w:pPr>
        <w:ind w:left="3606" w:hanging="284"/>
      </w:pPr>
      <w:rPr>
        <w:rFonts w:hint="default"/>
        <w:lang w:val="en-US" w:eastAsia="en-US" w:bidi="ar-SA"/>
      </w:rPr>
    </w:lvl>
  </w:abstractNum>
  <w:abstractNum w:abstractNumId="25" w15:restartNumberingAfterBreak="0">
    <w:nsid w:val="20D71630"/>
    <w:multiLevelType w:val="hybridMultilevel"/>
    <w:tmpl w:val="CD420F6A"/>
    <w:lvl w:ilvl="0" w:tplc="A808E4B0">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C736F518">
      <w:numFmt w:val="bullet"/>
      <w:lvlText w:val="•"/>
      <w:lvlJc w:val="left"/>
      <w:pPr>
        <w:ind w:left="799" w:hanging="284"/>
      </w:pPr>
      <w:rPr>
        <w:rFonts w:hint="default"/>
        <w:lang w:val="en-US" w:eastAsia="en-US" w:bidi="ar-SA"/>
      </w:rPr>
    </w:lvl>
    <w:lvl w:ilvl="2" w:tplc="3E4EB5FC">
      <w:numFmt w:val="bullet"/>
      <w:lvlText w:val="•"/>
      <w:lvlJc w:val="left"/>
      <w:pPr>
        <w:ind w:left="1198" w:hanging="284"/>
      </w:pPr>
      <w:rPr>
        <w:rFonts w:hint="default"/>
        <w:lang w:val="en-US" w:eastAsia="en-US" w:bidi="ar-SA"/>
      </w:rPr>
    </w:lvl>
    <w:lvl w:ilvl="3" w:tplc="322E8A28">
      <w:numFmt w:val="bullet"/>
      <w:lvlText w:val="•"/>
      <w:lvlJc w:val="left"/>
      <w:pPr>
        <w:ind w:left="1598" w:hanging="284"/>
      </w:pPr>
      <w:rPr>
        <w:rFonts w:hint="default"/>
        <w:lang w:val="en-US" w:eastAsia="en-US" w:bidi="ar-SA"/>
      </w:rPr>
    </w:lvl>
    <w:lvl w:ilvl="4" w:tplc="C5D4F994">
      <w:numFmt w:val="bullet"/>
      <w:lvlText w:val="•"/>
      <w:lvlJc w:val="left"/>
      <w:pPr>
        <w:ind w:left="1997" w:hanging="284"/>
      </w:pPr>
      <w:rPr>
        <w:rFonts w:hint="default"/>
        <w:lang w:val="en-US" w:eastAsia="en-US" w:bidi="ar-SA"/>
      </w:rPr>
    </w:lvl>
    <w:lvl w:ilvl="5" w:tplc="6D3C34D6">
      <w:numFmt w:val="bullet"/>
      <w:lvlText w:val="•"/>
      <w:lvlJc w:val="left"/>
      <w:pPr>
        <w:ind w:left="2396" w:hanging="284"/>
      </w:pPr>
      <w:rPr>
        <w:rFonts w:hint="default"/>
        <w:lang w:val="en-US" w:eastAsia="en-US" w:bidi="ar-SA"/>
      </w:rPr>
    </w:lvl>
    <w:lvl w:ilvl="6" w:tplc="53FC4C3C">
      <w:numFmt w:val="bullet"/>
      <w:lvlText w:val="•"/>
      <w:lvlJc w:val="left"/>
      <w:pPr>
        <w:ind w:left="2796" w:hanging="284"/>
      </w:pPr>
      <w:rPr>
        <w:rFonts w:hint="default"/>
        <w:lang w:val="en-US" w:eastAsia="en-US" w:bidi="ar-SA"/>
      </w:rPr>
    </w:lvl>
    <w:lvl w:ilvl="7" w:tplc="FD6A7586">
      <w:numFmt w:val="bullet"/>
      <w:lvlText w:val="•"/>
      <w:lvlJc w:val="left"/>
      <w:pPr>
        <w:ind w:left="3195" w:hanging="284"/>
      </w:pPr>
      <w:rPr>
        <w:rFonts w:hint="default"/>
        <w:lang w:val="en-US" w:eastAsia="en-US" w:bidi="ar-SA"/>
      </w:rPr>
    </w:lvl>
    <w:lvl w:ilvl="8" w:tplc="2A42A0C2">
      <w:numFmt w:val="bullet"/>
      <w:lvlText w:val="•"/>
      <w:lvlJc w:val="left"/>
      <w:pPr>
        <w:ind w:left="3594" w:hanging="284"/>
      </w:pPr>
      <w:rPr>
        <w:rFonts w:hint="default"/>
        <w:lang w:val="en-US" w:eastAsia="en-US" w:bidi="ar-SA"/>
      </w:rPr>
    </w:lvl>
  </w:abstractNum>
  <w:abstractNum w:abstractNumId="26" w15:restartNumberingAfterBreak="0">
    <w:nsid w:val="21225291"/>
    <w:multiLevelType w:val="hybridMultilevel"/>
    <w:tmpl w:val="B93A8AE6"/>
    <w:lvl w:ilvl="0" w:tplc="3214984C">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31143D06">
      <w:numFmt w:val="bullet"/>
      <w:lvlText w:val="•"/>
      <w:lvlJc w:val="left"/>
      <w:pPr>
        <w:ind w:left="799" w:hanging="284"/>
      </w:pPr>
      <w:rPr>
        <w:rFonts w:hint="default"/>
        <w:lang w:val="en-US" w:eastAsia="en-US" w:bidi="ar-SA"/>
      </w:rPr>
    </w:lvl>
    <w:lvl w:ilvl="2" w:tplc="84121A34">
      <w:numFmt w:val="bullet"/>
      <w:lvlText w:val="•"/>
      <w:lvlJc w:val="left"/>
      <w:pPr>
        <w:ind w:left="1198" w:hanging="284"/>
      </w:pPr>
      <w:rPr>
        <w:rFonts w:hint="default"/>
        <w:lang w:val="en-US" w:eastAsia="en-US" w:bidi="ar-SA"/>
      </w:rPr>
    </w:lvl>
    <w:lvl w:ilvl="3" w:tplc="B84E24E4">
      <w:numFmt w:val="bullet"/>
      <w:lvlText w:val="•"/>
      <w:lvlJc w:val="left"/>
      <w:pPr>
        <w:ind w:left="1598" w:hanging="284"/>
      </w:pPr>
      <w:rPr>
        <w:rFonts w:hint="default"/>
        <w:lang w:val="en-US" w:eastAsia="en-US" w:bidi="ar-SA"/>
      </w:rPr>
    </w:lvl>
    <w:lvl w:ilvl="4" w:tplc="9D6817FC">
      <w:numFmt w:val="bullet"/>
      <w:lvlText w:val="•"/>
      <w:lvlJc w:val="left"/>
      <w:pPr>
        <w:ind w:left="1997" w:hanging="284"/>
      </w:pPr>
      <w:rPr>
        <w:rFonts w:hint="default"/>
        <w:lang w:val="en-US" w:eastAsia="en-US" w:bidi="ar-SA"/>
      </w:rPr>
    </w:lvl>
    <w:lvl w:ilvl="5" w:tplc="8C007EF2">
      <w:numFmt w:val="bullet"/>
      <w:lvlText w:val="•"/>
      <w:lvlJc w:val="left"/>
      <w:pPr>
        <w:ind w:left="2396" w:hanging="284"/>
      </w:pPr>
      <w:rPr>
        <w:rFonts w:hint="default"/>
        <w:lang w:val="en-US" w:eastAsia="en-US" w:bidi="ar-SA"/>
      </w:rPr>
    </w:lvl>
    <w:lvl w:ilvl="6" w:tplc="9EF242A4">
      <w:numFmt w:val="bullet"/>
      <w:lvlText w:val="•"/>
      <w:lvlJc w:val="left"/>
      <w:pPr>
        <w:ind w:left="2796" w:hanging="284"/>
      </w:pPr>
      <w:rPr>
        <w:rFonts w:hint="default"/>
        <w:lang w:val="en-US" w:eastAsia="en-US" w:bidi="ar-SA"/>
      </w:rPr>
    </w:lvl>
    <w:lvl w:ilvl="7" w:tplc="DC9E2C7A">
      <w:numFmt w:val="bullet"/>
      <w:lvlText w:val="•"/>
      <w:lvlJc w:val="left"/>
      <w:pPr>
        <w:ind w:left="3195" w:hanging="284"/>
      </w:pPr>
      <w:rPr>
        <w:rFonts w:hint="default"/>
        <w:lang w:val="en-US" w:eastAsia="en-US" w:bidi="ar-SA"/>
      </w:rPr>
    </w:lvl>
    <w:lvl w:ilvl="8" w:tplc="98AA206A">
      <w:numFmt w:val="bullet"/>
      <w:lvlText w:val="•"/>
      <w:lvlJc w:val="left"/>
      <w:pPr>
        <w:ind w:left="3594" w:hanging="284"/>
      </w:pPr>
      <w:rPr>
        <w:rFonts w:hint="default"/>
        <w:lang w:val="en-US" w:eastAsia="en-US" w:bidi="ar-SA"/>
      </w:rPr>
    </w:lvl>
  </w:abstractNum>
  <w:abstractNum w:abstractNumId="27" w15:restartNumberingAfterBreak="0">
    <w:nsid w:val="21457A81"/>
    <w:multiLevelType w:val="hybridMultilevel"/>
    <w:tmpl w:val="0F62A15C"/>
    <w:lvl w:ilvl="0" w:tplc="C17E729E">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AE545A5A">
      <w:numFmt w:val="bullet"/>
      <w:lvlText w:val="•"/>
      <w:lvlJc w:val="left"/>
      <w:pPr>
        <w:ind w:left="710" w:hanging="284"/>
      </w:pPr>
      <w:rPr>
        <w:rFonts w:hint="default"/>
        <w:lang w:val="en-US" w:eastAsia="en-US" w:bidi="ar-SA"/>
      </w:rPr>
    </w:lvl>
    <w:lvl w:ilvl="2" w:tplc="8D52F440">
      <w:numFmt w:val="bullet"/>
      <w:lvlText w:val="•"/>
      <w:lvlJc w:val="left"/>
      <w:pPr>
        <w:ind w:left="1120" w:hanging="284"/>
      </w:pPr>
      <w:rPr>
        <w:rFonts w:hint="default"/>
        <w:lang w:val="en-US" w:eastAsia="en-US" w:bidi="ar-SA"/>
      </w:rPr>
    </w:lvl>
    <w:lvl w:ilvl="3" w:tplc="CAB4F0A4">
      <w:numFmt w:val="bullet"/>
      <w:lvlText w:val="•"/>
      <w:lvlJc w:val="left"/>
      <w:pPr>
        <w:ind w:left="1531" w:hanging="284"/>
      </w:pPr>
      <w:rPr>
        <w:rFonts w:hint="default"/>
        <w:lang w:val="en-US" w:eastAsia="en-US" w:bidi="ar-SA"/>
      </w:rPr>
    </w:lvl>
    <w:lvl w:ilvl="4" w:tplc="77687154">
      <w:numFmt w:val="bullet"/>
      <w:lvlText w:val="•"/>
      <w:lvlJc w:val="left"/>
      <w:pPr>
        <w:ind w:left="1941" w:hanging="284"/>
      </w:pPr>
      <w:rPr>
        <w:rFonts w:hint="default"/>
        <w:lang w:val="en-US" w:eastAsia="en-US" w:bidi="ar-SA"/>
      </w:rPr>
    </w:lvl>
    <w:lvl w:ilvl="5" w:tplc="1EC24B10">
      <w:numFmt w:val="bullet"/>
      <w:lvlText w:val="•"/>
      <w:lvlJc w:val="left"/>
      <w:pPr>
        <w:ind w:left="2352" w:hanging="284"/>
      </w:pPr>
      <w:rPr>
        <w:rFonts w:hint="default"/>
        <w:lang w:val="en-US" w:eastAsia="en-US" w:bidi="ar-SA"/>
      </w:rPr>
    </w:lvl>
    <w:lvl w:ilvl="6" w:tplc="043A7E0A">
      <w:numFmt w:val="bullet"/>
      <w:lvlText w:val="•"/>
      <w:lvlJc w:val="left"/>
      <w:pPr>
        <w:ind w:left="2762" w:hanging="284"/>
      </w:pPr>
      <w:rPr>
        <w:rFonts w:hint="default"/>
        <w:lang w:val="en-US" w:eastAsia="en-US" w:bidi="ar-SA"/>
      </w:rPr>
    </w:lvl>
    <w:lvl w:ilvl="7" w:tplc="D334F6DA">
      <w:numFmt w:val="bullet"/>
      <w:lvlText w:val="•"/>
      <w:lvlJc w:val="left"/>
      <w:pPr>
        <w:ind w:left="3172" w:hanging="284"/>
      </w:pPr>
      <w:rPr>
        <w:rFonts w:hint="default"/>
        <w:lang w:val="en-US" w:eastAsia="en-US" w:bidi="ar-SA"/>
      </w:rPr>
    </w:lvl>
    <w:lvl w:ilvl="8" w:tplc="CA28F02E">
      <w:numFmt w:val="bullet"/>
      <w:lvlText w:val="•"/>
      <w:lvlJc w:val="left"/>
      <w:pPr>
        <w:ind w:left="3583" w:hanging="284"/>
      </w:pPr>
      <w:rPr>
        <w:rFonts w:hint="default"/>
        <w:lang w:val="en-US" w:eastAsia="en-US" w:bidi="ar-SA"/>
      </w:rPr>
    </w:lvl>
  </w:abstractNum>
  <w:abstractNum w:abstractNumId="28" w15:restartNumberingAfterBreak="0">
    <w:nsid w:val="214801D0"/>
    <w:multiLevelType w:val="hybridMultilevel"/>
    <w:tmpl w:val="597C53DA"/>
    <w:lvl w:ilvl="0" w:tplc="4F281EFE">
      <w:start w:val="1"/>
      <w:numFmt w:val="lowerLetter"/>
      <w:lvlText w:val="%1."/>
      <w:lvlJc w:val="left"/>
      <w:pPr>
        <w:ind w:left="453" w:hanging="284"/>
      </w:pPr>
      <w:rPr>
        <w:rFonts w:ascii="Roboto-Light" w:eastAsia="Roboto-Light" w:hAnsi="Roboto-Light" w:cs="Roboto-Light" w:hint="default"/>
        <w:color w:val="231F20"/>
        <w:spacing w:val="-3"/>
        <w:w w:val="100"/>
        <w:sz w:val="21"/>
        <w:szCs w:val="21"/>
        <w:lang w:val="en-US" w:eastAsia="en-US" w:bidi="ar-SA"/>
      </w:rPr>
    </w:lvl>
    <w:lvl w:ilvl="1" w:tplc="7FFC8C34">
      <w:start w:val="1"/>
      <w:numFmt w:val="lowerRoman"/>
      <w:lvlText w:val="%2."/>
      <w:lvlJc w:val="left"/>
      <w:pPr>
        <w:ind w:left="793" w:hanging="341"/>
      </w:pPr>
      <w:rPr>
        <w:rFonts w:ascii="Roboto-Light" w:eastAsia="Roboto-Light" w:hAnsi="Roboto-Light" w:cs="Roboto-Light" w:hint="default"/>
        <w:color w:val="231F20"/>
        <w:spacing w:val="-3"/>
        <w:w w:val="100"/>
        <w:sz w:val="21"/>
        <w:szCs w:val="21"/>
        <w:lang w:val="en-US" w:eastAsia="en-US" w:bidi="ar-SA"/>
      </w:rPr>
    </w:lvl>
    <w:lvl w:ilvl="2" w:tplc="16A4FDAC">
      <w:numFmt w:val="bullet"/>
      <w:lvlText w:val="•"/>
      <w:lvlJc w:val="left"/>
      <w:pPr>
        <w:ind w:left="1199" w:hanging="341"/>
      </w:pPr>
      <w:rPr>
        <w:rFonts w:hint="default"/>
        <w:lang w:val="en-US" w:eastAsia="en-US" w:bidi="ar-SA"/>
      </w:rPr>
    </w:lvl>
    <w:lvl w:ilvl="3" w:tplc="47B09500">
      <w:numFmt w:val="bullet"/>
      <w:lvlText w:val="•"/>
      <w:lvlJc w:val="left"/>
      <w:pPr>
        <w:ind w:left="1598" w:hanging="341"/>
      </w:pPr>
      <w:rPr>
        <w:rFonts w:hint="default"/>
        <w:lang w:val="en-US" w:eastAsia="en-US" w:bidi="ar-SA"/>
      </w:rPr>
    </w:lvl>
    <w:lvl w:ilvl="4" w:tplc="99EC6382">
      <w:numFmt w:val="bullet"/>
      <w:lvlText w:val="•"/>
      <w:lvlJc w:val="left"/>
      <w:pPr>
        <w:ind w:left="1997" w:hanging="341"/>
      </w:pPr>
      <w:rPr>
        <w:rFonts w:hint="default"/>
        <w:lang w:val="en-US" w:eastAsia="en-US" w:bidi="ar-SA"/>
      </w:rPr>
    </w:lvl>
    <w:lvl w:ilvl="5" w:tplc="E054832A">
      <w:numFmt w:val="bullet"/>
      <w:lvlText w:val="•"/>
      <w:lvlJc w:val="left"/>
      <w:pPr>
        <w:ind w:left="2397" w:hanging="341"/>
      </w:pPr>
      <w:rPr>
        <w:rFonts w:hint="default"/>
        <w:lang w:val="en-US" w:eastAsia="en-US" w:bidi="ar-SA"/>
      </w:rPr>
    </w:lvl>
    <w:lvl w:ilvl="6" w:tplc="806A078E">
      <w:numFmt w:val="bullet"/>
      <w:lvlText w:val="•"/>
      <w:lvlJc w:val="left"/>
      <w:pPr>
        <w:ind w:left="2796" w:hanging="341"/>
      </w:pPr>
      <w:rPr>
        <w:rFonts w:hint="default"/>
        <w:lang w:val="en-US" w:eastAsia="en-US" w:bidi="ar-SA"/>
      </w:rPr>
    </w:lvl>
    <w:lvl w:ilvl="7" w:tplc="48C66510">
      <w:numFmt w:val="bullet"/>
      <w:lvlText w:val="•"/>
      <w:lvlJc w:val="left"/>
      <w:pPr>
        <w:ind w:left="3195" w:hanging="341"/>
      </w:pPr>
      <w:rPr>
        <w:rFonts w:hint="default"/>
        <w:lang w:val="en-US" w:eastAsia="en-US" w:bidi="ar-SA"/>
      </w:rPr>
    </w:lvl>
    <w:lvl w:ilvl="8" w:tplc="AAEC952C">
      <w:numFmt w:val="bullet"/>
      <w:lvlText w:val="•"/>
      <w:lvlJc w:val="left"/>
      <w:pPr>
        <w:ind w:left="3595" w:hanging="341"/>
      </w:pPr>
      <w:rPr>
        <w:rFonts w:hint="default"/>
        <w:lang w:val="en-US" w:eastAsia="en-US" w:bidi="ar-SA"/>
      </w:rPr>
    </w:lvl>
  </w:abstractNum>
  <w:abstractNum w:abstractNumId="29" w15:restartNumberingAfterBreak="0">
    <w:nsid w:val="21EB7F9D"/>
    <w:multiLevelType w:val="hybridMultilevel"/>
    <w:tmpl w:val="12C2E0D8"/>
    <w:lvl w:ilvl="0" w:tplc="6E9A9C1E">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B6F2FDA0">
      <w:numFmt w:val="bullet"/>
      <w:lvlText w:val="•"/>
      <w:lvlJc w:val="left"/>
      <w:pPr>
        <w:ind w:left="853" w:hanging="284"/>
      </w:pPr>
      <w:rPr>
        <w:rFonts w:hint="default"/>
        <w:lang w:val="en-US" w:eastAsia="en-US" w:bidi="ar-SA"/>
      </w:rPr>
    </w:lvl>
    <w:lvl w:ilvl="2" w:tplc="A196A0AE">
      <w:numFmt w:val="bullet"/>
      <w:lvlText w:val="•"/>
      <w:lvlJc w:val="left"/>
      <w:pPr>
        <w:ind w:left="1246" w:hanging="284"/>
      </w:pPr>
      <w:rPr>
        <w:rFonts w:hint="default"/>
        <w:lang w:val="en-US" w:eastAsia="en-US" w:bidi="ar-SA"/>
      </w:rPr>
    </w:lvl>
    <w:lvl w:ilvl="3" w:tplc="D2EA0BE0">
      <w:numFmt w:val="bullet"/>
      <w:lvlText w:val="•"/>
      <w:lvlJc w:val="left"/>
      <w:pPr>
        <w:ind w:left="1640" w:hanging="284"/>
      </w:pPr>
      <w:rPr>
        <w:rFonts w:hint="default"/>
        <w:lang w:val="en-US" w:eastAsia="en-US" w:bidi="ar-SA"/>
      </w:rPr>
    </w:lvl>
    <w:lvl w:ilvl="4" w:tplc="D59EC95A">
      <w:numFmt w:val="bullet"/>
      <w:lvlText w:val="•"/>
      <w:lvlJc w:val="left"/>
      <w:pPr>
        <w:ind w:left="2033" w:hanging="284"/>
      </w:pPr>
      <w:rPr>
        <w:rFonts w:hint="default"/>
        <w:lang w:val="en-US" w:eastAsia="en-US" w:bidi="ar-SA"/>
      </w:rPr>
    </w:lvl>
    <w:lvl w:ilvl="5" w:tplc="0612542A">
      <w:numFmt w:val="bullet"/>
      <w:lvlText w:val="•"/>
      <w:lvlJc w:val="left"/>
      <w:pPr>
        <w:ind w:left="2426" w:hanging="284"/>
      </w:pPr>
      <w:rPr>
        <w:rFonts w:hint="default"/>
        <w:lang w:val="en-US" w:eastAsia="en-US" w:bidi="ar-SA"/>
      </w:rPr>
    </w:lvl>
    <w:lvl w:ilvl="6" w:tplc="2A52D0B6">
      <w:numFmt w:val="bullet"/>
      <w:lvlText w:val="•"/>
      <w:lvlJc w:val="left"/>
      <w:pPr>
        <w:ind w:left="2820" w:hanging="284"/>
      </w:pPr>
      <w:rPr>
        <w:rFonts w:hint="default"/>
        <w:lang w:val="en-US" w:eastAsia="en-US" w:bidi="ar-SA"/>
      </w:rPr>
    </w:lvl>
    <w:lvl w:ilvl="7" w:tplc="7A56B21E">
      <w:numFmt w:val="bullet"/>
      <w:lvlText w:val="•"/>
      <w:lvlJc w:val="left"/>
      <w:pPr>
        <w:ind w:left="3213" w:hanging="284"/>
      </w:pPr>
      <w:rPr>
        <w:rFonts w:hint="default"/>
        <w:lang w:val="en-US" w:eastAsia="en-US" w:bidi="ar-SA"/>
      </w:rPr>
    </w:lvl>
    <w:lvl w:ilvl="8" w:tplc="97E6EBB6">
      <w:numFmt w:val="bullet"/>
      <w:lvlText w:val="•"/>
      <w:lvlJc w:val="left"/>
      <w:pPr>
        <w:ind w:left="3606" w:hanging="284"/>
      </w:pPr>
      <w:rPr>
        <w:rFonts w:hint="default"/>
        <w:lang w:val="en-US" w:eastAsia="en-US" w:bidi="ar-SA"/>
      </w:rPr>
    </w:lvl>
  </w:abstractNum>
  <w:abstractNum w:abstractNumId="30" w15:restartNumberingAfterBreak="0">
    <w:nsid w:val="21EF7971"/>
    <w:multiLevelType w:val="hybridMultilevel"/>
    <w:tmpl w:val="6E16E37A"/>
    <w:lvl w:ilvl="0" w:tplc="494A189A">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55AC273A">
      <w:numFmt w:val="bullet"/>
      <w:lvlText w:val="•"/>
      <w:lvlJc w:val="left"/>
      <w:pPr>
        <w:ind w:left="853" w:hanging="284"/>
      </w:pPr>
      <w:rPr>
        <w:rFonts w:hint="default"/>
        <w:lang w:val="en-US" w:eastAsia="en-US" w:bidi="ar-SA"/>
      </w:rPr>
    </w:lvl>
    <w:lvl w:ilvl="2" w:tplc="60FC1B7A">
      <w:numFmt w:val="bullet"/>
      <w:lvlText w:val="•"/>
      <w:lvlJc w:val="left"/>
      <w:pPr>
        <w:ind w:left="1246" w:hanging="284"/>
      </w:pPr>
      <w:rPr>
        <w:rFonts w:hint="default"/>
        <w:lang w:val="en-US" w:eastAsia="en-US" w:bidi="ar-SA"/>
      </w:rPr>
    </w:lvl>
    <w:lvl w:ilvl="3" w:tplc="5A2CD3A8">
      <w:numFmt w:val="bullet"/>
      <w:lvlText w:val="•"/>
      <w:lvlJc w:val="left"/>
      <w:pPr>
        <w:ind w:left="1640" w:hanging="284"/>
      </w:pPr>
      <w:rPr>
        <w:rFonts w:hint="default"/>
        <w:lang w:val="en-US" w:eastAsia="en-US" w:bidi="ar-SA"/>
      </w:rPr>
    </w:lvl>
    <w:lvl w:ilvl="4" w:tplc="7FC63E26">
      <w:numFmt w:val="bullet"/>
      <w:lvlText w:val="•"/>
      <w:lvlJc w:val="left"/>
      <w:pPr>
        <w:ind w:left="2033" w:hanging="284"/>
      </w:pPr>
      <w:rPr>
        <w:rFonts w:hint="default"/>
        <w:lang w:val="en-US" w:eastAsia="en-US" w:bidi="ar-SA"/>
      </w:rPr>
    </w:lvl>
    <w:lvl w:ilvl="5" w:tplc="A0F443C6">
      <w:numFmt w:val="bullet"/>
      <w:lvlText w:val="•"/>
      <w:lvlJc w:val="left"/>
      <w:pPr>
        <w:ind w:left="2426" w:hanging="284"/>
      </w:pPr>
      <w:rPr>
        <w:rFonts w:hint="default"/>
        <w:lang w:val="en-US" w:eastAsia="en-US" w:bidi="ar-SA"/>
      </w:rPr>
    </w:lvl>
    <w:lvl w:ilvl="6" w:tplc="851AB936">
      <w:numFmt w:val="bullet"/>
      <w:lvlText w:val="•"/>
      <w:lvlJc w:val="left"/>
      <w:pPr>
        <w:ind w:left="2820" w:hanging="284"/>
      </w:pPr>
      <w:rPr>
        <w:rFonts w:hint="default"/>
        <w:lang w:val="en-US" w:eastAsia="en-US" w:bidi="ar-SA"/>
      </w:rPr>
    </w:lvl>
    <w:lvl w:ilvl="7" w:tplc="BC0225AC">
      <w:numFmt w:val="bullet"/>
      <w:lvlText w:val="•"/>
      <w:lvlJc w:val="left"/>
      <w:pPr>
        <w:ind w:left="3213" w:hanging="284"/>
      </w:pPr>
      <w:rPr>
        <w:rFonts w:hint="default"/>
        <w:lang w:val="en-US" w:eastAsia="en-US" w:bidi="ar-SA"/>
      </w:rPr>
    </w:lvl>
    <w:lvl w:ilvl="8" w:tplc="98964712">
      <w:numFmt w:val="bullet"/>
      <w:lvlText w:val="•"/>
      <w:lvlJc w:val="left"/>
      <w:pPr>
        <w:ind w:left="3606" w:hanging="284"/>
      </w:pPr>
      <w:rPr>
        <w:rFonts w:hint="default"/>
        <w:lang w:val="en-US" w:eastAsia="en-US" w:bidi="ar-SA"/>
      </w:rPr>
    </w:lvl>
  </w:abstractNum>
  <w:abstractNum w:abstractNumId="31" w15:restartNumberingAfterBreak="0">
    <w:nsid w:val="225257E6"/>
    <w:multiLevelType w:val="hybridMultilevel"/>
    <w:tmpl w:val="D5887358"/>
    <w:lvl w:ilvl="0" w:tplc="587CEE44">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52B44B62">
      <w:numFmt w:val="bullet"/>
      <w:lvlText w:val="•"/>
      <w:lvlJc w:val="left"/>
      <w:pPr>
        <w:ind w:left="853" w:hanging="284"/>
      </w:pPr>
      <w:rPr>
        <w:rFonts w:hint="default"/>
        <w:lang w:val="en-US" w:eastAsia="en-US" w:bidi="ar-SA"/>
      </w:rPr>
    </w:lvl>
    <w:lvl w:ilvl="2" w:tplc="60342560">
      <w:numFmt w:val="bullet"/>
      <w:lvlText w:val="•"/>
      <w:lvlJc w:val="left"/>
      <w:pPr>
        <w:ind w:left="1246" w:hanging="284"/>
      </w:pPr>
      <w:rPr>
        <w:rFonts w:hint="default"/>
        <w:lang w:val="en-US" w:eastAsia="en-US" w:bidi="ar-SA"/>
      </w:rPr>
    </w:lvl>
    <w:lvl w:ilvl="3" w:tplc="582A9D2E">
      <w:numFmt w:val="bullet"/>
      <w:lvlText w:val="•"/>
      <w:lvlJc w:val="left"/>
      <w:pPr>
        <w:ind w:left="1640" w:hanging="284"/>
      </w:pPr>
      <w:rPr>
        <w:rFonts w:hint="default"/>
        <w:lang w:val="en-US" w:eastAsia="en-US" w:bidi="ar-SA"/>
      </w:rPr>
    </w:lvl>
    <w:lvl w:ilvl="4" w:tplc="6A7480AA">
      <w:numFmt w:val="bullet"/>
      <w:lvlText w:val="•"/>
      <w:lvlJc w:val="left"/>
      <w:pPr>
        <w:ind w:left="2033" w:hanging="284"/>
      </w:pPr>
      <w:rPr>
        <w:rFonts w:hint="default"/>
        <w:lang w:val="en-US" w:eastAsia="en-US" w:bidi="ar-SA"/>
      </w:rPr>
    </w:lvl>
    <w:lvl w:ilvl="5" w:tplc="A1B6462C">
      <w:numFmt w:val="bullet"/>
      <w:lvlText w:val="•"/>
      <w:lvlJc w:val="left"/>
      <w:pPr>
        <w:ind w:left="2426" w:hanging="284"/>
      </w:pPr>
      <w:rPr>
        <w:rFonts w:hint="default"/>
        <w:lang w:val="en-US" w:eastAsia="en-US" w:bidi="ar-SA"/>
      </w:rPr>
    </w:lvl>
    <w:lvl w:ilvl="6" w:tplc="552CD506">
      <w:numFmt w:val="bullet"/>
      <w:lvlText w:val="•"/>
      <w:lvlJc w:val="left"/>
      <w:pPr>
        <w:ind w:left="2820" w:hanging="284"/>
      </w:pPr>
      <w:rPr>
        <w:rFonts w:hint="default"/>
        <w:lang w:val="en-US" w:eastAsia="en-US" w:bidi="ar-SA"/>
      </w:rPr>
    </w:lvl>
    <w:lvl w:ilvl="7" w:tplc="00BA39EE">
      <w:numFmt w:val="bullet"/>
      <w:lvlText w:val="•"/>
      <w:lvlJc w:val="left"/>
      <w:pPr>
        <w:ind w:left="3213" w:hanging="284"/>
      </w:pPr>
      <w:rPr>
        <w:rFonts w:hint="default"/>
        <w:lang w:val="en-US" w:eastAsia="en-US" w:bidi="ar-SA"/>
      </w:rPr>
    </w:lvl>
    <w:lvl w:ilvl="8" w:tplc="D3026DD2">
      <w:numFmt w:val="bullet"/>
      <w:lvlText w:val="•"/>
      <w:lvlJc w:val="left"/>
      <w:pPr>
        <w:ind w:left="3606" w:hanging="284"/>
      </w:pPr>
      <w:rPr>
        <w:rFonts w:hint="default"/>
        <w:lang w:val="en-US" w:eastAsia="en-US" w:bidi="ar-SA"/>
      </w:rPr>
    </w:lvl>
  </w:abstractNum>
  <w:abstractNum w:abstractNumId="32" w15:restartNumberingAfterBreak="0">
    <w:nsid w:val="233C7228"/>
    <w:multiLevelType w:val="hybridMultilevel"/>
    <w:tmpl w:val="6BD09BEC"/>
    <w:lvl w:ilvl="0" w:tplc="12CC99C0">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036810AA">
      <w:numFmt w:val="bullet"/>
      <w:lvlText w:val="•"/>
      <w:lvlJc w:val="left"/>
      <w:pPr>
        <w:ind w:left="853" w:hanging="284"/>
      </w:pPr>
      <w:rPr>
        <w:rFonts w:hint="default"/>
        <w:lang w:val="en-US" w:eastAsia="en-US" w:bidi="ar-SA"/>
      </w:rPr>
    </w:lvl>
    <w:lvl w:ilvl="2" w:tplc="A18269A6">
      <w:numFmt w:val="bullet"/>
      <w:lvlText w:val="•"/>
      <w:lvlJc w:val="left"/>
      <w:pPr>
        <w:ind w:left="1246" w:hanging="284"/>
      </w:pPr>
      <w:rPr>
        <w:rFonts w:hint="default"/>
        <w:lang w:val="en-US" w:eastAsia="en-US" w:bidi="ar-SA"/>
      </w:rPr>
    </w:lvl>
    <w:lvl w:ilvl="3" w:tplc="A560D79C">
      <w:numFmt w:val="bullet"/>
      <w:lvlText w:val="•"/>
      <w:lvlJc w:val="left"/>
      <w:pPr>
        <w:ind w:left="1640" w:hanging="284"/>
      </w:pPr>
      <w:rPr>
        <w:rFonts w:hint="default"/>
        <w:lang w:val="en-US" w:eastAsia="en-US" w:bidi="ar-SA"/>
      </w:rPr>
    </w:lvl>
    <w:lvl w:ilvl="4" w:tplc="356A7178">
      <w:numFmt w:val="bullet"/>
      <w:lvlText w:val="•"/>
      <w:lvlJc w:val="left"/>
      <w:pPr>
        <w:ind w:left="2033" w:hanging="284"/>
      </w:pPr>
      <w:rPr>
        <w:rFonts w:hint="default"/>
        <w:lang w:val="en-US" w:eastAsia="en-US" w:bidi="ar-SA"/>
      </w:rPr>
    </w:lvl>
    <w:lvl w:ilvl="5" w:tplc="8FA65DF2">
      <w:numFmt w:val="bullet"/>
      <w:lvlText w:val="•"/>
      <w:lvlJc w:val="left"/>
      <w:pPr>
        <w:ind w:left="2426" w:hanging="284"/>
      </w:pPr>
      <w:rPr>
        <w:rFonts w:hint="default"/>
        <w:lang w:val="en-US" w:eastAsia="en-US" w:bidi="ar-SA"/>
      </w:rPr>
    </w:lvl>
    <w:lvl w:ilvl="6" w:tplc="954C08B2">
      <w:numFmt w:val="bullet"/>
      <w:lvlText w:val="•"/>
      <w:lvlJc w:val="left"/>
      <w:pPr>
        <w:ind w:left="2820" w:hanging="284"/>
      </w:pPr>
      <w:rPr>
        <w:rFonts w:hint="default"/>
        <w:lang w:val="en-US" w:eastAsia="en-US" w:bidi="ar-SA"/>
      </w:rPr>
    </w:lvl>
    <w:lvl w:ilvl="7" w:tplc="F50458E2">
      <w:numFmt w:val="bullet"/>
      <w:lvlText w:val="•"/>
      <w:lvlJc w:val="left"/>
      <w:pPr>
        <w:ind w:left="3213" w:hanging="284"/>
      </w:pPr>
      <w:rPr>
        <w:rFonts w:hint="default"/>
        <w:lang w:val="en-US" w:eastAsia="en-US" w:bidi="ar-SA"/>
      </w:rPr>
    </w:lvl>
    <w:lvl w:ilvl="8" w:tplc="58066400">
      <w:numFmt w:val="bullet"/>
      <w:lvlText w:val="•"/>
      <w:lvlJc w:val="left"/>
      <w:pPr>
        <w:ind w:left="3606" w:hanging="284"/>
      </w:pPr>
      <w:rPr>
        <w:rFonts w:hint="default"/>
        <w:lang w:val="en-US" w:eastAsia="en-US" w:bidi="ar-SA"/>
      </w:rPr>
    </w:lvl>
  </w:abstractNum>
  <w:abstractNum w:abstractNumId="33" w15:restartNumberingAfterBreak="0">
    <w:nsid w:val="24917A47"/>
    <w:multiLevelType w:val="hybridMultilevel"/>
    <w:tmpl w:val="967A57FA"/>
    <w:lvl w:ilvl="0" w:tplc="7024862A">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A16EA498">
      <w:numFmt w:val="bullet"/>
      <w:lvlText w:val="•"/>
      <w:lvlJc w:val="left"/>
      <w:pPr>
        <w:ind w:left="853" w:hanging="284"/>
      </w:pPr>
      <w:rPr>
        <w:rFonts w:hint="default"/>
        <w:lang w:val="en-US" w:eastAsia="en-US" w:bidi="ar-SA"/>
      </w:rPr>
    </w:lvl>
    <w:lvl w:ilvl="2" w:tplc="E4A6531A">
      <w:numFmt w:val="bullet"/>
      <w:lvlText w:val="•"/>
      <w:lvlJc w:val="left"/>
      <w:pPr>
        <w:ind w:left="1246" w:hanging="284"/>
      </w:pPr>
      <w:rPr>
        <w:rFonts w:hint="default"/>
        <w:lang w:val="en-US" w:eastAsia="en-US" w:bidi="ar-SA"/>
      </w:rPr>
    </w:lvl>
    <w:lvl w:ilvl="3" w:tplc="88DCF378">
      <w:numFmt w:val="bullet"/>
      <w:lvlText w:val="•"/>
      <w:lvlJc w:val="left"/>
      <w:pPr>
        <w:ind w:left="1640" w:hanging="284"/>
      </w:pPr>
      <w:rPr>
        <w:rFonts w:hint="default"/>
        <w:lang w:val="en-US" w:eastAsia="en-US" w:bidi="ar-SA"/>
      </w:rPr>
    </w:lvl>
    <w:lvl w:ilvl="4" w:tplc="DCA40ACC">
      <w:numFmt w:val="bullet"/>
      <w:lvlText w:val="•"/>
      <w:lvlJc w:val="left"/>
      <w:pPr>
        <w:ind w:left="2033" w:hanging="284"/>
      </w:pPr>
      <w:rPr>
        <w:rFonts w:hint="default"/>
        <w:lang w:val="en-US" w:eastAsia="en-US" w:bidi="ar-SA"/>
      </w:rPr>
    </w:lvl>
    <w:lvl w:ilvl="5" w:tplc="93A813EA">
      <w:numFmt w:val="bullet"/>
      <w:lvlText w:val="•"/>
      <w:lvlJc w:val="left"/>
      <w:pPr>
        <w:ind w:left="2426" w:hanging="284"/>
      </w:pPr>
      <w:rPr>
        <w:rFonts w:hint="default"/>
        <w:lang w:val="en-US" w:eastAsia="en-US" w:bidi="ar-SA"/>
      </w:rPr>
    </w:lvl>
    <w:lvl w:ilvl="6" w:tplc="7E805AE6">
      <w:numFmt w:val="bullet"/>
      <w:lvlText w:val="•"/>
      <w:lvlJc w:val="left"/>
      <w:pPr>
        <w:ind w:left="2820" w:hanging="284"/>
      </w:pPr>
      <w:rPr>
        <w:rFonts w:hint="default"/>
        <w:lang w:val="en-US" w:eastAsia="en-US" w:bidi="ar-SA"/>
      </w:rPr>
    </w:lvl>
    <w:lvl w:ilvl="7" w:tplc="C23287E0">
      <w:numFmt w:val="bullet"/>
      <w:lvlText w:val="•"/>
      <w:lvlJc w:val="left"/>
      <w:pPr>
        <w:ind w:left="3213" w:hanging="284"/>
      </w:pPr>
      <w:rPr>
        <w:rFonts w:hint="default"/>
        <w:lang w:val="en-US" w:eastAsia="en-US" w:bidi="ar-SA"/>
      </w:rPr>
    </w:lvl>
    <w:lvl w:ilvl="8" w:tplc="01E40B06">
      <w:numFmt w:val="bullet"/>
      <w:lvlText w:val="•"/>
      <w:lvlJc w:val="left"/>
      <w:pPr>
        <w:ind w:left="3606" w:hanging="284"/>
      </w:pPr>
      <w:rPr>
        <w:rFonts w:hint="default"/>
        <w:lang w:val="en-US" w:eastAsia="en-US" w:bidi="ar-SA"/>
      </w:rPr>
    </w:lvl>
  </w:abstractNum>
  <w:abstractNum w:abstractNumId="34" w15:restartNumberingAfterBreak="0">
    <w:nsid w:val="25A4329B"/>
    <w:multiLevelType w:val="hybridMultilevel"/>
    <w:tmpl w:val="2C5AD164"/>
    <w:lvl w:ilvl="0" w:tplc="9F9CCE88">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F062A8E4">
      <w:numFmt w:val="bullet"/>
      <w:lvlText w:val="•"/>
      <w:lvlJc w:val="left"/>
      <w:pPr>
        <w:ind w:left="853" w:hanging="284"/>
      </w:pPr>
      <w:rPr>
        <w:rFonts w:hint="default"/>
        <w:lang w:val="en-US" w:eastAsia="en-US" w:bidi="ar-SA"/>
      </w:rPr>
    </w:lvl>
    <w:lvl w:ilvl="2" w:tplc="CCE6455C">
      <w:numFmt w:val="bullet"/>
      <w:lvlText w:val="•"/>
      <w:lvlJc w:val="left"/>
      <w:pPr>
        <w:ind w:left="1246" w:hanging="284"/>
      </w:pPr>
      <w:rPr>
        <w:rFonts w:hint="default"/>
        <w:lang w:val="en-US" w:eastAsia="en-US" w:bidi="ar-SA"/>
      </w:rPr>
    </w:lvl>
    <w:lvl w:ilvl="3" w:tplc="366C27D0">
      <w:numFmt w:val="bullet"/>
      <w:lvlText w:val="•"/>
      <w:lvlJc w:val="left"/>
      <w:pPr>
        <w:ind w:left="1640" w:hanging="284"/>
      </w:pPr>
      <w:rPr>
        <w:rFonts w:hint="default"/>
        <w:lang w:val="en-US" w:eastAsia="en-US" w:bidi="ar-SA"/>
      </w:rPr>
    </w:lvl>
    <w:lvl w:ilvl="4" w:tplc="9EFE1808">
      <w:numFmt w:val="bullet"/>
      <w:lvlText w:val="•"/>
      <w:lvlJc w:val="left"/>
      <w:pPr>
        <w:ind w:left="2033" w:hanging="284"/>
      </w:pPr>
      <w:rPr>
        <w:rFonts w:hint="default"/>
        <w:lang w:val="en-US" w:eastAsia="en-US" w:bidi="ar-SA"/>
      </w:rPr>
    </w:lvl>
    <w:lvl w:ilvl="5" w:tplc="6E2E737E">
      <w:numFmt w:val="bullet"/>
      <w:lvlText w:val="•"/>
      <w:lvlJc w:val="left"/>
      <w:pPr>
        <w:ind w:left="2426" w:hanging="284"/>
      </w:pPr>
      <w:rPr>
        <w:rFonts w:hint="default"/>
        <w:lang w:val="en-US" w:eastAsia="en-US" w:bidi="ar-SA"/>
      </w:rPr>
    </w:lvl>
    <w:lvl w:ilvl="6" w:tplc="1946F8A6">
      <w:numFmt w:val="bullet"/>
      <w:lvlText w:val="•"/>
      <w:lvlJc w:val="left"/>
      <w:pPr>
        <w:ind w:left="2820" w:hanging="284"/>
      </w:pPr>
      <w:rPr>
        <w:rFonts w:hint="default"/>
        <w:lang w:val="en-US" w:eastAsia="en-US" w:bidi="ar-SA"/>
      </w:rPr>
    </w:lvl>
    <w:lvl w:ilvl="7" w:tplc="8BA4A772">
      <w:numFmt w:val="bullet"/>
      <w:lvlText w:val="•"/>
      <w:lvlJc w:val="left"/>
      <w:pPr>
        <w:ind w:left="3213" w:hanging="284"/>
      </w:pPr>
      <w:rPr>
        <w:rFonts w:hint="default"/>
        <w:lang w:val="en-US" w:eastAsia="en-US" w:bidi="ar-SA"/>
      </w:rPr>
    </w:lvl>
    <w:lvl w:ilvl="8" w:tplc="2C762058">
      <w:numFmt w:val="bullet"/>
      <w:lvlText w:val="•"/>
      <w:lvlJc w:val="left"/>
      <w:pPr>
        <w:ind w:left="3606" w:hanging="284"/>
      </w:pPr>
      <w:rPr>
        <w:rFonts w:hint="default"/>
        <w:lang w:val="en-US" w:eastAsia="en-US" w:bidi="ar-SA"/>
      </w:rPr>
    </w:lvl>
  </w:abstractNum>
  <w:abstractNum w:abstractNumId="35" w15:restartNumberingAfterBreak="0">
    <w:nsid w:val="270235F8"/>
    <w:multiLevelType w:val="hybridMultilevel"/>
    <w:tmpl w:val="45763604"/>
    <w:lvl w:ilvl="0" w:tplc="B7745F40">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A3D6CD94">
      <w:numFmt w:val="bullet"/>
      <w:lvlText w:val="•"/>
      <w:lvlJc w:val="left"/>
      <w:pPr>
        <w:ind w:left="799" w:hanging="284"/>
      </w:pPr>
      <w:rPr>
        <w:rFonts w:hint="default"/>
        <w:lang w:val="en-US" w:eastAsia="en-US" w:bidi="ar-SA"/>
      </w:rPr>
    </w:lvl>
    <w:lvl w:ilvl="2" w:tplc="281AD0C6">
      <w:numFmt w:val="bullet"/>
      <w:lvlText w:val="•"/>
      <w:lvlJc w:val="left"/>
      <w:pPr>
        <w:ind w:left="1198" w:hanging="284"/>
      </w:pPr>
      <w:rPr>
        <w:rFonts w:hint="default"/>
        <w:lang w:val="en-US" w:eastAsia="en-US" w:bidi="ar-SA"/>
      </w:rPr>
    </w:lvl>
    <w:lvl w:ilvl="3" w:tplc="C924E2A4">
      <w:numFmt w:val="bullet"/>
      <w:lvlText w:val="•"/>
      <w:lvlJc w:val="left"/>
      <w:pPr>
        <w:ind w:left="1598" w:hanging="284"/>
      </w:pPr>
      <w:rPr>
        <w:rFonts w:hint="default"/>
        <w:lang w:val="en-US" w:eastAsia="en-US" w:bidi="ar-SA"/>
      </w:rPr>
    </w:lvl>
    <w:lvl w:ilvl="4" w:tplc="2856DCE2">
      <w:numFmt w:val="bullet"/>
      <w:lvlText w:val="•"/>
      <w:lvlJc w:val="left"/>
      <w:pPr>
        <w:ind w:left="1997" w:hanging="284"/>
      </w:pPr>
      <w:rPr>
        <w:rFonts w:hint="default"/>
        <w:lang w:val="en-US" w:eastAsia="en-US" w:bidi="ar-SA"/>
      </w:rPr>
    </w:lvl>
    <w:lvl w:ilvl="5" w:tplc="7B12C0F4">
      <w:numFmt w:val="bullet"/>
      <w:lvlText w:val="•"/>
      <w:lvlJc w:val="left"/>
      <w:pPr>
        <w:ind w:left="2396" w:hanging="284"/>
      </w:pPr>
      <w:rPr>
        <w:rFonts w:hint="default"/>
        <w:lang w:val="en-US" w:eastAsia="en-US" w:bidi="ar-SA"/>
      </w:rPr>
    </w:lvl>
    <w:lvl w:ilvl="6" w:tplc="D9A41FEC">
      <w:numFmt w:val="bullet"/>
      <w:lvlText w:val="•"/>
      <w:lvlJc w:val="left"/>
      <w:pPr>
        <w:ind w:left="2796" w:hanging="284"/>
      </w:pPr>
      <w:rPr>
        <w:rFonts w:hint="default"/>
        <w:lang w:val="en-US" w:eastAsia="en-US" w:bidi="ar-SA"/>
      </w:rPr>
    </w:lvl>
    <w:lvl w:ilvl="7" w:tplc="13C270F2">
      <w:numFmt w:val="bullet"/>
      <w:lvlText w:val="•"/>
      <w:lvlJc w:val="left"/>
      <w:pPr>
        <w:ind w:left="3195" w:hanging="284"/>
      </w:pPr>
      <w:rPr>
        <w:rFonts w:hint="default"/>
        <w:lang w:val="en-US" w:eastAsia="en-US" w:bidi="ar-SA"/>
      </w:rPr>
    </w:lvl>
    <w:lvl w:ilvl="8" w:tplc="7CEE4A24">
      <w:numFmt w:val="bullet"/>
      <w:lvlText w:val="•"/>
      <w:lvlJc w:val="left"/>
      <w:pPr>
        <w:ind w:left="3594" w:hanging="284"/>
      </w:pPr>
      <w:rPr>
        <w:rFonts w:hint="default"/>
        <w:lang w:val="en-US" w:eastAsia="en-US" w:bidi="ar-SA"/>
      </w:rPr>
    </w:lvl>
  </w:abstractNum>
  <w:abstractNum w:abstractNumId="36" w15:restartNumberingAfterBreak="0">
    <w:nsid w:val="29B0028A"/>
    <w:multiLevelType w:val="hybridMultilevel"/>
    <w:tmpl w:val="4D46D022"/>
    <w:lvl w:ilvl="0" w:tplc="5F3622D8">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3C2CD01E">
      <w:numFmt w:val="bullet"/>
      <w:lvlText w:val="•"/>
      <w:lvlJc w:val="left"/>
      <w:pPr>
        <w:ind w:left="799" w:hanging="284"/>
      </w:pPr>
      <w:rPr>
        <w:rFonts w:hint="default"/>
        <w:lang w:val="en-US" w:eastAsia="en-US" w:bidi="ar-SA"/>
      </w:rPr>
    </w:lvl>
    <w:lvl w:ilvl="2" w:tplc="A1E41A80">
      <w:numFmt w:val="bullet"/>
      <w:lvlText w:val="•"/>
      <w:lvlJc w:val="left"/>
      <w:pPr>
        <w:ind w:left="1198" w:hanging="284"/>
      </w:pPr>
      <w:rPr>
        <w:rFonts w:hint="default"/>
        <w:lang w:val="en-US" w:eastAsia="en-US" w:bidi="ar-SA"/>
      </w:rPr>
    </w:lvl>
    <w:lvl w:ilvl="3" w:tplc="2676C05E">
      <w:numFmt w:val="bullet"/>
      <w:lvlText w:val="•"/>
      <w:lvlJc w:val="left"/>
      <w:pPr>
        <w:ind w:left="1598" w:hanging="284"/>
      </w:pPr>
      <w:rPr>
        <w:rFonts w:hint="default"/>
        <w:lang w:val="en-US" w:eastAsia="en-US" w:bidi="ar-SA"/>
      </w:rPr>
    </w:lvl>
    <w:lvl w:ilvl="4" w:tplc="4A90EFD8">
      <w:numFmt w:val="bullet"/>
      <w:lvlText w:val="•"/>
      <w:lvlJc w:val="left"/>
      <w:pPr>
        <w:ind w:left="1997" w:hanging="284"/>
      </w:pPr>
      <w:rPr>
        <w:rFonts w:hint="default"/>
        <w:lang w:val="en-US" w:eastAsia="en-US" w:bidi="ar-SA"/>
      </w:rPr>
    </w:lvl>
    <w:lvl w:ilvl="5" w:tplc="FBCC7A9A">
      <w:numFmt w:val="bullet"/>
      <w:lvlText w:val="•"/>
      <w:lvlJc w:val="left"/>
      <w:pPr>
        <w:ind w:left="2396" w:hanging="284"/>
      </w:pPr>
      <w:rPr>
        <w:rFonts w:hint="default"/>
        <w:lang w:val="en-US" w:eastAsia="en-US" w:bidi="ar-SA"/>
      </w:rPr>
    </w:lvl>
    <w:lvl w:ilvl="6" w:tplc="0D189D5C">
      <w:numFmt w:val="bullet"/>
      <w:lvlText w:val="•"/>
      <w:lvlJc w:val="left"/>
      <w:pPr>
        <w:ind w:left="2796" w:hanging="284"/>
      </w:pPr>
      <w:rPr>
        <w:rFonts w:hint="default"/>
        <w:lang w:val="en-US" w:eastAsia="en-US" w:bidi="ar-SA"/>
      </w:rPr>
    </w:lvl>
    <w:lvl w:ilvl="7" w:tplc="79C26D40">
      <w:numFmt w:val="bullet"/>
      <w:lvlText w:val="•"/>
      <w:lvlJc w:val="left"/>
      <w:pPr>
        <w:ind w:left="3195" w:hanging="284"/>
      </w:pPr>
      <w:rPr>
        <w:rFonts w:hint="default"/>
        <w:lang w:val="en-US" w:eastAsia="en-US" w:bidi="ar-SA"/>
      </w:rPr>
    </w:lvl>
    <w:lvl w:ilvl="8" w:tplc="C380A49E">
      <w:numFmt w:val="bullet"/>
      <w:lvlText w:val="•"/>
      <w:lvlJc w:val="left"/>
      <w:pPr>
        <w:ind w:left="3594" w:hanging="284"/>
      </w:pPr>
      <w:rPr>
        <w:rFonts w:hint="default"/>
        <w:lang w:val="en-US" w:eastAsia="en-US" w:bidi="ar-SA"/>
      </w:rPr>
    </w:lvl>
  </w:abstractNum>
  <w:abstractNum w:abstractNumId="37" w15:restartNumberingAfterBreak="0">
    <w:nsid w:val="2ADE49F9"/>
    <w:multiLevelType w:val="hybridMultilevel"/>
    <w:tmpl w:val="3EEE8272"/>
    <w:lvl w:ilvl="0" w:tplc="C292CD84">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DEB67B88">
      <w:numFmt w:val="bullet"/>
      <w:lvlText w:val="•"/>
      <w:lvlJc w:val="left"/>
      <w:pPr>
        <w:ind w:left="853" w:hanging="284"/>
      </w:pPr>
      <w:rPr>
        <w:rFonts w:hint="default"/>
        <w:lang w:val="en-US" w:eastAsia="en-US" w:bidi="ar-SA"/>
      </w:rPr>
    </w:lvl>
    <w:lvl w:ilvl="2" w:tplc="745EC6CE">
      <w:numFmt w:val="bullet"/>
      <w:lvlText w:val="•"/>
      <w:lvlJc w:val="left"/>
      <w:pPr>
        <w:ind w:left="1246" w:hanging="284"/>
      </w:pPr>
      <w:rPr>
        <w:rFonts w:hint="default"/>
        <w:lang w:val="en-US" w:eastAsia="en-US" w:bidi="ar-SA"/>
      </w:rPr>
    </w:lvl>
    <w:lvl w:ilvl="3" w:tplc="55449AF0">
      <w:numFmt w:val="bullet"/>
      <w:lvlText w:val="•"/>
      <w:lvlJc w:val="left"/>
      <w:pPr>
        <w:ind w:left="1640" w:hanging="284"/>
      </w:pPr>
      <w:rPr>
        <w:rFonts w:hint="default"/>
        <w:lang w:val="en-US" w:eastAsia="en-US" w:bidi="ar-SA"/>
      </w:rPr>
    </w:lvl>
    <w:lvl w:ilvl="4" w:tplc="687A9512">
      <w:numFmt w:val="bullet"/>
      <w:lvlText w:val="•"/>
      <w:lvlJc w:val="left"/>
      <w:pPr>
        <w:ind w:left="2033" w:hanging="284"/>
      </w:pPr>
      <w:rPr>
        <w:rFonts w:hint="default"/>
        <w:lang w:val="en-US" w:eastAsia="en-US" w:bidi="ar-SA"/>
      </w:rPr>
    </w:lvl>
    <w:lvl w:ilvl="5" w:tplc="67302236">
      <w:numFmt w:val="bullet"/>
      <w:lvlText w:val="•"/>
      <w:lvlJc w:val="left"/>
      <w:pPr>
        <w:ind w:left="2426" w:hanging="284"/>
      </w:pPr>
      <w:rPr>
        <w:rFonts w:hint="default"/>
        <w:lang w:val="en-US" w:eastAsia="en-US" w:bidi="ar-SA"/>
      </w:rPr>
    </w:lvl>
    <w:lvl w:ilvl="6" w:tplc="F4A27210">
      <w:numFmt w:val="bullet"/>
      <w:lvlText w:val="•"/>
      <w:lvlJc w:val="left"/>
      <w:pPr>
        <w:ind w:left="2820" w:hanging="284"/>
      </w:pPr>
      <w:rPr>
        <w:rFonts w:hint="default"/>
        <w:lang w:val="en-US" w:eastAsia="en-US" w:bidi="ar-SA"/>
      </w:rPr>
    </w:lvl>
    <w:lvl w:ilvl="7" w:tplc="6E9487F0">
      <w:numFmt w:val="bullet"/>
      <w:lvlText w:val="•"/>
      <w:lvlJc w:val="left"/>
      <w:pPr>
        <w:ind w:left="3213" w:hanging="284"/>
      </w:pPr>
      <w:rPr>
        <w:rFonts w:hint="default"/>
        <w:lang w:val="en-US" w:eastAsia="en-US" w:bidi="ar-SA"/>
      </w:rPr>
    </w:lvl>
    <w:lvl w:ilvl="8" w:tplc="7EA6261A">
      <w:numFmt w:val="bullet"/>
      <w:lvlText w:val="•"/>
      <w:lvlJc w:val="left"/>
      <w:pPr>
        <w:ind w:left="3606" w:hanging="284"/>
      </w:pPr>
      <w:rPr>
        <w:rFonts w:hint="default"/>
        <w:lang w:val="en-US" w:eastAsia="en-US" w:bidi="ar-SA"/>
      </w:rPr>
    </w:lvl>
  </w:abstractNum>
  <w:abstractNum w:abstractNumId="38" w15:restartNumberingAfterBreak="0">
    <w:nsid w:val="2D362F82"/>
    <w:multiLevelType w:val="hybridMultilevel"/>
    <w:tmpl w:val="6FD81D08"/>
    <w:lvl w:ilvl="0" w:tplc="40EE3B86">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103644BE">
      <w:numFmt w:val="bullet"/>
      <w:lvlText w:val="•"/>
      <w:lvlJc w:val="left"/>
      <w:pPr>
        <w:ind w:left="853" w:hanging="284"/>
      </w:pPr>
      <w:rPr>
        <w:rFonts w:hint="default"/>
        <w:lang w:val="en-US" w:eastAsia="en-US" w:bidi="ar-SA"/>
      </w:rPr>
    </w:lvl>
    <w:lvl w:ilvl="2" w:tplc="A9FEDEEC">
      <w:numFmt w:val="bullet"/>
      <w:lvlText w:val="•"/>
      <w:lvlJc w:val="left"/>
      <w:pPr>
        <w:ind w:left="1246" w:hanging="284"/>
      </w:pPr>
      <w:rPr>
        <w:rFonts w:hint="default"/>
        <w:lang w:val="en-US" w:eastAsia="en-US" w:bidi="ar-SA"/>
      </w:rPr>
    </w:lvl>
    <w:lvl w:ilvl="3" w:tplc="B2A29C32">
      <w:numFmt w:val="bullet"/>
      <w:lvlText w:val="•"/>
      <w:lvlJc w:val="left"/>
      <w:pPr>
        <w:ind w:left="1640" w:hanging="284"/>
      </w:pPr>
      <w:rPr>
        <w:rFonts w:hint="default"/>
        <w:lang w:val="en-US" w:eastAsia="en-US" w:bidi="ar-SA"/>
      </w:rPr>
    </w:lvl>
    <w:lvl w:ilvl="4" w:tplc="ADCE5606">
      <w:numFmt w:val="bullet"/>
      <w:lvlText w:val="•"/>
      <w:lvlJc w:val="left"/>
      <w:pPr>
        <w:ind w:left="2033" w:hanging="284"/>
      </w:pPr>
      <w:rPr>
        <w:rFonts w:hint="default"/>
        <w:lang w:val="en-US" w:eastAsia="en-US" w:bidi="ar-SA"/>
      </w:rPr>
    </w:lvl>
    <w:lvl w:ilvl="5" w:tplc="9EC68C08">
      <w:numFmt w:val="bullet"/>
      <w:lvlText w:val="•"/>
      <w:lvlJc w:val="left"/>
      <w:pPr>
        <w:ind w:left="2426" w:hanging="284"/>
      </w:pPr>
      <w:rPr>
        <w:rFonts w:hint="default"/>
        <w:lang w:val="en-US" w:eastAsia="en-US" w:bidi="ar-SA"/>
      </w:rPr>
    </w:lvl>
    <w:lvl w:ilvl="6" w:tplc="9DC66226">
      <w:numFmt w:val="bullet"/>
      <w:lvlText w:val="•"/>
      <w:lvlJc w:val="left"/>
      <w:pPr>
        <w:ind w:left="2820" w:hanging="284"/>
      </w:pPr>
      <w:rPr>
        <w:rFonts w:hint="default"/>
        <w:lang w:val="en-US" w:eastAsia="en-US" w:bidi="ar-SA"/>
      </w:rPr>
    </w:lvl>
    <w:lvl w:ilvl="7" w:tplc="BF3ACF18">
      <w:numFmt w:val="bullet"/>
      <w:lvlText w:val="•"/>
      <w:lvlJc w:val="left"/>
      <w:pPr>
        <w:ind w:left="3213" w:hanging="284"/>
      </w:pPr>
      <w:rPr>
        <w:rFonts w:hint="default"/>
        <w:lang w:val="en-US" w:eastAsia="en-US" w:bidi="ar-SA"/>
      </w:rPr>
    </w:lvl>
    <w:lvl w:ilvl="8" w:tplc="8132EA7E">
      <w:numFmt w:val="bullet"/>
      <w:lvlText w:val="•"/>
      <w:lvlJc w:val="left"/>
      <w:pPr>
        <w:ind w:left="3606" w:hanging="284"/>
      </w:pPr>
      <w:rPr>
        <w:rFonts w:hint="default"/>
        <w:lang w:val="en-US" w:eastAsia="en-US" w:bidi="ar-SA"/>
      </w:rPr>
    </w:lvl>
  </w:abstractNum>
  <w:abstractNum w:abstractNumId="39" w15:restartNumberingAfterBreak="0">
    <w:nsid w:val="2D890AE1"/>
    <w:multiLevelType w:val="hybridMultilevel"/>
    <w:tmpl w:val="1FDC9B94"/>
    <w:lvl w:ilvl="0" w:tplc="215876B8">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D696BE36">
      <w:numFmt w:val="bullet"/>
      <w:lvlText w:val="•"/>
      <w:lvlJc w:val="left"/>
      <w:pPr>
        <w:ind w:left="799" w:hanging="284"/>
      </w:pPr>
      <w:rPr>
        <w:rFonts w:hint="default"/>
        <w:lang w:val="en-US" w:eastAsia="en-US" w:bidi="ar-SA"/>
      </w:rPr>
    </w:lvl>
    <w:lvl w:ilvl="2" w:tplc="AFF4A9EE">
      <w:numFmt w:val="bullet"/>
      <w:lvlText w:val="•"/>
      <w:lvlJc w:val="left"/>
      <w:pPr>
        <w:ind w:left="1198" w:hanging="284"/>
      </w:pPr>
      <w:rPr>
        <w:rFonts w:hint="default"/>
        <w:lang w:val="en-US" w:eastAsia="en-US" w:bidi="ar-SA"/>
      </w:rPr>
    </w:lvl>
    <w:lvl w:ilvl="3" w:tplc="7BE47B4E">
      <w:numFmt w:val="bullet"/>
      <w:lvlText w:val="•"/>
      <w:lvlJc w:val="left"/>
      <w:pPr>
        <w:ind w:left="1598" w:hanging="284"/>
      </w:pPr>
      <w:rPr>
        <w:rFonts w:hint="default"/>
        <w:lang w:val="en-US" w:eastAsia="en-US" w:bidi="ar-SA"/>
      </w:rPr>
    </w:lvl>
    <w:lvl w:ilvl="4" w:tplc="FEFCB550">
      <w:numFmt w:val="bullet"/>
      <w:lvlText w:val="•"/>
      <w:lvlJc w:val="left"/>
      <w:pPr>
        <w:ind w:left="1997" w:hanging="284"/>
      </w:pPr>
      <w:rPr>
        <w:rFonts w:hint="default"/>
        <w:lang w:val="en-US" w:eastAsia="en-US" w:bidi="ar-SA"/>
      </w:rPr>
    </w:lvl>
    <w:lvl w:ilvl="5" w:tplc="55869206">
      <w:numFmt w:val="bullet"/>
      <w:lvlText w:val="•"/>
      <w:lvlJc w:val="left"/>
      <w:pPr>
        <w:ind w:left="2396" w:hanging="284"/>
      </w:pPr>
      <w:rPr>
        <w:rFonts w:hint="default"/>
        <w:lang w:val="en-US" w:eastAsia="en-US" w:bidi="ar-SA"/>
      </w:rPr>
    </w:lvl>
    <w:lvl w:ilvl="6" w:tplc="6FDEF2B4">
      <w:numFmt w:val="bullet"/>
      <w:lvlText w:val="•"/>
      <w:lvlJc w:val="left"/>
      <w:pPr>
        <w:ind w:left="2796" w:hanging="284"/>
      </w:pPr>
      <w:rPr>
        <w:rFonts w:hint="default"/>
        <w:lang w:val="en-US" w:eastAsia="en-US" w:bidi="ar-SA"/>
      </w:rPr>
    </w:lvl>
    <w:lvl w:ilvl="7" w:tplc="837C93AC">
      <w:numFmt w:val="bullet"/>
      <w:lvlText w:val="•"/>
      <w:lvlJc w:val="left"/>
      <w:pPr>
        <w:ind w:left="3195" w:hanging="284"/>
      </w:pPr>
      <w:rPr>
        <w:rFonts w:hint="default"/>
        <w:lang w:val="en-US" w:eastAsia="en-US" w:bidi="ar-SA"/>
      </w:rPr>
    </w:lvl>
    <w:lvl w:ilvl="8" w:tplc="D090AD08">
      <w:numFmt w:val="bullet"/>
      <w:lvlText w:val="•"/>
      <w:lvlJc w:val="left"/>
      <w:pPr>
        <w:ind w:left="3594" w:hanging="284"/>
      </w:pPr>
      <w:rPr>
        <w:rFonts w:hint="default"/>
        <w:lang w:val="en-US" w:eastAsia="en-US" w:bidi="ar-SA"/>
      </w:rPr>
    </w:lvl>
  </w:abstractNum>
  <w:abstractNum w:abstractNumId="40" w15:restartNumberingAfterBreak="0">
    <w:nsid w:val="2DE01350"/>
    <w:multiLevelType w:val="hybridMultilevel"/>
    <w:tmpl w:val="1F3240BE"/>
    <w:lvl w:ilvl="0" w:tplc="32FEB198">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87A42AF2">
      <w:numFmt w:val="bullet"/>
      <w:lvlText w:val="•"/>
      <w:lvlJc w:val="left"/>
      <w:pPr>
        <w:ind w:left="799" w:hanging="284"/>
      </w:pPr>
      <w:rPr>
        <w:rFonts w:hint="default"/>
        <w:lang w:val="en-US" w:eastAsia="en-US" w:bidi="ar-SA"/>
      </w:rPr>
    </w:lvl>
    <w:lvl w:ilvl="2" w:tplc="DF4C19AA">
      <w:numFmt w:val="bullet"/>
      <w:lvlText w:val="•"/>
      <w:lvlJc w:val="left"/>
      <w:pPr>
        <w:ind w:left="1198" w:hanging="284"/>
      </w:pPr>
      <w:rPr>
        <w:rFonts w:hint="default"/>
        <w:lang w:val="en-US" w:eastAsia="en-US" w:bidi="ar-SA"/>
      </w:rPr>
    </w:lvl>
    <w:lvl w:ilvl="3" w:tplc="17E03006">
      <w:numFmt w:val="bullet"/>
      <w:lvlText w:val="•"/>
      <w:lvlJc w:val="left"/>
      <w:pPr>
        <w:ind w:left="1598" w:hanging="284"/>
      </w:pPr>
      <w:rPr>
        <w:rFonts w:hint="default"/>
        <w:lang w:val="en-US" w:eastAsia="en-US" w:bidi="ar-SA"/>
      </w:rPr>
    </w:lvl>
    <w:lvl w:ilvl="4" w:tplc="A992D86E">
      <w:numFmt w:val="bullet"/>
      <w:lvlText w:val="•"/>
      <w:lvlJc w:val="left"/>
      <w:pPr>
        <w:ind w:left="1997" w:hanging="284"/>
      </w:pPr>
      <w:rPr>
        <w:rFonts w:hint="default"/>
        <w:lang w:val="en-US" w:eastAsia="en-US" w:bidi="ar-SA"/>
      </w:rPr>
    </w:lvl>
    <w:lvl w:ilvl="5" w:tplc="791A38FC">
      <w:numFmt w:val="bullet"/>
      <w:lvlText w:val="•"/>
      <w:lvlJc w:val="left"/>
      <w:pPr>
        <w:ind w:left="2396" w:hanging="284"/>
      </w:pPr>
      <w:rPr>
        <w:rFonts w:hint="default"/>
        <w:lang w:val="en-US" w:eastAsia="en-US" w:bidi="ar-SA"/>
      </w:rPr>
    </w:lvl>
    <w:lvl w:ilvl="6" w:tplc="8FB21FD2">
      <w:numFmt w:val="bullet"/>
      <w:lvlText w:val="•"/>
      <w:lvlJc w:val="left"/>
      <w:pPr>
        <w:ind w:left="2796" w:hanging="284"/>
      </w:pPr>
      <w:rPr>
        <w:rFonts w:hint="default"/>
        <w:lang w:val="en-US" w:eastAsia="en-US" w:bidi="ar-SA"/>
      </w:rPr>
    </w:lvl>
    <w:lvl w:ilvl="7" w:tplc="020CF82E">
      <w:numFmt w:val="bullet"/>
      <w:lvlText w:val="•"/>
      <w:lvlJc w:val="left"/>
      <w:pPr>
        <w:ind w:left="3195" w:hanging="284"/>
      </w:pPr>
      <w:rPr>
        <w:rFonts w:hint="default"/>
        <w:lang w:val="en-US" w:eastAsia="en-US" w:bidi="ar-SA"/>
      </w:rPr>
    </w:lvl>
    <w:lvl w:ilvl="8" w:tplc="9842912E">
      <w:numFmt w:val="bullet"/>
      <w:lvlText w:val="•"/>
      <w:lvlJc w:val="left"/>
      <w:pPr>
        <w:ind w:left="3594" w:hanging="284"/>
      </w:pPr>
      <w:rPr>
        <w:rFonts w:hint="default"/>
        <w:lang w:val="en-US" w:eastAsia="en-US" w:bidi="ar-SA"/>
      </w:rPr>
    </w:lvl>
  </w:abstractNum>
  <w:abstractNum w:abstractNumId="41" w15:restartNumberingAfterBreak="0">
    <w:nsid w:val="2EC753CD"/>
    <w:multiLevelType w:val="hybridMultilevel"/>
    <w:tmpl w:val="59128B92"/>
    <w:lvl w:ilvl="0" w:tplc="CB340C02">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00CA7E82">
      <w:numFmt w:val="bullet"/>
      <w:lvlText w:val="•"/>
      <w:lvlJc w:val="left"/>
      <w:pPr>
        <w:ind w:left="799" w:hanging="284"/>
      </w:pPr>
      <w:rPr>
        <w:rFonts w:hint="default"/>
        <w:lang w:val="en-US" w:eastAsia="en-US" w:bidi="ar-SA"/>
      </w:rPr>
    </w:lvl>
    <w:lvl w:ilvl="2" w:tplc="BBD8CF3C">
      <w:numFmt w:val="bullet"/>
      <w:lvlText w:val="•"/>
      <w:lvlJc w:val="left"/>
      <w:pPr>
        <w:ind w:left="1198" w:hanging="284"/>
      </w:pPr>
      <w:rPr>
        <w:rFonts w:hint="default"/>
        <w:lang w:val="en-US" w:eastAsia="en-US" w:bidi="ar-SA"/>
      </w:rPr>
    </w:lvl>
    <w:lvl w:ilvl="3" w:tplc="B2B0A154">
      <w:numFmt w:val="bullet"/>
      <w:lvlText w:val="•"/>
      <w:lvlJc w:val="left"/>
      <w:pPr>
        <w:ind w:left="1598" w:hanging="284"/>
      </w:pPr>
      <w:rPr>
        <w:rFonts w:hint="default"/>
        <w:lang w:val="en-US" w:eastAsia="en-US" w:bidi="ar-SA"/>
      </w:rPr>
    </w:lvl>
    <w:lvl w:ilvl="4" w:tplc="ACDCF1CC">
      <w:numFmt w:val="bullet"/>
      <w:lvlText w:val="•"/>
      <w:lvlJc w:val="left"/>
      <w:pPr>
        <w:ind w:left="1997" w:hanging="284"/>
      </w:pPr>
      <w:rPr>
        <w:rFonts w:hint="default"/>
        <w:lang w:val="en-US" w:eastAsia="en-US" w:bidi="ar-SA"/>
      </w:rPr>
    </w:lvl>
    <w:lvl w:ilvl="5" w:tplc="AFB65AA0">
      <w:numFmt w:val="bullet"/>
      <w:lvlText w:val="•"/>
      <w:lvlJc w:val="left"/>
      <w:pPr>
        <w:ind w:left="2396" w:hanging="284"/>
      </w:pPr>
      <w:rPr>
        <w:rFonts w:hint="default"/>
        <w:lang w:val="en-US" w:eastAsia="en-US" w:bidi="ar-SA"/>
      </w:rPr>
    </w:lvl>
    <w:lvl w:ilvl="6" w:tplc="4120E564">
      <w:numFmt w:val="bullet"/>
      <w:lvlText w:val="•"/>
      <w:lvlJc w:val="left"/>
      <w:pPr>
        <w:ind w:left="2796" w:hanging="284"/>
      </w:pPr>
      <w:rPr>
        <w:rFonts w:hint="default"/>
        <w:lang w:val="en-US" w:eastAsia="en-US" w:bidi="ar-SA"/>
      </w:rPr>
    </w:lvl>
    <w:lvl w:ilvl="7" w:tplc="E86053A0">
      <w:numFmt w:val="bullet"/>
      <w:lvlText w:val="•"/>
      <w:lvlJc w:val="left"/>
      <w:pPr>
        <w:ind w:left="3195" w:hanging="284"/>
      </w:pPr>
      <w:rPr>
        <w:rFonts w:hint="default"/>
        <w:lang w:val="en-US" w:eastAsia="en-US" w:bidi="ar-SA"/>
      </w:rPr>
    </w:lvl>
    <w:lvl w:ilvl="8" w:tplc="9C0AB4E0">
      <w:numFmt w:val="bullet"/>
      <w:lvlText w:val="•"/>
      <w:lvlJc w:val="left"/>
      <w:pPr>
        <w:ind w:left="3594" w:hanging="284"/>
      </w:pPr>
      <w:rPr>
        <w:rFonts w:hint="default"/>
        <w:lang w:val="en-US" w:eastAsia="en-US" w:bidi="ar-SA"/>
      </w:rPr>
    </w:lvl>
  </w:abstractNum>
  <w:abstractNum w:abstractNumId="42" w15:restartNumberingAfterBreak="0">
    <w:nsid w:val="2F0F1AEC"/>
    <w:multiLevelType w:val="hybridMultilevel"/>
    <w:tmpl w:val="F5882050"/>
    <w:lvl w:ilvl="0" w:tplc="1722D80E">
      <w:numFmt w:val="bullet"/>
      <w:lvlText w:val="►"/>
      <w:lvlJc w:val="left"/>
      <w:pPr>
        <w:ind w:left="284" w:hanging="284"/>
      </w:pPr>
      <w:rPr>
        <w:rFonts w:ascii="Webdings" w:eastAsia="Webdings" w:hAnsi="Webdings" w:cs="Webdings" w:hint="default"/>
        <w:color w:val="9B9750"/>
        <w:w w:val="118"/>
        <w:sz w:val="24"/>
        <w:szCs w:val="24"/>
        <w:lang w:val="en-US" w:eastAsia="en-US" w:bidi="ar-SA"/>
      </w:rPr>
    </w:lvl>
    <w:lvl w:ilvl="1" w:tplc="32FE839A">
      <w:numFmt w:val="bullet"/>
      <w:lvlText w:val="•"/>
      <w:lvlJc w:val="left"/>
      <w:pPr>
        <w:ind w:left="657" w:hanging="284"/>
      </w:pPr>
      <w:rPr>
        <w:rFonts w:hint="default"/>
        <w:lang w:val="en-US" w:eastAsia="en-US" w:bidi="ar-SA"/>
      </w:rPr>
    </w:lvl>
    <w:lvl w:ilvl="2" w:tplc="27B821DC">
      <w:numFmt w:val="bullet"/>
      <w:lvlText w:val="•"/>
      <w:lvlJc w:val="left"/>
      <w:pPr>
        <w:ind w:left="1033" w:hanging="284"/>
      </w:pPr>
      <w:rPr>
        <w:rFonts w:hint="default"/>
        <w:lang w:val="en-US" w:eastAsia="en-US" w:bidi="ar-SA"/>
      </w:rPr>
    </w:lvl>
    <w:lvl w:ilvl="3" w:tplc="7F8223F2">
      <w:numFmt w:val="bullet"/>
      <w:lvlText w:val="•"/>
      <w:lvlJc w:val="left"/>
      <w:pPr>
        <w:ind w:left="1409" w:hanging="284"/>
      </w:pPr>
      <w:rPr>
        <w:rFonts w:hint="default"/>
        <w:lang w:val="en-US" w:eastAsia="en-US" w:bidi="ar-SA"/>
      </w:rPr>
    </w:lvl>
    <w:lvl w:ilvl="4" w:tplc="59F0C180">
      <w:numFmt w:val="bullet"/>
      <w:lvlText w:val="•"/>
      <w:lvlJc w:val="left"/>
      <w:pPr>
        <w:ind w:left="1785" w:hanging="284"/>
      </w:pPr>
      <w:rPr>
        <w:rFonts w:hint="default"/>
        <w:lang w:val="en-US" w:eastAsia="en-US" w:bidi="ar-SA"/>
      </w:rPr>
    </w:lvl>
    <w:lvl w:ilvl="5" w:tplc="BF26CD54">
      <w:numFmt w:val="bullet"/>
      <w:lvlText w:val="•"/>
      <w:lvlJc w:val="left"/>
      <w:pPr>
        <w:ind w:left="2162" w:hanging="284"/>
      </w:pPr>
      <w:rPr>
        <w:rFonts w:hint="default"/>
        <w:lang w:val="en-US" w:eastAsia="en-US" w:bidi="ar-SA"/>
      </w:rPr>
    </w:lvl>
    <w:lvl w:ilvl="6" w:tplc="B1FE12A6">
      <w:numFmt w:val="bullet"/>
      <w:lvlText w:val="•"/>
      <w:lvlJc w:val="left"/>
      <w:pPr>
        <w:ind w:left="2538" w:hanging="284"/>
      </w:pPr>
      <w:rPr>
        <w:rFonts w:hint="default"/>
        <w:lang w:val="en-US" w:eastAsia="en-US" w:bidi="ar-SA"/>
      </w:rPr>
    </w:lvl>
    <w:lvl w:ilvl="7" w:tplc="CFCA169A">
      <w:numFmt w:val="bullet"/>
      <w:lvlText w:val="•"/>
      <w:lvlJc w:val="left"/>
      <w:pPr>
        <w:ind w:left="2914" w:hanging="284"/>
      </w:pPr>
      <w:rPr>
        <w:rFonts w:hint="default"/>
        <w:lang w:val="en-US" w:eastAsia="en-US" w:bidi="ar-SA"/>
      </w:rPr>
    </w:lvl>
    <w:lvl w:ilvl="8" w:tplc="805CB98C">
      <w:numFmt w:val="bullet"/>
      <w:lvlText w:val="•"/>
      <w:lvlJc w:val="left"/>
      <w:pPr>
        <w:ind w:left="3290" w:hanging="284"/>
      </w:pPr>
      <w:rPr>
        <w:rFonts w:hint="default"/>
        <w:lang w:val="en-US" w:eastAsia="en-US" w:bidi="ar-SA"/>
      </w:rPr>
    </w:lvl>
  </w:abstractNum>
  <w:abstractNum w:abstractNumId="43" w15:restartNumberingAfterBreak="0">
    <w:nsid w:val="2F187229"/>
    <w:multiLevelType w:val="hybridMultilevel"/>
    <w:tmpl w:val="D5302FF8"/>
    <w:lvl w:ilvl="0" w:tplc="A81014CE">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76B43886">
      <w:numFmt w:val="bullet"/>
      <w:lvlText w:val="•"/>
      <w:lvlJc w:val="left"/>
      <w:pPr>
        <w:ind w:left="853" w:hanging="284"/>
      </w:pPr>
      <w:rPr>
        <w:rFonts w:hint="default"/>
        <w:lang w:val="en-US" w:eastAsia="en-US" w:bidi="ar-SA"/>
      </w:rPr>
    </w:lvl>
    <w:lvl w:ilvl="2" w:tplc="C76CFD88">
      <w:numFmt w:val="bullet"/>
      <w:lvlText w:val="•"/>
      <w:lvlJc w:val="left"/>
      <w:pPr>
        <w:ind w:left="1246" w:hanging="284"/>
      </w:pPr>
      <w:rPr>
        <w:rFonts w:hint="default"/>
        <w:lang w:val="en-US" w:eastAsia="en-US" w:bidi="ar-SA"/>
      </w:rPr>
    </w:lvl>
    <w:lvl w:ilvl="3" w:tplc="F9F6DA9E">
      <w:numFmt w:val="bullet"/>
      <w:lvlText w:val="•"/>
      <w:lvlJc w:val="left"/>
      <w:pPr>
        <w:ind w:left="1640" w:hanging="284"/>
      </w:pPr>
      <w:rPr>
        <w:rFonts w:hint="default"/>
        <w:lang w:val="en-US" w:eastAsia="en-US" w:bidi="ar-SA"/>
      </w:rPr>
    </w:lvl>
    <w:lvl w:ilvl="4" w:tplc="A0DCA546">
      <w:numFmt w:val="bullet"/>
      <w:lvlText w:val="•"/>
      <w:lvlJc w:val="left"/>
      <w:pPr>
        <w:ind w:left="2033" w:hanging="284"/>
      </w:pPr>
      <w:rPr>
        <w:rFonts w:hint="default"/>
        <w:lang w:val="en-US" w:eastAsia="en-US" w:bidi="ar-SA"/>
      </w:rPr>
    </w:lvl>
    <w:lvl w:ilvl="5" w:tplc="0BC870D8">
      <w:numFmt w:val="bullet"/>
      <w:lvlText w:val="•"/>
      <w:lvlJc w:val="left"/>
      <w:pPr>
        <w:ind w:left="2426" w:hanging="284"/>
      </w:pPr>
      <w:rPr>
        <w:rFonts w:hint="default"/>
        <w:lang w:val="en-US" w:eastAsia="en-US" w:bidi="ar-SA"/>
      </w:rPr>
    </w:lvl>
    <w:lvl w:ilvl="6" w:tplc="68FABBA8">
      <w:numFmt w:val="bullet"/>
      <w:lvlText w:val="•"/>
      <w:lvlJc w:val="left"/>
      <w:pPr>
        <w:ind w:left="2820" w:hanging="284"/>
      </w:pPr>
      <w:rPr>
        <w:rFonts w:hint="default"/>
        <w:lang w:val="en-US" w:eastAsia="en-US" w:bidi="ar-SA"/>
      </w:rPr>
    </w:lvl>
    <w:lvl w:ilvl="7" w:tplc="8C5066CE">
      <w:numFmt w:val="bullet"/>
      <w:lvlText w:val="•"/>
      <w:lvlJc w:val="left"/>
      <w:pPr>
        <w:ind w:left="3213" w:hanging="284"/>
      </w:pPr>
      <w:rPr>
        <w:rFonts w:hint="default"/>
        <w:lang w:val="en-US" w:eastAsia="en-US" w:bidi="ar-SA"/>
      </w:rPr>
    </w:lvl>
    <w:lvl w:ilvl="8" w:tplc="5EB6DFCC">
      <w:numFmt w:val="bullet"/>
      <w:lvlText w:val="•"/>
      <w:lvlJc w:val="left"/>
      <w:pPr>
        <w:ind w:left="3606" w:hanging="284"/>
      </w:pPr>
      <w:rPr>
        <w:rFonts w:hint="default"/>
        <w:lang w:val="en-US" w:eastAsia="en-US" w:bidi="ar-SA"/>
      </w:rPr>
    </w:lvl>
  </w:abstractNum>
  <w:abstractNum w:abstractNumId="44" w15:restartNumberingAfterBreak="0">
    <w:nsid w:val="30FD09C9"/>
    <w:multiLevelType w:val="hybridMultilevel"/>
    <w:tmpl w:val="10609C7E"/>
    <w:lvl w:ilvl="0" w:tplc="2BE42AE0">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4C3AAE82">
      <w:numFmt w:val="bullet"/>
      <w:lvlText w:val="•"/>
      <w:lvlJc w:val="left"/>
      <w:pPr>
        <w:ind w:left="853" w:hanging="284"/>
      </w:pPr>
      <w:rPr>
        <w:rFonts w:hint="default"/>
        <w:lang w:val="en-US" w:eastAsia="en-US" w:bidi="ar-SA"/>
      </w:rPr>
    </w:lvl>
    <w:lvl w:ilvl="2" w:tplc="62C21B5C">
      <w:numFmt w:val="bullet"/>
      <w:lvlText w:val="•"/>
      <w:lvlJc w:val="left"/>
      <w:pPr>
        <w:ind w:left="1246" w:hanging="284"/>
      </w:pPr>
      <w:rPr>
        <w:rFonts w:hint="default"/>
        <w:lang w:val="en-US" w:eastAsia="en-US" w:bidi="ar-SA"/>
      </w:rPr>
    </w:lvl>
    <w:lvl w:ilvl="3" w:tplc="183612DC">
      <w:numFmt w:val="bullet"/>
      <w:lvlText w:val="•"/>
      <w:lvlJc w:val="left"/>
      <w:pPr>
        <w:ind w:left="1640" w:hanging="284"/>
      </w:pPr>
      <w:rPr>
        <w:rFonts w:hint="default"/>
        <w:lang w:val="en-US" w:eastAsia="en-US" w:bidi="ar-SA"/>
      </w:rPr>
    </w:lvl>
    <w:lvl w:ilvl="4" w:tplc="C0086708">
      <w:numFmt w:val="bullet"/>
      <w:lvlText w:val="•"/>
      <w:lvlJc w:val="left"/>
      <w:pPr>
        <w:ind w:left="2033" w:hanging="284"/>
      </w:pPr>
      <w:rPr>
        <w:rFonts w:hint="default"/>
        <w:lang w:val="en-US" w:eastAsia="en-US" w:bidi="ar-SA"/>
      </w:rPr>
    </w:lvl>
    <w:lvl w:ilvl="5" w:tplc="2FDC96EC">
      <w:numFmt w:val="bullet"/>
      <w:lvlText w:val="•"/>
      <w:lvlJc w:val="left"/>
      <w:pPr>
        <w:ind w:left="2426" w:hanging="284"/>
      </w:pPr>
      <w:rPr>
        <w:rFonts w:hint="default"/>
        <w:lang w:val="en-US" w:eastAsia="en-US" w:bidi="ar-SA"/>
      </w:rPr>
    </w:lvl>
    <w:lvl w:ilvl="6" w:tplc="60BEB6F6">
      <w:numFmt w:val="bullet"/>
      <w:lvlText w:val="•"/>
      <w:lvlJc w:val="left"/>
      <w:pPr>
        <w:ind w:left="2820" w:hanging="284"/>
      </w:pPr>
      <w:rPr>
        <w:rFonts w:hint="default"/>
        <w:lang w:val="en-US" w:eastAsia="en-US" w:bidi="ar-SA"/>
      </w:rPr>
    </w:lvl>
    <w:lvl w:ilvl="7" w:tplc="6DFE37B0">
      <w:numFmt w:val="bullet"/>
      <w:lvlText w:val="•"/>
      <w:lvlJc w:val="left"/>
      <w:pPr>
        <w:ind w:left="3213" w:hanging="284"/>
      </w:pPr>
      <w:rPr>
        <w:rFonts w:hint="default"/>
        <w:lang w:val="en-US" w:eastAsia="en-US" w:bidi="ar-SA"/>
      </w:rPr>
    </w:lvl>
    <w:lvl w:ilvl="8" w:tplc="C7EC3CFA">
      <w:numFmt w:val="bullet"/>
      <w:lvlText w:val="•"/>
      <w:lvlJc w:val="left"/>
      <w:pPr>
        <w:ind w:left="3606" w:hanging="284"/>
      </w:pPr>
      <w:rPr>
        <w:rFonts w:hint="default"/>
        <w:lang w:val="en-US" w:eastAsia="en-US" w:bidi="ar-SA"/>
      </w:rPr>
    </w:lvl>
  </w:abstractNum>
  <w:abstractNum w:abstractNumId="45" w15:restartNumberingAfterBreak="0">
    <w:nsid w:val="31606C66"/>
    <w:multiLevelType w:val="hybridMultilevel"/>
    <w:tmpl w:val="82764A98"/>
    <w:lvl w:ilvl="0" w:tplc="F79EF386">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034CEE44">
      <w:numFmt w:val="bullet"/>
      <w:lvlText w:val="•"/>
      <w:lvlJc w:val="left"/>
      <w:pPr>
        <w:ind w:left="711" w:hanging="284"/>
      </w:pPr>
      <w:rPr>
        <w:rFonts w:hint="default"/>
        <w:lang w:val="en-US" w:eastAsia="en-US" w:bidi="ar-SA"/>
      </w:rPr>
    </w:lvl>
    <w:lvl w:ilvl="2" w:tplc="6450E304">
      <w:numFmt w:val="bullet"/>
      <w:lvlText w:val="•"/>
      <w:lvlJc w:val="left"/>
      <w:pPr>
        <w:ind w:left="1123" w:hanging="284"/>
      </w:pPr>
      <w:rPr>
        <w:rFonts w:hint="default"/>
        <w:lang w:val="en-US" w:eastAsia="en-US" w:bidi="ar-SA"/>
      </w:rPr>
    </w:lvl>
    <w:lvl w:ilvl="3" w:tplc="BF98DC0E">
      <w:numFmt w:val="bullet"/>
      <w:lvlText w:val="•"/>
      <w:lvlJc w:val="left"/>
      <w:pPr>
        <w:ind w:left="1534" w:hanging="284"/>
      </w:pPr>
      <w:rPr>
        <w:rFonts w:hint="default"/>
        <w:lang w:val="en-US" w:eastAsia="en-US" w:bidi="ar-SA"/>
      </w:rPr>
    </w:lvl>
    <w:lvl w:ilvl="4" w:tplc="C9CAD42E">
      <w:numFmt w:val="bullet"/>
      <w:lvlText w:val="•"/>
      <w:lvlJc w:val="left"/>
      <w:pPr>
        <w:ind w:left="1946" w:hanging="284"/>
      </w:pPr>
      <w:rPr>
        <w:rFonts w:hint="default"/>
        <w:lang w:val="en-US" w:eastAsia="en-US" w:bidi="ar-SA"/>
      </w:rPr>
    </w:lvl>
    <w:lvl w:ilvl="5" w:tplc="A6105BA4">
      <w:numFmt w:val="bullet"/>
      <w:lvlText w:val="•"/>
      <w:lvlJc w:val="left"/>
      <w:pPr>
        <w:ind w:left="2358" w:hanging="284"/>
      </w:pPr>
      <w:rPr>
        <w:rFonts w:hint="default"/>
        <w:lang w:val="en-US" w:eastAsia="en-US" w:bidi="ar-SA"/>
      </w:rPr>
    </w:lvl>
    <w:lvl w:ilvl="6" w:tplc="121C0600">
      <w:numFmt w:val="bullet"/>
      <w:lvlText w:val="•"/>
      <w:lvlJc w:val="left"/>
      <w:pPr>
        <w:ind w:left="2769" w:hanging="284"/>
      </w:pPr>
      <w:rPr>
        <w:rFonts w:hint="default"/>
        <w:lang w:val="en-US" w:eastAsia="en-US" w:bidi="ar-SA"/>
      </w:rPr>
    </w:lvl>
    <w:lvl w:ilvl="7" w:tplc="7778BC64">
      <w:numFmt w:val="bullet"/>
      <w:lvlText w:val="•"/>
      <w:lvlJc w:val="left"/>
      <w:pPr>
        <w:ind w:left="3181" w:hanging="284"/>
      </w:pPr>
      <w:rPr>
        <w:rFonts w:hint="default"/>
        <w:lang w:val="en-US" w:eastAsia="en-US" w:bidi="ar-SA"/>
      </w:rPr>
    </w:lvl>
    <w:lvl w:ilvl="8" w:tplc="010C9044">
      <w:numFmt w:val="bullet"/>
      <w:lvlText w:val="•"/>
      <w:lvlJc w:val="left"/>
      <w:pPr>
        <w:ind w:left="3592" w:hanging="284"/>
      </w:pPr>
      <w:rPr>
        <w:rFonts w:hint="default"/>
        <w:lang w:val="en-US" w:eastAsia="en-US" w:bidi="ar-SA"/>
      </w:rPr>
    </w:lvl>
  </w:abstractNum>
  <w:abstractNum w:abstractNumId="46" w15:restartNumberingAfterBreak="0">
    <w:nsid w:val="31A12C9E"/>
    <w:multiLevelType w:val="hybridMultilevel"/>
    <w:tmpl w:val="A3DCA55A"/>
    <w:lvl w:ilvl="0" w:tplc="F0F48902">
      <w:numFmt w:val="bullet"/>
      <w:lvlText w:val="►"/>
      <w:lvlJc w:val="left"/>
      <w:pPr>
        <w:ind w:left="303" w:hanging="284"/>
      </w:pPr>
      <w:rPr>
        <w:rFonts w:ascii="Webdings" w:eastAsia="Webdings" w:hAnsi="Webdings" w:cs="Webdings" w:hint="default"/>
        <w:color w:val="9B9750"/>
        <w:w w:val="118"/>
        <w:sz w:val="24"/>
        <w:szCs w:val="24"/>
        <w:lang w:val="en-US" w:eastAsia="en-US" w:bidi="ar-SA"/>
      </w:rPr>
    </w:lvl>
    <w:lvl w:ilvl="1" w:tplc="B2ACE02A">
      <w:numFmt w:val="bullet"/>
      <w:lvlText w:val="•"/>
      <w:lvlJc w:val="left"/>
      <w:pPr>
        <w:ind w:left="643" w:hanging="284"/>
      </w:pPr>
      <w:rPr>
        <w:rFonts w:hint="default"/>
        <w:lang w:val="en-US" w:eastAsia="en-US" w:bidi="ar-SA"/>
      </w:rPr>
    </w:lvl>
    <w:lvl w:ilvl="2" w:tplc="362ECB8C">
      <w:numFmt w:val="bullet"/>
      <w:lvlText w:val="•"/>
      <w:lvlJc w:val="left"/>
      <w:pPr>
        <w:ind w:left="987" w:hanging="284"/>
      </w:pPr>
      <w:rPr>
        <w:rFonts w:hint="default"/>
        <w:lang w:val="en-US" w:eastAsia="en-US" w:bidi="ar-SA"/>
      </w:rPr>
    </w:lvl>
    <w:lvl w:ilvl="3" w:tplc="547EF534">
      <w:numFmt w:val="bullet"/>
      <w:lvlText w:val="•"/>
      <w:lvlJc w:val="left"/>
      <w:pPr>
        <w:ind w:left="1330" w:hanging="284"/>
      </w:pPr>
      <w:rPr>
        <w:rFonts w:hint="default"/>
        <w:lang w:val="en-US" w:eastAsia="en-US" w:bidi="ar-SA"/>
      </w:rPr>
    </w:lvl>
    <w:lvl w:ilvl="4" w:tplc="917E066A">
      <w:numFmt w:val="bullet"/>
      <w:lvlText w:val="•"/>
      <w:lvlJc w:val="left"/>
      <w:pPr>
        <w:ind w:left="1674" w:hanging="284"/>
      </w:pPr>
      <w:rPr>
        <w:rFonts w:hint="default"/>
        <w:lang w:val="en-US" w:eastAsia="en-US" w:bidi="ar-SA"/>
      </w:rPr>
    </w:lvl>
    <w:lvl w:ilvl="5" w:tplc="54942EBE">
      <w:numFmt w:val="bullet"/>
      <w:lvlText w:val="•"/>
      <w:lvlJc w:val="left"/>
      <w:pPr>
        <w:ind w:left="2017" w:hanging="284"/>
      </w:pPr>
      <w:rPr>
        <w:rFonts w:hint="default"/>
        <w:lang w:val="en-US" w:eastAsia="en-US" w:bidi="ar-SA"/>
      </w:rPr>
    </w:lvl>
    <w:lvl w:ilvl="6" w:tplc="906048E4">
      <w:numFmt w:val="bullet"/>
      <w:lvlText w:val="•"/>
      <w:lvlJc w:val="left"/>
      <w:pPr>
        <w:ind w:left="2361" w:hanging="284"/>
      </w:pPr>
      <w:rPr>
        <w:rFonts w:hint="default"/>
        <w:lang w:val="en-US" w:eastAsia="en-US" w:bidi="ar-SA"/>
      </w:rPr>
    </w:lvl>
    <w:lvl w:ilvl="7" w:tplc="A36630BC">
      <w:numFmt w:val="bullet"/>
      <w:lvlText w:val="•"/>
      <w:lvlJc w:val="left"/>
      <w:pPr>
        <w:ind w:left="2704" w:hanging="284"/>
      </w:pPr>
      <w:rPr>
        <w:rFonts w:hint="default"/>
        <w:lang w:val="en-US" w:eastAsia="en-US" w:bidi="ar-SA"/>
      </w:rPr>
    </w:lvl>
    <w:lvl w:ilvl="8" w:tplc="19FE828E">
      <w:numFmt w:val="bullet"/>
      <w:lvlText w:val="•"/>
      <w:lvlJc w:val="left"/>
      <w:pPr>
        <w:ind w:left="3048" w:hanging="284"/>
      </w:pPr>
      <w:rPr>
        <w:rFonts w:hint="default"/>
        <w:lang w:val="en-US" w:eastAsia="en-US" w:bidi="ar-SA"/>
      </w:rPr>
    </w:lvl>
  </w:abstractNum>
  <w:abstractNum w:abstractNumId="47" w15:restartNumberingAfterBreak="0">
    <w:nsid w:val="33E46587"/>
    <w:multiLevelType w:val="hybridMultilevel"/>
    <w:tmpl w:val="87E27CC6"/>
    <w:lvl w:ilvl="0" w:tplc="48787CCA">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D07A8EE8">
      <w:numFmt w:val="bullet"/>
      <w:lvlText w:val="•"/>
      <w:lvlJc w:val="left"/>
      <w:pPr>
        <w:ind w:left="853" w:hanging="284"/>
      </w:pPr>
      <w:rPr>
        <w:rFonts w:hint="default"/>
        <w:lang w:val="en-US" w:eastAsia="en-US" w:bidi="ar-SA"/>
      </w:rPr>
    </w:lvl>
    <w:lvl w:ilvl="2" w:tplc="C9C891EE">
      <w:numFmt w:val="bullet"/>
      <w:lvlText w:val="•"/>
      <w:lvlJc w:val="left"/>
      <w:pPr>
        <w:ind w:left="1246" w:hanging="284"/>
      </w:pPr>
      <w:rPr>
        <w:rFonts w:hint="default"/>
        <w:lang w:val="en-US" w:eastAsia="en-US" w:bidi="ar-SA"/>
      </w:rPr>
    </w:lvl>
    <w:lvl w:ilvl="3" w:tplc="F5A43DAC">
      <w:numFmt w:val="bullet"/>
      <w:lvlText w:val="•"/>
      <w:lvlJc w:val="left"/>
      <w:pPr>
        <w:ind w:left="1640" w:hanging="284"/>
      </w:pPr>
      <w:rPr>
        <w:rFonts w:hint="default"/>
        <w:lang w:val="en-US" w:eastAsia="en-US" w:bidi="ar-SA"/>
      </w:rPr>
    </w:lvl>
    <w:lvl w:ilvl="4" w:tplc="64380D78">
      <w:numFmt w:val="bullet"/>
      <w:lvlText w:val="•"/>
      <w:lvlJc w:val="left"/>
      <w:pPr>
        <w:ind w:left="2033" w:hanging="284"/>
      </w:pPr>
      <w:rPr>
        <w:rFonts w:hint="default"/>
        <w:lang w:val="en-US" w:eastAsia="en-US" w:bidi="ar-SA"/>
      </w:rPr>
    </w:lvl>
    <w:lvl w:ilvl="5" w:tplc="1988C034">
      <w:numFmt w:val="bullet"/>
      <w:lvlText w:val="•"/>
      <w:lvlJc w:val="left"/>
      <w:pPr>
        <w:ind w:left="2426" w:hanging="284"/>
      </w:pPr>
      <w:rPr>
        <w:rFonts w:hint="default"/>
        <w:lang w:val="en-US" w:eastAsia="en-US" w:bidi="ar-SA"/>
      </w:rPr>
    </w:lvl>
    <w:lvl w:ilvl="6" w:tplc="3A08CA14">
      <w:numFmt w:val="bullet"/>
      <w:lvlText w:val="•"/>
      <w:lvlJc w:val="left"/>
      <w:pPr>
        <w:ind w:left="2820" w:hanging="284"/>
      </w:pPr>
      <w:rPr>
        <w:rFonts w:hint="default"/>
        <w:lang w:val="en-US" w:eastAsia="en-US" w:bidi="ar-SA"/>
      </w:rPr>
    </w:lvl>
    <w:lvl w:ilvl="7" w:tplc="0992788A">
      <w:numFmt w:val="bullet"/>
      <w:lvlText w:val="•"/>
      <w:lvlJc w:val="left"/>
      <w:pPr>
        <w:ind w:left="3213" w:hanging="284"/>
      </w:pPr>
      <w:rPr>
        <w:rFonts w:hint="default"/>
        <w:lang w:val="en-US" w:eastAsia="en-US" w:bidi="ar-SA"/>
      </w:rPr>
    </w:lvl>
    <w:lvl w:ilvl="8" w:tplc="AC22372E">
      <w:numFmt w:val="bullet"/>
      <w:lvlText w:val="•"/>
      <w:lvlJc w:val="left"/>
      <w:pPr>
        <w:ind w:left="3606" w:hanging="284"/>
      </w:pPr>
      <w:rPr>
        <w:rFonts w:hint="default"/>
        <w:lang w:val="en-US" w:eastAsia="en-US" w:bidi="ar-SA"/>
      </w:rPr>
    </w:lvl>
  </w:abstractNum>
  <w:abstractNum w:abstractNumId="48" w15:restartNumberingAfterBreak="0">
    <w:nsid w:val="340C618A"/>
    <w:multiLevelType w:val="hybridMultilevel"/>
    <w:tmpl w:val="544EB5B2"/>
    <w:lvl w:ilvl="0" w:tplc="09CC2496">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FB4C3846">
      <w:numFmt w:val="bullet"/>
      <w:lvlText w:val="•"/>
      <w:lvlJc w:val="left"/>
      <w:pPr>
        <w:ind w:left="712" w:hanging="284"/>
      </w:pPr>
      <w:rPr>
        <w:rFonts w:hint="default"/>
        <w:lang w:val="en-US" w:eastAsia="en-US" w:bidi="ar-SA"/>
      </w:rPr>
    </w:lvl>
    <w:lvl w:ilvl="2" w:tplc="366AD800">
      <w:numFmt w:val="bullet"/>
      <w:lvlText w:val="•"/>
      <w:lvlJc w:val="left"/>
      <w:pPr>
        <w:ind w:left="1125" w:hanging="284"/>
      </w:pPr>
      <w:rPr>
        <w:rFonts w:hint="default"/>
        <w:lang w:val="en-US" w:eastAsia="en-US" w:bidi="ar-SA"/>
      </w:rPr>
    </w:lvl>
    <w:lvl w:ilvl="3" w:tplc="1776638A">
      <w:numFmt w:val="bullet"/>
      <w:lvlText w:val="•"/>
      <w:lvlJc w:val="left"/>
      <w:pPr>
        <w:ind w:left="1538" w:hanging="284"/>
      </w:pPr>
      <w:rPr>
        <w:rFonts w:hint="default"/>
        <w:lang w:val="en-US" w:eastAsia="en-US" w:bidi="ar-SA"/>
      </w:rPr>
    </w:lvl>
    <w:lvl w:ilvl="4" w:tplc="3E34BB24">
      <w:numFmt w:val="bullet"/>
      <w:lvlText w:val="•"/>
      <w:lvlJc w:val="left"/>
      <w:pPr>
        <w:ind w:left="1951" w:hanging="284"/>
      </w:pPr>
      <w:rPr>
        <w:rFonts w:hint="default"/>
        <w:lang w:val="en-US" w:eastAsia="en-US" w:bidi="ar-SA"/>
      </w:rPr>
    </w:lvl>
    <w:lvl w:ilvl="5" w:tplc="CFAEF1BA">
      <w:numFmt w:val="bullet"/>
      <w:lvlText w:val="•"/>
      <w:lvlJc w:val="left"/>
      <w:pPr>
        <w:ind w:left="2364" w:hanging="284"/>
      </w:pPr>
      <w:rPr>
        <w:rFonts w:hint="default"/>
        <w:lang w:val="en-US" w:eastAsia="en-US" w:bidi="ar-SA"/>
      </w:rPr>
    </w:lvl>
    <w:lvl w:ilvl="6" w:tplc="20A60698">
      <w:numFmt w:val="bullet"/>
      <w:lvlText w:val="•"/>
      <w:lvlJc w:val="left"/>
      <w:pPr>
        <w:ind w:left="2776" w:hanging="284"/>
      </w:pPr>
      <w:rPr>
        <w:rFonts w:hint="default"/>
        <w:lang w:val="en-US" w:eastAsia="en-US" w:bidi="ar-SA"/>
      </w:rPr>
    </w:lvl>
    <w:lvl w:ilvl="7" w:tplc="78C240D8">
      <w:numFmt w:val="bullet"/>
      <w:lvlText w:val="•"/>
      <w:lvlJc w:val="left"/>
      <w:pPr>
        <w:ind w:left="3189" w:hanging="284"/>
      </w:pPr>
      <w:rPr>
        <w:rFonts w:hint="default"/>
        <w:lang w:val="en-US" w:eastAsia="en-US" w:bidi="ar-SA"/>
      </w:rPr>
    </w:lvl>
    <w:lvl w:ilvl="8" w:tplc="21CC1204">
      <w:numFmt w:val="bullet"/>
      <w:lvlText w:val="•"/>
      <w:lvlJc w:val="left"/>
      <w:pPr>
        <w:ind w:left="3602" w:hanging="284"/>
      </w:pPr>
      <w:rPr>
        <w:rFonts w:hint="default"/>
        <w:lang w:val="en-US" w:eastAsia="en-US" w:bidi="ar-SA"/>
      </w:rPr>
    </w:lvl>
  </w:abstractNum>
  <w:abstractNum w:abstractNumId="49" w15:restartNumberingAfterBreak="0">
    <w:nsid w:val="34B4128B"/>
    <w:multiLevelType w:val="hybridMultilevel"/>
    <w:tmpl w:val="42C4E34A"/>
    <w:lvl w:ilvl="0" w:tplc="38D81F28">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8DAA3938">
      <w:numFmt w:val="bullet"/>
      <w:lvlText w:val="•"/>
      <w:lvlJc w:val="left"/>
      <w:pPr>
        <w:ind w:left="853" w:hanging="284"/>
      </w:pPr>
      <w:rPr>
        <w:rFonts w:hint="default"/>
        <w:lang w:val="en-US" w:eastAsia="en-US" w:bidi="ar-SA"/>
      </w:rPr>
    </w:lvl>
    <w:lvl w:ilvl="2" w:tplc="927056E2">
      <w:numFmt w:val="bullet"/>
      <w:lvlText w:val="•"/>
      <w:lvlJc w:val="left"/>
      <w:pPr>
        <w:ind w:left="1246" w:hanging="284"/>
      </w:pPr>
      <w:rPr>
        <w:rFonts w:hint="default"/>
        <w:lang w:val="en-US" w:eastAsia="en-US" w:bidi="ar-SA"/>
      </w:rPr>
    </w:lvl>
    <w:lvl w:ilvl="3" w:tplc="7E0621CA">
      <w:numFmt w:val="bullet"/>
      <w:lvlText w:val="•"/>
      <w:lvlJc w:val="left"/>
      <w:pPr>
        <w:ind w:left="1640" w:hanging="284"/>
      </w:pPr>
      <w:rPr>
        <w:rFonts w:hint="default"/>
        <w:lang w:val="en-US" w:eastAsia="en-US" w:bidi="ar-SA"/>
      </w:rPr>
    </w:lvl>
    <w:lvl w:ilvl="4" w:tplc="C178B6A4">
      <w:numFmt w:val="bullet"/>
      <w:lvlText w:val="•"/>
      <w:lvlJc w:val="left"/>
      <w:pPr>
        <w:ind w:left="2033" w:hanging="284"/>
      </w:pPr>
      <w:rPr>
        <w:rFonts w:hint="default"/>
        <w:lang w:val="en-US" w:eastAsia="en-US" w:bidi="ar-SA"/>
      </w:rPr>
    </w:lvl>
    <w:lvl w:ilvl="5" w:tplc="665A18AE">
      <w:numFmt w:val="bullet"/>
      <w:lvlText w:val="•"/>
      <w:lvlJc w:val="left"/>
      <w:pPr>
        <w:ind w:left="2426" w:hanging="284"/>
      </w:pPr>
      <w:rPr>
        <w:rFonts w:hint="default"/>
        <w:lang w:val="en-US" w:eastAsia="en-US" w:bidi="ar-SA"/>
      </w:rPr>
    </w:lvl>
    <w:lvl w:ilvl="6" w:tplc="38C2F85A">
      <w:numFmt w:val="bullet"/>
      <w:lvlText w:val="•"/>
      <w:lvlJc w:val="left"/>
      <w:pPr>
        <w:ind w:left="2820" w:hanging="284"/>
      </w:pPr>
      <w:rPr>
        <w:rFonts w:hint="default"/>
        <w:lang w:val="en-US" w:eastAsia="en-US" w:bidi="ar-SA"/>
      </w:rPr>
    </w:lvl>
    <w:lvl w:ilvl="7" w:tplc="343EAC3A">
      <w:numFmt w:val="bullet"/>
      <w:lvlText w:val="•"/>
      <w:lvlJc w:val="left"/>
      <w:pPr>
        <w:ind w:left="3213" w:hanging="284"/>
      </w:pPr>
      <w:rPr>
        <w:rFonts w:hint="default"/>
        <w:lang w:val="en-US" w:eastAsia="en-US" w:bidi="ar-SA"/>
      </w:rPr>
    </w:lvl>
    <w:lvl w:ilvl="8" w:tplc="B8F63344">
      <w:numFmt w:val="bullet"/>
      <w:lvlText w:val="•"/>
      <w:lvlJc w:val="left"/>
      <w:pPr>
        <w:ind w:left="3606" w:hanging="284"/>
      </w:pPr>
      <w:rPr>
        <w:rFonts w:hint="default"/>
        <w:lang w:val="en-US" w:eastAsia="en-US" w:bidi="ar-SA"/>
      </w:rPr>
    </w:lvl>
  </w:abstractNum>
  <w:abstractNum w:abstractNumId="50" w15:restartNumberingAfterBreak="0">
    <w:nsid w:val="350E1F6A"/>
    <w:multiLevelType w:val="hybridMultilevel"/>
    <w:tmpl w:val="C45232C2"/>
    <w:lvl w:ilvl="0" w:tplc="8F205720">
      <w:numFmt w:val="bullet"/>
      <w:lvlText w:val="–"/>
      <w:lvlJc w:val="left"/>
      <w:pPr>
        <w:ind w:left="20" w:hanging="184"/>
      </w:pPr>
      <w:rPr>
        <w:rFonts w:ascii="Roboto-Light" w:eastAsia="Roboto-Light" w:hAnsi="Roboto-Light" w:cs="Roboto-Light" w:hint="default"/>
        <w:color w:val="231F20"/>
        <w:w w:val="100"/>
        <w:sz w:val="21"/>
        <w:szCs w:val="21"/>
        <w:lang w:val="en-US" w:eastAsia="en-US" w:bidi="ar-SA"/>
      </w:rPr>
    </w:lvl>
    <w:lvl w:ilvl="1" w:tplc="E878EC9A">
      <w:numFmt w:val="bullet"/>
      <w:lvlText w:val="•"/>
      <w:lvlJc w:val="left"/>
      <w:pPr>
        <w:ind w:left="460" w:hanging="184"/>
      </w:pPr>
      <w:rPr>
        <w:rFonts w:hint="default"/>
        <w:lang w:val="en-US" w:eastAsia="en-US" w:bidi="ar-SA"/>
      </w:rPr>
    </w:lvl>
    <w:lvl w:ilvl="2" w:tplc="82F6A2EC">
      <w:numFmt w:val="bullet"/>
      <w:lvlText w:val="•"/>
      <w:lvlJc w:val="left"/>
      <w:pPr>
        <w:ind w:left="901" w:hanging="184"/>
      </w:pPr>
      <w:rPr>
        <w:rFonts w:hint="default"/>
        <w:lang w:val="en-US" w:eastAsia="en-US" w:bidi="ar-SA"/>
      </w:rPr>
    </w:lvl>
    <w:lvl w:ilvl="3" w:tplc="E1088C64">
      <w:numFmt w:val="bullet"/>
      <w:lvlText w:val="•"/>
      <w:lvlJc w:val="left"/>
      <w:pPr>
        <w:ind w:left="1342" w:hanging="184"/>
      </w:pPr>
      <w:rPr>
        <w:rFonts w:hint="default"/>
        <w:lang w:val="en-US" w:eastAsia="en-US" w:bidi="ar-SA"/>
      </w:rPr>
    </w:lvl>
    <w:lvl w:ilvl="4" w:tplc="78944CEC">
      <w:numFmt w:val="bullet"/>
      <w:lvlText w:val="•"/>
      <w:lvlJc w:val="left"/>
      <w:pPr>
        <w:ind w:left="1783" w:hanging="184"/>
      </w:pPr>
      <w:rPr>
        <w:rFonts w:hint="default"/>
        <w:lang w:val="en-US" w:eastAsia="en-US" w:bidi="ar-SA"/>
      </w:rPr>
    </w:lvl>
    <w:lvl w:ilvl="5" w:tplc="8B34F19A">
      <w:numFmt w:val="bullet"/>
      <w:lvlText w:val="•"/>
      <w:lvlJc w:val="left"/>
      <w:pPr>
        <w:ind w:left="2224" w:hanging="184"/>
      </w:pPr>
      <w:rPr>
        <w:rFonts w:hint="default"/>
        <w:lang w:val="en-US" w:eastAsia="en-US" w:bidi="ar-SA"/>
      </w:rPr>
    </w:lvl>
    <w:lvl w:ilvl="6" w:tplc="6082DBDE">
      <w:numFmt w:val="bullet"/>
      <w:lvlText w:val="•"/>
      <w:lvlJc w:val="left"/>
      <w:pPr>
        <w:ind w:left="2665" w:hanging="184"/>
      </w:pPr>
      <w:rPr>
        <w:rFonts w:hint="default"/>
        <w:lang w:val="en-US" w:eastAsia="en-US" w:bidi="ar-SA"/>
      </w:rPr>
    </w:lvl>
    <w:lvl w:ilvl="7" w:tplc="5A34DF9C">
      <w:numFmt w:val="bullet"/>
      <w:lvlText w:val="•"/>
      <w:lvlJc w:val="left"/>
      <w:pPr>
        <w:ind w:left="3106" w:hanging="184"/>
      </w:pPr>
      <w:rPr>
        <w:rFonts w:hint="default"/>
        <w:lang w:val="en-US" w:eastAsia="en-US" w:bidi="ar-SA"/>
      </w:rPr>
    </w:lvl>
    <w:lvl w:ilvl="8" w:tplc="07DAB744">
      <w:numFmt w:val="bullet"/>
      <w:lvlText w:val="•"/>
      <w:lvlJc w:val="left"/>
      <w:pPr>
        <w:ind w:left="3547" w:hanging="184"/>
      </w:pPr>
      <w:rPr>
        <w:rFonts w:hint="default"/>
        <w:lang w:val="en-US" w:eastAsia="en-US" w:bidi="ar-SA"/>
      </w:rPr>
    </w:lvl>
  </w:abstractNum>
  <w:abstractNum w:abstractNumId="51" w15:restartNumberingAfterBreak="0">
    <w:nsid w:val="36D2523F"/>
    <w:multiLevelType w:val="hybridMultilevel"/>
    <w:tmpl w:val="1C92500A"/>
    <w:lvl w:ilvl="0" w:tplc="0632EF42">
      <w:start w:val="106"/>
      <w:numFmt w:val="decimal"/>
      <w:lvlText w:val="%1"/>
      <w:lvlJc w:val="left"/>
      <w:pPr>
        <w:ind w:left="303" w:hanging="284"/>
      </w:pPr>
      <w:rPr>
        <w:rFonts w:ascii="Roboto" w:eastAsia="Roboto" w:hAnsi="Roboto" w:cs="Roboto" w:hint="default"/>
        <w:color w:val="231F20"/>
        <w:spacing w:val="-3"/>
        <w:w w:val="100"/>
        <w:sz w:val="14"/>
        <w:szCs w:val="14"/>
        <w:lang w:val="en-US" w:eastAsia="en-US" w:bidi="ar-SA"/>
      </w:rPr>
    </w:lvl>
    <w:lvl w:ilvl="1" w:tplc="7D8AB93C">
      <w:numFmt w:val="bullet"/>
      <w:lvlText w:val="•"/>
      <w:lvlJc w:val="left"/>
      <w:pPr>
        <w:ind w:left="689" w:hanging="284"/>
      </w:pPr>
      <w:rPr>
        <w:rFonts w:hint="default"/>
        <w:lang w:val="en-US" w:eastAsia="en-US" w:bidi="ar-SA"/>
      </w:rPr>
    </w:lvl>
    <w:lvl w:ilvl="2" w:tplc="D3D092A2">
      <w:numFmt w:val="bullet"/>
      <w:lvlText w:val="•"/>
      <w:lvlJc w:val="left"/>
      <w:pPr>
        <w:ind w:left="1078" w:hanging="284"/>
      </w:pPr>
      <w:rPr>
        <w:rFonts w:hint="default"/>
        <w:lang w:val="en-US" w:eastAsia="en-US" w:bidi="ar-SA"/>
      </w:rPr>
    </w:lvl>
    <w:lvl w:ilvl="3" w:tplc="B7EA09C6">
      <w:numFmt w:val="bullet"/>
      <w:lvlText w:val="•"/>
      <w:lvlJc w:val="left"/>
      <w:pPr>
        <w:ind w:left="1467" w:hanging="284"/>
      </w:pPr>
      <w:rPr>
        <w:rFonts w:hint="default"/>
        <w:lang w:val="en-US" w:eastAsia="en-US" w:bidi="ar-SA"/>
      </w:rPr>
    </w:lvl>
    <w:lvl w:ilvl="4" w:tplc="3F0C2058">
      <w:numFmt w:val="bullet"/>
      <w:lvlText w:val="•"/>
      <w:lvlJc w:val="left"/>
      <w:pPr>
        <w:ind w:left="1856" w:hanging="284"/>
      </w:pPr>
      <w:rPr>
        <w:rFonts w:hint="default"/>
        <w:lang w:val="en-US" w:eastAsia="en-US" w:bidi="ar-SA"/>
      </w:rPr>
    </w:lvl>
    <w:lvl w:ilvl="5" w:tplc="28DE4FB8">
      <w:numFmt w:val="bullet"/>
      <w:lvlText w:val="•"/>
      <w:lvlJc w:val="left"/>
      <w:pPr>
        <w:ind w:left="2245" w:hanging="284"/>
      </w:pPr>
      <w:rPr>
        <w:rFonts w:hint="default"/>
        <w:lang w:val="en-US" w:eastAsia="en-US" w:bidi="ar-SA"/>
      </w:rPr>
    </w:lvl>
    <w:lvl w:ilvl="6" w:tplc="C2C47042">
      <w:numFmt w:val="bullet"/>
      <w:lvlText w:val="•"/>
      <w:lvlJc w:val="left"/>
      <w:pPr>
        <w:ind w:left="2634" w:hanging="284"/>
      </w:pPr>
      <w:rPr>
        <w:rFonts w:hint="default"/>
        <w:lang w:val="en-US" w:eastAsia="en-US" w:bidi="ar-SA"/>
      </w:rPr>
    </w:lvl>
    <w:lvl w:ilvl="7" w:tplc="FCA60BC2">
      <w:numFmt w:val="bullet"/>
      <w:lvlText w:val="•"/>
      <w:lvlJc w:val="left"/>
      <w:pPr>
        <w:ind w:left="3023" w:hanging="284"/>
      </w:pPr>
      <w:rPr>
        <w:rFonts w:hint="default"/>
        <w:lang w:val="en-US" w:eastAsia="en-US" w:bidi="ar-SA"/>
      </w:rPr>
    </w:lvl>
    <w:lvl w:ilvl="8" w:tplc="944EFE12">
      <w:numFmt w:val="bullet"/>
      <w:lvlText w:val="•"/>
      <w:lvlJc w:val="left"/>
      <w:pPr>
        <w:ind w:left="3412" w:hanging="284"/>
      </w:pPr>
      <w:rPr>
        <w:rFonts w:hint="default"/>
        <w:lang w:val="en-US" w:eastAsia="en-US" w:bidi="ar-SA"/>
      </w:rPr>
    </w:lvl>
  </w:abstractNum>
  <w:abstractNum w:abstractNumId="52" w15:restartNumberingAfterBreak="0">
    <w:nsid w:val="373E1502"/>
    <w:multiLevelType w:val="hybridMultilevel"/>
    <w:tmpl w:val="3F8C3DA0"/>
    <w:lvl w:ilvl="0" w:tplc="755000BA">
      <w:numFmt w:val="bullet"/>
      <w:lvlText w:val="►"/>
      <w:lvlJc w:val="left"/>
      <w:pPr>
        <w:ind w:left="303" w:hanging="284"/>
      </w:pPr>
      <w:rPr>
        <w:rFonts w:ascii="Webdings" w:eastAsia="Webdings" w:hAnsi="Webdings" w:cs="Webdings" w:hint="default"/>
        <w:color w:val="9B9750"/>
        <w:w w:val="118"/>
        <w:sz w:val="24"/>
        <w:szCs w:val="24"/>
        <w:lang w:val="en-US" w:eastAsia="en-US" w:bidi="ar-SA"/>
      </w:rPr>
    </w:lvl>
    <w:lvl w:ilvl="1" w:tplc="2DA214D6">
      <w:numFmt w:val="bullet"/>
      <w:lvlText w:val="•"/>
      <w:lvlJc w:val="left"/>
      <w:pPr>
        <w:ind w:left="681" w:hanging="284"/>
      </w:pPr>
      <w:rPr>
        <w:rFonts w:hint="default"/>
        <w:lang w:val="en-US" w:eastAsia="en-US" w:bidi="ar-SA"/>
      </w:rPr>
    </w:lvl>
    <w:lvl w:ilvl="2" w:tplc="C13478B0">
      <w:numFmt w:val="bullet"/>
      <w:lvlText w:val="•"/>
      <w:lvlJc w:val="left"/>
      <w:pPr>
        <w:ind w:left="1062" w:hanging="284"/>
      </w:pPr>
      <w:rPr>
        <w:rFonts w:hint="default"/>
        <w:lang w:val="en-US" w:eastAsia="en-US" w:bidi="ar-SA"/>
      </w:rPr>
    </w:lvl>
    <w:lvl w:ilvl="3" w:tplc="88A0CA38">
      <w:numFmt w:val="bullet"/>
      <w:lvlText w:val="•"/>
      <w:lvlJc w:val="left"/>
      <w:pPr>
        <w:ind w:left="1443" w:hanging="284"/>
      </w:pPr>
      <w:rPr>
        <w:rFonts w:hint="default"/>
        <w:lang w:val="en-US" w:eastAsia="en-US" w:bidi="ar-SA"/>
      </w:rPr>
    </w:lvl>
    <w:lvl w:ilvl="4" w:tplc="6B7E1AFE">
      <w:numFmt w:val="bullet"/>
      <w:lvlText w:val="•"/>
      <w:lvlJc w:val="left"/>
      <w:pPr>
        <w:ind w:left="1824" w:hanging="284"/>
      </w:pPr>
      <w:rPr>
        <w:rFonts w:hint="default"/>
        <w:lang w:val="en-US" w:eastAsia="en-US" w:bidi="ar-SA"/>
      </w:rPr>
    </w:lvl>
    <w:lvl w:ilvl="5" w:tplc="C23023F4">
      <w:numFmt w:val="bullet"/>
      <w:lvlText w:val="•"/>
      <w:lvlJc w:val="left"/>
      <w:pPr>
        <w:ind w:left="2205" w:hanging="284"/>
      </w:pPr>
      <w:rPr>
        <w:rFonts w:hint="default"/>
        <w:lang w:val="en-US" w:eastAsia="en-US" w:bidi="ar-SA"/>
      </w:rPr>
    </w:lvl>
    <w:lvl w:ilvl="6" w:tplc="AF1EACF2">
      <w:numFmt w:val="bullet"/>
      <w:lvlText w:val="•"/>
      <w:lvlJc w:val="left"/>
      <w:pPr>
        <w:ind w:left="2586" w:hanging="284"/>
      </w:pPr>
      <w:rPr>
        <w:rFonts w:hint="default"/>
        <w:lang w:val="en-US" w:eastAsia="en-US" w:bidi="ar-SA"/>
      </w:rPr>
    </w:lvl>
    <w:lvl w:ilvl="7" w:tplc="50462330">
      <w:numFmt w:val="bullet"/>
      <w:lvlText w:val="•"/>
      <w:lvlJc w:val="left"/>
      <w:pPr>
        <w:ind w:left="2967" w:hanging="284"/>
      </w:pPr>
      <w:rPr>
        <w:rFonts w:hint="default"/>
        <w:lang w:val="en-US" w:eastAsia="en-US" w:bidi="ar-SA"/>
      </w:rPr>
    </w:lvl>
    <w:lvl w:ilvl="8" w:tplc="64824E60">
      <w:numFmt w:val="bullet"/>
      <w:lvlText w:val="•"/>
      <w:lvlJc w:val="left"/>
      <w:pPr>
        <w:ind w:left="3348" w:hanging="284"/>
      </w:pPr>
      <w:rPr>
        <w:rFonts w:hint="default"/>
        <w:lang w:val="en-US" w:eastAsia="en-US" w:bidi="ar-SA"/>
      </w:rPr>
    </w:lvl>
  </w:abstractNum>
  <w:abstractNum w:abstractNumId="53" w15:restartNumberingAfterBreak="0">
    <w:nsid w:val="37D5367C"/>
    <w:multiLevelType w:val="hybridMultilevel"/>
    <w:tmpl w:val="DD8E0D96"/>
    <w:lvl w:ilvl="0" w:tplc="7A2C5FF6">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EBEAF8CC">
      <w:numFmt w:val="bullet"/>
      <w:lvlText w:val="•"/>
      <w:lvlJc w:val="left"/>
      <w:pPr>
        <w:ind w:left="853" w:hanging="284"/>
      </w:pPr>
      <w:rPr>
        <w:rFonts w:hint="default"/>
        <w:lang w:val="en-US" w:eastAsia="en-US" w:bidi="ar-SA"/>
      </w:rPr>
    </w:lvl>
    <w:lvl w:ilvl="2" w:tplc="69AE91AC">
      <w:numFmt w:val="bullet"/>
      <w:lvlText w:val="•"/>
      <w:lvlJc w:val="left"/>
      <w:pPr>
        <w:ind w:left="1246" w:hanging="284"/>
      </w:pPr>
      <w:rPr>
        <w:rFonts w:hint="default"/>
        <w:lang w:val="en-US" w:eastAsia="en-US" w:bidi="ar-SA"/>
      </w:rPr>
    </w:lvl>
    <w:lvl w:ilvl="3" w:tplc="05F6F246">
      <w:numFmt w:val="bullet"/>
      <w:lvlText w:val="•"/>
      <w:lvlJc w:val="left"/>
      <w:pPr>
        <w:ind w:left="1640" w:hanging="284"/>
      </w:pPr>
      <w:rPr>
        <w:rFonts w:hint="default"/>
        <w:lang w:val="en-US" w:eastAsia="en-US" w:bidi="ar-SA"/>
      </w:rPr>
    </w:lvl>
    <w:lvl w:ilvl="4" w:tplc="FE1409D8">
      <w:numFmt w:val="bullet"/>
      <w:lvlText w:val="•"/>
      <w:lvlJc w:val="left"/>
      <w:pPr>
        <w:ind w:left="2033" w:hanging="284"/>
      </w:pPr>
      <w:rPr>
        <w:rFonts w:hint="default"/>
        <w:lang w:val="en-US" w:eastAsia="en-US" w:bidi="ar-SA"/>
      </w:rPr>
    </w:lvl>
    <w:lvl w:ilvl="5" w:tplc="01AEB848">
      <w:numFmt w:val="bullet"/>
      <w:lvlText w:val="•"/>
      <w:lvlJc w:val="left"/>
      <w:pPr>
        <w:ind w:left="2426" w:hanging="284"/>
      </w:pPr>
      <w:rPr>
        <w:rFonts w:hint="default"/>
        <w:lang w:val="en-US" w:eastAsia="en-US" w:bidi="ar-SA"/>
      </w:rPr>
    </w:lvl>
    <w:lvl w:ilvl="6" w:tplc="2108A442">
      <w:numFmt w:val="bullet"/>
      <w:lvlText w:val="•"/>
      <w:lvlJc w:val="left"/>
      <w:pPr>
        <w:ind w:left="2820" w:hanging="284"/>
      </w:pPr>
      <w:rPr>
        <w:rFonts w:hint="default"/>
        <w:lang w:val="en-US" w:eastAsia="en-US" w:bidi="ar-SA"/>
      </w:rPr>
    </w:lvl>
    <w:lvl w:ilvl="7" w:tplc="167AB888">
      <w:numFmt w:val="bullet"/>
      <w:lvlText w:val="•"/>
      <w:lvlJc w:val="left"/>
      <w:pPr>
        <w:ind w:left="3213" w:hanging="284"/>
      </w:pPr>
      <w:rPr>
        <w:rFonts w:hint="default"/>
        <w:lang w:val="en-US" w:eastAsia="en-US" w:bidi="ar-SA"/>
      </w:rPr>
    </w:lvl>
    <w:lvl w:ilvl="8" w:tplc="EEDE38DA">
      <w:numFmt w:val="bullet"/>
      <w:lvlText w:val="•"/>
      <w:lvlJc w:val="left"/>
      <w:pPr>
        <w:ind w:left="3606" w:hanging="284"/>
      </w:pPr>
      <w:rPr>
        <w:rFonts w:hint="default"/>
        <w:lang w:val="en-US" w:eastAsia="en-US" w:bidi="ar-SA"/>
      </w:rPr>
    </w:lvl>
  </w:abstractNum>
  <w:abstractNum w:abstractNumId="54" w15:restartNumberingAfterBreak="0">
    <w:nsid w:val="38EE4611"/>
    <w:multiLevelType w:val="hybridMultilevel"/>
    <w:tmpl w:val="9E12B67A"/>
    <w:lvl w:ilvl="0" w:tplc="EAD8E4CE">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73F01A38">
      <w:numFmt w:val="bullet"/>
      <w:lvlText w:val="•"/>
      <w:lvlJc w:val="left"/>
      <w:pPr>
        <w:ind w:left="853" w:hanging="284"/>
      </w:pPr>
      <w:rPr>
        <w:rFonts w:hint="default"/>
        <w:lang w:val="en-US" w:eastAsia="en-US" w:bidi="ar-SA"/>
      </w:rPr>
    </w:lvl>
    <w:lvl w:ilvl="2" w:tplc="4DBEEFFA">
      <w:numFmt w:val="bullet"/>
      <w:lvlText w:val="•"/>
      <w:lvlJc w:val="left"/>
      <w:pPr>
        <w:ind w:left="1246" w:hanging="284"/>
      </w:pPr>
      <w:rPr>
        <w:rFonts w:hint="default"/>
        <w:lang w:val="en-US" w:eastAsia="en-US" w:bidi="ar-SA"/>
      </w:rPr>
    </w:lvl>
    <w:lvl w:ilvl="3" w:tplc="E00266F6">
      <w:numFmt w:val="bullet"/>
      <w:lvlText w:val="•"/>
      <w:lvlJc w:val="left"/>
      <w:pPr>
        <w:ind w:left="1640" w:hanging="284"/>
      </w:pPr>
      <w:rPr>
        <w:rFonts w:hint="default"/>
        <w:lang w:val="en-US" w:eastAsia="en-US" w:bidi="ar-SA"/>
      </w:rPr>
    </w:lvl>
    <w:lvl w:ilvl="4" w:tplc="47C0130A">
      <w:numFmt w:val="bullet"/>
      <w:lvlText w:val="•"/>
      <w:lvlJc w:val="left"/>
      <w:pPr>
        <w:ind w:left="2033" w:hanging="284"/>
      </w:pPr>
      <w:rPr>
        <w:rFonts w:hint="default"/>
        <w:lang w:val="en-US" w:eastAsia="en-US" w:bidi="ar-SA"/>
      </w:rPr>
    </w:lvl>
    <w:lvl w:ilvl="5" w:tplc="EB20B2A8">
      <w:numFmt w:val="bullet"/>
      <w:lvlText w:val="•"/>
      <w:lvlJc w:val="left"/>
      <w:pPr>
        <w:ind w:left="2426" w:hanging="284"/>
      </w:pPr>
      <w:rPr>
        <w:rFonts w:hint="default"/>
        <w:lang w:val="en-US" w:eastAsia="en-US" w:bidi="ar-SA"/>
      </w:rPr>
    </w:lvl>
    <w:lvl w:ilvl="6" w:tplc="7736B5E0">
      <w:numFmt w:val="bullet"/>
      <w:lvlText w:val="•"/>
      <w:lvlJc w:val="left"/>
      <w:pPr>
        <w:ind w:left="2820" w:hanging="284"/>
      </w:pPr>
      <w:rPr>
        <w:rFonts w:hint="default"/>
        <w:lang w:val="en-US" w:eastAsia="en-US" w:bidi="ar-SA"/>
      </w:rPr>
    </w:lvl>
    <w:lvl w:ilvl="7" w:tplc="D7B00D54">
      <w:numFmt w:val="bullet"/>
      <w:lvlText w:val="•"/>
      <w:lvlJc w:val="left"/>
      <w:pPr>
        <w:ind w:left="3213" w:hanging="284"/>
      </w:pPr>
      <w:rPr>
        <w:rFonts w:hint="default"/>
        <w:lang w:val="en-US" w:eastAsia="en-US" w:bidi="ar-SA"/>
      </w:rPr>
    </w:lvl>
    <w:lvl w:ilvl="8" w:tplc="A5DA2526">
      <w:numFmt w:val="bullet"/>
      <w:lvlText w:val="•"/>
      <w:lvlJc w:val="left"/>
      <w:pPr>
        <w:ind w:left="3606" w:hanging="284"/>
      </w:pPr>
      <w:rPr>
        <w:rFonts w:hint="default"/>
        <w:lang w:val="en-US" w:eastAsia="en-US" w:bidi="ar-SA"/>
      </w:rPr>
    </w:lvl>
  </w:abstractNum>
  <w:abstractNum w:abstractNumId="55" w15:restartNumberingAfterBreak="0">
    <w:nsid w:val="3CD90822"/>
    <w:multiLevelType w:val="hybridMultilevel"/>
    <w:tmpl w:val="793A09DC"/>
    <w:lvl w:ilvl="0" w:tplc="8048E570">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8214AA8A">
      <w:numFmt w:val="bullet"/>
      <w:lvlText w:val="•"/>
      <w:lvlJc w:val="left"/>
      <w:pPr>
        <w:ind w:left="799" w:hanging="284"/>
      </w:pPr>
      <w:rPr>
        <w:rFonts w:hint="default"/>
        <w:lang w:val="en-US" w:eastAsia="en-US" w:bidi="ar-SA"/>
      </w:rPr>
    </w:lvl>
    <w:lvl w:ilvl="2" w:tplc="E93AF8E4">
      <w:numFmt w:val="bullet"/>
      <w:lvlText w:val="•"/>
      <w:lvlJc w:val="left"/>
      <w:pPr>
        <w:ind w:left="1198" w:hanging="284"/>
      </w:pPr>
      <w:rPr>
        <w:rFonts w:hint="default"/>
        <w:lang w:val="en-US" w:eastAsia="en-US" w:bidi="ar-SA"/>
      </w:rPr>
    </w:lvl>
    <w:lvl w:ilvl="3" w:tplc="E2F8C8F8">
      <w:numFmt w:val="bullet"/>
      <w:lvlText w:val="•"/>
      <w:lvlJc w:val="left"/>
      <w:pPr>
        <w:ind w:left="1598" w:hanging="284"/>
      </w:pPr>
      <w:rPr>
        <w:rFonts w:hint="default"/>
        <w:lang w:val="en-US" w:eastAsia="en-US" w:bidi="ar-SA"/>
      </w:rPr>
    </w:lvl>
    <w:lvl w:ilvl="4" w:tplc="60ECCC8A">
      <w:numFmt w:val="bullet"/>
      <w:lvlText w:val="•"/>
      <w:lvlJc w:val="left"/>
      <w:pPr>
        <w:ind w:left="1997" w:hanging="284"/>
      </w:pPr>
      <w:rPr>
        <w:rFonts w:hint="default"/>
        <w:lang w:val="en-US" w:eastAsia="en-US" w:bidi="ar-SA"/>
      </w:rPr>
    </w:lvl>
    <w:lvl w:ilvl="5" w:tplc="859C10F2">
      <w:numFmt w:val="bullet"/>
      <w:lvlText w:val="•"/>
      <w:lvlJc w:val="left"/>
      <w:pPr>
        <w:ind w:left="2396" w:hanging="284"/>
      </w:pPr>
      <w:rPr>
        <w:rFonts w:hint="default"/>
        <w:lang w:val="en-US" w:eastAsia="en-US" w:bidi="ar-SA"/>
      </w:rPr>
    </w:lvl>
    <w:lvl w:ilvl="6" w:tplc="6FF4844E">
      <w:numFmt w:val="bullet"/>
      <w:lvlText w:val="•"/>
      <w:lvlJc w:val="left"/>
      <w:pPr>
        <w:ind w:left="2796" w:hanging="284"/>
      </w:pPr>
      <w:rPr>
        <w:rFonts w:hint="default"/>
        <w:lang w:val="en-US" w:eastAsia="en-US" w:bidi="ar-SA"/>
      </w:rPr>
    </w:lvl>
    <w:lvl w:ilvl="7" w:tplc="03483D12">
      <w:numFmt w:val="bullet"/>
      <w:lvlText w:val="•"/>
      <w:lvlJc w:val="left"/>
      <w:pPr>
        <w:ind w:left="3195" w:hanging="284"/>
      </w:pPr>
      <w:rPr>
        <w:rFonts w:hint="default"/>
        <w:lang w:val="en-US" w:eastAsia="en-US" w:bidi="ar-SA"/>
      </w:rPr>
    </w:lvl>
    <w:lvl w:ilvl="8" w:tplc="4BD80276">
      <w:numFmt w:val="bullet"/>
      <w:lvlText w:val="•"/>
      <w:lvlJc w:val="left"/>
      <w:pPr>
        <w:ind w:left="3594" w:hanging="284"/>
      </w:pPr>
      <w:rPr>
        <w:rFonts w:hint="default"/>
        <w:lang w:val="en-US" w:eastAsia="en-US" w:bidi="ar-SA"/>
      </w:rPr>
    </w:lvl>
  </w:abstractNum>
  <w:abstractNum w:abstractNumId="56" w15:restartNumberingAfterBreak="0">
    <w:nsid w:val="3CF00E37"/>
    <w:multiLevelType w:val="hybridMultilevel"/>
    <w:tmpl w:val="187E1C82"/>
    <w:lvl w:ilvl="0" w:tplc="10BAFC30">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42CCDFD8">
      <w:numFmt w:val="bullet"/>
      <w:lvlText w:val="•"/>
      <w:lvlJc w:val="left"/>
      <w:pPr>
        <w:ind w:left="853" w:hanging="284"/>
      </w:pPr>
      <w:rPr>
        <w:rFonts w:hint="default"/>
        <w:lang w:val="en-US" w:eastAsia="en-US" w:bidi="ar-SA"/>
      </w:rPr>
    </w:lvl>
    <w:lvl w:ilvl="2" w:tplc="1BD4EBAA">
      <w:numFmt w:val="bullet"/>
      <w:lvlText w:val="•"/>
      <w:lvlJc w:val="left"/>
      <w:pPr>
        <w:ind w:left="1246" w:hanging="284"/>
      </w:pPr>
      <w:rPr>
        <w:rFonts w:hint="default"/>
        <w:lang w:val="en-US" w:eastAsia="en-US" w:bidi="ar-SA"/>
      </w:rPr>
    </w:lvl>
    <w:lvl w:ilvl="3" w:tplc="8A4ADB52">
      <w:numFmt w:val="bullet"/>
      <w:lvlText w:val="•"/>
      <w:lvlJc w:val="left"/>
      <w:pPr>
        <w:ind w:left="1640" w:hanging="284"/>
      </w:pPr>
      <w:rPr>
        <w:rFonts w:hint="default"/>
        <w:lang w:val="en-US" w:eastAsia="en-US" w:bidi="ar-SA"/>
      </w:rPr>
    </w:lvl>
    <w:lvl w:ilvl="4" w:tplc="9914FA7A">
      <w:numFmt w:val="bullet"/>
      <w:lvlText w:val="•"/>
      <w:lvlJc w:val="left"/>
      <w:pPr>
        <w:ind w:left="2033" w:hanging="284"/>
      </w:pPr>
      <w:rPr>
        <w:rFonts w:hint="default"/>
        <w:lang w:val="en-US" w:eastAsia="en-US" w:bidi="ar-SA"/>
      </w:rPr>
    </w:lvl>
    <w:lvl w:ilvl="5" w:tplc="B0645DDE">
      <w:numFmt w:val="bullet"/>
      <w:lvlText w:val="•"/>
      <w:lvlJc w:val="left"/>
      <w:pPr>
        <w:ind w:left="2426" w:hanging="284"/>
      </w:pPr>
      <w:rPr>
        <w:rFonts w:hint="default"/>
        <w:lang w:val="en-US" w:eastAsia="en-US" w:bidi="ar-SA"/>
      </w:rPr>
    </w:lvl>
    <w:lvl w:ilvl="6" w:tplc="7F30F630">
      <w:numFmt w:val="bullet"/>
      <w:lvlText w:val="•"/>
      <w:lvlJc w:val="left"/>
      <w:pPr>
        <w:ind w:left="2820" w:hanging="284"/>
      </w:pPr>
      <w:rPr>
        <w:rFonts w:hint="default"/>
        <w:lang w:val="en-US" w:eastAsia="en-US" w:bidi="ar-SA"/>
      </w:rPr>
    </w:lvl>
    <w:lvl w:ilvl="7" w:tplc="5AA8634C">
      <w:numFmt w:val="bullet"/>
      <w:lvlText w:val="•"/>
      <w:lvlJc w:val="left"/>
      <w:pPr>
        <w:ind w:left="3213" w:hanging="284"/>
      </w:pPr>
      <w:rPr>
        <w:rFonts w:hint="default"/>
        <w:lang w:val="en-US" w:eastAsia="en-US" w:bidi="ar-SA"/>
      </w:rPr>
    </w:lvl>
    <w:lvl w:ilvl="8" w:tplc="C31A374A">
      <w:numFmt w:val="bullet"/>
      <w:lvlText w:val="•"/>
      <w:lvlJc w:val="left"/>
      <w:pPr>
        <w:ind w:left="3606" w:hanging="284"/>
      </w:pPr>
      <w:rPr>
        <w:rFonts w:hint="default"/>
        <w:lang w:val="en-US" w:eastAsia="en-US" w:bidi="ar-SA"/>
      </w:rPr>
    </w:lvl>
  </w:abstractNum>
  <w:abstractNum w:abstractNumId="57" w15:restartNumberingAfterBreak="0">
    <w:nsid w:val="42417D45"/>
    <w:multiLevelType w:val="hybridMultilevel"/>
    <w:tmpl w:val="1098D29C"/>
    <w:lvl w:ilvl="0" w:tplc="54629114">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34B6861E">
      <w:numFmt w:val="bullet"/>
      <w:lvlText w:val="•"/>
      <w:lvlJc w:val="left"/>
      <w:pPr>
        <w:ind w:left="853" w:hanging="284"/>
      </w:pPr>
      <w:rPr>
        <w:rFonts w:hint="default"/>
        <w:lang w:val="en-US" w:eastAsia="en-US" w:bidi="ar-SA"/>
      </w:rPr>
    </w:lvl>
    <w:lvl w:ilvl="2" w:tplc="BACE0D4C">
      <w:numFmt w:val="bullet"/>
      <w:lvlText w:val="•"/>
      <w:lvlJc w:val="left"/>
      <w:pPr>
        <w:ind w:left="1246" w:hanging="284"/>
      </w:pPr>
      <w:rPr>
        <w:rFonts w:hint="default"/>
        <w:lang w:val="en-US" w:eastAsia="en-US" w:bidi="ar-SA"/>
      </w:rPr>
    </w:lvl>
    <w:lvl w:ilvl="3" w:tplc="9D6A7D06">
      <w:numFmt w:val="bullet"/>
      <w:lvlText w:val="•"/>
      <w:lvlJc w:val="left"/>
      <w:pPr>
        <w:ind w:left="1640" w:hanging="284"/>
      </w:pPr>
      <w:rPr>
        <w:rFonts w:hint="default"/>
        <w:lang w:val="en-US" w:eastAsia="en-US" w:bidi="ar-SA"/>
      </w:rPr>
    </w:lvl>
    <w:lvl w:ilvl="4" w:tplc="F59AA83E">
      <w:numFmt w:val="bullet"/>
      <w:lvlText w:val="•"/>
      <w:lvlJc w:val="left"/>
      <w:pPr>
        <w:ind w:left="2033" w:hanging="284"/>
      </w:pPr>
      <w:rPr>
        <w:rFonts w:hint="default"/>
        <w:lang w:val="en-US" w:eastAsia="en-US" w:bidi="ar-SA"/>
      </w:rPr>
    </w:lvl>
    <w:lvl w:ilvl="5" w:tplc="FC34F5B4">
      <w:numFmt w:val="bullet"/>
      <w:lvlText w:val="•"/>
      <w:lvlJc w:val="left"/>
      <w:pPr>
        <w:ind w:left="2426" w:hanging="284"/>
      </w:pPr>
      <w:rPr>
        <w:rFonts w:hint="default"/>
        <w:lang w:val="en-US" w:eastAsia="en-US" w:bidi="ar-SA"/>
      </w:rPr>
    </w:lvl>
    <w:lvl w:ilvl="6" w:tplc="8760F214">
      <w:numFmt w:val="bullet"/>
      <w:lvlText w:val="•"/>
      <w:lvlJc w:val="left"/>
      <w:pPr>
        <w:ind w:left="2820" w:hanging="284"/>
      </w:pPr>
      <w:rPr>
        <w:rFonts w:hint="default"/>
        <w:lang w:val="en-US" w:eastAsia="en-US" w:bidi="ar-SA"/>
      </w:rPr>
    </w:lvl>
    <w:lvl w:ilvl="7" w:tplc="70DC04B8">
      <w:numFmt w:val="bullet"/>
      <w:lvlText w:val="•"/>
      <w:lvlJc w:val="left"/>
      <w:pPr>
        <w:ind w:left="3213" w:hanging="284"/>
      </w:pPr>
      <w:rPr>
        <w:rFonts w:hint="default"/>
        <w:lang w:val="en-US" w:eastAsia="en-US" w:bidi="ar-SA"/>
      </w:rPr>
    </w:lvl>
    <w:lvl w:ilvl="8" w:tplc="8A7C3AEA">
      <w:numFmt w:val="bullet"/>
      <w:lvlText w:val="•"/>
      <w:lvlJc w:val="left"/>
      <w:pPr>
        <w:ind w:left="3606" w:hanging="284"/>
      </w:pPr>
      <w:rPr>
        <w:rFonts w:hint="default"/>
        <w:lang w:val="en-US" w:eastAsia="en-US" w:bidi="ar-SA"/>
      </w:rPr>
    </w:lvl>
  </w:abstractNum>
  <w:abstractNum w:abstractNumId="58" w15:restartNumberingAfterBreak="0">
    <w:nsid w:val="42D17EF6"/>
    <w:multiLevelType w:val="hybridMultilevel"/>
    <w:tmpl w:val="0EE820EE"/>
    <w:lvl w:ilvl="0" w:tplc="A1AE231E">
      <w:numFmt w:val="bullet"/>
      <w:lvlText w:val="►"/>
      <w:lvlJc w:val="left"/>
      <w:pPr>
        <w:ind w:left="303" w:hanging="284"/>
      </w:pPr>
      <w:rPr>
        <w:rFonts w:ascii="Webdings" w:eastAsia="Webdings" w:hAnsi="Webdings" w:cs="Webdings" w:hint="default"/>
        <w:color w:val="9B9750"/>
        <w:w w:val="118"/>
        <w:sz w:val="24"/>
        <w:szCs w:val="24"/>
        <w:lang w:val="en-US" w:eastAsia="en-US" w:bidi="ar-SA"/>
      </w:rPr>
    </w:lvl>
    <w:lvl w:ilvl="1" w:tplc="9E523CC4">
      <w:numFmt w:val="bullet"/>
      <w:lvlText w:val="•"/>
      <w:lvlJc w:val="left"/>
      <w:pPr>
        <w:ind w:left="627" w:hanging="284"/>
      </w:pPr>
      <w:rPr>
        <w:rFonts w:hint="default"/>
        <w:lang w:val="en-US" w:eastAsia="en-US" w:bidi="ar-SA"/>
      </w:rPr>
    </w:lvl>
    <w:lvl w:ilvl="2" w:tplc="A62A421C">
      <w:numFmt w:val="bullet"/>
      <w:lvlText w:val="•"/>
      <w:lvlJc w:val="left"/>
      <w:pPr>
        <w:ind w:left="954" w:hanging="284"/>
      </w:pPr>
      <w:rPr>
        <w:rFonts w:hint="default"/>
        <w:lang w:val="en-US" w:eastAsia="en-US" w:bidi="ar-SA"/>
      </w:rPr>
    </w:lvl>
    <w:lvl w:ilvl="3" w:tplc="C0EA6BF6">
      <w:numFmt w:val="bullet"/>
      <w:lvlText w:val="•"/>
      <w:lvlJc w:val="left"/>
      <w:pPr>
        <w:ind w:left="1281" w:hanging="284"/>
      </w:pPr>
      <w:rPr>
        <w:rFonts w:hint="default"/>
        <w:lang w:val="en-US" w:eastAsia="en-US" w:bidi="ar-SA"/>
      </w:rPr>
    </w:lvl>
    <w:lvl w:ilvl="4" w:tplc="19BCB910">
      <w:numFmt w:val="bullet"/>
      <w:lvlText w:val="•"/>
      <w:lvlJc w:val="left"/>
      <w:pPr>
        <w:ind w:left="1608" w:hanging="284"/>
      </w:pPr>
      <w:rPr>
        <w:rFonts w:hint="default"/>
        <w:lang w:val="en-US" w:eastAsia="en-US" w:bidi="ar-SA"/>
      </w:rPr>
    </w:lvl>
    <w:lvl w:ilvl="5" w:tplc="1696EC56">
      <w:numFmt w:val="bullet"/>
      <w:lvlText w:val="•"/>
      <w:lvlJc w:val="left"/>
      <w:pPr>
        <w:ind w:left="1936" w:hanging="284"/>
      </w:pPr>
      <w:rPr>
        <w:rFonts w:hint="default"/>
        <w:lang w:val="en-US" w:eastAsia="en-US" w:bidi="ar-SA"/>
      </w:rPr>
    </w:lvl>
    <w:lvl w:ilvl="6" w:tplc="2F4E237C">
      <w:numFmt w:val="bullet"/>
      <w:lvlText w:val="•"/>
      <w:lvlJc w:val="left"/>
      <w:pPr>
        <w:ind w:left="2263" w:hanging="284"/>
      </w:pPr>
      <w:rPr>
        <w:rFonts w:hint="default"/>
        <w:lang w:val="en-US" w:eastAsia="en-US" w:bidi="ar-SA"/>
      </w:rPr>
    </w:lvl>
    <w:lvl w:ilvl="7" w:tplc="CB843C10">
      <w:numFmt w:val="bullet"/>
      <w:lvlText w:val="•"/>
      <w:lvlJc w:val="left"/>
      <w:pPr>
        <w:ind w:left="2590" w:hanging="284"/>
      </w:pPr>
      <w:rPr>
        <w:rFonts w:hint="default"/>
        <w:lang w:val="en-US" w:eastAsia="en-US" w:bidi="ar-SA"/>
      </w:rPr>
    </w:lvl>
    <w:lvl w:ilvl="8" w:tplc="92C63086">
      <w:numFmt w:val="bullet"/>
      <w:lvlText w:val="•"/>
      <w:lvlJc w:val="left"/>
      <w:pPr>
        <w:ind w:left="2917" w:hanging="284"/>
      </w:pPr>
      <w:rPr>
        <w:rFonts w:hint="default"/>
        <w:lang w:val="en-US" w:eastAsia="en-US" w:bidi="ar-SA"/>
      </w:rPr>
    </w:lvl>
  </w:abstractNum>
  <w:abstractNum w:abstractNumId="59" w15:restartNumberingAfterBreak="0">
    <w:nsid w:val="43A27000"/>
    <w:multiLevelType w:val="hybridMultilevel"/>
    <w:tmpl w:val="E8803092"/>
    <w:lvl w:ilvl="0" w:tplc="C62E76AC">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4104CB7C">
      <w:numFmt w:val="bullet"/>
      <w:lvlText w:val="•"/>
      <w:lvlJc w:val="left"/>
      <w:pPr>
        <w:ind w:left="713" w:hanging="284"/>
      </w:pPr>
      <w:rPr>
        <w:rFonts w:hint="default"/>
        <w:lang w:val="en-US" w:eastAsia="en-US" w:bidi="ar-SA"/>
      </w:rPr>
    </w:lvl>
    <w:lvl w:ilvl="2" w:tplc="D33C2980">
      <w:numFmt w:val="bullet"/>
      <w:lvlText w:val="•"/>
      <w:lvlJc w:val="left"/>
      <w:pPr>
        <w:ind w:left="1126" w:hanging="284"/>
      </w:pPr>
      <w:rPr>
        <w:rFonts w:hint="default"/>
        <w:lang w:val="en-US" w:eastAsia="en-US" w:bidi="ar-SA"/>
      </w:rPr>
    </w:lvl>
    <w:lvl w:ilvl="3" w:tplc="8F4A9A9A">
      <w:numFmt w:val="bullet"/>
      <w:lvlText w:val="•"/>
      <w:lvlJc w:val="left"/>
      <w:pPr>
        <w:ind w:left="1539" w:hanging="284"/>
      </w:pPr>
      <w:rPr>
        <w:rFonts w:hint="default"/>
        <w:lang w:val="en-US" w:eastAsia="en-US" w:bidi="ar-SA"/>
      </w:rPr>
    </w:lvl>
    <w:lvl w:ilvl="4" w:tplc="97CE3174">
      <w:numFmt w:val="bullet"/>
      <w:lvlText w:val="•"/>
      <w:lvlJc w:val="left"/>
      <w:pPr>
        <w:ind w:left="1952" w:hanging="284"/>
      </w:pPr>
      <w:rPr>
        <w:rFonts w:hint="default"/>
        <w:lang w:val="en-US" w:eastAsia="en-US" w:bidi="ar-SA"/>
      </w:rPr>
    </w:lvl>
    <w:lvl w:ilvl="5" w:tplc="9146C44C">
      <w:numFmt w:val="bullet"/>
      <w:lvlText w:val="•"/>
      <w:lvlJc w:val="left"/>
      <w:pPr>
        <w:ind w:left="2365" w:hanging="284"/>
      </w:pPr>
      <w:rPr>
        <w:rFonts w:hint="default"/>
        <w:lang w:val="en-US" w:eastAsia="en-US" w:bidi="ar-SA"/>
      </w:rPr>
    </w:lvl>
    <w:lvl w:ilvl="6" w:tplc="4CFA68BC">
      <w:numFmt w:val="bullet"/>
      <w:lvlText w:val="•"/>
      <w:lvlJc w:val="left"/>
      <w:pPr>
        <w:ind w:left="2778" w:hanging="284"/>
      </w:pPr>
      <w:rPr>
        <w:rFonts w:hint="default"/>
        <w:lang w:val="en-US" w:eastAsia="en-US" w:bidi="ar-SA"/>
      </w:rPr>
    </w:lvl>
    <w:lvl w:ilvl="7" w:tplc="8530EDAA">
      <w:numFmt w:val="bullet"/>
      <w:lvlText w:val="•"/>
      <w:lvlJc w:val="left"/>
      <w:pPr>
        <w:ind w:left="3191" w:hanging="284"/>
      </w:pPr>
      <w:rPr>
        <w:rFonts w:hint="default"/>
        <w:lang w:val="en-US" w:eastAsia="en-US" w:bidi="ar-SA"/>
      </w:rPr>
    </w:lvl>
    <w:lvl w:ilvl="8" w:tplc="1F405F14">
      <w:numFmt w:val="bullet"/>
      <w:lvlText w:val="•"/>
      <w:lvlJc w:val="left"/>
      <w:pPr>
        <w:ind w:left="3604" w:hanging="284"/>
      </w:pPr>
      <w:rPr>
        <w:rFonts w:hint="default"/>
        <w:lang w:val="en-US" w:eastAsia="en-US" w:bidi="ar-SA"/>
      </w:rPr>
    </w:lvl>
  </w:abstractNum>
  <w:abstractNum w:abstractNumId="60" w15:restartNumberingAfterBreak="0">
    <w:nsid w:val="462F4E63"/>
    <w:multiLevelType w:val="hybridMultilevel"/>
    <w:tmpl w:val="056C4636"/>
    <w:lvl w:ilvl="0" w:tplc="F2F8B566">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874A80AE">
      <w:numFmt w:val="bullet"/>
      <w:lvlText w:val="•"/>
      <w:lvlJc w:val="left"/>
      <w:pPr>
        <w:ind w:left="799" w:hanging="284"/>
      </w:pPr>
      <w:rPr>
        <w:rFonts w:hint="default"/>
        <w:lang w:val="en-US" w:eastAsia="en-US" w:bidi="ar-SA"/>
      </w:rPr>
    </w:lvl>
    <w:lvl w:ilvl="2" w:tplc="16CCDC16">
      <w:numFmt w:val="bullet"/>
      <w:lvlText w:val="•"/>
      <w:lvlJc w:val="left"/>
      <w:pPr>
        <w:ind w:left="1198" w:hanging="284"/>
      </w:pPr>
      <w:rPr>
        <w:rFonts w:hint="default"/>
        <w:lang w:val="en-US" w:eastAsia="en-US" w:bidi="ar-SA"/>
      </w:rPr>
    </w:lvl>
    <w:lvl w:ilvl="3" w:tplc="B6E869EE">
      <w:numFmt w:val="bullet"/>
      <w:lvlText w:val="•"/>
      <w:lvlJc w:val="left"/>
      <w:pPr>
        <w:ind w:left="1598" w:hanging="284"/>
      </w:pPr>
      <w:rPr>
        <w:rFonts w:hint="default"/>
        <w:lang w:val="en-US" w:eastAsia="en-US" w:bidi="ar-SA"/>
      </w:rPr>
    </w:lvl>
    <w:lvl w:ilvl="4" w:tplc="2C1A2F14">
      <w:numFmt w:val="bullet"/>
      <w:lvlText w:val="•"/>
      <w:lvlJc w:val="left"/>
      <w:pPr>
        <w:ind w:left="1997" w:hanging="284"/>
      </w:pPr>
      <w:rPr>
        <w:rFonts w:hint="default"/>
        <w:lang w:val="en-US" w:eastAsia="en-US" w:bidi="ar-SA"/>
      </w:rPr>
    </w:lvl>
    <w:lvl w:ilvl="5" w:tplc="8B629722">
      <w:numFmt w:val="bullet"/>
      <w:lvlText w:val="•"/>
      <w:lvlJc w:val="left"/>
      <w:pPr>
        <w:ind w:left="2396" w:hanging="284"/>
      </w:pPr>
      <w:rPr>
        <w:rFonts w:hint="default"/>
        <w:lang w:val="en-US" w:eastAsia="en-US" w:bidi="ar-SA"/>
      </w:rPr>
    </w:lvl>
    <w:lvl w:ilvl="6" w:tplc="642EBAE8">
      <w:numFmt w:val="bullet"/>
      <w:lvlText w:val="•"/>
      <w:lvlJc w:val="left"/>
      <w:pPr>
        <w:ind w:left="2796" w:hanging="284"/>
      </w:pPr>
      <w:rPr>
        <w:rFonts w:hint="default"/>
        <w:lang w:val="en-US" w:eastAsia="en-US" w:bidi="ar-SA"/>
      </w:rPr>
    </w:lvl>
    <w:lvl w:ilvl="7" w:tplc="E9EA3DC4">
      <w:numFmt w:val="bullet"/>
      <w:lvlText w:val="•"/>
      <w:lvlJc w:val="left"/>
      <w:pPr>
        <w:ind w:left="3195" w:hanging="284"/>
      </w:pPr>
      <w:rPr>
        <w:rFonts w:hint="default"/>
        <w:lang w:val="en-US" w:eastAsia="en-US" w:bidi="ar-SA"/>
      </w:rPr>
    </w:lvl>
    <w:lvl w:ilvl="8" w:tplc="E758A472">
      <w:numFmt w:val="bullet"/>
      <w:lvlText w:val="•"/>
      <w:lvlJc w:val="left"/>
      <w:pPr>
        <w:ind w:left="3594" w:hanging="284"/>
      </w:pPr>
      <w:rPr>
        <w:rFonts w:hint="default"/>
        <w:lang w:val="en-US" w:eastAsia="en-US" w:bidi="ar-SA"/>
      </w:rPr>
    </w:lvl>
  </w:abstractNum>
  <w:abstractNum w:abstractNumId="61" w15:restartNumberingAfterBreak="0">
    <w:nsid w:val="4AD8092C"/>
    <w:multiLevelType w:val="hybridMultilevel"/>
    <w:tmpl w:val="1B700B8C"/>
    <w:lvl w:ilvl="0" w:tplc="411C472E">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FE640D22">
      <w:numFmt w:val="bullet"/>
      <w:lvlText w:val="•"/>
      <w:lvlJc w:val="left"/>
      <w:pPr>
        <w:ind w:left="853" w:hanging="284"/>
      </w:pPr>
      <w:rPr>
        <w:rFonts w:hint="default"/>
        <w:lang w:val="en-US" w:eastAsia="en-US" w:bidi="ar-SA"/>
      </w:rPr>
    </w:lvl>
    <w:lvl w:ilvl="2" w:tplc="43C8C216">
      <w:numFmt w:val="bullet"/>
      <w:lvlText w:val="•"/>
      <w:lvlJc w:val="left"/>
      <w:pPr>
        <w:ind w:left="1246" w:hanging="284"/>
      </w:pPr>
      <w:rPr>
        <w:rFonts w:hint="default"/>
        <w:lang w:val="en-US" w:eastAsia="en-US" w:bidi="ar-SA"/>
      </w:rPr>
    </w:lvl>
    <w:lvl w:ilvl="3" w:tplc="520059D0">
      <w:numFmt w:val="bullet"/>
      <w:lvlText w:val="•"/>
      <w:lvlJc w:val="left"/>
      <w:pPr>
        <w:ind w:left="1640" w:hanging="284"/>
      </w:pPr>
      <w:rPr>
        <w:rFonts w:hint="default"/>
        <w:lang w:val="en-US" w:eastAsia="en-US" w:bidi="ar-SA"/>
      </w:rPr>
    </w:lvl>
    <w:lvl w:ilvl="4" w:tplc="1A6A9552">
      <w:numFmt w:val="bullet"/>
      <w:lvlText w:val="•"/>
      <w:lvlJc w:val="left"/>
      <w:pPr>
        <w:ind w:left="2033" w:hanging="284"/>
      </w:pPr>
      <w:rPr>
        <w:rFonts w:hint="default"/>
        <w:lang w:val="en-US" w:eastAsia="en-US" w:bidi="ar-SA"/>
      </w:rPr>
    </w:lvl>
    <w:lvl w:ilvl="5" w:tplc="0982F9C4">
      <w:numFmt w:val="bullet"/>
      <w:lvlText w:val="•"/>
      <w:lvlJc w:val="left"/>
      <w:pPr>
        <w:ind w:left="2426" w:hanging="284"/>
      </w:pPr>
      <w:rPr>
        <w:rFonts w:hint="default"/>
        <w:lang w:val="en-US" w:eastAsia="en-US" w:bidi="ar-SA"/>
      </w:rPr>
    </w:lvl>
    <w:lvl w:ilvl="6" w:tplc="55A85F5A">
      <w:numFmt w:val="bullet"/>
      <w:lvlText w:val="•"/>
      <w:lvlJc w:val="left"/>
      <w:pPr>
        <w:ind w:left="2820" w:hanging="284"/>
      </w:pPr>
      <w:rPr>
        <w:rFonts w:hint="default"/>
        <w:lang w:val="en-US" w:eastAsia="en-US" w:bidi="ar-SA"/>
      </w:rPr>
    </w:lvl>
    <w:lvl w:ilvl="7" w:tplc="7152F8C0">
      <w:numFmt w:val="bullet"/>
      <w:lvlText w:val="•"/>
      <w:lvlJc w:val="left"/>
      <w:pPr>
        <w:ind w:left="3213" w:hanging="284"/>
      </w:pPr>
      <w:rPr>
        <w:rFonts w:hint="default"/>
        <w:lang w:val="en-US" w:eastAsia="en-US" w:bidi="ar-SA"/>
      </w:rPr>
    </w:lvl>
    <w:lvl w:ilvl="8" w:tplc="A9AE19CA">
      <w:numFmt w:val="bullet"/>
      <w:lvlText w:val="•"/>
      <w:lvlJc w:val="left"/>
      <w:pPr>
        <w:ind w:left="3606" w:hanging="284"/>
      </w:pPr>
      <w:rPr>
        <w:rFonts w:hint="default"/>
        <w:lang w:val="en-US" w:eastAsia="en-US" w:bidi="ar-SA"/>
      </w:rPr>
    </w:lvl>
  </w:abstractNum>
  <w:abstractNum w:abstractNumId="62" w15:restartNumberingAfterBreak="0">
    <w:nsid w:val="4B2D5482"/>
    <w:multiLevelType w:val="hybridMultilevel"/>
    <w:tmpl w:val="73CCE19E"/>
    <w:lvl w:ilvl="0" w:tplc="E9865CD4">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BFD604F6">
      <w:numFmt w:val="bullet"/>
      <w:lvlText w:val="•"/>
      <w:lvlJc w:val="left"/>
      <w:pPr>
        <w:ind w:left="799" w:hanging="284"/>
      </w:pPr>
      <w:rPr>
        <w:rFonts w:hint="default"/>
        <w:lang w:val="en-US" w:eastAsia="en-US" w:bidi="ar-SA"/>
      </w:rPr>
    </w:lvl>
    <w:lvl w:ilvl="2" w:tplc="BBD8DFE6">
      <w:numFmt w:val="bullet"/>
      <w:lvlText w:val="•"/>
      <w:lvlJc w:val="left"/>
      <w:pPr>
        <w:ind w:left="1198" w:hanging="284"/>
      </w:pPr>
      <w:rPr>
        <w:rFonts w:hint="default"/>
        <w:lang w:val="en-US" w:eastAsia="en-US" w:bidi="ar-SA"/>
      </w:rPr>
    </w:lvl>
    <w:lvl w:ilvl="3" w:tplc="3416A41C">
      <w:numFmt w:val="bullet"/>
      <w:lvlText w:val="•"/>
      <w:lvlJc w:val="left"/>
      <w:pPr>
        <w:ind w:left="1598" w:hanging="284"/>
      </w:pPr>
      <w:rPr>
        <w:rFonts w:hint="default"/>
        <w:lang w:val="en-US" w:eastAsia="en-US" w:bidi="ar-SA"/>
      </w:rPr>
    </w:lvl>
    <w:lvl w:ilvl="4" w:tplc="6986A5D0">
      <w:numFmt w:val="bullet"/>
      <w:lvlText w:val="•"/>
      <w:lvlJc w:val="left"/>
      <w:pPr>
        <w:ind w:left="1997" w:hanging="284"/>
      </w:pPr>
      <w:rPr>
        <w:rFonts w:hint="default"/>
        <w:lang w:val="en-US" w:eastAsia="en-US" w:bidi="ar-SA"/>
      </w:rPr>
    </w:lvl>
    <w:lvl w:ilvl="5" w:tplc="AF04A00E">
      <w:numFmt w:val="bullet"/>
      <w:lvlText w:val="•"/>
      <w:lvlJc w:val="left"/>
      <w:pPr>
        <w:ind w:left="2396" w:hanging="284"/>
      </w:pPr>
      <w:rPr>
        <w:rFonts w:hint="default"/>
        <w:lang w:val="en-US" w:eastAsia="en-US" w:bidi="ar-SA"/>
      </w:rPr>
    </w:lvl>
    <w:lvl w:ilvl="6" w:tplc="C49E9688">
      <w:numFmt w:val="bullet"/>
      <w:lvlText w:val="•"/>
      <w:lvlJc w:val="left"/>
      <w:pPr>
        <w:ind w:left="2796" w:hanging="284"/>
      </w:pPr>
      <w:rPr>
        <w:rFonts w:hint="default"/>
        <w:lang w:val="en-US" w:eastAsia="en-US" w:bidi="ar-SA"/>
      </w:rPr>
    </w:lvl>
    <w:lvl w:ilvl="7" w:tplc="452E5A58">
      <w:numFmt w:val="bullet"/>
      <w:lvlText w:val="•"/>
      <w:lvlJc w:val="left"/>
      <w:pPr>
        <w:ind w:left="3195" w:hanging="284"/>
      </w:pPr>
      <w:rPr>
        <w:rFonts w:hint="default"/>
        <w:lang w:val="en-US" w:eastAsia="en-US" w:bidi="ar-SA"/>
      </w:rPr>
    </w:lvl>
    <w:lvl w:ilvl="8" w:tplc="5E787E22">
      <w:numFmt w:val="bullet"/>
      <w:lvlText w:val="•"/>
      <w:lvlJc w:val="left"/>
      <w:pPr>
        <w:ind w:left="3594" w:hanging="284"/>
      </w:pPr>
      <w:rPr>
        <w:rFonts w:hint="default"/>
        <w:lang w:val="en-US" w:eastAsia="en-US" w:bidi="ar-SA"/>
      </w:rPr>
    </w:lvl>
  </w:abstractNum>
  <w:abstractNum w:abstractNumId="63" w15:restartNumberingAfterBreak="0">
    <w:nsid w:val="4FC156FA"/>
    <w:multiLevelType w:val="hybridMultilevel"/>
    <w:tmpl w:val="12DE0B02"/>
    <w:lvl w:ilvl="0" w:tplc="C180EDA0">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CB54CCBC">
      <w:numFmt w:val="bullet"/>
      <w:lvlText w:val="•"/>
      <w:lvlJc w:val="left"/>
      <w:pPr>
        <w:ind w:left="853" w:hanging="284"/>
      </w:pPr>
      <w:rPr>
        <w:rFonts w:hint="default"/>
        <w:lang w:val="en-US" w:eastAsia="en-US" w:bidi="ar-SA"/>
      </w:rPr>
    </w:lvl>
    <w:lvl w:ilvl="2" w:tplc="E0188E42">
      <w:numFmt w:val="bullet"/>
      <w:lvlText w:val="•"/>
      <w:lvlJc w:val="left"/>
      <w:pPr>
        <w:ind w:left="1246" w:hanging="284"/>
      </w:pPr>
      <w:rPr>
        <w:rFonts w:hint="default"/>
        <w:lang w:val="en-US" w:eastAsia="en-US" w:bidi="ar-SA"/>
      </w:rPr>
    </w:lvl>
    <w:lvl w:ilvl="3" w:tplc="24A42908">
      <w:numFmt w:val="bullet"/>
      <w:lvlText w:val="•"/>
      <w:lvlJc w:val="left"/>
      <w:pPr>
        <w:ind w:left="1640" w:hanging="284"/>
      </w:pPr>
      <w:rPr>
        <w:rFonts w:hint="default"/>
        <w:lang w:val="en-US" w:eastAsia="en-US" w:bidi="ar-SA"/>
      </w:rPr>
    </w:lvl>
    <w:lvl w:ilvl="4" w:tplc="6660DDD0">
      <w:numFmt w:val="bullet"/>
      <w:lvlText w:val="•"/>
      <w:lvlJc w:val="left"/>
      <w:pPr>
        <w:ind w:left="2033" w:hanging="284"/>
      </w:pPr>
      <w:rPr>
        <w:rFonts w:hint="default"/>
        <w:lang w:val="en-US" w:eastAsia="en-US" w:bidi="ar-SA"/>
      </w:rPr>
    </w:lvl>
    <w:lvl w:ilvl="5" w:tplc="F75C40E0">
      <w:numFmt w:val="bullet"/>
      <w:lvlText w:val="•"/>
      <w:lvlJc w:val="left"/>
      <w:pPr>
        <w:ind w:left="2426" w:hanging="284"/>
      </w:pPr>
      <w:rPr>
        <w:rFonts w:hint="default"/>
        <w:lang w:val="en-US" w:eastAsia="en-US" w:bidi="ar-SA"/>
      </w:rPr>
    </w:lvl>
    <w:lvl w:ilvl="6" w:tplc="66F8A988">
      <w:numFmt w:val="bullet"/>
      <w:lvlText w:val="•"/>
      <w:lvlJc w:val="left"/>
      <w:pPr>
        <w:ind w:left="2820" w:hanging="284"/>
      </w:pPr>
      <w:rPr>
        <w:rFonts w:hint="default"/>
        <w:lang w:val="en-US" w:eastAsia="en-US" w:bidi="ar-SA"/>
      </w:rPr>
    </w:lvl>
    <w:lvl w:ilvl="7" w:tplc="579698A8">
      <w:numFmt w:val="bullet"/>
      <w:lvlText w:val="•"/>
      <w:lvlJc w:val="left"/>
      <w:pPr>
        <w:ind w:left="3213" w:hanging="284"/>
      </w:pPr>
      <w:rPr>
        <w:rFonts w:hint="default"/>
        <w:lang w:val="en-US" w:eastAsia="en-US" w:bidi="ar-SA"/>
      </w:rPr>
    </w:lvl>
    <w:lvl w:ilvl="8" w:tplc="D2D00CE6">
      <w:numFmt w:val="bullet"/>
      <w:lvlText w:val="•"/>
      <w:lvlJc w:val="left"/>
      <w:pPr>
        <w:ind w:left="3606" w:hanging="284"/>
      </w:pPr>
      <w:rPr>
        <w:rFonts w:hint="default"/>
        <w:lang w:val="en-US" w:eastAsia="en-US" w:bidi="ar-SA"/>
      </w:rPr>
    </w:lvl>
  </w:abstractNum>
  <w:abstractNum w:abstractNumId="64" w15:restartNumberingAfterBreak="0">
    <w:nsid w:val="50254F7A"/>
    <w:multiLevelType w:val="hybridMultilevel"/>
    <w:tmpl w:val="747C1808"/>
    <w:lvl w:ilvl="0" w:tplc="479C7D76">
      <w:start w:val="101"/>
      <w:numFmt w:val="decimal"/>
      <w:lvlText w:val="%1"/>
      <w:lvlJc w:val="left"/>
      <w:pPr>
        <w:ind w:left="303" w:hanging="284"/>
      </w:pPr>
      <w:rPr>
        <w:rFonts w:ascii="Roboto" w:eastAsia="Roboto" w:hAnsi="Roboto" w:cs="Roboto" w:hint="default"/>
        <w:color w:val="231F20"/>
        <w:spacing w:val="-3"/>
        <w:w w:val="100"/>
        <w:sz w:val="14"/>
        <w:szCs w:val="14"/>
        <w:lang w:val="en-US" w:eastAsia="en-US" w:bidi="ar-SA"/>
      </w:rPr>
    </w:lvl>
    <w:lvl w:ilvl="1" w:tplc="ABB83A86">
      <w:numFmt w:val="bullet"/>
      <w:lvlText w:val="•"/>
      <w:lvlJc w:val="left"/>
      <w:pPr>
        <w:ind w:left="689" w:hanging="284"/>
      </w:pPr>
      <w:rPr>
        <w:rFonts w:hint="default"/>
        <w:lang w:val="en-US" w:eastAsia="en-US" w:bidi="ar-SA"/>
      </w:rPr>
    </w:lvl>
    <w:lvl w:ilvl="2" w:tplc="A49C9C0A">
      <w:numFmt w:val="bullet"/>
      <w:lvlText w:val="•"/>
      <w:lvlJc w:val="left"/>
      <w:pPr>
        <w:ind w:left="1078" w:hanging="284"/>
      </w:pPr>
      <w:rPr>
        <w:rFonts w:hint="default"/>
        <w:lang w:val="en-US" w:eastAsia="en-US" w:bidi="ar-SA"/>
      </w:rPr>
    </w:lvl>
    <w:lvl w:ilvl="3" w:tplc="B91AAA18">
      <w:numFmt w:val="bullet"/>
      <w:lvlText w:val="•"/>
      <w:lvlJc w:val="left"/>
      <w:pPr>
        <w:ind w:left="1467" w:hanging="284"/>
      </w:pPr>
      <w:rPr>
        <w:rFonts w:hint="default"/>
        <w:lang w:val="en-US" w:eastAsia="en-US" w:bidi="ar-SA"/>
      </w:rPr>
    </w:lvl>
    <w:lvl w:ilvl="4" w:tplc="FD94C460">
      <w:numFmt w:val="bullet"/>
      <w:lvlText w:val="•"/>
      <w:lvlJc w:val="left"/>
      <w:pPr>
        <w:ind w:left="1856" w:hanging="284"/>
      </w:pPr>
      <w:rPr>
        <w:rFonts w:hint="default"/>
        <w:lang w:val="en-US" w:eastAsia="en-US" w:bidi="ar-SA"/>
      </w:rPr>
    </w:lvl>
    <w:lvl w:ilvl="5" w:tplc="50D2EC2C">
      <w:numFmt w:val="bullet"/>
      <w:lvlText w:val="•"/>
      <w:lvlJc w:val="left"/>
      <w:pPr>
        <w:ind w:left="2245" w:hanging="284"/>
      </w:pPr>
      <w:rPr>
        <w:rFonts w:hint="default"/>
        <w:lang w:val="en-US" w:eastAsia="en-US" w:bidi="ar-SA"/>
      </w:rPr>
    </w:lvl>
    <w:lvl w:ilvl="6" w:tplc="0B6CB0BA">
      <w:numFmt w:val="bullet"/>
      <w:lvlText w:val="•"/>
      <w:lvlJc w:val="left"/>
      <w:pPr>
        <w:ind w:left="2634" w:hanging="284"/>
      </w:pPr>
      <w:rPr>
        <w:rFonts w:hint="default"/>
        <w:lang w:val="en-US" w:eastAsia="en-US" w:bidi="ar-SA"/>
      </w:rPr>
    </w:lvl>
    <w:lvl w:ilvl="7" w:tplc="42727C40">
      <w:numFmt w:val="bullet"/>
      <w:lvlText w:val="•"/>
      <w:lvlJc w:val="left"/>
      <w:pPr>
        <w:ind w:left="3023" w:hanging="284"/>
      </w:pPr>
      <w:rPr>
        <w:rFonts w:hint="default"/>
        <w:lang w:val="en-US" w:eastAsia="en-US" w:bidi="ar-SA"/>
      </w:rPr>
    </w:lvl>
    <w:lvl w:ilvl="8" w:tplc="120A8D8E">
      <w:numFmt w:val="bullet"/>
      <w:lvlText w:val="•"/>
      <w:lvlJc w:val="left"/>
      <w:pPr>
        <w:ind w:left="3412" w:hanging="284"/>
      </w:pPr>
      <w:rPr>
        <w:rFonts w:hint="default"/>
        <w:lang w:val="en-US" w:eastAsia="en-US" w:bidi="ar-SA"/>
      </w:rPr>
    </w:lvl>
  </w:abstractNum>
  <w:abstractNum w:abstractNumId="65" w15:restartNumberingAfterBreak="0">
    <w:nsid w:val="50CE41CD"/>
    <w:multiLevelType w:val="hybridMultilevel"/>
    <w:tmpl w:val="3CE6A1E6"/>
    <w:lvl w:ilvl="0" w:tplc="853A6616">
      <w:start w:val="1"/>
      <w:numFmt w:val="decimal"/>
      <w:lvlText w:val="%1."/>
      <w:lvlJc w:val="left"/>
      <w:pPr>
        <w:ind w:left="303" w:hanging="284"/>
      </w:pPr>
      <w:rPr>
        <w:rFonts w:ascii="Roboto-Light" w:eastAsia="Roboto-Light" w:hAnsi="Roboto-Light" w:cs="Roboto-Light" w:hint="default"/>
        <w:color w:val="231F20"/>
        <w:spacing w:val="-1"/>
        <w:w w:val="100"/>
        <w:sz w:val="21"/>
        <w:szCs w:val="21"/>
        <w:lang w:val="en-US" w:eastAsia="en-US" w:bidi="ar-SA"/>
      </w:rPr>
    </w:lvl>
    <w:lvl w:ilvl="1" w:tplc="D28AB9BE">
      <w:numFmt w:val="bullet"/>
      <w:lvlText w:val="•"/>
      <w:lvlJc w:val="left"/>
      <w:pPr>
        <w:ind w:left="711" w:hanging="284"/>
      </w:pPr>
      <w:rPr>
        <w:rFonts w:hint="default"/>
        <w:lang w:val="en-US" w:eastAsia="en-US" w:bidi="ar-SA"/>
      </w:rPr>
    </w:lvl>
    <w:lvl w:ilvl="2" w:tplc="4E5235D4">
      <w:numFmt w:val="bullet"/>
      <w:lvlText w:val="•"/>
      <w:lvlJc w:val="left"/>
      <w:pPr>
        <w:ind w:left="1123" w:hanging="284"/>
      </w:pPr>
      <w:rPr>
        <w:rFonts w:hint="default"/>
        <w:lang w:val="en-US" w:eastAsia="en-US" w:bidi="ar-SA"/>
      </w:rPr>
    </w:lvl>
    <w:lvl w:ilvl="3" w:tplc="4F5272D2">
      <w:numFmt w:val="bullet"/>
      <w:lvlText w:val="•"/>
      <w:lvlJc w:val="left"/>
      <w:pPr>
        <w:ind w:left="1535" w:hanging="284"/>
      </w:pPr>
      <w:rPr>
        <w:rFonts w:hint="default"/>
        <w:lang w:val="en-US" w:eastAsia="en-US" w:bidi="ar-SA"/>
      </w:rPr>
    </w:lvl>
    <w:lvl w:ilvl="4" w:tplc="4C6A1456">
      <w:numFmt w:val="bullet"/>
      <w:lvlText w:val="•"/>
      <w:lvlJc w:val="left"/>
      <w:pPr>
        <w:ind w:left="1946" w:hanging="284"/>
      </w:pPr>
      <w:rPr>
        <w:rFonts w:hint="default"/>
        <w:lang w:val="en-US" w:eastAsia="en-US" w:bidi="ar-SA"/>
      </w:rPr>
    </w:lvl>
    <w:lvl w:ilvl="5" w:tplc="9B383444">
      <w:numFmt w:val="bullet"/>
      <w:lvlText w:val="•"/>
      <w:lvlJc w:val="left"/>
      <w:pPr>
        <w:ind w:left="2358" w:hanging="284"/>
      </w:pPr>
      <w:rPr>
        <w:rFonts w:hint="default"/>
        <w:lang w:val="en-US" w:eastAsia="en-US" w:bidi="ar-SA"/>
      </w:rPr>
    </w:lvl>
    <w:lvl w:ilvl="6" w:tplc="74C067BC">
      <w:numFmt w:val="bullet"/>
      <w:lvlText w:val="•"/>
      <w:lvlJc w:val="left"/>
      <w:pPr>
        <w:ind w:left="2770" w:hanging="284"/>
      </w:pPr>
      <w:rPr>
        <w:rFonts w:hint="default"/>
        <w:lang w:val="en-US" w:eastAsia="en-US" w:bidi="ar-SA"/>
      </w:rPr>
    </w:lvl>
    <w:lvl w:ilvl="7" w:tplc="3708758C">
      <w:numFmt w:val="bullet"/>
      <w:lvlText w:val="•"/>
      <w:lvlJc w:val="left"/>
      <w:pPr>
        <w:ind w:left="3181" w:hanging="284"/>
      </w:pPr>
      <w:rPr>
        <w:rFonts w:hint="default"/>
        <w:lang w:val="en-US" w:eastAsia="en-US" w:bidi="ar-SA"/>
      </w:rPr>
    </w:lvl>
    <w:lvl w:ilvl="8" w:tplc="0168563C">
      <w:numFmt w:val="bullet"/>
      <w:lvlText w:val="•"/>
      <w:lvlJc w:val="left"/>
      <w:pPr>
        <w:ind w:left="3593" w:hanging="284"/>
      </w:pPr>
      <w:rPr>
        <w:rFonts w:hint="default"/>
        <w:lang w:val="en-US" w:eastAsia="en-US" w:bidi="ar-SA"/>
      </w:rPr>
    </w:lvl>
  </w:abstractNum>
  <w:abstractNum w:abstractNumId="66" w15:restartNumberingAfterBreak="0">
    <w:nsid w:val="50E93435"/>
    <w:multiLevelType w:val="hybridMultilevel"/>
    <w:tmpl w:val="40C64E28"/>
    <w:lvl w:ilvl="0" w:tplc="A502D1A4">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19D0C3D6">
      <w:start w:val="1"/>
      <w:numFmt w:val="lowerRoman"/>
      <w:lvlText w:val="%2."/>
      <w:lvlJc w:val="left"/>
      <w:pPr>
        <w:ind w:left="793" w:hanging="341"/>
      </w:pPr>
      <w:rPr>
        <w:rFonts w:ascii="Roboto-Light" w:eastAsia="Roboto-Light" w:hAnsi="Roboto-Light" w:cs="Roboto-Light" w:hint="default"/>
        <w:color w:val="231F20"/>
        <w:spacing w:val="-1"/>
        <w:w w:val="100"/>
        <w:sz w:val="21"/>
        <w:szCs w:val="21"/>
        <w:lang w:val="en-US" w:eastAsia="en-US" w:bidi="ar-SA"/>
      </w:rPr>
    </w:lvl>
    <w:lvl w:ilvl="2" w:tplc="7C9AB5B4">
      <w:numFmt w:val="bullet"/>
      <w:lvlText w:val="•"/>
      <w:lvlJc w:val="left"/>
      <w:pPr>
        <w:ind w:left="1199" w:hanging="341"/>
      </w:pPr>
      <w:rPr>
        <w:rFonts w:hint="default"/>
        <w:lang w:val="en-US" w:eastAsia="en-US" w:bidi="ar-SA"/>
      </w:rPr>
    </w:lvl>
    <w:lvl w:ilvl="3" w:tplc="405EBA9C">
      <w:numFmt w:val="bullet"/>
      <w:lvlText w:val="•"/>
      <w:lvlJc w:val="left"/>
      <w:pPr>
        <w:ind w:left="1598" w:hanging="341"/>
      </w:pPr>
      <w:rPr>
        <w:rFonts w:hint="default"/>
        <w:lang w:val="en-US" w:eastAsia="en-US" w:bidi="ar-SA"/>
      </w:rPr>
    </w:lvl>
    <w:lvl w:ilvl="4" w:tplc="75047458">
      <w:numFmt w:val="bullet"/>
      <w:lvlText w:val="•"/>
      <w:lvlJc w:val="left"/>
      <w:pPr>
        <w:ind w:left="1997" w:hanging="341"/>
      </w:pPr>
      <w:rPr>
        <w:rFonts w:hint="default"/>
        <w:lang w:val="en-US" w:eastAsia="en-US" w:bidi="ar-SA"/>
      </w:rPr>
    </w:lvl>
    <w:lvl w:ilvl="5" w:tplc="B5C01A7E">
      <w:numFmt w:val="bullet"/>
      <w:lvlText w:val="•"/>
      <w:lvlJc w:val="left"/>
      <w:pPr>
        <w:ind w:left="2397" w:hanging="341"/>
      </w:pPr>
      <w:rPr>
        <w:rFonts w:hint="default"/>
        <w:lang w:val="en-US" w:eastAsia="en-US" w:bidi="ar-SA"/>
      </w:rPr>
    </w:lvl>
    <w:lvl w:ilvl="6" w:tplc="D4043686">
      <w:numFmt w:val="bullet"/>
      <w:lvlText w:val="•"/>
      <w:lvlJc w:val="left"/>
      <w:pPr>
        <w:ind w:left="2796" w:hanging="341"/>
      </w:pPr>
      <w:rPr>
        <w:rFonts w:hint="default"/>
        <w:lang w:val="en-US" w:eastAsia="en-US" w:bidi="ar-SA"/>
      </w:rPr>
    </w:lvl>
    <w:lvl w:ilvl="7" w:tplc="30F6CCC2">
      <w:numFmt w:val="bullet"/>
      <w:lvlText w:val="•"/>
      <w:lvlJc w:val="left"/>
      <w:pPr>
        <w:ind w:left="3195" w:hanging="341"/>
      </w:pPr>
      <w:rPr>
        <w:rFonts w:hint="default"/>
        <w:lang w:val="en-US" w:eastAsia="en-US" w:bidi="ar-SA"/>
      </w:rPr>
    </w:lvl>
    <w:lvl w:ilvl="8" w:tplc="D7240A76">
      <w:numFmt w:val="bullet"/>
      <w:lvlText w:val="•"/>
      <w:lvlJc w:val="left"/>
      <w:pPr>
        <w:ind w:left="3595" w:hanging="341"/>
      </w:pPr>
      <w:rPr>
        <w:rFonts w:hint="default"/>
        <w:lang w:val="en-US" w:eastAsia="en-US" w:bidi="ar-SA"/>
      </w:rPr>
    </w:lvl>
  </w:abstractNum>
  <w:abstractNum w:abstractNumId="67" w15:restartNumberingAfterBreak="0">
    <w:nsid w:val="51631185"/>
    <w:multiLevelType w:val="hybridMultilevel"/>
    <w:tmpl w:val="B5168538"/>
    <w:lvl w:ilvl="0" w:tplc="32FEC13A">
      <w:start w:val="111"/>
      <w:numFmt w:val="decimal"/>
      <w:lvlText w:val="%1"/>
      <w:lvlJc w:val="left"/>
      <w:pPr>
        <w:ind w:left="303" w:hanging="284"/>
      </w:pPr>
      <w:rPr>
        <w:rFonts w:ascii="Roboto" w:eastAsia="Roboto" w:hAnsi="Roboto" w:cs="Roboto" w:hint="default"/>
        <w:color w:val="231F20"/>
        <w:spacing w:val="-3"/>
        <w:w w:val="100"/>
        <w:sz w:val="14"/>
        <w:szCs w:val="14"/>
        <w:lang w:val="en-US" w:eastAsia="en-US" w:bidi="ar-SA"/>
      </w:rPr>
    </w:lvl>
    <w:lvl w:ilvl="1" w:tplc="5AC6DDFE">
      <w:numFmt w:val="bullet"/>
      <w:lvlText w:val="•"/>
      <w:lvlJc w:val="left"/>
      <w:pPr>
        <w:ind w:left="695" w:hanging="284"/>
      </w:pPr>
      <w:rPr>
        <w:rFonts w:hint="default"/>
        <w:lang w:val="en-US" w:eastAsia="en-US" w:bidi="ar-SA"/>
      </w:rPr>
    </w:lvl>
    <w:lvl w:ilvl="2" w:tplc="DF3A45C2">
      <w:numFmt w:val="bullet"/>
      <w:lvlText w:val="•"/>
      <w:lvlJc w:val="left"/>
      <w:pPr>
        <w:ind w:left="1091" w:hanging="284"/>
      </w:pPr>
      <w:rPr>
        <w:rFonts w:hint="default"/>
        <w:lang w:val="en-US" w:eastAsia="en-US" w:bidi="ar-SA"/>
      </w:rPr>
    </w:lvl>
    <w:lvl w:ilvl="3" w:tplc="8BCEC50A">
      <w:numFmt w:val="bullet"/>
      <w:lvlText w:val="•"/>
      <w:lvlJc w:val="left"/>
      <w:pPr>
        <w:ind w:left="1486" w:hanging="284"/>
      </w:pPr>
      <w:rPr>
        <w:rFonts w:hint="default"/>
        <w:lang w:val="en-US" w:eastAsia="en-US" w:bidi="ar-SA"/>
      </w:rPr>
    </w:lvl>
    <w:lvl w:ilvl="4" w:tplc="C046C9B0">
      <w:numFmt w:val="bullet"/>
      <w:lvlText w:val="•"/>
      <w:lvlJc w:val="left"/>
      <w:pPr>
        <w:ind w:left="1882" w:hanging="284"/>
      </w:pPr>
      <w:rPr>
        <w:rFonts w:hint="default"/>
        <w:lang w:val="en-US" w:eastAsia="en-US" w:bidi="ar-SA"/>
      </w:rPr>
    </w:lvl>
    <w:lvl w:ilvl="5" w:tplc="16FACB66">
      <w:numFmt w:val="bullet"/>
      <w:lvlText w:val="•"/>
      <w:lvlJc w:val="left"/>
      <w:pPr>
        <w:ind w:left="2277" w:hanging="284"/>
      </w:pPr>
      <w:rPr>
        <w:rFonts w:hint="default"/>
        <w:lang w:val="en-US" w:eastAsia="en-US" w:bidi="ar-SA"/>
      </w:rPr>
    </w:lvl>
    <w:lvl w:ilvl="6" w:tplc="BFFE114A">
      <w:numFmt w:val="bullet"/>
      <w:lvlText w:val="•"/>
      <w:lvlJc w:val="left"/>
      <w:pPr>
        <w:ind w:left="2673" w:hanging="284"/>
      </w:pPr>
      <w:rPr>
        <w:rFonts w:hint="default"/>
        <w:lang w:val="en-US" w:eastAsia="en-US" w:bidi="ar-SA"/>
      </w:rPr>
    </w:lvl>
    <w:lvl w:ilvl="7" w:tplc="B060ECBE">
      <w:numFmt w:val="bullet"/>
      <w:lvlText w:val="•"/>
      <w:lvlJc w:val="left"/>
      <w:pPr>
        <w:ind w:left="3068" w:hanging="284"/>
      </w:pPr>
      <w:rPr>
        <w:rFonts w:hint="default"/>
        <w:lang w:val="en-US" w:eastAsia="en-US" w:bidi="ar-SA"/>
      </w:rPr>
    </w:lvl>
    <w:lvl w:ilvl="8" w:tplc="DD5CA52E">
      <w:numFmt w:val="bullet"/>
      <w:lvlText w:val="•"/>
      <w:lvlJc w:val="left"/>
      <w:pPr>
        <w:ind w:left="3464" w:hanging="284"/>
      </w:pPr>
      <w:rPr>
        <w:rFonts w:hint="default"/>
        <w:lang w:val="en-US" w:eastAsia="en-US" w:bidi="ar-SA"/>
      </w:rPr>
    </w:lvl>
  </w:abstractNum>
  <w:abstractNum w:abstractNumId="68" w15:restartNumberingAfterBreak="0">
    <w:nsid w:val="516A21F7"/>
    <w:multiLevelType w:val="hybridMultilevel"/>
    <w:tmpl w:val="953A7A56"/>
    <w:lvl w:ilvl="0" w:tplc="C84ECBF6">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446EA634">
      <w:numFmt w:val="bullet"/>
      <w:lvlText w:val="•"/>
      <w:lvlJc w:val="left"/>
      <w:pPr>
        <w:ind w:left="853" w:hanging="284"/>
      </w:pPr>
      <w:rPr>
        <w:rFonts w:hint="default"/>
        <w:lang w:val="en-US" w:eastAsia="en-US" w:bidi="ar-SA"/>
      </w:rPr>
    </w:lvl>
    <w:lvl w:ilvl="2" w:tplc="84CAA790">
      <w:numFmt w:val="bullet"/>
      <w:lvlText w:val="•"/>
      <w:lvlJc w:val="left"/>
      <w:pPr>
        <w:ind w:left="1246" w:hanging="284"/>
      </w:pPr>
      <w:rPr>
        <w:rFonts w:hint="default"/>
        <w:lang w:val="en-US" w:eastAsia="en-US" w:bidi="ar-SA"/>
      </w:rPr>
    </w:lvl>
    <w:lvl w:ilvl="3" w:tplc="EA36B2C2">
      <w:numFmt w:val="bullet"/>
      <w:lvlText w:val="•"/>
      <w:lvlJc w:val="left"/>
      <w:pPr>
        <w:ind w:left="1640" w:hanging="284"/>
      </w:pPr>
      <w:rPr>
        <w:rFonts w:hint="default"/>
        <w:lang w:val="en-US" w:eastAsia="en-US" w:bidi="ar-SA"/>
      </w:rPr>
    </w:lvl>
    <w:lvl w:ilvl="4" w:tplc="36141892">
      <w:numFmt w:val="bullet"/>
      <w:lvlText w:val="•"/>
      <w:lvlJc w:val="left"/>
      <w:pPr>
        <w:ind w:left="2033" w:hanging="284"/>
      </w:pPr>
      <w:rPr>
        <w:rFonts w:hint="default"/>
        <w:lang w:val="en-US" w:eastAsia="en-US" w:bidi="ar-SA"/>
      </w:rPr>
    </w:lvl>
    <w:lvl w:ilvl="5" w:tplc="DEFADA52">
      <w:numFmt w:val="bullet"/>
      <w:lvlText w:val="•"/>
      <w:lvlJc w:val="left"/>
      <w:pPr>
        <w:ind w:left="2426" w:hanging="284"/>
      </w:pPr>
      <w:rPr>
        <w:rFonts w:hint="default"/>
        <w:lang w:val="en-US" w:eastAsia="en-US" w:bidi="ar-SA"/>
      </w:rPr>
    </w:lvl>
    <w:lvl w:ilvl="6" w:tplc="23003772">
      <w:numFmt w:val="bullet"/>
      <w:lvlText w:val="•"/>
      <w:lvlJc w:val="left"/>
      <w:pPr>
        <w:ind w:left="2820" w:hanging="284"/>
      </w:pPr>
      <w:rPr>
        <w:rFonts w:hint="default"/>
        <w:lang w:val="en-US" w:eastAsia="en-US" w:bidi="ar-SA"/>
      </w:rPr>
    </w:lvl>
    <w:lvl w:ilvl="7" w:tplc="91BC508E">
      <w:numFmt w:val="bullet"/>
      <w:lvlText w:val="•"/>
      <w:lvlJc w:val="left"/>
      <w:pPr>
        <w:ind w:left="3213" w:hanging="284"/>
      </w:pPr>
      <w:rPr>
        <w:rFonts w:hint="default"/>
        <w:lang w:val="en-US" w:eastAsia="en-US" w:bidi="ar-SA"/>
      </w:rPr>
    </w:lvl>
    <w:lvl w:ilvl="8" w:tplc="AB8A6DE4">
      <w:numFmt w:val="bullet"/>
      <w:lvlText w:val="•"/>
      <w:lvlJc w:val="left"/>
      <w:pPr>
        <w:ind w:left="3606" w:hanging="284"/>
      </w:pPr>
      <w:rPr>
        <w:rFonts w:hint="default"/>
        <w:lang w:val="en-US" w:eastAsia="en-US" w:bidi="ar-SA"/>
      </w:rPr>
    </w:lvl>
  </w:abstractNum>
  <w:abstractNum w:abstractNumId="69" w15:restartNumberingAfterBreak="0">
    <w:nsid w:val="52554FCA"/>
    <w:multiLevelType w:val="hybridMultilevel"/>
    <w:tmpl w:val="960277F0"/>
    <w:lvl w:ilvl="0" w:tplc="9BFEF91C">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3BCEAE84">
      <w:numFmt w:val="bullet"/>
      <w:lvlText w:val="•"/>
      <w:lvlJc w:val="left"/>
      <w:pPr>
        <w:ind w:left="853" w:hanging="284"/>
      </w:pPr>
      <w:rPr>
        <w:rFonts w:hint="default"/>
        <w:lang w:val="en-US" w:eastAsia="en-US" w:bidi="ar-SA"/>
      </w:rPr>
    </w:lvl>
    <w:lvl w:ilvl="2" w:tplc="9C88AA28">
      <w:numFmt w:val="bullet"/>
      <w:lvlText w:val="•"/>
      <w:lvlJc w:val="left"/>
      <w:pPr>
        <w:ind w:left="1246" w:hanging="284"/>
      </w:pPr>
      <w:rPr>
        <w:rFonts w:hint="default"/>
        <w:lang w:val="en-US" w:eastAsia="en-US" w:bidi="ar-SA"/>
      </w:rPr>
    </w:lvl>
    <w:lvl w:ilvl="3" w:tplc="3F00499E">
      <w:numFmt w:val="bullet"/>
      <w:lvlText w:val="•"/>
      <w:lvlJc w:val="left"/>
      <w:pPr>
        <w:ind w:left="1640" w:hanging="284"/>
      </w:pPr>
      <w:rPr>
        <w:rFonts w:hint="default"/>
        <w:lang w:val="en-US" w:eastAsia="en-US" w:bidi="ar-SA"/>
      </w:rPr>
    </w:lvl>
    <w:lvl w:ilvl="4" w:tplc="A22CFF1E">
      <w:numFmt w:val="bullet"/>
      <w:lvlText w:val="•"/>
      <w:lvlJc w:val="left"/>
      <w:pPr>
        <w:ind w:left="2033" w:hanging="284"/>
      </w:pPr>
      <w:rPr>
        <w:rFonts w:hint="default"/>
        <w:lang w:val="en-US" w:eastAsia="en-US" w:bidi="ar-SA"/>
      </w:rPr>
    </w:lvl>
    <w:lvl w:ilvl="5" w:tplc="B68EE092">
      <w:numFmt w:val="bullet"/>
      <w:lvlText w:val="•"/>
      <w:lvlJc w:val="left"/>
      <w:pPr>
        <w:ind w:left="2426" w:hanging="284"/>
      </w:pPr>
      <w:rPr>
        <w:rFonts w:hint="default"/>
        <w:lang w:val="en-US" w:eastAsia="en-US" w:bidi="ar-SA"/>
      </w:rPr>
    </w:lvl>
    <w:lvl w:ilvl="6" w:tplc="C15C8382">
      <w:numFmt w:val="bullet"/>
      <w:lvlText w:val="•"/>
      <w:lvlJc w:val="left"/>
      <w:pPr>
        <w:ind w:left="2820" w:hanging="284"/>
      </w:pPr>
      <w:rPr>
        <w:rFonts w:hint="default"/>
        <w:lang w:val="en-US" w:eastAsia="en-US" w:bidi="ar-SA"/>
      </w:rPr>
    </w:lvl>
    <w:lvl w:ilvl="7" w:tplc="B8CE3A9A">
      <w:numFmt w:val="bullet"/>
      <w:lvlText w:val="•"/>
      <w:lvlJc w:val="left"/>
      <w:pPr>
        <w:ind w:left="3213" w:hanging="284"/>
      </w:pPr>
      <w:rPr>
        <w:rFonts w:hint="default"/>
        <w:lang w:val="en-US" w:eastAsia="en-US" w:bidi="ar-SA"/>
      </w:rPr>
    </w:lvl>
    <w:lvl w:ilvl="8" w:tplc="75D6FBB8">
      <w:numFmt w:val="bullet"/>
      <w:lvlText w:val="•"/>
      <w:lvlJc w:val="left"/>
      <w:pPr>
        <w:ind w:left="3606" w:hanging="284"/>
      </w:pPr>
      <w:rPr>
        <w:rFonts w:hint="default"/>
        <w:lang w:val="en-US" w:eastAsia="en-US" w:bidi="ar-SA"/>
      </w:rPr>
    </w:lvl>
  </w:abstractNum>
  <w:abstractNum w:abstractNumId="70" w15:restartNumberingAfterBreak="0">
    <w:nsid w:val="52833B2C"/>
    <w:multiLevelType w:val="hybridMultilevel"/>
    <w:tmpl w:val="B14081AA"/>
    <w:lvl w:ilvl="0" w:tplc="D9E4A49E">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C8BC9152">
      <w:numFmt w:val="bullet"/>
      <w:lvlText w:val="•"/>
      <w:lvlJc w:val="left"/>
      <w:pPr>
        <w:ind w:left="712" w:hanging="284"/>
      </w:pPr>
      <w:rPr>
        <w:rFonts w:hint="default"/>
        <w:lang w:val="en-US" w:eastAsia="en-US" w:bidi="ar-SA"/>
      </w:rPr>
    </w:lvl>
    <w:lvl w:ilvl="2" w:tplc="60EE171A">
      <w:numFmt w:val="bullet"/>
      <w:lvlText w:val="•"/>
      <w:lvlJc w:val="left"/>
      <w:pPr>
        <w:ind w:left="1125" w:hanging="284"/>
      </w:pPr>
      <w:rPr>
        <w:rFonts w:hint="default"/>
        <w:lang w:val="en-US" w:eastAsia="en-US" w:bidi="ar-SA"/>
      </w:rPr>
    </w:lvl>
    <w:lvl w:ilvl="3" w:tplc="A19A20BE">
      <w:numFmt w:val="bullet"/>
      <w:lvlText w:val="•"/>
      <w:lvlJc w:val="left"/>
      <w:pPr>
        <w:ind w:left="1537" w:hanging="284"/>
      </w:pPr>
      <w:rPr>
        <w:rFonts w:hint="default"/>
        <w:lang w:val="en-US" w:eastAsia="en-US" w:bidi="ar-SA"/>
      </w:rPr>
    </w:lvl>
    <w:lvl w:ilvl="4" w:tplc="597AEE7A">
      <w:numFmt w:val="bullet"/>
      <w:lvlText w:val="•"/>
      <w:lvlJc w:val="left"/>
      <w:pPr>
        <w:ind w:left="1950" w:hanging="284"/>
      </w:pPr>
      <w:rPr>
        <w:rFonts w:hint="default"/>
        <w:lang w:val="en-US" w:eastAsia="en-US" w:bidi="ar-SA"/>
      </w:rPr>
    </w:lvl>
    <w:lvl w:ilvl="5" w:tplc="58F2C6C2">
      <w:numFmt w:val="bullet"/>
      <w:lvlText w:val="•"/>
      <w:lvlJc w:val="left"/>
      <w:pPr>
        <w:ind w:left="2362" w:hanging="284"/>
      </w:pPr>
      <w:rPr>
        <w:rFonts w:hint="default"/>
        <w:lang w:val="en-US" w:eastAsia="en-US" w:bidi="ar-SA"/>
      </w:rPr>
    </w:lvl>
    <w:lvl w:ilvl="6" w:tplc="9C3ADC6E">
      <w:numFmt w:val="bullet"/>
      <w:lvlText w:val="•"/>
      <w:lvlJc w:val="left"/>
      <w:pPr>
        <w:ind w:left="2775" w:hanging="284"/>
      </w:pPr>
      <w:rPr>
        <w:rFonts w:hint="default"/>
        <w:lang w:val="en-US" w:eastAsia="en-US" w:bidi="ar-SA"/>
      </w:rPr>
    </w:lvl>
    <w:lvl w:ilvl="7" w:tplc="F76A2F44">
      <w:numFmt w:val="bullet"/>
      <w:lvlText w:val="•"/>
      <w:lvlJc w:val="left"/>
      <w:pPr>
        <w:ind w:left="3187" w:hanging="284"/>
      </w:pPr>
      <w:rPr>
        <w:rFonts w:hint="default"/>
        <w:lang w:val="en-US" w:eastAsia="en-US" w:bidi="ar-SA"/>
      </w:rPr>
    </w:lvl>
    <w:lvl w:ilvl="8" w:tplc="8A7E7BE6">
      <w:numFmt w:val="bullet"/>
      <w:lvlText w:val="•"/>
      <w:lvlJc w:val="left"/>
      <w:pPr>
        <w:ind w:left="3600" w:hanging="284"/>
      </w:pPr>
      <w:rPr>
        <w:rFonts w:hint="default"/>
        <w:lang w:val="en-US" w:eastAsia="en-US" w:bidi="ar-SA"/>
      </w:rPr>
    </w:lvl>
  </w:abstractNum>
  <w:abstractNum w:abstractNumId="71" w15:restartNumberingAfterBreak="0">
    <w:nsid w:val="559208B0"/>
    <w:multiLevelType w:val="hybridMultilevel"/>
    <w:tmpl w:val="02D044C0"/>
    <w:lvl w:ilvl="0" w:tplc="DEE0DA74">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38BE5FD0">
      <w:numFmt w:val="bullet"/>
      <w:lvlText w:val="•"/>
      <w:lvlJc w:val="left"/>
      <w:pPr>
        <w:ind w:left="799" w:hanging="284"/>
      </w:pPr>
      <w:rPr>
        <w:rFonts w:hint="default"/>
        <w:lang w:val="en-US" w:eastAsia="en-US" w:bidi="ar-SA"/>
      </w:rPr>
    </w:lvl>
    <w:lvl w:ilvl="2" w:tplc="029C5F60">
      <w:numFmt w:val="bullet"/>
      <w:lvlText w:val="•"/>
      <w:lvlJc w:val="left"/>
      <w:pPr>
        <w:ind w:left="1198" w:hanging="284"/>
      </w:pPr>
      <w:rPr>
        <w:rFonts w:hint="default"/>
        <w:lang w:val="en-US" w:eastAsia="en-US" w:bidi="ar-SA"/>
      </w:rPr>
    </w:lvl>
    <w:lvl w:ilvl="3" w:tplc="62802FC8">
      <w:numFmt w:val="bullet"/>
      <w:lvlText w:val="•"/>
      <w:lvlJc w:val="left"/>
      <w:pPr>
        <w:ind w:left="1598" w:hanging="284"/>
      </w:pPr>
      <w:rPr>
        <w:rFonts w:hint="default"/>
        <w:lang w:val="en-US" w:eastAsia="en-US" w:bidi="ar-SA"/>
      </w:rPr>
    </w:lvl>
    <w:lvl w:ilvl="4" w:tplc="976C9550">
      <w:numFmt w:val="bullet"/>
      <w:lvlText w:val="•"/>
      <w:lvlJc w:val="left"/>
      <w:pPr>
        <w:ind w:left="1997" w:hanging="284"/>
      </w:pPr>
      <w:rPr>
        <w:rFonts w:hint="default"/>
        <w:lang w:val="en-US" w:eastAsia="en-US" w:bidi="ar-SA"/>
      </w:rPr>
    </w:lvl>
    <w:lvl w:ilvl="5" w:tplc="A88EC8E2">
      <w:numFmt w:val="bullet"/>
      <w:lvlText w:val="•"/>
      <w:lvlJc w:val="left"/>
      <w:pPr>
        <w:ind w:left="2396" w:hanging="284"/>
      </w:pPr>
      <w:rPr>
        <w:rFonts w:hint="default"/>
        <w:lang w:val="en-US" w:eastAsia="en-US" w:bidi="ar-SA"/>
      </w:rPr>
    </w:lvl>
    <w:lvl w:ilvl="6" w:tplc="312E0A00">
      <w:numFmt w:val="bullet"/>
      <w:lvlText w:val="•"/>
      <w:lvlJc w:val="left"/>
      <w:pPr>
        <w:ind w:left="2796" w:hanging="284"/>
      </w:pPr>
      <w:rPr>
        <w:rFonts w:hint="default"/>
        <w:lang w:val="en-US" w:eastAsia="en-US" w:bidi="ar-SA"/>
      </w:rPr>
    </w:lvl>
    <w:lvl w:ilvl="7" w:tplc="1C72A712">
      <w:numFmt w:val="bullet"/>
      <w:lvlText w:val="•"/>
      <w:lvlJc w:val="left"/>
      <w:pPr>
        <w:ind w:left="3195" w:hanging="284"/>
      </w:pPr>
      <w:rPr>
        <w:rFonts w:hint="default"/>
        <w:lang w:val="en-US" w:eastAsia="en-US" w:bidi="ar-SA"/>
      </w:rPr>
    </w:lvl>
    <w:lvl w:ilvl="8" w:tplc="C658CDF2">
      <w:numFmt w:val="bullet"/>
      <w:lvlText w:val="•"/>
      <w:lvlJc w:val="left"/>
      <w:pPr>
        <w:ind w:left="3594" w:hanging="284"/>
      </w:pPr>
      <w:rPr>
        <w:rFonts w:hint="default"/>
        <w:lang w:val="en-US" w:eastAsia="en-US" w:bidi="ar-SA"/>
      </w:rPr>
    </w:lvl>
  </w:abstractNum>
  <w:abstractNum w:abstractNumId="72" w15:restartNumberingAfterBreak="0">
    <w:nsid w:val="56041156"/>
    <w:multiLevelType w:val="hybridMultilevel"/>
    <w:tmpl w:val="67ACA6AC"/>
    <w:lvl w:ilvl="0" w:tplc="B9324FDE">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4D703382">
      <w:numFmt w:val="bullet"/>
      <w:lvlText w:val="•"/>
      <w:lvlJc w:val="left"/>
      <w:pPr>
        <w:ind w:left="853" w:hanging="284"/>
      </w:pPr>
      <w:rPr>
        <w:rFonts w:hint="default"/>
        <w:lang w:val="en-US" w:eastAsia="en-US" w:bidi="ar-SA"/>
      </w:rPr>
    </w:lvl>
    <w:lvl w:ilvl="2" w:tplc="8F32091E">
      <w:numFmt w:val="bullet"/>
      <w:lvlText w:val="•"/>
      <w:lvlJc w:val="left"/>
      <w:pPr>
        <w:ind w:left="1246" w:hanging="284"/>
      </w:pPr>
      <w:rPr>
        <w:rFonts w:hint="default"/>
        <w:lang w:val="en-US" w:eastAsia="en-US" w:bidi="ar-SA"/>
      </w:rPr>
    </w:lvl>
    <w:lvl w:ilvl="3" w:tplc="12861598">
      <w:numFmt w:val="bullet"/>
      <w:lvlText w:val="•"/>
      <w:lvlJc w:val="left"/>
      <w:pPr>
        <w:ind w:left="1640" w:hanging="284"/>
      </w:pPr>
      <w:rPr>
        <w:rFonts w:hint="default"/>
        <w:lang w:val="en-US" w:eastAsia="en-US" w:bidi="ar-SA"/>
      </w:rPr>
    </w:lvl>
    <w:lvl w:ilvl="4" w:tplc="B1EC28EE">
      <w:numFmt w:val="bullet"/>
      <w:lvlText w:val="•"/>
      <w:lvlJc w:val="left"/>
      <w:pPr>
        <w:ind w:left="2033" w:hanging="284"/>
      </w:pPr>
      <w:rPr>
        <w:rFonts w:hint="default"/>
        <w:lang w:val="en-US" w:eastAsia="en-US" w:bidi="ar-SA"/>
      </w:rPr>
    </w:lvl>
    <w:lvl w:ilvl="5" w:tplc="7958B16A">
      <w:numFmt w:val="bullet"/>
      <w:lvlText w:val="•"/>
      <w:lvlJc w:val="left"/>
      <w:pPr>
        <w:ind w:left="2426" w:hanging="284"/>
      </w:pPr>
      <w:rPr>
        <w:rFonts w:hint="default"/>
        <w:lang w:val="en-US" w:eastAsia="en-US" w:bidi="ar-SA"/>
      </w:rPr>
    </w:lvl>
    <w:lvl w:ilvl="6" w:tplc="9DCE5946">
      <w:numFmt w:val="bullet"/>
      <w:lvlText w:val="•"/>
      <w:lvlJc w:val="left"/>
      <w:pPr>
        <w:ind w:left="2820" w:hanging="284"/>
      </w:pPr>
      <w:rPr>
        <w:rFonts w:hint="default"/>
        <w:lang w:val="en-US" w:eastAsia="en-US" w:bidi="ar-SA"/>
      </w:rPr>
    </w:lvl>
    <w:lvl w:ilvl="7" w:tplc="2A929590">
      <w:numFmt w:val="bullet"/>
      <w:lvlText w:val="•"/>
      <w:lvlJc w:val="left"/>
      <w:pPr>
        <w:ind w:left="3213" w:hanging="284"/>
      </w:pPr>
      <w:rPr>
        <w:rFonts w:hint="default"/>
        <w:lang w:val="en-US" w:eastAsia="en-US" w:bidi="ar-SA"/>
      </w:rPr>
    </w:lvl>
    <w:lvl w:ilvl="8" w:tplc="3F307152">
      <w:numFmt w:val="bullet"/>
      <w:lvlText w:val="•"/>
      <w:lvlJc w:val="left"/>
      <w:pPr>
        <w:ind w:left="3606" w:hanging="284"/>
      </w:pPr>
      <w:rPr>
        <w:rFonts w:hint="default"/>
        <w:lang w:val="en-US" w:eastAsia="en-US" w:bidi="ar-SA"/>
      </w:rPr>
    </w:lvl>
  </w:abstractNum>
  <w:abstractNum w:abstractNumId="73" w15:restartNumberingAfterBreak="0">
    <w:nsid w:val="56B0615A"/>
    <w:multiLevelType w:val="hybridMultilevel"/>
    <w:tmpl w:val="FFB68E28"/>
    <w:lvl w:ilvl="0" w:tplc="FD1A587E">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6004F1EE">
      <w:numFmt w:val="bullet"/>
      <w:lvlText w:val="•"/>
      <w:lvlJc w:val="left"/>
      <w:pPr>
        <w:ind w:left="700" w:hanging="284"/>
      </w:pPr>
      <w:rPr>
        <w:rFonts w:hint="default"/>
        <w:lang w:val="en-US" w:eastAsia="en-US" w:bidi="ar-SA"/>
      </w:rPr>
    </w:lvl>
    <w:lvl w:ilvl="2" w:tplc="FC38BDC2">
      <w:numFmt w:val="bullet"/>
      <w:lvlText w:val="•"/>
      <w:lvlJc w:val="left"/>
      <w:pPr>
        <w:ind w:left="1101" w:hanging="284"/>
      </w:pPr>
      <w:rPr>
        <w:rFonts w:hint="default"/>
        <w:lang w:val="en-US" w:eastAsia="en-US" w:bidi="ar-SA"/>
      </w:rPr>
    </w:lvl>
    <w:lvl w:ilvl="3" w:tplc="54244ACC">
      <w:numFmt w:val="bullet"/>
      <w:lvlText w:val="•"/>
      <w:lvlJc w:val="left"/>
      <w:pPr>
        <w:ind w:left="1502" w:hanging="284"/>
      </w:pPr>
      <w:rPr>
        <w:rFonts w:hint="default"/>
        <w:lang w:val="en-US" w:eastAsia="en-US" w:bidi="ar-SA"/>
      </w:rPr>
    </w:lvl>
    <w:lvl w:ilvl="4" w:tplc="082A9AA4">
      <w:numFmt w:val="bullet"/>
      <w:lvlText w:val="•"/>
      <w:lvlJc w:val="left"/>
      <w:pPr>
        <w:ind w:left="1903" w:hanging="284"/>
      </w:pPr>
      <w:rPr>
        <w:rFonts w:hint="default"/>
        <w:lang w:val="en-US" w:eastAsia="en-US" w:bidi="ar-SA"/>
      </w:rPr>
    </w:lvl>
    <w:lvl w:ilvl="5" w:tplc="168E8484">
      <w:numFmt w:val="bullet"/>
      <w:lvlText w:val="•"/>
      <w:lvlJc w:val="left"/>
      <w:pPr>
        <w:ind w:left="2304" w:hanging="284"/>
      </w:pPr>
      <w:rPr>
        <w:rFonts w:hint="default"/>
        <w:lang w:val="en-US" w:eastAsia="en-US" w:bidi="ar-SA"/>
      </w:rPr>
    </w:lvl>
    <w:lvl w:ilvl="6" w:tplc="36140016">
      <w:numFmt w:val="bullet"/>
      <w:lvlText w:val="•"/>
      <w:lvlJc w:val="left"/>
      <w:pPr>
        <w:ind w:left="2705" w:hanging="284"/>
      </w:pPr>
      <w:rPr>
        <w:rFonts w:hint="default"/>
        <w:lang w:val="en-US" w:eastAsia="en-US" w:bidi="ar-SA"/>
      </w:rPr>
    </w:lvl>
    <w:lvl w:ilvl="7" w:tplc="9E244EA2">
      <w:numFmt w:val="bullet"/>
      <w:lvlText w:val="•"/>
      <w:lvlJc w:val="left"/>
      <w:pPr>
        <w:ind w:left="3106" w:hanging="284"/>
      </w:pPr>
      <w:rPr>
        <w:rFonts w:hint="default"/>
        <w:lang w:val="en-US" w:eastAsia="en-US" w:bidi="ar-SA"/>
      </w:rPr>
    </w:lvl>
    <w:lvl w:ilvl="8" w:tplc="367A3244">
      <w:numFmt w:val="bullet"/>
      <w:lvlText w:val="•"/>
      <w:lvlJc w:val="left"/>
      <w:pPr>
        <w:ind w:left="3507" w:hanging="284"/>
      </w:pPr>
      <w:rPr>
        <w:rFonts w:hint="default"/>
        <w:lang w:val="en-US" w:eastAsia="en-US" w:bidi="ar-SA"/>
      </w:rPr>
    </w:lvl>
  </w:abstractNum>
  <w:abstractNum w:abstractNumId="74" w15:restartNumberingAfterBreak="0">
    <w:nsid w:val="5823775A"/>
    <w:multiLevelType w:val="hybridMultilevel"/>
    <w:tmpl w:val="FF90BC02"/>
    <w:lvl w:ilvl="0" w:tplc="3FA064C2">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DE6C6CBA">
      <w:numFmt w:val="bullet"/>
      <w:lvlText w:val="•"/>
      <w:lvlJc w:val="left"/>
      <w:pPr>
        <w:ind w:left="853" w:hanging="284"/>
      </w:pPr>
      <w:rPr>
        <w:rFonts w:hint="default"/>
        <w:lang w:val="en-US" w:eastAsia="en-US" w:bidi="ar-SA"/>
      </w:rPr>
    </w:lvl>
    <w:lvl w:ilvl="2" w:tplc="76C26B4E">
      <w:numFmt w:val="bullet"/>
      <w:lvlText w:val="•"/>
      <w:lvlJc w:val="left"/>
      <w:pPr>
        <w:ind w:left="1246" w:hanging="284"/>
      </w:pPr>
      <w:rPr>
        <w:rFonts w:hint="default"/>
        <w:lang w:val="en-US" w:eastAsia="en-US" w:bidi="ar-SA"/>
      </w:rPr>
    </w:lvl>
    <w:lvl w:ilvl="3" w:tplc="26A29568">
      <w:numFmt w:val="bullet"/>
      <w:lvlText w:val="•"/>
      <w:lvlJc w:val="left"/>
      <w:pPr>
        <w:ind w:left="1640" w:hanging="284"/>
      </w:pPr>
      <w:rPr>
        <w:rFonts w:hint="default"/>
        <w:lang w:val="en-US" w:eastAsia="en-US" w:bidi="ar-SA"/>
      </w:rPr>
    </w:lvl>
    <w:lvl w:ilvl="4" w:tplc="3FC02300">
      <w:numFmt w:val="bullet"/>
      <w:lvlText w:val="•"/>
      <w:lvlJc w:val="left"/>
      <w:pPr>
        <w:ind w:left="2033" w:hanging="284"/>
      </w:pPr>
      <w:rPr>
        <w:rFonts w:hint="default"/>
        <w:lang w:val="en-US" w:eastAsia="en-US" w:bidi="ar-SA"/>
      </w:rPr>
    </w:lvl>
    <w:lvl w:ilvl="5" w:tplc="0F6E53BC">
      <w:numFmt w:val="bullet"/>
      <w:lvlText w:val="•"/>
      <w:lvlJc w:val="left"/>
      <w:pPr>
        <w:ind w:left="2426" w:hanging="284"/>
      </w:pPr>
      <w:rPr>
        <w:rFonts w:hint="default"/>
        <w:lang w:val="en-US" w:eastAsia="en-US" w:bidi="ar-SA"/>
      </w:rPr>
    </w:lvl>
    <w:lvl w:ilvl="6" w:tplc="EC506F04">
      <w:numFmt w:val="bullet"/>
      <w:lvlText w:val="•"/>
      <w:lvlJc w:val="left"/>
      <w:pPr>
        <w:ind w:left="2820" w:hanging="284"/>
      </w:pPr>
      <w:rPr>
        <w:rFonts w:hint="default"/>
        <w:lang w:val="en-US" w:eastAsia="en-US" w:bidi="ar-SA"/>
      </w:rPr>
    </w:lvl>
    <w:lvl w:ilvl="7" w:tplc="8EB8C9B8">
      <w:numFmt w:val="bullet"/>
      <w:lvlText w:val="•"/>
      <w:lvlJc w:val="left"/>
      <w:pPr>
        <w:ind w:left="3213" w:hanging="284"/>
      </w:pPr>
      <w:rPr>
        <w:rFonts w:hint="default"/>
        <w:lang w:val="en-US" w:eastAsia="en-US" w:bidi="ar-SA"/>
      </w:rPr>
    </w:lvl>
    <w:lvl w:ilvl="8" w:tplc="0BC27AEC">
      <w:numFmt w:val="bullet"/>
      <w:lvlText w:val="•"/>
      <w:lvlJc w:val="left"/>
      <w:pPr>
        <w:ind w:left="3606" w:hanging="284"/>
      </w:pPr>
      <w:rPr>
        <w:rFonts w:hint="default"/>
        <w:lang w:val="en-US" w:eastAsia="en-US" w:bidi="ar-SA"/>
      </w:rPr>
    </w:lvl>
  </w:abstractNum>
  <w:abstractNum w:abstractNumId="75" w15:restartNumberingAfterBreak="0">
    <w:nsid w:val="5866113D"/>
    <w:multiLevelType w:val="hybridMultilevel"/>
    <w:tmpl w:val="139C9DD8"/>
    <w:lvl w:ilvl="0" w:tplc="EA58DEF8">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7F92670A">
      <w:numFmt w:val="bullet"/>
      <w:lvlText w:val="•"/>
      <w:lvlJc w:val="left"/>
      <w:pPr>
        <w:ind w:left="853" w:hanging="284"/>
      </w:pPr>
      <w:rPr>
        <w:rFonts w:hint="default"/>
        <w:lang w:val="en-US" w:eastAsia="en-US" w:bidi="ar-SA"/>
      </w:rPr>
    </w:lvl>
    <w:lvl w:ilvl="2" w:tplc="70828976">
      <w:numFmt w:val="bullet"/>
      <w:lvlText w:val="•"/>
      <w:lvlJc w:val="left"/>
      <w:pPr>
        <w:ind w:left="1246" w:hanging="284"/>
      </w:pPr>
      <w:rPr>
        <w:rFonts w:hint="default"/>
        <w:lang w:val="en-US" w:eastAsia="en-US" w:bidi="ar-SA"/>
      </w:rPr>
    </w:lvl>
    <w:lvl w:ilvl="3" w:tplc="05C841B2">
      <w:numFmt w:val="bullet"/>
      <w:lvlText w:val="•"/>
      <w:lvlJc w:val="left"/>
      <w:pPr>
        <w:ind w:left="1640" w:hanging="284"/>
      </w:pPr>
      <w:rPr>
        <w:rFonts w:hint="default"/>
        <w:lang w:val="en-US" w:eastAsia="en-US" w:bidi="ar-SA"/>
      </w:rPr>
    </w:lvl>
    <w:lvl w:ilvl="4" w:tplc="AE5E01E8">
      <w:numFmt w:val="bullet"/>
      <w:lvlText w:val="•"/>
      <w:lvlJc w:val="left"/>
      <w:pPr>
        <w:ind w:left="2033" w:hanging="284"/>
      </w:pPr>
      <w:rPr>
        <w:rFonts w:hint="default"/>
        <w:lang w:val="en-US" w:eastAsia="en-US" w:bidi="ar-SA"/>
      </w:rPr>
    </w:lvl>
    <w:lvl w:ilvl="5" w:tplc="759A1B2E">
      <w:numFmt w:val="bullet"/>
      <w:lvlText w:val="•"/>
      <w:lvlJc w:val="left"/>
      <w:pPr>
        <w:ind w:left="2426" w:hanging="284"/>
      </w:pPr>
      <w:rPr>
        <w:rFonts w:hint="default"/>
        <w:lang w:val="en-US" w:eastAsia="en-US" w:bidi="ar-SA"/>
      </w:rPr>
    </w:lvl>
    <w:lvl w:ilvl="6" w:tplc="1C788C6C">
      <w:numFmt w:val="bullet"/>
      <w:lvlText w:val="•"/>
      <w:lvlJc w:val="left"/>
      <w:pPr>
        <w:ind w:left="2820" w:hanging="284"/>
      </w:pPr>
      <w:rPr>
        <w:rFonts w:hint="default"/>
        <w:lang w:val="en-US" w:eastAsia="en-US" w:bidi="ar-SA"/>
      </w:rPr>
    </w:lvl>
    <w:lvl w:ilvl="7" w:tplc="813E96F2">
      <w:numFmt w:val="bullet"/>
      <w:lvlText w:val="•"/>
      <w:lvlJc w:val="left"/>
      <w:pPr>
        <w:ind w:left="3213" w:hanging="284"/>
      </w:pPr>
      <w:rPr>
        <w:rFonts w:hint="default"/>
        <w:lang w:val="en-US" w:eastAsia="en-US" w:bidi="ar-SA"/>
      </w:rPr>
    </w:lvl>
    <w:lvl w:ilvl="8" w:tplc="4914ED1E">
      <w:numFmt w:val="bullet"/>
      <w:lvlText w:val="•"/>
      <w:lvlJc w:val="left"/>
      <w:pPr>
        <w:ind w:left="3606" w:hanging="284"/>
      </w:pPr>
      <w:rPr>
        <w:rFonts w:hint="default"/>
        <w:lang w:val="en-US" w:eastAsia="en-US" w:bidi="ar-SA"/>
      </w:rPr>
    </w:lvl>
  </w:abstractNum>
  <w:abstractNum w:abstractNumId="76" w15:restartNumberingAfterBreak="0">
    <w:nsid w:val="58DF3976"/>
    <w:multiLevelType w:val="hybridMultilevel"/>
    <w:tmpl w:val="24902210"/>
    <w:lvl w:ilvl="0" w:tplc="48F08D0A">
      <w:start w:val="1"/>
      <w:numFmt w:val="lowerLetter"/>
      <w:lvlText w:val="%1."/>
      <w:lvlJc w:val="left"/>
      <w:pPr>
        <w:ind w:left="303" w:hanging="284"/>
      </w:pPr>
      <w:rPr>
        <w:rFonts w:ascii="Roboto-LightItalic" w:eastAsia="Roboto-LightItalic" w:hAnsi="Roboto-LightItalic" w:cs="Roboto-LightItalic" w:hint="default"/>
        <w:i/>
        <w:color w:val="231F20"/>
        <w:spacing w:val="-1"/>
        <w:w w:val="100"/>
        <w:sz w:val="21"/>
        <w:szCs w:val="21"/>
        <w:lang w:val="en-US" w:eastAsia="en-US" w:bidi="ar-SA"/>
      </w:rPr>
    </w:lvl>
    <w:lvl w:ilvl="1" w:tplc="24EE332C">
      <w:numFmt w:val="bullet"/>
      <w:lvlText w:val="•"/>
      <w:lvlJc w:val="left"/>
      <w:pPr>
        <w:ind w:left="647" w:hanging="284"/>
      </w:pPr>
      <w:rPr>
        <w:rFonts w:hint="default"/>
        <w:lang w:val="en-US" w:eastAsia="en-US" w:bidi="ar-SA"/>
      </w:rPr>
    </w:lvl>
    <w:lvl w:ilvl="2" w:tplc="66567202">
      <w:numFmt w:val="bullet"/>
      <w:lvlText w:val="•"/>
      <w:lvlJc w:val="left"/>
      <w:pPr>
        <w:ind w:left="994" w:hanging="284"/>
      </w:pPr>
      <w:rPr>
        <w:rFonts w:hint="default"/>
        <w:lang w:val="en-US" w:eastAsia="en-US" w:bidi="ar-SA"/>
      </w:rPr>
    </w:lvl>
    <w:lvl w:ilvl="3" w:tplc="349A43FC">
      <w:numFmt w:val="bullet"/>
      <w:lvlText w:val="•"/>
      <w:lvlJc w:val="left"/>
      <w:pPr>
        <w:ind w:left="1341" w:hanging="284"/>
      </w:pPr>
      <w:rPr>
        <w:rFonts w:hint="default"/>
        <w:lang w:val="en-US" w:eastAsia="en-US" w:bidi="ar-SA"/>
      </w:rPr>
    </w:lvl>
    <w:lvl w:ilvl="4" w:tplc="A8E4D4EE">
      <w:numFmt w:val="bullet"/>
      <w:lvlText w:val="•"/>
      <w:lvlJc w:val="left"/>
      <w:pPr>
        <w:ind w:left="1688" w:hanging="284"/>
      </w:pPr>
      <w:rPr>
        <w:rFonts w:hint="default"/>
        <w:lang w:val="en-US" w:eastAsia="en-US" w:bidi="ar-SA"/>
      </w:rPr>
    </w:lvl>
    <w:lvl w:ilvl="5" w:tplc="5CB62B68">
      <w:numFmt w:val="bullet"/>
      <w:lvlText w:val="•"/>
      <w:lvlJc w:val="left"/>
      <w:pPr>
        <w:ind w:left="2035" w:hanging="284"/>
      </w:pPr>
      <w:rPr>
        <w:rFonts w:hint="default"/>
        <w:lang w:val="en-US" w:eastAsia="en-US" w:bidi="ar-SA"/>
      </w:rPr>
    </w:lvl>
    <w:lvl w:ilvl="6" w:tplc="7F8CC436">
      <w:numFmt w:val="bullet"/>
      <w:lvlText w:val="•"/>
      <w:lvlJc w:val="left"/>
      <w:pPr>
        <w:ind w:left="2382" w:hanging="284"/>
      </w:pPr>
      <w:rPr>
        <w:rFonts w:hint="default"/>
        <w:lang w:val="en-US" w:eastAsia="en-US" w:bidi="ar-SA"/>
      </w:rPr>
    </w:lvl>
    <w:lvl w:ilvl="7" w:tplc="C164D234">
      <w:numFmt w:val="bullet"/>
      <w:lvlText w:val="•"/>
      <w:lvlJc w:val="left"/>
      <w:pPr>
        <w:ind w:left="2729" w:hanging="284"/>
      </w:pPr>
      <w:rPr>
        <w:rFonts w:hint="default"/>
        <w:lang w:val="en-US" w:eastAsia="en-US" w:bidi="ar-SA"/>
      </w:rPr>
    </w:lvl>
    <w:lvl w:ilvl="8" w:tplc="C29A0624">
      <w:numFmt w:val="bullet"/>
      <w:lvlText w:val="•"/>
      <w:lvlJc w:val="left"/>
      <w:pPr>
        <w:ind w:left="3076" w:hanging="284"/>
      </w:pPr>
      <w:rPr>
        <w:rFonts w:hint="default"/>
        <w:lang w:val="en-US" w:eastAsia="en-US" w:bidi="ar-SA"/>
      </w:rPr>
    </w:lvl>
  </w:abstractNum>
  <w:abstractNum w:abstractNumId="77" w15:restartNumberingAfterBreak="0">
    <w:nsid w:val="591F4FD5"/>
    <w:multiLevelType w:val="hybridMultilevel"/>
    <w:tmpl w:val="BF8A941A"/>
    <w:lvl w:ilvl="0" w:tplc="350EBFDA">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9C46B2DC">
      <w:numFmt w:val="bullet"/>
      <w:lvlText w:val="•"/>
      <w:lvlJc w:val="left"/>
      <w:pPr>
        <w:ind w:left="799" w:hanging="284"/>
      </w:pPr>
      <w:rPr>
        <w:rFonts w:hint="default"/>
        <w:lang w:val="en-US" w:eastAsia="en-US" w:bidi="ar-SA"/>
      </w:rPr>
    </w:lvl>
    <w:lvl w:ilvl="2" w:tplc="58E82BBA">
      <w:numFmt w:val="bullet"/>
      <w:lvlText w:val="•"/>
      <w:lvlJc w:val="left"/>
      <w:pPr>
        <w:ind w:left="1198" w:hanging="284"/>
      </w:pPr>
      <w:rPr>
        <w:rFonts w:hint="default"/>
        <w:lang w:val="en-US" w:eastAsia="en-US" w:bidi="ar-SA"/>
      </w:rPr>
    </w:lvl>
    <w:lvl w:ilvl="3" w:tplc="EA9AD980">
      <w:numFmt w:val="bullet"/>
      <w:lvlText w:val="•"/>
      <w:lvlJc w:val="left"/>
      <w:pPr>
        <w:ind w:left="1598" w:hanging="284"/>
      </w:pPr>
      <w:rPr>
        <w:rFonts w:hint="default"/>
        <w:lang w:val="en-US" w:eastAsia="en-US" w:bidi="ar-SA"/>
      </w:rPr>
    </w:lvl>
    <w:lvl w:ilvl="4" w:tplc="C09E2646">
      <w:numFmt w:val="bullet"/>
      <w:lvlText w:val="•"/>
      <w:lvlJc w:val="left"/>
      <w:pPr>
        <w:ind w:left="1997" w:hanging="284"/>
      </w:pPr>
      <w:rPr>
        <w:rFonts w:hint="default"/>
        <w:lang w:val="en-US" w:eastAsia="en-US" w:bidi="ar-SA"/>
      </w:rPr>
    </w:lvl>
    <w:lvl w:ilvl="5" w:tplc="A970C5F0">
      <w:numFmt w:val="bullet"/>
      <w:lvlText w:val="•"/>
      <w:lvlJc w:val="left"/>
      <w:pPr>
        <w:ind w:left="2396" w:hanging="284"/>
      </w:pPr>
      <w:rPr>
        <w:rFonts w:hint="default"/>
        <w:lang w:val="en-US" w:eastAsia="en-US" w:bidi="ar-SA"/>
      </w:rPr>
    </w:lvl>
    <w:lvl w:ilvl="6" w:tplc="3C8C3DAA">
      <w:numFmt w:val="bullet"/>
      <w:lvlText w:val="•"/>
      <w:lvlJc w:val="left"/>
      <w:pPr>
        <w:ind w:left="2796" w:hanging="284"/>
      </w:pPr>
      <w:rPr>
        <w:rFonts w:hint="default"/>
        <w:lang w:val="en-US" w:eastAsia="en-US" w:bidi="ar-SA"/>
      </w:rPr>
    </w:lvl>
    <w:lvl w:ilvl="7" w:tplc="1040AAAA">
      <w:numFmt w:val="bullet"/>
      <w:lvlText w:val="•"/>
      <w:lvlJc w:val="left"/>
      <w:pPr>
        <w:ind w:left="3195" w:hanging="284"/>
      </w:pPr>
      <w:rPr>
        <w:rFonts w:hint="default"/>
        <w:lang w:val="en-US" w:eastAsia="en-US" w:bidi="ar-SA"/>
      </w:rPr>
    </w:lvl>
    <w:lvl w:ilvl="8" w:tplc="C8AA964E">
      <w:numFmt w:val="bullet"/>
      <w:lvlText w:val="•"/>
      <w:lvlJc w:val="left"/>
      <w:pPr>
        <w:ind w:left="3594" w:hanging="284"/>
      </w:pPr>
      <w:rPr>
        <w:rFonts w:hint="default"/>
        <w:lang w:val="en-US" w:eastAsia="en-US" w:bidi="ar-SA"/>
      </w:rPr>
    </w:lvl>
  </w:abstractNum>
  <w:abstractNum w:abstractNumId="78" w15:restartNumberingAfterBreak="0">
    <w:nsid w:val="596962D6"/>
    <w:multiLevelType w:val="hybridMultilevel"/>
    <w:tmpl w:val="E6588556"/>
    <w:lvl w:ilvl="0" w:tplc="D898D360">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8CC60AF2">
      <w:numFmt w:val="bullet"/>
      <w:lvlText w:val="•"/>
      <w:lvlJc w:val="left"/>
      <w:pPr>
        <w:ind w:left="799" w:hanging="284"/>
      </w:pPr>
      <w:rPr>
        <w:rFonts w:hint="default"/>
        <w:lang w:val="en-US" w:eastAsia="en-US" w:bidi="ar-SA"/>
      </w:rPr>
    </w:lvl>
    <w:lvl w:ilvl="2" w:tplc="5D1EBF28">
      <w:numFmt w:val="bullet"/>
      <w:lvlText w:val="•"/>
      <w:lvlJc w:val="left"/>
      <w:pPr>
        <w:ind w:left="1198" w:hanging="284"/>
      </w:pPr>
      <w:rPr>
        <w:rFonts w:hint="default"/>
        <w:lang w:val="en-US" w:eastAsia="en-US" w:bidi="ar-SA"/>
      </w:rPr>
    </w:lvl>
    <w:lvl w:ilvl="3" w:tplc="185E40EE">
      <w:numFmt w:val="bullet"/>
      <w:lvlText w:val="•"/>
      <w:lvlJc w:val="left"/>
      <w:pPr>
        <w:ind w:left="1598" w:hanging="284"/>
      </w:pPr>
      <w:rPr>
        <w:rFonts w:hint="default"/>
        <w:lang w:val="en-US" w:eastAsia="en-US" w:bidi="ar-SA"/>
      </w:rPr>
    </w:lvl>
    <w:lvl w:ilvl="4" w:tplc="3758A7A0">
      <w:numFmt w:val="bullet"/>
      <w:lvlText w:val="•"/>
      <w:lvlJc w:val="left"/>
      <w:pPr>
        <w:ind w:left="1997" w:hanging="284"/>
      </w:pPr>
      <w:rPr>
        <w:rFonts w:hint="default"/>
        <w:lang w:val="en-US" w:eastAsia="en-US" w:bidi="ar-SA"/>
      </w:rPr>
    </w:lvl>
    <w:lvl w:ilvl="5" w:tplc="168E8A3A">
      <w:numFmt w:val="bullet"/>
      <w:lvlText w:val="•"/>
      <w:lvlJc w:val="left"/>
      <w:pPr>
        <w:ind w:left="2396" w:hanging="284"/>
      </w:pPr>
      <w:rPr>
        <w:rFonts w:hint="default"/>
        <w:lang w:val="en-US" w:eastAsia="en-US" w:bidi="ar-SA"/>
      </w:rPr>
    </w:lvl>
    <w:lvl w:ilvl="6" w:tplc="357658EC">
      <w:numFmt w:val="bullet"/>
      <w:lvlText w:val="•"/>
      <w:lvlJc w:val="left"/>
      <w:pPr>
        <w:ind w:left="2796" w:hanging="284"/>
      </w:pPr>
      <w:rPr>
        <w:rFonts w:hint="default"/>
        <w:lang w:val="en-US" w:eastAsia="en-US" w:bidi="ar-SA"/>
      </w:rPr>
    </w:lvl>
    <w:lvl w:ilvl="7" w:tplc="DC50A456">
      <w:numFmt w:val="bullet"/>
      <w:lvlText w:val="•"/>
      <w:lvlJc w:val="left"/>
      <w:pPr>
        <w:ind w:left="3195" w:hanging="284"/>
      </w:pPr>
      <w:rPr>
        <w:rFonts w:hint="default"/>
        <w:lang w:val="en-US" w:eastAsia="en-US" w:bidi="ar-SA"/>
      </w:rPr>
    </w:lvl>
    <w:lvl w:ilvl="8" w:tplc="04BE6C7A">
      <w:numFmt w:val="bullet"/>
      <w:lvlText w:val="•"/>
      <w:lvlJc w:val="left"/>
      <w:pPr>
        <w:ind w:left="3594" w:hanging="284"/>
      </w:pPr>
      <w:rPr>
        <w:rFonts w:hint="default"/>
        <w:lang w:val="en-US" w:eastAsia="en-US" w:bidi="ar-SA"/>
      </w:rPr>
    </w:lvl>
  </w:abstractNum>
  <w:abstractNum w:abstractNumId="79" w15:restartNumberingAfterBreak="0">
    <w:nsid w:val="5E940F0B"/>
    <w:multiLevelType w:val="hybridMultilevel"/>
    <w:tmpl w:val="8580018C"/>
    <w:lvl w:ilvl="0" w:tplc="AB58C28A">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DBC84058">
      <w:numFmt w:val="bullet"/>
      <w:lvlText w:val="•"/>
      <w:lvlJc w:val="left"/>
      <w:pPr>
        <w:ind w:left="705" w:hanging="284"/>
      </w:pPr>
      <w:rPr>
        <w:rFonts w:hint="default"/>
        <w:lang w:val="en-US" w:eastAsia="en-US" w:bidi="ar-SA"/>
      </w:rPr>
    </w:lvl>
    <w:lvl w:ilvl="2" w:tplc="C718654A">
      <w:numFmt w:val="bullet"/>
      <w:lvlText w:val="•"/>
      <w:lvlJc w:val="left"/>
      <w:pPr>
        <w:ind w:left="1110" w:hanging="284"/>
      </w:pPr>
      <w:rPr>
        <w:rFonts w:hint="default"/>
        <w:lang w:val="en-US" w:eastAsia="en-US" w:bidi="ar-SA"/>
      </w:rPr>
    </w:lvl>
    <w:lvl w:ilvl="3" w:tplc="54E43E8A">
      <w:numFmt w:val="bullet"/>
      <w:lvlText w:val="•"/>
      <w:lvlJc w:val="left"/>
      <w:pPr>
        <w:ind w:left="1515" w:hanging="284"/>
      </w:pPr>
      <w:rPr>
        <w:rFonts w:hint="default"/>
        <w:lang w:val="en-US" w:eastAsia="en-US" w:bidi="ar-SA"/>
      </w:rPr>
    </w:lvl>
    <w:lvl w:ilvl="4" w:tplc="8702E7E8">
      <w:numFmt w:val="bullet"/>
      <w:lvlText w:val="•"/>
      <w:lvlJc w:val="left"/>
      <w:pPr>
        <w:ind w:left="1921" w:hanging="284"/>
      </w:pPr>
      <w:rPr>
        <w:rFonts w:hint="default"/>
        <w:lang w:val="en-US" w:eastAsia="en-US" w:bidi="ar-SA"/>
      </w:rPr>
    </w:lvl>
    <w:lvl w:ilvl="5" w:tplc="44F27026">
      <w:numFmt w:val="bullet"/>
      <w:lvlText w:val="•"/>
      <w:lvlJc w:val="left"/>
      <w:pPr>
        <w:ind w:left="2326" w:hanging="284"/>
      </w:pPr>
      <w:rPr>
        <w:rFonts w:hint="default"/>
        <w:lang w:val="en-US" w:eastAsia="en-US" w:bidi="ar-SA"/>
      </w:rPr>
    </w:lvl>
    <w:lvl w:ilvl="6" w:tplc="E4AC23DE">
      <w:numFmt w:val="bullet"/>
      <w:lvlText w:val="•"/>
      <w:lvlJc w:val="left"/>
      <w:pPr>
        <w:ind w:left="2731" w:hanging="284"/>
      </w:pPr>
      <w:rPr>
        <w:rFonts w:hint="default"/>
        <w:lang w:val="en-US" w:eastAsia="en-US" w:bidi="ar-SA"/>
      </w:rPr>
    </w:lvl>
    <w:lvl w:ilvl="7" w:tplc="56E891EC">
      <w:numFmt w:val="bullet"/>
      <w:lvlText w:val="•"/>
      <w:lvlJc w:val="left"/>
      <w:pPr>
        <w:ind w:left="3137" w:hanging="284"/>
      </w:pPr>
      <w:rPr>
        <w:rFonts w:hint="default"/>
        <w:lang w:val="en-US" w:eastAsia="en-US" w:bidi="ar-SA"/>
      </w:rPr>
    </w:lvl>
    <w:lvl w:ilvl="8" w:tplc="7B82C2F4">
      <w:numFmt w:val="bullet"/>
      <w:lvlText w:val="•"/>
      <w:lvlJc w:val="left"/>
      <w:pPr>
        <w:ind w:left="3542" w:hanging="284"/>
      </w:pPr>
      <w:rPr>
        <w:rFonts w:hint="default"/>
        <w:lang w:val="en-US" w:eastAsia="en-US" w:bidi="ar-SA"/>
      </w:rPr>
    </w:lvl>
  </w:abstractNum>
  <w:abstractNum w:abstractNumId="80" w15:restartNumberingAfterBreak="0">
    <w:nsid w:val="5EBA5E22"/>
    <w:multiLevelType w:val="hybridMultilevel"/>
    <w:tmpl w:val="F67A6028"/>
    <w:lvl w:ilvl="0" w:tplc="6754691A">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A748F5DA">
      <w:start w:val="1"/>
      <w:numFmt w:val="lowerRoman"/>
      <w:lvlText w:val="%2."/>
      <w:lvlJc w:val="left"/>
      <w:pPr>
        <w:ind w:left="793" w:hanging="341"/>
      </w:pPr>
      <w:rPr>
        <w:rFonts w:ascii="Roboto-Light" w:eastAsia="Roboto-Light" w:hAnsi="Roboto-Light" w:cs="Roboto-Light" w:hint="default"/>
        <w:color w:val="231F20"/>
        <w:spacing w:val="-3"/>
        <w:w w:val="100"/>
        <w:sz w:val="21"/>
        <w:szCs w:val="21"/>
        <w:lang w:val="en-US" w:eastAsia="en-US" w:bidi="ar-SA"/>
      </w:rPr>
    </w:lvl>
    <w:lvl w:ilvl="2" w:tplc="4996514A">
      <w:numFmt w:val="bullet"/>
      <w:lvlText w:val="•"/>
      <w:lvlJc w:val="left"/>
      <w:pPr>
        <w:ind w:left="1199" w:hanging="341"/>
      </w:pPr>
      <w:rPr>
        <w:rFonts w:hint="default"/>
        <w:lang w:val="en-US" w:eastAsia="en-US" w:bidi="ar-SA"/>
      </w:rPr>
    </w:lvl>
    <w:lvl w:ilvl="3" w:tplc="E878E624">
      <w:numFmt w:val="bullet"/>
      <w:lvlText w:val="•"/>
      <w:lvlJc w:val="left"/>
      <w:pPr>
        <w:ind w:left="1598" w:hanging="341"/>
      </w:pPr>
      <w:rPr>
        <w:rFonts w:hint="default"/>
        <w:lang w:val="en-US" w:eastAsia="en-US" w:bidi="ar-SA"/>
      </w:rPr>
    </w:lvl>
    <w:lvl w:ilvl="4" w:tplc="A5ECF920">
      <w:numFmt w:val="bullet"/>
      <w:lvlText w:val="•"/>
      <w:lvlJc w:val="left"/>
      <w:pPr>
        <w:ind w:left="1997" w:hanging="341"/>
      </w:pPr>
      <w:rPr>
        <w:rFonts w:hint="default"/>
        <w:lang w:val="en-US" w:eastAsia="en-US" w:bidi="ar-SA"/>
      </w:rPr>
    </w:lvl>
    <w:lvl w:ilvl="5" w:tplc="FF447172">
      <w:numFmt w:val="bullet"/>
      <w:lvlText w:val="•"/>
      <w:lvlJc w:val="left"/>
      <w:pPr>
        <w:ind w:left="2397" w:hanging="341"/>
      </w:pPr>
      <w:rPr>
        <w:rFonts w:hint="default"/>
        <w:lang w:val="en-US" w:eastAsia="en-US" w:bidi="ar-SA"/>
      </w:rPr>
    </w:lvl>
    <w:lvl w:ilvl="6" w:tplc="A05681BA">
      <w:numFmt w:val="bullet"/>
      <w:lvlText w:val="•"/>
      <w:lvlJc w:val="left"/>
      <w:pPr>
        <w:ind w:left="2796" w:hanging="341"/>
      </w:pPr>
      <w:rPr>
        <w:rFonts w:hint="default"/>
        <w:lang w:val="en-US" w:eastAsia="en-US" w:bidi="ar-SA"/>
      </w:rPr>
    </w:lvl>
    <w:lvl w:ilvl="7" w:tplc="5ECE847C">
      <w:numFmt w:val="bullet"/>
      <w:lvlText w:val="•"/>
      <w:lvlJc w:val="left"/>
      <w:pPr>
        <w:ind w:left="3195" w:hanging="341"/>
      </w:pPr>
      <w:rPr>
        <w:rFonts w:hint="default"/>
        <w:lang w:val="en-US" w:eastAsia="en-US" w:bidi="ar-SA"/>
      </w:rPr>
    </w:lvl>
    <w:lvl w:ilvl="8" w:tplc="F564B980">
      <w:numFmt w:val="bullet"/>
      <w:lvlText w:val="•"/>
      <w:lvlJc w:val="left"/>
      <w:pPr>
        <w:ind w:left="3595" w:hanging="341"/>
      </w:pPr>
      <w:rPr>
        <w:rFonts w:hint="default"/>
        <w:lang w:val="en-US" w:eastAsia="en-US" w:bidi="ar-SA"/>
      </w:rPr>
    </w:lvl>
  </w:abstractNum>
  <w:abstractNum w:abstractNumId="81" w15:restartNumberingAfterBreak="0">
    <w:nsid w:val="5F185E96"/>
    <w:multiLevelType w:val="hybridMultilevel"/>
    <w:tmpl w:val="DA1E5574"/>
    <w:lvl w:ilvl="0" w:tplc="ABFC7696">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E794DE32">
      <w:numFmt w:val="bullet"/>
      <w:lvlText w:val="•"/>
      <w:lvlJc w:val="left"/>
      <w:pPr>
        <w:ind w:left="799" w:hanging="284"/>
      </w:pPr>
      <w:rPr>
        <w:rFonts w:hint="default"/>
        <w:lang w:val="en-US" w:eastAsia="en-US" w:bidi="ar-SA"/>
      </w:rPr>
    </w:lvl>
    <w:lvl w:ilvl="2" w:tplc="AAF626FA">
      <w:numFmt w:val="bullet"/>
      <w:lvlText w:val="•"/>
      <w:lvlJc w:val="left"/>
      <w:pPr>
        <w:ind w:left="1198" w:hanging="284"/>
      </w:pPr>
      <w:rPr>
        <w:rFonts w:hint="default"/>
        <w:lang w:val="en-US" w:eastAsia="en-US" w:bidi="ar-SA"/>
      </w:rPr>
    </w:lvl>
    <w:lvl w:ilvl="3" w:tplc="9F46E884">
      <w:numFmt w:val="bullet"/>
      <w:lvlText w:val="•"/>
      <w:lvlJc w:val="left"/>
      <w:pPr>
        <w:ind w:left="1598" w:hanging="284"/>
      </w:pPr>
      <w:rPr>
        <w:rFonts w:hint="default"/>
        <w:lang w:val="en-US" w:eastAsia="en-US" w:bidi="ar-SA"/>
      </w:rPr>
    </w:lvl>
    <w:lvl w:ilvl="4" w:tplc="C2222C2E">
      <w:numFmt w:val="bullet"/>
      <w:lvlText w:val="•"/>
      <w:lvlJc w:val="left"/>
      <w:pPr>
        <w:ind w:left="1997" w:hanging="284"/>
      </w:pPr>
      <w:rPr>
        <w:rFonts w:hint="default"/>
        <w:lang w:val="en-US" w:eastAsia="en-US" w:bidi="ar-SA"/>
      </w:rPr>
    </w:lvl>
    <w:lvl w:ilvl="5" w:tplc="3C2848F0">
      <w:numFmt w:val="bullet"/>
      <w:lvlText w:val="•"/>
      <w:lvlJc w:val="left"/>
      <w:pPr>
        <w:ind w:left="2396" w:hanging="284"/>
      </w:pPr>
      <w:rPr>
        <w:rFonts w:hint="default"/>
        <w:lang w:val="en-US" w:eastAsia="en-US" w:bidi="ar-SA"/>
      </w:rPr>
    </w:lvl>
    <w:lvl w:ilvl="6" w:tplc="96C6C3FE">
      <w:numFmt w:val="bullet"/>
      <w:lvlText w:val="•"/>
      <w:lvlJc w:val="left"/>
      <w:pPr>
        <w:ind w:left="2796" w:hanging="284"/>
      </w:pPr>
      <w:rPr>
        <w:rFonts w:hint="default"/>
        <w:lang w:val="en-US" w:eastAsia="en-US" w:bidi="ar-SA"/>
      </w:rPr>
    </w:lvl>
    <w:lvl w:ilvl="7" w:tplc="65FAA0A0">
      <w:numFmt w:val="bullet"/>
      <w:lvlText w:val="•"/>
      <w:lvlJc w:val="left"/>
      <w:pPr>
        <w:ind w:left="3195" w:hanging="284"/>
      </w:pPr>
      <w:rPr>
        <w:rFonts w:hint="default"/>
        <w:lang w:val="en-US" w:eastAsia="en-US" w:bidi="ar-SA"/>
      </w:rPr>
    </w:lvl>
    <w:lvl w:ilvl="8" w:tplc="A1C210D0">
      <w:numFmt w:val="bullet"/>
      <w:lvlText w:val="•"/>
      <w:lvlJc w:val="left"/>
      <w:pPr>
        <w:ind w:left="3594" w:hanging="284"/>
      </w:pPr>
      <w:rPr>
        <w:rFonts w:hint="default"/>
        <w:lang w:val="en-US" w:eastAsia="en-US" w:bidi="ar-SA"/>
      </w:rPr>
    </w:lvl>
  </w:abstractNum>
  <w:abstractNum w:abstractNumId="82" w15:restartNumberingAfterBreak="0">
    <w:nsid w:val="609B76BE"/>
    <w:multiLevelType w:val="hybridMultilevel"/>
    <w:tmpl w:val="61AEB2C0"/>
    <w:lvl w:ilvl="0" w:tplc="14C8A516">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A8A681D8">
      <w:numFmt w:val="bullet"/>
      <w:lvlText w:val="•"/>
      <w:lvlJc w:val="left"/>
      <w:pPr>
        <w:ind w:left="853" w:hanging="284"/>
      </w:pPr>
      <w:rPr>
        <w:rFonts w:hint="default"/>
        <w:lang w:val="en-US" w:eastAsia="en-US" w:bidi="ar-SA"/>
      </w:rPr>
    </w:lvl>
    <w:lvl w:ilvl="2" w:tplc="C25A6C42">
      <w:numFmt w:val="bullet"/>
      <w:lvlText w:val="•"/>
      <w:lvlJc w:val="left"/>
      <w:pPr>
        <w:ind w:left="1246" w:hanging="284"/>
      </w:pPr>
      <w:rPr>
        <w:rFonts w:hint="default"/>
        <w:lang w:val="en-US" w:eastAsia="en-US" w:bidi="ar-SA"/>
      </w:rPr>
    </w:lvl>
    <w:lvl w:ilvl="3" w:tplc="7DDE1A0C">
      <w:numFmt w:val="bullet"/>
      <w:lvlText w:val="•"/>
      <w:lvlJc w:val="left"/>
      <w:pPr>
        <w:ind w:left="1640" w:hanging="284"/>
      </w:pPr>
      <w:rPr>
        <w:rFonts w:hint="default"/>
        <w:lang w:val="en-US" w:eastAsia="en-US" w:bidi="ar-SA"/>
      </w:rPr>
    </w:lvl>
    <w:lvl w:ilvl="4" w:tplc="AFB2F17E">
      <w:numFmt w:val="bullet"/>
      <w:lvlText w:val="•"/>
      <w:lvlJc w:val="left"/>
      <w:pPr>
        <w:ind w:left="2033" w:hanging="284"/>
      </w:pPr>
      <w:rPr>
        <w:rFonts w:hint="default"/>
        <w:lang w:val="en-US" w:eastAsia="en-US" w:bidi="ar-SA"/>
      </w:rPr>
    </w:lvl>
    <w:lvl w:ilvl="5" w:tplc="EE5E184E">
      <w:numFmt w:val="bullet"/>
      <w:lvlText w:val="•"/>
      <w:lvlJc w:val="left"/>
      <w:pPr>
        <w:ind w:left="2426" w:hanging="284"/>
      </w:pPr>
      <w:rPr>
        <w:rFonts w:hint="default"/>
        <w:lang w:val="en-US" w:eastAsia="en-US" w:bidi="ar-SA"/>
      </w:rPr>
    </w:lvl>
    <w:lvl w:ilvl="6" w:tplc="CD8ABA72">
      <w:numFmt w:val="bullet"/>
      <w:lvlText w:val="•"/>
      <w:lvlJc w:val="left"/>
      <w:pPr>
        <w:ind w:left="2820" w:hanging="284"/>
      </w:pPr>
      <w:rPr>
        <w:rFonts w:hint="default"/>
        <w:lang w:val="en-US" w:eastAsia="en-US" w:bidi="ar-SA"/>
      </w:rPr>
    </w:lvl>
    <w:lvl w:ilvl="7" w:tplc="4FD63972">
      <w:numFmt w:val="bullet"/>
      <w:lvlText w:val="•"/>
      <w:lvlJc w:val="left"/>
      <w:pPr>
        <w:ind w:left="3213" w:hanging="284"/>
      </w:pPr>
      <w:rPr>
        <w:rFonts w:hint="default"/>
        <w:lang w:val="en-US" w:eastAsia="en-US" w:bidi="ar-SA"/>
      </w:rPr>
    </w:lvl>
    <w:lvl w:ilvl="8" w:tplc="24320478">
      <w:numFmt w:val="bullet"/>
      <w:lvlText w:val="•"/>
      <w:lvlJc w:val="left"/>
      <w:pPr>
        <w:ind w:left="3606" w:hanging="284"/>
      </w:pPr>
      <w:rPr>
        <w:rFonts w:hint="default"/>
        <w:lang w:val="en-US" w:eastAsia="en-US" w:bidi="ar-SA"/>
      </w:rPr>
    </w:lvl>
  </w:abstractNum>
  <w:abstractNum w:abstractNumId="83" w15:restartNumberingAfterBreak="0">
    <w:nsid w:val="630808F9"/>
    <w:multiLevelType w:val="hybridMultilevel"/>
    <w:tmpl w:val="BE020A7C"/>
    <w:lvl w:ilvl="0" w:tplc="ADBC81B8">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DDC21B8C">
      <w:numFmt w:val="bullet"/>
      <w:lvlText w:val="•"/>
      <w:lvlJc w:val="left"/>
      <w:pPr>
        <w:ind w:left="853" w:hanging="284"/>
      </w:pPr>
      <w:rPr>
        <w:rFonts w:hint="default"/>
        <w:lang w:val="en-US" w:eastAsia="en-US" w:bidi="ar-SA"/>
      </w:rPr>
    </w:lvl>
    <w:lvl w:ilvl="2" w:tplc="13089B4E">
      <w:numFmt w:val="bullet"/>
      <w:lvlText w:val="•"/>
      <w:lvlJc w:val="left"/>
      <w:pPr>
        <w:ind w:left="1246" w:hanging="284"/>
      </w:pPr>
      <w:rPr>
        <w:rFonts w:hint="default"/>
        <w:lang w:val="en-US" w:eastAsia="en-US" w:bidi="ar-SA"/>
      </w:rPr>
    </w:lvl>
    <w:lvl w:ilvl="3" w:tplc="701420E2">
      <w:numFmt w:val="bullet"/>
      <w:lvlText w:val="•"/>
      <w:lvlJc w:val="left"/>
      <w:pPr>
        <w:ind w:left="1640" w:hanging="284"/>
      </w:pPr>
      <w:rPr>
        <w:rFonts w:hint="default"/>
        <w:lang w:val="en-US" w:eastAsia="en-US" w:bidi="ar-SA"/>
      </w:rPr>
    </w:lvl>
    <w:lvl w:ilvl="4" w:tplc="EA24F4CA">
      <w:numFmt w:val="bullet"/>
      <w:lvlText w:val="•"/>
      <w:lvlJc w:val="left"/>
      <w:pPr>
        <w:ind w:left="2033" w:hanging="284"/>
      </w:pPr>
      <w:rPr>
        <w:rFonts w:hint="default"/>
        <w:lang w:val="en-US" w:eastAsia="en-US" w:bidi="ar-SA"/>
      </w:rPr>
    </w:lvl>
    <w:lvl w:ilvl="5" w:tplc="AEF6A578">
      <w:numFmt w:val="bullet"/>
      <w:lvlText w:val="•"/>
      <w:lvlJc w:val="left"/>
      <w:pPr>
        <w:ind w:left="2426" w:hanging="284"/>
      </w:pPr>
      <w:rPr>
        <w:rFonts w:hint="default"/>
        <w:lang w:val="en-US" w:eastAsia="en-US" w:bidi="ar-SA"/>
      </w:rPr>
    </w:lvl>
    <w:lvl w:ilvl="6" w:tplc="A0789B8A">
      <w:numFmt w:val="bullet"/>
      <w:lvlText w:val="•"/>
      <w:lvlJc w:val="left"/>
      <w:pPr>
        <w:ind w:left="2820" w:hanging="284"/>
      </w:pPr>
      <w:rPr>
        <w:rFonts w:hint="default"/>
        <w:lang w:val="en-US" w:eastAsia="en-US" w:bidi="ar-SA"/>
      </w:rPr>
    </w:lvl>
    <w:lvl w:ilvl="7" w:tplc="95464B6A">
      <w:numFmt w:val="bullet"/>
      <w:lvlText w:val="•"/>
      <w:lvlJc w:val="left"/>
      <w:pPr>
        <w:ind w:left="3213" w:hanging="284"/>
      </w:pPr>
      <w:rPr>
        <w:rFonts w:hint="default"/>
        <w:lang w:val="en-US" w:eastAsia="en-US" w:bidi="ar-SA"/>
      </w:rPr>
    </w:lvl>
    <w:lvl w:ilvl="8" w:tplc="6E7E3E00">
      <w:numFmt w:val="bullet"/>
      <w:lvlText w:val="•"/>
      <w:lvlJc w:val="left"/>
      <w:pPr>
        <w:ind w:left="3606" w:hanging="284"/>
      </w:pPr>
      <w:rPr>
        <w:rFonts w:hint="default"/>
        <w:lang w:val="en-US" w:eastAsia="en-US" w:bidi="ar-SA"/>
      </w:rPr>
    </w:lvl>
  </w:abstractNum>
  <w:abstractNum w:abstractNumId="84" w15:restartNumberingAfterBreak="0">
    <w:nsid w:val="65BA58D7"/>
    <w:multiLevelType w:val="hybridMultilevel"/>
    <w:tmpl w:val="DCAAE18C"/>
    <w:lvl w:ilvl="0" w:tplc="40FEB5B6">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83CCA996">
      <w:numFmt w:val="bullet"/>
      <w:lvlText w:val="•"/>
      <w:lvlJc w:val="left"/>
      <w:pPr>
        <w:ind w:left="853" w:hanging="284"/>
      </w:pPr>
      <w:rPr>
        <w:rFonts w:hint="default"/>
        <w:lang w:val="en-US" w:eastAsia="en-US" w:bidi="ar-SA"/>
      </w:rPr>
    </w:lvl>
    <w:lvl w:ilvl="2" w:tplc="493A90AE">
      <w:numFmt w:val="bullet"/>
      <w:lvlText w:val="•"/>
      <w:lvlJc w:val="left"/>
      <w:pPr>
        <w:ind w:left="1246" w:hanging="284"/>
      </w:pPr>
      <w:rPr>
        <w:rFonts w:hint="default"/>
        <w:lang w:val="en-US" w:eastAsia="en-US" w:bidi="ar-SA"/>
      </w:rPr>
    </w:lvl>
    <w:lvl w:ilvl="3" w:tplc="D7B827AC">
      <w:numFmt w:val="bullet"/>
      <w:lvlText w:val="•"/>
      <w:lvlJc w:val="left"/>
      <w:pPr>
        <w:ind w:left="1640" w:hanging="284"/>
      </w:pPr>
      <w:rPr>
        <w:rFonts w:hint="default"/>
        <w:lang w:val="en-US" w:eastAsia="en-US" w:bidi="ar-SA"/>
      </w:rPr>
    </w:lvl>
    <w:lvl w:ilvl="4" w:tplc="5E567732">
      <w:numFmt w:val="bullet"/>
      <w:lvlText w:val="•"/>
      <w:lvlJc w:val="left"/>
      <w:pPr>
        <w:ind w:left="2033" w:hanging="284"/>
      </w:pPr>
      <w:rPr>
        <w:rFonts w:hint="default"/>
        <w:lang w:val="en-US" w:eastAsia="en-US" w:bidi="ar-SA"/>
      </w:rPr>
    </w:lvl>
    <w:lvl w:ilvl="5" w:tplc="42367FD4">
      <w:numFmt w:val="bullet"/>
      <w:lvlText w:val="•"/>
      <w:lvlJc w:val="left"/>
      <w:pPr>
        <w:ind w:left="2426" w:hanging="284"/>
      </w:pPr>
      <w:rPr>
        <w:rFonts w:hint="default"/>
        <w:lang w:val="en-US" w:eastAsia="en-US" w:bidi="ar-SA"/>
      </w:rPr>
    </w:lvl>
    <w:lvl w:ilvl="6" w:tplc="547475C6">
      <w:numFmt w:val="bullet"/>
      <w:lvlText w:val="•"/>
      <w:lvlJc w:val="left"/>
      <w:pPr>
        <w:ind w:left="2820" w:hanging="284"/>
      </w:pPr>
      <w:rPr>
        <w:rFonts w:hint="default"/>
        <w:lang w:val="en-US" w:eastAsia="en-US" w:bidi="ar-SA"/>
      </w:rPr>
    </w:lvl>
    <w:lvl w:ilvl="7" w:tplc="C6DC6F52">
      <w:numFmt w:val="bullet"/>
      <w:lvlText w:val="•"/>
      <w:lvlJc w:val="left"/>
      <w:pPr>
        <w:ind w:left="3213" w:hanging="284"/>
      </w:pPr>
      <w:rPr>
        <w:rFonts w:hint="default"/>
        <w:lang w:val="en-US" w:eastAsia="en-US" w:bidi="ar-SA"/>
      </w:rPr>
    </w:lvl>
    <w:lvl w:ilvl="8" w:tplc="0A326434">
      <w:numFmt w:val="bullet"/>
      <w:lvlText w:val="•"/>
      <w:lvlJc w:val="left"/>
      <w:pPr>
        <w:ind w:left="3606" w:hanging="284"/>
      </w:pPr>
      <w:rPr>
        <w:rFonts w:hint="default"/>
        <w:lang w:val="en-US" w:eastAsia="en-US" w:bidi="ar-SA"/>
      </w:rPr>
    </w:lvl>
  </w:abstractNum>
  <w:abstractNum w:abstractNumId="85" w15:restartNumberingAfterBreak="0">
    <w:nsid w:val="68D51071"/>
    <w:multiLevelType w:val="hybridMultilevel"/>
    <w:tmpl w:val="D012E35A"/>
    <w:lvl w:ilvl="0" w:tplc="86C6D52A">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4AE0CA64">
      <w:numFmt w:val="bullet"/>
      <w:lvlText w:val="•"/>
      <w:lvlJc w:val="left"/>
      <w:pPr>
        <w:ind w:left="702" w:hanging="284"/>
      </w:pPr>
      <w:rPr>
        <w:rFonts w:hint="default"/>
        <w:lang w:val="en-US" w:eastAsia="en-US" w:bidi="ar-SA"/>
      </w:rPr>
    </w:lvl>
    <w:lvl w:ilvl="2" w:tplc="11A2CACA">
      <w:numFmt w:val="bullet"/>
      <w:lvlText w:val="•"/>
      <w:lvlJc w:val="left"/>
      <w:pPr>
        <w:ind w:left="1105" w:hanging="284"/>
      </w:pPr>
      <w:rPr>
        <w:rFonts w:hint="default"/>
        <w:lang w:val="en-US" w:eastAsia="en-US" w:bidi="ar-SA"/>
      </w:rPr>
    </w:lvl>
    <w:lvl w:ilvl="3" w:tplc="263AE496">
      <w:numFmt w:val="bullet"/>
      <w:lvlText w:val="•"/>
      <w:lvlJc w:val="left"/>
      <w:pPr>
        <w:ind w:left="1508" w:hanging="284"/>
      </w:pPr>
      <w:rPr>
        <w:rFonts w:hint="default"/>
        <w:lang w:val="en-US" w:eastAsia="en-US" w:bidi="ar-SA"/>
      </w:rPr>
    </w:lvl>
    <w:lvl w:ilvl="4" w:tplc="F2322AC8">
      <w:numFmt w:val="bullet"/>
      <w:lvlText w:val="•"/>
      <w:lvlJc w:val="left"/>
      <w:pPr>
        <w:ind w:left="1911" w:hanging="284"/>
      </w:pPr>
      <w:rPr>
        <w:rFonts w:hint="default"/>
        <w:lang w:val="en-US" w:eastAsia="en-US" w:bidi="ar-SA"/>
      </w:rPr>
    </w:lvl>
    <w:lvl w:ilvl="5" w:tplc="B116153C">
      <w:numFmt w:val="bullet"/>
      <w:lvlText w:val="•"/>
      <w:lvlJc w:val="left"/>
      <w:pPr>
        <w:ind w:left="2314" w:hanging="284"/>
      </w:pPr>
      <w:rPr>
        <w:rFonts w:hint="default"/>
        <w:lang w:val="en-US" w:eastAsia="en-US" w:bidi="ar-SA"/>
      </w:rPr>
    </w:lvl>
    <w:lvl w:ilvl="6" w:tplc="E370BCBA">
      <w:numFmt w:val="bullet"/>
      <w:lvlText w:val="•"/>
      <w:lvlJc w:val="left"/>
      <w:pPr>
        <w:ind w:left="2717" w:hanging="284"/>
      </w:pPr>
      <w:rPr>
        <w:rFonts w:hint="default"/>
        <w:lang w:val="en-US" w:eastAsia="en-US" w:bidi="ar-SA"/>
      </w:rPr>
    </w:lvl>
    <w:lvl w:ilvl="7" w:tplc="E34C6010">
      <w:numFmt w:val="bullet"/>
      <w:lvlText w:val="•"/>
      <w:lvlJc w:val="left"/>
      <w:pPr>
        <w:ind w:left="3120" w:hanging="284"/>
      </w:pPr>
      <w:rPr>
        <w:rFonts w:hint="default"/>
        <w:lang w:val="en-US" w:eastAsia="en-US" w:bidi="ar-SA"/>
      </w:rPr>
    </w:lvl>
    <w:lvl w:ilvl="8" w:tplc="AAFAA818">
      <w:numFmt w:val="bullet"/>
      <w:lvlText w:val="•"/>
      <w:lvlJc w:val="left"/>
      <w:pPr>
        <w:ind w:left="3523" w:hanging="284"/>
      </w:pPr>
      <w:rPr>
        <w:rFonts w:hint="default"/>
        <w:lang w:val="en-US" w:eastAsia="en-US" w:bidi="ar-SA"/>
      </w:rPr>
    </w:lvl>
  </w:abstractNum>
  <w:abstractNum w:abstractNumId="86" w15:restartNumberingAfterBreak="0">
    <w:nsid w:val="6A18688B"/>
    <w:multiLevelType w:val="hybridMultilevel"/>
    <w:tmpl w:val="B1D6E180"/>
    <w:lvl w:ilvl="0" w:tplc="7E74B8FE">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8744B25E">
      <w:numFmt w:val="bullet"/>
      <w:lvlText w:val="•"/>
      <w:lvlJc w:val="left"/>
      <w:pPr>
        <w:ind w:left="799" w:hanging="284"/>
      </w:pPr>
      <w:rPr>
        <w:rFonts w:hint="default"/>
        <w:lang w:val="en-US" w:eastAsia="en-US" w:bidi="ar-SA"/>
      </w:rPr>
    </w:lvl>
    <w:lvl w:ilvl="2" w:tplc="5BB00188">
      <w:numFmt w:val="bullet"/>
      <w:lvlText w:val="•"/>
      <w:lvlJc w:val="left"/>
      <w:pPr>
        <w:ind w:left="1198" w:hanging="284"/>
      </w:pPr>
      <w:rPr>
        <w:rFonts w:hint="default"/>
        <w:lang w:val="en-US" w:eastAsia="en-US" w:bidi="ar-SA"/>
      </w:rPr>
    </w:lvl>
    <w:lvl w:ilvl="3" w:tplc="0E2275EE">
      <w:numFmt w:val="bullet"/>
      <w:lvlText w:val="•"/>
      <w:lvlJc w:val="left"/>
      <w:pPr>
        <w:ind w:left="1598" w:hanging="284"/>
      </w:pPr>
      <w:rPr>
        <w:rFonts w:hint="default"/>
        <w:lang w:val="en-US" w:eastAsia="en-US" w:bidi="ar-SA"/>
      </w:rPr>
    </w:lvl>
    <w:lvl w:ilvl="4" w:tplc="A13C0AF4">
      <w:numFmt w:val="bullet"/>
      <w:lvlText w:val="•"/>
      <w:lvlJc w:val="left"/>
      <w:pPr>
        <w:ind w:left="1997" w:hanging="284"/>
      </w:pPr>
      <w:rPr>
        <w:rFonts w:hint="default"/>
        <w:lang w:val="en-US" w:eastAsia="en-US" w:bidi="ar-SA"/>
      </w:rPr>
    </w:lvl>
    <w:lvl w:ilvl="5" w:tplc="9B907CE0">
      <w:numFmt w:val="bullet"/>
      <w:lvlText w:val="•"/>
      <w:lvlJc w:val="left"/>
      <w:pPr>
        <w:ind w:left="2396" w:hanging="284"/>
      </w:pPr>
      <w:rPr>
        <w:rFonts w:hint="default"/>
        <w:lang w:val="en-US" w:eastAsia="en-US" w:bidi="ar-SA"/>
      </w:rPr>
    </w:lvl>
    <w:lvl w:ilvl="6" w:tplc="355A380C">
      <w:numFmt w:val="bullet"/>
      <w:lvlText w:val="•"/>
      <w:lvlJc w:val="left"/>
      <w:pPr>
        <w:ind w:left="2796" w:hanging="284"/>
      </w:pPr>
      <w:rPr>
        <w:rFonts w:hint="default"/>
        <w:lang w:val="en-US" w:eastAsia="en-US" w:bidi="ar-SA"/>
      </w:rPr>
    </w:lvl>
    <w:lvl w:ilvl="7" w:tplc="ABA204CE">
      <w:numFmt w:val="bullet"/>
      <w:lvlText w:val="•"/>
      <w:lvlJc w:val="left"/>
      <w:pPr>
        <w:ind w:left="3195" w:hanging="284"/>
      </w:pPr>
      <w:rPr>
        <w:rFonts w:hint="default"/>
        <w:lang w:val="en-US" w:eastAsia="en-US" w:bidi="ar-SA"/>
      </w:rPr>
    </w:lvl>
    <w:lvl w:ilvl="8" w:tplc="956CEFB8">
      <w:numFmt w:val="bullet"/>
      <w:lvlText w:val="•"/>
      <w:lvlJc w:val="left"/>
      <w:pPr>
        <w:ind w:left="3594" w:hanging="284"/>
      </w:pPr>
      <w:rPr>
        <w:rFonts w:hint="default"/>
        <w:lang w:val="en-US" w:eastAsia="en-US" w:bidi="ar-SA"/>
      </w:rPr>
    </w:lvl>
  </w:abstractNum>
  <w:abstractNum w:abstractNumId="87" w15:restartNumberingAfterBreak="0">
    <w:nsid w:val="6BFC76A3"/>
    <w:multiLevelType w:val="hybridMultilevel"/>
    <w:tmpl w:val="57B8C3B6"/>
    <w:lvl w:ilvl="0" w:tplc="BCCA4CC4">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607A8A44">
      <w:numFmt w:val="bullet"/>
      <w:lvlText w:val="•"/>
      <w:lvlJc w:val="left"/>
      <w:pPr>
        <w:ind w:left="853" w:hanging="284"/>
      </w:pPr>
      <w:rPr>
        <w:rFonts w:hint="default"/>
        <w:lang w:val="en-US" w:eastAsia="en-US" w:bidi="ar-SA"/>
      </w:rPr>
    </w:lvl>
    <w:lvl w:ilvl="2" w:tplc="E43A2FD2">
      <w:numFmt w:val="bullet"/>
      <w:lvlText w:val="•"/>
      <w:lvlJc w:val="left"/>
      <w:pPr>
        <w:ind w:left="1246" w:hanging="284"/>
      </w:pPr>
      <w:rPr>
        <w:rFonts w:hint="default"/>
        <w:lang w:val="en-US" w:eastAsia="en-US" w:bidi="ar-SA"/>
      </w:rPr>
    </w:lvl>
    <w:lvl w:ilvl="3" w:tplc="D5D60DE2">
      <w:numFmt w:val="bullet"/>
      <w:lvlText w:val="•"/>
      <w:lvlJc w:val="left"/>
      <w:pPr>
        <w:ind w:left="1640" w:hanging="284"/>
      </w:pPr>
      <w:rPr>
        <w:rFonts w:hint="default"/>
        <w:lang w:val="en-US" w:eastAsia="en-US" w:bidi="ar-SA"/>
      </w:rPr>
    </w:lvl>
    <w:lvl w:ilvl="4" w:tplc="1306460C">
      <w:numFmt w:val="bullet"/>
      <w:lvlText w:val="•"/>
      <w:lvlJc w:val="left"/>
      <w:pPr>
        <w:ind w:left="2033" w:hanging="284"/>
      </w:pPr>
      <w:rPr>
        <w:rFonts w:hint="default"/>
        <w:lang w:val="en-US" w:eastAsia="en-US" w:bidi="ar-SA"/>
      </w:rPr>
    </w:lvl>
    <w:lvl w:ilvl="5" w:tplc="B4CA46A6">
      <w:numFmt w:val="bullet"/>
      <w:lvlText w:val="•"/>
      <w:lvlJc w:val="left"/>
      <w:pPr>
        <w:ind w:left="2426" w:hanging="284"/>
      </w:pPr>
      <w:rPr>
        <w:rFonts w:hint="default"/>
        <w:lang w:val="en-US" w:eastAsia="en-US" w:bidi="ar-SA"/>
      </w:rPr>
    </w:lvl>
    <w:lvl w:ilvl="6" w:tplc="A9C4641C">
      <w:numFmt w:val="bullet"/>
      <w:lvlText w:val="•"/>
      <w:lvlJc w:val="left"/>
      <w:pPr>
        <w:ind w:left="2820" w:hanging="284"/>
      </w:pPr>
      <w:rPr>
        <w:rFonts w:hint="default"/>
        <w:lang w:val="en-US" w:eastAsia="en-US" w:bidi="ar-SA"/>
      </w:rPr>
    </w:lvl>
    <w:lvl w:ilvl="7" w:tplc="0AC2294E">
      <w:numFmt w:val="bullet"/>
      <w:lvlText w:val="•"/>
      <w:lvlJc w:val="left"/>
      <w:pPr>
        <w:ind w:left="3213" w:hanging="284"/>
      </w:pPr>
      <w:rPr>
        <w:rFonts w:hint="default"/>
        <w:lang w:val="en-US" w:eastAsia="en-US" w:bidi="ar-SA"/>
      </w:rPr>
    </w:lvl>
    <w:lvl w:ilvl="8" w:tplc="200A8154">
      <w:numFmt w:val="bullet"/>
      <w:lvlText w:val="•"/>
      <w:lvlJc w:val="left"/>
      <w:pPr>
        <w:ind w:left="3606" w:hanging="284"/>
      </w:pPr>
      <w:rPr>
        <w:rFonts w:hint="default"/>
        <w:lang w:val="en-US" w:eastAsia="en-US" w:bidi="ar-SA"/>
      </w:rPr>
    </w:lvl>
  </w:abstractNum>
  <w:abstractNum w:abstractNumId="88" w15:restartNumberingAfterBreak="0">
    <w:nsid w:val="6DA349E2"/>
    <w:multiLevelType w:val="hybridMultilevel"/>
    <w:tmpl w:val="5FB2C3F6"/>
    <w:lvl w:ilvl="0" w:tplc="679EB5D4">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34840998">
      <w:numFmt w:val="bullet"/>
      <w:lvlText w:val="•"/>
      <w:lvlJc w:val="left"/>
      <w:pPr>
        <w:ind w:left="713" w:hanging="284"/>
      </w:pPr>
      <w:rPr>
        <w:rFonts w:hint="default"/>
        <w:lang w:val="en-US" w:eastAsia="en-US" w:bidi="ar-SA"/>
      </w:rPr>
    </w:lvl>
    <w:lvl w:ilvl="2" w:tplc="4E9042F2">
      <w:numFmt w:val="bullet"/>
      <w:lvlText w:val="•"/>
      <w:lvlJc w:val="left"/>
      <w:pPr>
        <w:ind w:left="1126" w:hanging="284"/>
      </w:pPr>
      <w:rPr>
        <w:rFonts w:hint="default"/>
        <w:lang w:val="en-US" w:eastAsia="en-US" w:bidi="ar-SA"/>
      </w:rPr>
    </w:lvl>
    <w:lvl w:ilvl="3" w:tplc="A9D04394">
      <w:numFmt w:val="bullet"/>
      <w:lvlText w:val="•"/>
      <w:lvlJc w:val="left"/>
      <w:pPr>
        <w:ind w:left="1539" w:hanging="284"/>
      </w:pPr>
      <w:rPr>
        <w:rFonts w:hint="default"/>
        <w:lang w:val="en-US" w:eastAsia="en-US" w:bidi="ar-SA"/>
      </w:rPr>
    </w:lvl>
    <w:lvl w:ilvl="4" w:tplc="FC00153A">
      <w:numFmt w:val="bullet"/>
      <w:lvlText w:val="•"/>
      <w:lvlJc w:val="left"/>
      <w:pPr>
        <w:ind w:left="1953" w:hanging="284"/>
      </w:pPr>
      <w:rPr>
        <w:rFonts w:hint="default"/>
        <w:lang w:val="en-US" w:eastAsia="en-US" w:bidi="ar-SA"/>
      </w:rPr>
    </w:lvl>
    <w:lvl w:ilvl="5" w:tplc="915E67D2">
      <w:numFmt w:val="bullet"/>
      <w:lvlText w:val="•"/>
      <w:lvlJc w:val="left"/>
      <w:pPr>
        <w:ind w:left="2366" w:hanging="284"/>
      </w:pPr>
      <w:rPr>
        <w:rFonts w:hint="default"/>
        <w:lang w:val="en-US" w:eastAsia="en-US" w:bidi="ar-SA"/>
      </w:rPr>
    </w:lvl>
    <w:lvl w:ilvl="6" w:tplc="700021C6">
      <w:numFmt w:val="bullet"/>
      <w:lvlText w:val="•"/>
      <w:lvlJc w:val="left"/>
      <w:pPr>
        <w:ind w:left="2779" w:hanging="284"/>
      </w:pPr>
      <w:rPr>
        <w:rFonts w:hint="default"/>
        <w:lang w:val="en-US" w:eastAsia="en-US" w:bidi="ar-SA"/>
      </w:rPr>
    </w:lvl>
    <w:lvl w:ilvl="7" w:tplc="E97E1148">
      <w:numFmt w:val="bullet"/>
      <w:lvlText w:val="•"/>
      <w:lvlJc w:val="left"/>
      <w:pPr>
        <w:ind w:left="3193" w:hanging="284"/>
      </w:pPr>
      <w:rPr>
        <w:rFonts w:hint="default"/>
        <w:lang w:val="en-US" w:eastAsia="en-US" w:bidi="ar-SA"/>
      </w:rPr>
    </w:lvl>
    <w:lvl w:ilvl="8" w:tplc="5BC61A5A">
      <w:numFmt w:val="bullet"/>
      <w:lvlText w:val="•"/>
      <w:lvlJc w:val="left"/>
      <w:pPr>
        <w:ind w:left="3606" w:hanging="284"/>
      </w:pPr>
      <w:rPr>
        <w:rFonts w:hint="default"/>
        <w:lang w:val="en-US" w:eastAsia="en-US" w:bidi="ar-SA"/>
      </w:rPr>
    </w:lvl>
  </w:abstractNum>
  <w:abstractNum w:abstractNumId="89" w15:restartNumberingAfterBreak="0">
    <w:nsid w:val="6EBC64B4"/>
    <w:multiLevelType w:val="hybridMultilevel"/>
    <w:tmpl w:val="46047CDE"/>
    <w:lvl w:ilvl="0" w:tplc="DA6C151C">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4C4C56DC">
      <w:numFmt w:val="bullet"/>
      <w:lvlText w:val="•"/>
      <w:lvlJc w:val="left"/>
      <w:pPr>
        <w:ind w:left="799" w:hanging="284"/>
      </w:pPr>
      <w:rPr>
        <w:rFonts w:hint="default"/>
        <w:lang w:val="en-US" w:eastAsia="en-US" w:bidi="ar-SA"/>
      </w:rPr>
    </w:lvl>
    <w:lvl w:ilvl="2" w:tplc="9678F392">
      <w:numFmt w:val="bullet"/>
      <w:lvlText w:val="•"/>
      <w:lvlJc w:val="left"/>
      <w:pPr>
        <w:ind w:left="1198" w:hanging="284"/>
      </w:pPr>
      <w:rPr>
        <w:rFonts w:hint="default"/>
        <w:lang w:val="en-US" w:eastAsia="en-US" w:bidi="ar-SA"/>
      </w:rPr>
    </w:lvl>
    <w:lvl w:ilvl="3" w:tplc="D1786746">
      <w:numFmt w:val="bullet"/>
      <w:lvlText w:val="•"/>
      <w:lvlJc w:val="left"/>
      <w:pPr>
        <w:ind w:left="1598" w:hanging="284"/>
      </w:pPr>
      <w:rPr>
        <w:rFonts w:hint="default"/>
        <w:lang w:val="en-US" w:eastAsia="en-US" w:bidi="ar-SA"/>
      </w:rPr>
    </w:lvl>
    <w:lvl w:ilvl="4" w:tplc="85242A2C">
      <w:numFmt w:val="bullet"/>
      <w:lvlText w:val="•"/>
      <w:lvlJc w:val="left"/>
      <w:pPr>
        <w:ind w:left="1997" w:hanging="284"/>
      </w:pPr>
      <w:rPr>
        <w:rFonts w:hint="default"/>
        <w:lang w:val="en-US" w:eastAsia="en-US" w:bidi="ar-SA"/>
      </w:rPr>
    </w:lvl>
    <w:lvl w:ilvl="5" w:tplc="3FB68700">
      <w:numFmt w:val="bullet"/>
      <w:lvlText w:val="•"/>
      <w:lvlJc w:val="left"/>
      <w:pPr>
        <w:ind w:left="2396" w:hanging="284"/>
      </w:pPr>
      <w:rPr>
        <w:rFonts w:hint="default"/>
        <w:lang w:val="en-US" w:eastAsia="en-US" w:bidi="ar-SA"/>
      </w:rPr>
    </w:lvl>
    <w:lvl w:ilvl="6" w:tplc="AE74121E">
      <w:numFmt w:val="bullet"/>
      <w:lvlText w:val="•"/>
      <w:lvlJc w:val="left"/>
      <w:pPr>
        <w:ind w:left="2796" w:hanging="284"/>
      </w:pPr>
      <w:rPr>
        <w:rFonts w:hint="default"/>
        <w:lang w:val="en-US" w:eastAsia="en-US" w:bidi="ar-SA"/>
      </w:rPr>
    </w:lvl>
    <w:lvl w:ilvl="7" w:tplc="61DEE82A">
      <w:numFmt w:val="bullet"/>
      <w:lvlText w:val="•"/>
      <w:lvlJc w:val="left"/>
      <w:pPr>
        <w:ind w:left="3195" w:hanging="284"/>
      </w:pPr>
      <w:rPr>
        <w:rFonts w:hint="default"/>
        <w:lang w:val="en-US" w:eastAsia="en-US" w:bidi="ar-SA"/>
      </w:rPr>
    </w:lvl>
    <w:lvl w:ilvl="8" w:tplc="2BAE079E">
      <w:numFmt w:val="bullet"/>
      <w:lvlText w:val="•"/>
      <w:lvlJc w:val="left"/>
      <w:pPr>
        <w:ind w:left="3594" w:hanging="284"/>
      </w:pPr>
      <w:rPr>
        <w:rFonts w:hint="default"/>
        <w:lang w:val="en-US" w:eastAsia="en-US" w:bidi="ar-SA"/>
      </w:rPr>
    </w:lvl>
  </w:abstractNum>
  <w:abstractNum w:abstractNumId="90" w15:restartNumberingAfterBreak="0">
    <w:nsid w:val="707875A3"/>
    <w:multiLevelType w:val="hybridMultilevel"/>
    <w:tmpl w:val="78C810B6"/>
    <w:lvl w:ilvl="0" w:tplc="7BFE5688">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02D6443C">
      <w:numFmt w:val="bullet"/>
      <w:lvlText w:val="•"/>
      <w:lvlJc w:val="left"/>
      <w:pPr>
        <w:ind w:left="853" w:hanging="284"/>
      </w:pPr>
      <w:rPr>
        <w:rFonts w:hint="default"/>
        <w:lang w:val="en-US" w:eastAsia="en-US" w:bidi="ar-SA"/>
      </w:rPr>
    </w:lvl>
    <w:lvl w:ilvl="2" w:tplc="FC92FA8E">
      <w:numFmt w:val="bullet"/>
      <w:lvlText w:val="•"/>
      <w:lvlJc w:val="left"/>
      <w:pPr>
        <w:ind w:left="1246" w:hanging="284"/>
      </w:pPr>
      <w:rPr>
        <w:rFonts w:hint="default"/>
        <w:lang w:val="en-US" w:eastAsia="en-US" w:bidi="ar-SA"/>
      </w:rPr>
    </w:lvl>
    <w:lvl w:ilvl="3" w:tplc="DC462D94">
      <w:numFmt w:val="bullet"/>
      <w:lvlText w:val="•"/>
      <w:lvlJc w:val="left"/>
      <w:pPr>
        <w:ind w:left="1640" w:hanging="284"/>
      </w:pPr>
      <w:rPr>
        <w:rFonts w:hint="default"/>
        <w:lang w:val="en-US" w:eastAsia="en-US" w:bidi="ar-SA"/>
      </w:rPr>
    </w:lvl>
    <w:lvl w:ilvl="4" w:tplc="DA2A327E">
      <w:numFmt w:val="bullet"/>
      <w:lvlText w:val="•"/>
      <w:lvlJc w:val="left"/>
      <w:pPr>
        <w:ind w:left="2033" w:hanging="284"/>
      </w:pPr>
      <w:rPr>
        <w:rFonts w:hint="default"/>
        <w:lang w:val="en-US" w:eastAsia="en-US" w:bidi="ar-SA"/>
      </w:rPr>
    </w:lvl>
    <w:lvl w:ilvl="5" w:tplc="69CE5DD2">
      <w:numFmt w:val="bullet"/>
      <w:lvlText w:val="•"/>
      <w:lvlJc w:val="left"/>
      <w:pPr>
        <w:ind w:left="2426" w:hanging="284"/>
      </w:pPr>
      <w:rPr>
        <w:rFonts w:hint="default"/>
        <w:lang w:val="en-US" w:eastAsia="en-US" w:bidi="ar-SA"/>
      </w:rPr>
    </w:lvl>
    <w:lvl w:ilvl="6" w:tplc="D6C86726">
      <w:numFmt w:val="bullet"/>
      <w:lvlText w:val="•"/>
      <w:lvlJc w:val="left"/>
      <w:pPr>
        <w:ind w:left="2820" w:hanging="284"/>
      </w:pPr>
      <w:rPr>
        <w:rFonts w:hint="default"/>
        <w:lang w:val="en-US" w:eastAsia="en-US" w:bidi="ar-SA"/>
      </w:rPr>
    </w:lvl>
    <w:lvl w:ilvl="7" w:tplc="AF7A81A2">
      <w:numFmt w:val="bullet"/>
      <w:lvlText w:val="•"/>
      <w:lvlJc w:val="left"/>
      <w:pPr>
        <w:ind w:left="3213" w:hanging="284"/>
      </w:pPr>
      <w:rPr>
        <w:rFonts w:hint="default"/>
        <w:lang w:val="en-US" w:eastAsia="en-US" w:bidi="ar-SA"/>
      </w:rPr>
    </w:lvl>
    <w:lvl w:ilvl="8" w:tplc="BB622732">
      <w:numFmt w:val="bullet"/>
      <w:lvlText w:val="•"/>
      <w:lvlJc w:val="left"/>
      <w:pPr>
        <w:ind w:left="3606" w:hanging="284"/>
      </w:pPr>
      <w:rPr>
        <w:rFonts w:hint="default"/>
        <w:lang w:val="en-US" w:eastAsia="en-US" w:bidi="ar-SA"/>
      </w:rPr>
    </w:lvl>
  </w:abstractNum>
  <w:abstractNum w:abstractNumId="91" w15:restartNumberingAfterBreak="0">
    <w:nsid w:val="72637DF5"/>
    <w:multiLevelType w:val="hybridMultilevel"/>
    <w:tmpl w:val="C8E4538E"/>
    <w:lvl w:ilvl="0" w:tplc="F4503FD4">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1AA6DC30">
      <w:numFmt w:val="bullet"/>
      <w:lvlText w:val="•"/>
      <w:lvlJc w:val="left"/>
      <w:pPr>
        <w:ind w:left="704" w:hanging="284"/>
      </w:pPr>
      <w:rPr>
        <w:rFonts w:hint="default"/>
        <w:lang w:val="en-US" w:eastAsia="en-US" w:bidi="ar-SA"/>
      </w:rPr>
    </w:lvl>
    <w:lvl w:ilvl="2" w:tplc="B0DA22FE">
      <w:numFmt w:val="bullet"/>
      <w:lvlText w:val="•"/>
      <w:lvlJc w:val="left"/>
      <w:pPr>
        <w:ind w:left="1109" w:hanging="284"/>
      </w:pPr>
      <w:rPr>
        <w:rFonts w:hint="default"/>
        <w:lang w:val="en-US" w:eastAsia="en-US" w:bidi="ar-SA"/>
      </w:rPr>
    </w:lvl>
    <w:lvl w:ilvl="3" w:tplc="D8EEC0B4">
      <w:numFmt w:val="bullet"/>
      <w:lvlText w:val="•"/>
      <w:lvlJc w:val="left"/>
      <w:pPr>
        <w:ind w:left="1514" w:hanging="284"/>
      </w:pPr>
      <w:rPr>
        <w:rFonts w:hint="default"/>
        <w:lang w:val="en-US" w:eastAsia="en-US" w:bidi="ar-SA"/>
      </w:rPr>
    </w:lvl>
    <w:lvl w:ilvl="4" w:tplc="48DECFA0">
      <w:numFmt w:val="bullet"/>
      <w:lvlText w:val="•"/>
      <w:lvlJc w:val="left"/>
      <w:pPr>
        <w:ind w:left="1918" w:hanging="284"/>
      </w:pPr>
      <w:rPr>
        <w:rFonts w:hint="default"/>
        <w:lang w:val="en-US" w:eastAsia="en-US" w:bidi="ar-SA"/>
      </w:rPr>
    </w:lvl>
    <w:lvl w:ilvl="5" w:tplc="C094722C">
      <w:numFmt w:val="bullet"/>
      <w:lvlText w:val="•"/>
      <w:lvlJc w:val="left"/>
      <w:pPr>
        <w:ind w:left="2323" w:hanging="284"/>
      </w:pPr>
      <w:rPr>
        <w:rFonts w:hint="default"/>
        <w:lang w:val="en-US" w:eastAsia="en-US" w:bidi="ar-SA"/>
      </w:rPr>
    </w:lvl>
    <w:lvl w:ilvl="6" w:tplc="6C80F968">
      <w:numFmt w:val="bullet"/>
      <w:lvlText w:val="•"/>
      <w:lvlJc w:val="left"/>
      <w:pPr>
        <w:ind w:left="2728" w:hanging="284"/>
      </w:pPr>
      <w:rPr>
        <w:rFonts w:hint="default"/>
        <w:lang w:val="en-US" w:eastAsia="en-US" w:bidi="ar-SA"/>
      </w:rPr>
    </w:lvl>
    <w:lvl w:ilvl="7" w:tplc="AD3E9F8C">
      <w:numFmt w:val="bullet"/>
      <w:lvlText w:val="•"/>
      <w:lvlJc w:val="left"/>
      <w:pPr>
        <w:ind w:left="3132" w:hanging="284"/>
      </w:pPr>
      <w:rPr>
        <w:rFonts w:hint="default"/>
        <w:lang w:val="en-US" w:eastAsia="en-US" w:bidi="ar-SA"/>
      </w:rPr>
    </w:lvl>
    <w:lvl w:ilvl="8" w:tplc="2C5C1CFA">
      <w:numFmt w:val="bullet"/>
      <w:lvlText w:val="•"/>
      <w:lvlJc w:val="left"/>
      <w:pPr>
        <w:ind w:left="3537" w:hanging="284"/>
      </w:pPr>
      <w:rPr>
        <w:rFonts w:hint="default"/>
        <w:lang w:val="en-US" w:eastAsia="en-US" w:bidi="ar-SA"/>
      </w:rPr>
    </w:lvl>
  </w:abstractNum>
  <w:abstractNum w:abstractNumId="92" w15:restartNumberingAfterBreak="0">
    <w:nsid w:val="73682769"/>
    <w:multiLevelType w:val="hybridMultilevel"/>
    <w:tmpl w:val="5CF6DF2E"/>
    <w:lvl w:ilvl="0" w:tplc="989E6C8E">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22BC0CD2">
      <w:numFmt w:val="bullet"/>
      <w:lvlText w:val="•"/>
      <w:lvlJc w:val="left"/>
      <w:pPr>
        <w:ind w:left="853" w:hanging="284"/>
      </w:pPr>
      <w:rPr>
        <w:rFonts w:hint="default"/>
        <w:lang w:val="en-US" w:eastAsia="en-US" w:bidi="ar-SA"/>
      </w:rPr>
    </w:lvl>
    <w:lvl w:ilvl="2" w:tplc="3FC26660">
      <w:numFmt w:val="bullet"/>
      <w:lvlText w:val="•"/>
      <w:lvlJc w:val="left"/>
      <w:pPr>
        <w:ind w:left="1246" w:hanging="284"/>
      </w:pPr>
      <w:rPr>
        <w:rFonts w:hint="default"/>
        <w:lang w:val="en-US" w:eastAsia="en-US" w:bidi="ar-SA"/>
      </w:rPr>
    </w:lvl>
    <w:lvl w:ilvl="3" w:tplc="11B2529C">
      <w:numFmt w:val="bullet"/>
      <w:lvlText w:val="•"/>
      <w:lvlJc w:val="left"/>
      <w:pPr>
        <w:ind w:left="1640" w:hanging="284"/>
      </w:pPr>
      <w:rPr>
        <w:rFonts w:hint="default"/>
        <w:lang w:val="en-US" w:eastAsia="en-US" w:bidi="ar-SA"/>
      </w:rPr>
    </w:lvl>
    <w:lvl w:ilvl="4" w:tplc="B8146FC8">
      <w:numFmt w:val="bullet"/>
      <w:lvlText w:val="•"/>
      <w:lvlJc w:val="left"/>
      <w:pPr>
        <w:ind w:left="2033" w:hanging="284"/>
      </w:pPr>
      <w:rPr>
        <w:rFonts w:hint="default"/>
        <w:lang w:val="en-US" w:eastAsia="en-US" w:bidi="ar-SA"/>
      </w:rPr>
    </w:lvl>
    <w:lvl w:ilvl="5" w:tplc="E3AA7734">
      <w:numFmt w:val="bullet"/>
      <w:lvlText w:val="•"/>
      <w:lvlJc w:val="left"/>
      <w:pPr>
        <w:ind w:left="2426" w:hanging="284"/>
      </w:pPr>
      <w:rPr>
        <w:rFonts w:hint="default"/>
        <w:lang w:val="en-US" w:eastAsia="en-US" w:bidi="ar-SA"/>
      </w:rPr>
    </w:lvl>
    <w:lvl w:ilvl="6" w:tplc="9C6EAF36">
      <w:numFmt w:val="bullet"/>
      <w:lvlText w:val="•"/>
      <w:lvlJc w:val="left"/>
      <w:pPr>
        <w:ind w:left="2820" w:hanging="284"/>
      </w:pPr>
      <w:rPr>
        <w:rFonts w:hint="default"/>
        <w:lang w:val="en-US" w:eastAsia="en-US" w:bidi="ar-SA"/>
      </w:rPr>
    </w:lvl>
    <w:lvl w:ilvl="7" w:tplc="485ED396">
      <w:numFmt w:val="bullet"/>
      <w:lvlText w:val="•"/>
      <w:lvlJc w:val="left"/>
      <w:pPr>
        <w:ind w:left="3213" w:hanging="284"/>
      </w:pPr>
      <w:rPr>
        <w:rFonts w:hint="default"/>
        <w:lang w:val="en-US" w:eastAsia="en-US" w:bidi="ar-SA"/>
      </w:rPr>
    </w:lvl>
    <w:lvl w:ilvl="8" w:tplc="D91C8A40">
      <w:numFmt w:val="bullet"/>
      <w:lvlText w:val="•"/>
      <w:lvlJc w:val="left"/>
      <w:pPr>
        <w:ind w:left="3606" w:hanging="284"/>
      </w:pPr>
      <w:rPr>
        <w:rFonts w:hint="default"/>
        <w:lang w:val="en-US" w:eastAsia="en-US" w:bidi="ar-SA"/>
      </w:rPr>
    </w:lvl>
  </w:abstractNum>
  <w:abstractNum w:abstractNumId="93" w15:restartNumberingAfterBreak="0">
    <w:nsid w:val="739743A3"/>
    <w:multiLevelType w:val="hybridMultilevel"/>
    <w:tmpl w:val="1064234E"/>
    <w:lvl w:ilvl="0" w:tplc="E20A52A2">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69BA9334">
      <w:numFmt w:val="bullet"/>
      <w:lvlText w:val="•"/>
      <w:lvlJc w:val="left"/>
      <w:pPr>
        <w:ind w:left="799" w:hanging="284"/>
      </w:pPr>
      <w:rPr>
        <w:rFonts w:hint="default"/>
        <w:lang w:val="en-US" w:eastAsia="en-US" w:bidi="ar-SA"/>
      </w:rPr>
    </w:lvl>
    <w:lvl w:ilvl="2" w:tplc="9EEC6EB0">
      <w:numFmt w:val="bullet"/>
      <w:lvlText w:val="•"/>
      <w:lvlJc w:val="left"/>
      <w:pPr>
        <w:ind w:left="1198" w:hanging="284"/>
      </w:pPr>
      <w:rPr>
        <w:rFonts w:hint="default"/>
        <w:lang w:val="en-US" w:eastAsia="en-US" w:bidi="ar-SA"/>
      </w:rPr>
    </w:lvl>
    <w:lvl w:ilvl="3" w:tplc="C66CC386">
      <w:numFmt w:val="bullet"/>
      <w:lvlText w:val="•"/>
      <w:lvlJc w:val="left"/>
      <w:pPr>
        <w:ind w:left="1598" w:hanging="284"/>
      </w:pPr>
      <w:rPr>
        <w:rFonts w:hint="default"/>
        <w:lang w:val="en-US" w:eastAsia="en-US" w:bidi="ar-SA"/>
      </w:rPr>
    </w:lvl>
    <w:lvl w:ilvl="4" w:tplc="A6324C66">
      <w:numFmt w:val="bullet"/>
      <w:lvlText w:val="•"/>
      <w:lvlJc w:val="left"/>
      <w:pPr>
        <w:ind w:left="1997" w:hanging="284"/>
      </w:pPr>
      <w:rPr>
        <w:rFonts w:hint="default"/>
        <w:lang w:val="en-US" w:eastAsia="en-US" w:bidi="ar-SA"/>
      </w:rPr>
    </w:lvl>
    <w:lvl w:ilvl="5" w:tplc="58923FFC">
      <w:numFmt w:val="bullet"/>
      <w:lvlText w:val="•"/>
      <w:lvlJc w:val="left"/>
      <w:pPr>
        <w:ind w:left="2396" w:hanging="284"/>
      </w:pPr>
      <w:rPr>
        <w:rFonts w:hint="default"/>
        <w:lang w:val="en-US" w:eastAsia="en-US" w:bidi="ar-SA"/>
      </w:rPr>
    </w:lvl>
    <w:lvl w:ilvl="6" w:tplc="26AAD614">
      <w:numFmt w:val="bullet"/>
      <w:lvlText w:val="•"/>
      <w:lvlJc w:val="left"/>
      <w:pPr>
        <w:ind w:left="2796" w:hanging="284"/>
      </w:pPr>
      <w:rPr>
        <w:rFonts w:hint="default"/>
        <w:lang w:val="en-US" w:eastAsia="en-US" w:bidi="ar-SA"/>
      </w:rPr>
    </w:lvl>
    <w:lvl w:ilvl="7" w:tplc="7D583DEA">
      <w:numFmt w:val="bullet"/>
      <w:lvlText w:val="•"/>
      <w:lvlJc w:val="left"/>
      <w:pPr>
        <w:ind w:left="3195" w:hanging="284"/>
      </w:pPr>
      <w:rPr>
        <w:rFonts w:hint="default"/>
        <w:lang w:val="en-US" w:eastAsia="en-US" w:bidi="ar-SA"/>
      </w:rPr>
    </w:lvl>
    <w:lvl w:ilvl="8" w:tplc="886058D8">
      <w:numFmt w:val="bullet"/>
      <w:lvlText w:val="•"/>
      <w:lvlJc w:val="left"/>
      <w:pPr>
        <w:ind w:left="3594" w:hanging="284"/>
      </w:pPr>
      <w:rPr>
        <w:rFonts w:hint="default"/>
        <w:lang w:val="en-US" w:eastAsia="en-US" w:bidi="ar-SA"/>
      </w:rPr>
    </w:lvl>
  </w:abstractNum>
  <w:abstractNum w:abstractNumId="94" w15:restartNumberingAfterBreak="0">
    <w:nsid w:val="748141DA"/>
    <w:multiLevelType w:val="hybridMultilevel"/>
    <w:tmpl w:val="05D40462"/>
    <w:lvl w:ilvl="0" w:tplc="7C761E0E">
      <w:numFmt w:val="bullet"/>
      <w:lvlText w:val="►"/>
      <w:lvlJc w:val="left"/>
      <w:pPr>
        <w:ind w:left="303" w:hanging="284"/>
      </w:pPr>
      <w:rPr>
        <w:rFonts w:ascii="Webdings" w:eastAsia="Webdings" w:hAnsi="Webdings" w:cs="Webdings" w:hint="default"/>
        <w:color w:val="9B9750"/>
        <w:w w:val="118"/>
        <w:sz w:val="24"/>
        <w:szCs w:val="24"/>
        <w:lang w:val="en-US" w:eastAsia="en-US" w:bidi="ar-SA"/>
      </w:rPr>
    </w:lvl>
    <w:lvl w:ilvl="1" w:tplc="473C5012">
      <w:numFmt w:val="bullet"/>
      <w:lvlText w:val="•"/>
      <w:lvlJc w:val="left"/>
      <w:pPr>
        <w:ind w:left="712" w:hanging="284"/>
      </w:pPr>
      <w:rPr>
        <w:rFonts w:hint="default"/>
        <w:lang w:val="en-US" w:eastAsia="en-US" w:bidi="ar-SA"/>
      </w:rPr>
    </w:lvl>
    <w:lvl w:ilvl="2" w:tplc="3AD2D614">
      <w:numFmt w:val="bullet"/>
      <w:lvlText w:val="•"/>
      <w:lvlJc w:val="left"/>
      <w:pPr>
        <w:ind w:left="1124" w:hanging="284"/>
      </w:pPr>
      <w:rPr>
        <w:rFonts w:hint="default"/>
        <w:lang w:val="en-US" w:eastAsia="en-US" w:bidi="ar-SA"/>
      </w:rPr>
    </w:lvl>
    <w:lvl w:ilvl="3" w:tplc="47444D9C">
      <w:numFmt w:val="bullet"/>
      <w:lvlText w:val="•"/>
      <w:lvlJc w:val="left"/>
      <w:pPr>
        <w:ind w:left="1536" w:hanging="284"/>
      </w:pPr>
      <w:rPr>
        <w:rFonts w:hint="default"/>
        <w:lang w:val="en-US" w:eastAsia="en-US" w:bidi="ar-SA"/>
      </w:rPr>
    </w:lvl>
    <w:lvl w:ilvl="4" w:tplc="E7EE303E">
      <w:numFmt w:val="bullet"/>
      <w:lvlText w:val="•"/>
      <w:lvlJc w:val="left"/>
      <w:pPr>
        <w:ind w:left="1948" w:hanging="284"/>
      </w:pPr>
      <w:rPr>
        <w:rFonts w:hint="default"/>
        <w:lang w:val="en-US" w:eastAsia="en-US" w:bidi="ar-SA"/>
      </w:rPr>
    </w:lvl>
    <w:lvl w:ilvl="5" w:tplc="0ADA9FCA">
      <w:numFmt w:val="bullet"/>
      <w:lvlText w:val="•"/>
      <w:lvlJc w:val="left"/>
      <w:pPr>
        <w:ind w:left="2360" w:hanging="284"/>
      </w:pPr>
      <w:rPr>
        <w:rFonts w:hint="default"/>
        <w:lang w:val="en-US" w:eastAsia="en-US" w:bidi="ar-SA"/>
      </w:rPr>
    </w:lvl>
    <w:lvl w:ilvl="6" w:tplc="B5D09D4A">
      <w:numFmt w:val="bullet"/>
      <w:lvlText w:val="•"/>
      <w:lvlJc w:val="left"/>
      <w:pPr>
        <w:ind w:left="2772" w:hanging="284"/>
      </w:pPr>
      <w:rPr>
        <w:rFonts w:hint="default"/>
        <w:lang w:val="en-US" w:eastAsia="en-US" w:bidi="ar-SA"/>
      </w:rPr>
    </w:lvl>
    <w:lvl w:ilvl="7" w:tplc="C9320020">
      <w:numFmt w:val="bullet"/>
      <w:lvlText w:val="•"/>
      <w:lvlJc w:val="left"/>
      <w:pPr>
        <w:ind w:left="3184" w:hanging="284"/>
      </w:pPr>
      <w:rPr>
        <w:rFonts w:hint="default"/>
        <w:lang w:val="en-US" w:eastAsia="en-US" w:bidi="ar-SA"/>
      </w:rPr>
    </w:lvl>
    <w:lvl w:ilvl="8" w:tplc="02F26866">
      <w:numFmt w:val="bullet"/>
      <w:lvlText w:val="•"/>
      <w:lvlJc w:val="left"/>
      <w:pPr>
        <w:ind w:left="3596" w:hanging="284"/>
      </w:pPr>
      <w:rPr>
        <w:rFonts w:hint="default"/>
        <w:lang w:val="en-US" w:eastAsia="en-US" w:bidi="ar-SA"/>
      </w:rPr>
    </w:lvl>
  </w:abstractNum>
  <w:abstractNum w:abstractNumId="95" w15:restartNumberingAfterBreak="0">
    <w:nsid w:val="74996FE6"/>
    <w:multiLevelType w:val="hybridMultilevel"/>
    <w:tmpl w:val="263E65B0"/>
    <w:lvl w:ilvl="0" w:tplc="AA866BA6">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578E36E6">
      <w:numFmt w:val="bullet"/>
      <w:lvlText w:val="•"/>
      <w:lvlJc w:val="left"/>
      <w:pPr>
        <w:ind w:left="853" w:hanging="284"/>
      </w:pPr>
      <w:rPr>
        <w:rFonts w:hint="default"/>
        <w:lang w:val="en-US" w:eastAsia="en-US" w:bidi="ar-SA"/>
      </w:rPr>
    </w:lvl>
    <w:lvl w:ilvl="2" w:tplc="7BEA2466">
      <w:numFmt w:val="bullet"/>
      <w:lvlText w:val="•"/>
      <w:lvlJc w:val="left"/>
      <w:pPr>
        <w:ind w:left="1246" w:hanging="284"/>
      </w:pPr>
      <w:rPr>
        <w:rFonts w:hint="default"/>
        <w:lang w:val="en-US" w:eastAsia="en-US" w:bidi="ar-SA"/>
      </w:rPr>
    </w:lvl>
    <w:lvl w:ilvl="3" w:tplc="A44C76F8">
      <w:numFmt w:val="bullet"/>
      <w:lvlText w:val="•"/>
      <w:lvlJc w:val="left"/>
      <w:pPr>
        <w:ind w:left="1640" w:hanging="284"/>
      </w:pPr>
      <w:rPr>
        <w:rFonts w:hint="default"/>
        <w:lang w:val="en-US" w:eastAsia="en-US" w:bidi="ar-SA"/>
      </w:rPr>
    </w:lvl>
    <w:lvl w:ilvl="4" w:tplc="8B607574">
      <w:numFmt w:val="bullet"/>
      <w:lvlText w:val="•"/>
      <w:lvlJc w:val="left"/>
      <w:pPr>
        <w:ind w:left="2033" w:hanging="284"/>
      </w:pPr>
      <w:rPr>
        <w:rFonts w:hint="default"/>
        <w:lang w:val="en-US" w:eastAsia="en-US" w:bidi="ar-SA"/>
      </w:rPr>
    </w:lvl>
    <w:lvl w:ilvl="5" w:tplc="680C1B7A">
      <w:numFmt w:val="bullet"/>
      <w:lvlText w:val="•"/>
      <w:lvlJc w:val="left"/>
      <w:pPr>
        <w:ind w:left="2426" w:hanging="284"/>
      </w:pPr>
      <w:rPr>
        <w:rFonts w:hint="default"/>
        <w:lang w:val="en-US" w:eastAsia="en-US" w:bidi="ar-SA"/>
      </w:rPr>
    </w:lvl>
    <w:lvl w:ilvl="6" w:tplc="9E046D6E">
      <w:numFmt w:val="bullet"/>
      <w:lvlText w:val="•"/>
      <w:lvlJc w:val="left"/>
      <w:pPr>
        <w:ind w:left="2820" w:hanging="284"/>
      </w:pPr>
      <w:rPr>
        <w:rFonts w:hint="default"/>
        <w:lang w:val="en-US" w:eastAsia="en-US" w:bidi="ar-SA"/>
      </w:rPr>
    </w:lvl>
    <w:lvl w:ilvl="7" w:tplc="A07434C8">
      <w:numFmt w:val="bullet"/>
      <w:lvlText w:val="•"/>
      <w:lvlJc w:val="left"/>
      <w:pPr>
        <w:ind w:left="3213" w:hanging="284"/>
      </w:pPr>
      <w:rPr>
        <w:rFonts w:hint="default"/>
        <w:lang w:val="en-US" w:eastAsia="en-US" w:bidi="ar-SA"/>
      </w:rPr>
    </w:lvl>
    <w:lvl w:ilvl="8" w:tplc="3D869EB2">
      <w:numFmt w:val="bullet"/>
      <w:lvlText w:val="•"/>
      <w:lvlJc w:val="left"/>
      <w:pPr>
        <w:ind w:left="3606" w:hanging="284"/>
      </w:pPr>
      <w:rPr>
        <w:rFonts w:hint="default"/>
        <w:lang w:val="en-US" w:eastAsia="en-US" w:bidi="ar-SA"/>
      </w:rPr>
    </w:lvl>
  </w:abstractNum>
  <w:abstractNum w:abstractNumId="96" w15:restartNumberingAfterBreak="0">
    <w:nsid w:val="74DB4D0C"/>
    <w:multiLevelType w:val="hybridMultilevel"/>
    <w:tmpl w:val="FDAC3D66"/>
    <w:lvl w:ilvl="0" w:tplc="EA1E2F3A">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39D4FA1A">
      <w:numFmt w:val="bullet"/>
      <w:lvlText w:val="•"/>
      <w:lvlJc w:val="left"/>
      <w:pPr>
        <w:ind w:left="799" w:hanging="284"/>
      </w:pPr>
      <w:rPr>
        <w:rFonts w:hint="default"/>
        <w:lang w:val="en-US" w:eastAsia="en-US" w:bidi="ar-SA"/>
      </w:rPr>
    </w:lvl>
    <w:lvl w:ilvl="2" w:tplc="6396C6CC">
      <w:numFmt w:val="bullet"/>
      <w:lvlText w:val="•"/>
      <w:lvlJc w:val="left"/>
      <w:pPr>
        <w:ind w:left="1198" w:hanging="284"/>
      </w:pPr>
      <w:rPr>
        <w:rFonts w:hint="default"/>
        <w:lang w:val="en-US" w:eastAsia="en-US" w:bidi="ar-SA"/>
      </w:rPr>
    </w:lvl>
    <w:lvl w:ilvl="3" w:tplc="30CC5D06">
      <w:numFmt w:val="bullet"/>
      <w:lvlText w:val="•"/>
      <w:lvlJc w:val="left"/>
      <w:pPr>
        <w:ind w:left="1598" w:hanging="284"/>
      </w:pPr>
      <w:rPr>
        <w:rFonts w:hint="default"/>
        <w:lang w:val="en-US" w:eastAsia="en-US" w:bidi="ar-SA"/>
      </w:rPr>
    </w:lvl>
    <w:lvl w:ilvl="4" w:tplc="37262682">
      <w:numFmt w:val="bullet"/>
      <w:lvlText w:val="•"/>
      <w:lvlJc w:val="left"/>
      <w:pPr>
        <w:ind w:left="1997" w:hanging="284"/>
      </w:pPr>
      <w:rPr>
        <w:rFonts w:hint="default"/>
        <w:lang w:val="en-US" w:eastAsia="en-US" w:bidi="ar-SA"/>
      </w:rPr>
    </w:lvl>
    <w:lvl w:ilvl="5" w:tplc="CCF8F54E">
      <w:numFmt w:val="bullet"/>
      <w:lvlText w:val="•"/>
      <w:lvlJc w:val="left"/>
      <w:pPr>
        <w:ind w:left="2396" w:hanging="284"/>
      </w:pPr>
      <w:rPr>
        <w:rFonts w:hint="default"/>
        <w:lang w:val="en-US" w:eastAsia="en-US" w:bidi="ar-SA"/>
      </w:rPr>
    </w:lvl>
    <w:lvl w:ilvl="6" w:tplc="4CDA9FFA">
      <w:numFmt w:val="bullet"/>
      <w:lvlText w:val="•"/>
      <w:lvlJc w:val="left"/>
      <w:pPr>
        <w:ind w:left="2796" w:hanging="284"/>
      </w:pPr>
      <w:rPr>
        <w:rFonts w:hint="default"/>
        <w:lang w:val="en-US" w:eastAsia="en-US" w:bidi="ar-SA"/>
      </w:rPr>
    </w:lvl>
    <w:lvl w:ilvl="7" w:tplc="AE4AF754">
      <w:numFmt w:val="bullet"/>
      <w:lvlText w:val="•"/>
      <w:lvlJc w:val="left"/>
      <w:pPr>
        <w:ind w:left="3195" w:hanging="284"/>
      </w:pPr>
      <w:rPr>
        <w:rFonts w:hint="default"/>
        <w:lang w:val="en-US" w:eastAsia="en-US" w:bidi="ar-SA"/>
      </w:rPr>
    </w:lvl>
    <w:lvl w:ilvl="8" w:tplc="D4542626">
      <w:numFmt w:val="bullet"/>
      <w:lvlText w:val="•"/>
      <w:lvlJc w:val="left"/>
      <w:pPr>
        <w:ind w:left="3594" w:hanging="284"/>
      </w:pPr>
      <w:rPr>
        <w:rFonts w:hint="default"/>
        <w:lang w:val="en-US" w:eastAsia="en-US" w:bidi="ar-SA"/>
      </w:rPr>
    </w:lvl>
  </w:abstractNum>
  <w:abstractNum w:abstractNumId="97" w15:restartNumberingAfterBreak="0">
    <w:nsid w:val="75D07624"/>
    <w:multiLevelType w:val="hybridMultilevel"/>
    <w:tmpl w:val="4058D126"/>
    <w:lvl w:ilvl="0" w:tplc="20F267D0">
      <w:numFmt w:val="bullet"/>
      <w:lvlText w:val="►"/>
      <w:lvlJc w:val="left"/>
      <w:pPr>
        <w:ind w:left="453" w:hanging="284"/>
      </w:pPr>
      <w:rPr>
        <w:rFonts w:ascii="Webdings" w:eastAsia="Webdings" w:hAnsi="Webdings" w:cs="Webdings" w:hint="default"/>
        <w:color w:val="006472"/>
        <w:w w:val="118"/>
        <w:sz w:val="24"/>
        <w:szCs w:val="24"/>
        <w:lang w:val="en-US" w:eastAsia="en-US" w:bidi="ar-SA"/>
      </w:rPr>
    </w:lvl>
    <w:lvl w:ilvl="1" w:tplc="FCA25B38">
      <w:numFmt w:val="bullet"/>
      <w:lvlText w:val="•"/>
      <w:lvlJc w:val="left"/>
      <w:pPr>
        <w:ind w:left="853" w:hanging="284"/>
      </w:pPr>
      <w:rPr>
        <w:rFonts w:hint="default"/>
        <w:lang w:val="en-US" w:eastAsia="en-US" w:bidi="ar-SA"/>
      </w:rPr>
    </w:lvl>
    <w:lvl w:ilvl="2" w:tplc="E4F8976A">
      <w:numFmt w:val="bullet"/>
      <w:lvlText w:val="•"/>
      <w:lvlJc w:val="left"/>
      <w:pPr>
        <w:ind w:left="1246" w:hanging="284"/>
      </w:pPr>
      <w:rPr>
        <w:rFonts w:hint="default"/>
        <w:lang w:val="en-US" w:eastAsia="en-US" w:bidi="ar-SA"/>
      </w:rPr>
    </w:lvl>
    <w:lvl w:ilvl="3" w:tplc="553A2080">
      <w:numFmt w:val="bullet"/>
      <w:lvlText w:val="•"/>
      <w:lvlJc w:val="left"/>
      <w:pPr>
        <w:ind w:left="1640" w:hanging="284"/>
      </w:pPr>
      <w:rPr>
        <w:rFonts w:hint="default"/>
        <w:lang w:val="en-US" w:eastAsia="en-US" w:bidi="ar-SA"/>
      </w:rPr>
    </w:lvl>
    <w:lvl w:ilvl="4" w:tplc="1CB82262">
      <w:numFmt w:val="bullet"/>
      <w:lvlText w:val="•"/>
      <w:lvlJc w:val="left"/>
      <w:pPr>
        <w:ind w:left="2033" w:hanging="284"/>
      </w:pPr>
      <w:rPr>
        <w:rFonts w:hint="default"/>
        <w:lang w:val="en-US" w:eastAsia="en-US" w:bidi="ar-SA"/>
      </w:rPr>
    </w:lvl>
    <w:lvl w:ilvl="5" w:tplc="4E84B528">
      <w:numFmt w:val="bullet"/>
      <w:lvlText w:val="•"/>
      <w:lvlJc w:val="left"/>
      <w:pPr>
        <w:ind w:left="2426" w:hanging="284"/>
      </w:pPr>
      <w:rPr>
        <w:rFonts w:hint="default"/>
        <w:lang w:val="en-US" w:eastAsia="en-US" w:bidi="ar-SA"/>
      </w:rPr>
    </w:lvl>
    <w:lvl w:ilvl="6" w:tplc="6434968E">
      <w:numFmt w:val="bullet"/>
      <w:lvlText w:val="•"/>
      <w:lvlJc w:val="left"/>
      <w:pPr>
        <w:ind w:left="2820" w:hanging="284"/>
      </w:pPr>
      <w:rPr>
        <w:rFonts w:hint="default"/>
        <w:lang w:val="en-US" w:eastAsia="en-US" w:bidi="ar-SA"/>
      </w:rPr>
    </w:lvl>
    <w:lvl w:ilvl="7" w:tplc="654442C6">
      <w:numFmt w:val="bullet"/>
      <w:lvlText w:val="•"/>
      <w:lvlJc w:val="left"/>
      <w:pPr>
        <w:ind w:left="3213" w:hanging="284"/>
      </w:pPr>
      <w:rPr>
        <w:rFonts w:hint="default"/>
        <w:lang w:val="en-US" w:eastAsia="en-US" w:bidi="ar-SA"/>
      </w:rPr>
    </w:lvl>
    <w:lvl w:ilvl="8" w:tplc="05E2FDE8">
      <w:numFmt w:val="bullet"/>
      <w:lvlText w:val="•"/>
      <w:lvlJc w:val="left"/>
      <w:pPr>
        <w:ind w:left="3606" w:hanging="284"/>
      </w:pPr>
      <w:rPr>
        <w:rFonts w:hint="default"/>
        <w:lang w:val="en-US" w:eastAsia="en-US" w:bidi="ar-SA"/>
      </w:rPr>
    </w:lvl>
  </w:abstractNum>
  <w:abstractNum w:abstractNumId="98" w15:restartNumberingAfterBreak="0">
    <w:nsid w:val="76560ADE"/>
    <w:multiLevelType w:val="hybridMultilevel"/>
    <w:tmpl w:val="34122122"/>
    <w:lvl w:ilvl="0" w:tplc="5F801946">
      <w:numFmt w:val="bullet"/>
      <w:lvlText w:val="►"/>
      <w:lvlJc w:val="left"/>
      <w:pPr>
        <w:ind w:left="303" w:hanging="284"/>
      </w:pPr>
      <w:rPr>
        <w:rFonts w:ascii="Webdings" w:eastAsia="Webdings" w:hAnsi="Webdings" w:cs="Webdings" w:hint="default"/>
        <w:color w:val="9B9750"/>
        <w:w w:val="118"/>
        <w:sz w:val="24"/>
        <w:szCs w:val="24"/>
        <w:lang w:val="en-US" w:eastAsia="en-US" w:bidi="ar-SA"/>
      </w:rPr>
    </w:lvl>
    <w:lvl w:ilvl="1" w:tplc="0916D32A">
      <w:numFmt w:val="bullet"/>
      <w:lvlText w:val="•"/>
      <w:lvlJc w:val="left"/>
      <w:pPr>
        <w:ind w:left="692" w:hanging="284"/>
      </w:pPr>
      <w:rPr>
        <w:rFonts w:hint="default"/>
        <w:lang w:val="en-US" w:eastAsia="en-US" w:bidi="ar-SA"/>
      </w:rPr>
    </w:lvl>
    <w:lvl w:ilvl="2" w:tplc="96FA7E48">
      <w:numFmt w:val="bullet"/>
      <w:lvlText w:val="•"/>
      <w:lvlJc w:val="left"/>
      <w:pPr>
        <w:ind w:left="1084" w:hanging="284"/>
      </w:pPr>
      <w:rPr>
        <w:rFonts w:hint="default"/>
        <w:lang w:val="en-US" w:eastAsia="en-US" w:bidi="ar-SA"/>
      </w:rPr>
    </w:lvl>
    <w:lvl w:ilvl="3" w:tplc="1C2C2EA4">
      <w:numFmt w:val="bullet"/>
      <w:lvlText w:val="•"/>
      <w:lvlJc w:val="left"/>
      <w:pPr>
        <w:ind w:left="1476" w:hanging="284"/>
      </w:pPr>
      <w:rPr>
        <w:rFonts w:hint="default"/>
        <w:lang w:val="en-US" w:eastAsia="en-US" w:bidi="ar-SA"/>
      </w:rPr>
    </w:lvl>
    <w:lvl w:ilvl="4" w:tplc="D8ACBEA4">
      <w:numFmt w:val="bullet"/>
      <w:lvlText w:val="•"/>
      <w:lvlJc w:val="left"/>
      <w:pPr>
        <w:ind w:left="1869" w:hanging="284"/>
      </w:pPr>
      <w:rPr>
        <w:rFonts w:hint="default"/>
        <w:lang w:val="en-US" w:eastAsia="en-US" w:bidi="ar-SA"/>
      </w:rPr>
    </w:lvl>
    <w:lvl w:ilvl="5" w:tplc="39E09A56">
      <w:numFmt w:val="bullet"/>
      <w:lvlText w:val="•"/>
      <w:lvlJc w:val="left"/>
      <w:pPr>
        <w:ind w:left="2261" w:hanging="284"/>
      </w:pPr>
      <w:rPr>
        <w:rFonts w:hint="default"/>
        <w:lang w:val="en-US" w:eastAsia="en-US" w:bidi="ar-SA"/>
      </w:rPr>
    </w:lvl>
    <w:lvl w:ilvl="6" w:tplc="7D662E94">
      <w:numFmt w:val="bullet"/>
      <w:lvlText w:val="•"/>
      <w:lvlJc w:val="left"/>
      <w:pPr>
        <w:ind w:left="2653" w:hanging="284"/>
      </w:pPr>
      <w:rPr>
        <w:rFonts w:hint="default"/>
        <w:lang w:val="en-US" w:eastAsia="en-US" w:bidi="ar-SA"/>
      </w:rPr>
    </w:lvl>
    <w:lvl w:ilvl="7" w:tplc="64826062">
      <w:numFmt w:val="bullet"/>
      <w:lvlText w:val="•"/>
      <w:lvlJc w:val="left"/>
      <w:pPr>
        <w:ind w:left="3046" w:hanging="284"/>
      </w:pPr>
      <w:rPr>
        <w:rFonts w:hint="default"/>
        <w:lang w:val="en-US" w:eastAsia="en-US" w:bidi="ar-SA"/>
      </w:rPr>
    </w:lvl>
    <w:lvl w:ilvl="8" w:tplc="0B261CA0">
      <w:numFmt w:val="bullet"/>
      <w:lvlText w:val="•"/>
      <w:lvlJc w:val="left"/>
      <w:pPr>
        <w:ind w:left="3438" w:hanging="284"/>
      </w:pPr>
      <w:rPr>
        <w:rFonts w:hint="default"/>
        <w:lang w:val="en-US" w:eastAsia="en-US" w:bidi="ar-SA"/>
      </w:rPr>
    </w:lvl>
  </w:abstractNum>
  <w:abstractNum w:abstractNumId="99" w15:restartNumberingAfterBreak="0">
    <w:nsid w:val="77026CAA"/>
    <w:multiLevelType w:val="hybridMultilevel"/>
    <w:tmpl w:val="FFAE62E4"/>
    <w:lvl w:ilvl="0" w:tplc="318E6F4E">
      <w:numFmt w:val="bullet"/>
      <w:lvlText w:val="►"/>
      <w:lvlJc w:val="left"/>
      <w:pPr>
        <w:ind w:left="303" w:hanging="284"/>
      </w:pPr>
      <w:rPr>
        <w:rFonts w:ascii="Webdings" w:eastAsia="Webdings" w:hAnsi="Webdings" w:cs="Webdings" w:hint="default"/>
        <w:color w:val="9B9750"/>
        <w:w w:val="135"/>
        <w:sz w:val="21"/>
        <w:szCs w:val="21"/>
        <w:lang w:val="en-US" w:eastAsia="en-US" w:bidi="ar-SA"/>
      </w:rPr>
    </w:lvl>
    <w:lvl w:ilvl="1" w:tplc="A34AC676">
      <w:numFmt w:val="bullet"/>
      <w:lvlText w:val="•"/>
      <w:lvlJc w:val="left"/>
      <w:pPr>
        <w:ind w:left="700" w:hanging="284"/>
      </w:pPr>
      <w:rPr>
        <w:rFonts w:hint="default"/>
        <w:lang w:val="en-US" w:eastAsia="en-US" w:bidi="ar-SA"/>
      </w:rPr>
    </w:lvl>
    <w:lvl w:ilvl="2" w:tplc="27E258CA">
      <w:numFmt w:val="bullet"/>
      <w:lvlText w:val="•"/>
      <w:lvlJc w:val="left"/>
      <w:pPr>
        <w:ind w:left="1100" w:hanging="284"/>
      </w:pPr>
      <w:rPr>
        <w:rFonts w:hint="default"/>
        <w:lang w:val="en-US" w:eastAsia="en-US" w:bidi="ar-SA"/>
      </w:rPr>
    </w:lvl>
    <w:lvl w:ilvl="3" w:tplc="958EF20C">
      <w:numFmt w:val="bullet"/>
      <w:lvlText w:val="•"/>
      <w:lvlJc w:val="left"/>
      <w:pPr>
        <w:ind w:left="1501" w:hanging="284"/>
      </w:pPr>
      <w:rPr>
        <w:rFonts w:hint="default"/>
        <w:lang w:val="en-US" w:eastAsia="en-US" w:bidi="ar-SA"/>
      </w:rPr>
    </w:lvl>
    <w:lvl w:ilvl="4" w:tplc="6CBA9D08">
      <w:numFmt w:val="bullet"/>
      <w:lvlText w:val="•"/>
      <w:lvlJc w:val="left"/>
      <w:pPr>
        <w:ind w:left="1901" w:hanging="284"/>
      </w:pPr>
      <w:rPr>
        <w:rFonts w:hint="default"/>
        <w:lang w:val="en-US" w:eastAsia="en-US" w:bidi="ar-SA"/>
      </w:rPr>
    </w:lvl>
    <w:lvl w:ilvl="5" w:tplc="D3F2A41A">
      <w:numFmt w:val="bullet"/>
      <w:lvlText w:val="•"/>
      <w:lvlJc w:val="left"/>
      <w:pPr>
        <w:ind w:left="2302" w:hanging="284"/>
      </w:pPr>
      <w:rPr>
        <w:rFonts w:hint="default"/>
        <w:lang w:val="en-US" w:eastAsia="en-US" w:bidi="ar-SA"/>
      </w:rPr>
    </w:lvl>
    <w:lvl w:ilvl="6" w:tplc="1FAEBB7C">
      <w:numFmt w:val="bullet"/>
      <w:lvlText w:val="•"/>
      <w:lvlJc w:val="left"/>
      <w:pPr>
        <w:ind w:left="2702" w:hanging="284"/>
      </w:pPr>
      <w:rPr>
        <w:rFonts w:hint="default"/>
        <w:lang w:val="en-US" w:eastAsia="en-US" w:bidi="ar-SA"/>
      </w:rPr>
    </w:lvl>
    <w:lvl w:ilvl="7" w:tplc="04404BCC">
      <w:numFmt w:val="bullet"/>
      <w:lvlText w:val="•"/>
      <w:lvlJc w:val="left"/>
      <w:pPr>
        <w:ind w:left="3102" w:hanging="284"/>
      </w:pPr>
      <w:rPr>
        <w:rFonts w:hint="default"/>
        <w:lang w:val="en-US" w:eastAsia="en-US" w:bidi="ar-SA"/>
      </w:rPr>
    </w:lvl>
    <w:lvl w:ilvl="8" w:tplc="3BF0B112">
      <w:numFmt w:val="bullet"/>
      <w:lvlText w:val="•"/>
      <w:lvlJc w:val="left"/>
      <w:pPr>
        <w:ind w:left="3503" w:hanging="284"/>
      </w:pPr>
      <w:rPr>
        <w:rFonts w:hint="default"/>
        <w:lang w:val="en-US" w:eastAsia="en-US" w:bidi="ar-SA"/>
      </w:rPr>
    </w:lvl>
  </w:abstractNum>
  <w:abstractNum w:abstractNumId="100" w15:restartNumberingAfterBreak="0">
    <w:nsid w:val="79795849"/>
    <w:multiLevelType w:val="hybridMultilevel"/>
    <w:tmpl w:val="42DEADA0"/>
    <w:lvl w:ilvl="0" w:tplc="5D8C4DF8">
      <w:numFmt w:val="bullet"/>
      <w:lvlText w:val="►"/>
      <w:lvlJc w:val="left"/>
      <w:pPr>
        <w:ind w:left="396" w:hanging="284"/>
      </w:pPr>
      <w:rPr>
        <w:rFonts w:ascii="Webdings" w:eastAsia="Webdings" w:hAnsi="Webdings" w:cs="Webdings" w:hint="default"/>
        <w:color w:val="006472"/>
        <w:spacing w:val="3"/>
        <w:w w:val="107"/>
        <w:sz w:val="26"/>
        <w:szCs w:val="26"/>
        <w:lang w:val="en-US" w:eastAsia="en-US" w:bidi="ar-SA"/>
      </w:rPr>
    </w:lvl>
    <w:lvl w:ilvl="1" w:tplc="96FE0ECA">
      <w:numFmt w:val="bullet"/>
      <w:lvlText w:val="•"/>
      <w:lvlJc w:val="left"/>
      <w:pPr>
        <w:ind w:left="799" w:hanging="284"/>
      </w:pPr>
      <w:rPr>
        <w:rFonts w:hint="default"/>
        <w:lang w:val="en-US" w:eastAsia="en-US" w:bidi="ar-SA"/>
      </w:rPr>
    </w:lvl>
    <w:lvl w:ilvl="2" w:tplc="D012D692">
      <w:numFmt w:val="bullet"/>
      <w:lvlText w:val="•"/>
      <w:lvlJc w:val="left"/>
      <w:pPr>
        <w:ind w:left="1198" w:hanging="284"/>
      </w:pPr>
      <w:rPr>
        <w:rFonts w:hint="default"/>
        <w:lang w:val="en-US" w:eastAsia="en-US" w:bidi="ar-SA"/>
      </w:rPr>
    </w:lvl>
    <w:lvl w:ilvl="3" w:tplc="5F548832">
      <w:numFmt w:val="bullet"/>
      <w:lvlText w:val="•"/>
      <w:lvlJc w:val="left"/>
      <w:pPr>
        <w:ind w:left="1598" w:hanging="284"/>
      </w:pPr>
      <w:rPr>
        <w:rFonts w:hint="default"/>
        <w:lang w:val="en-US" w:eastAsia="en-US" w:bidi="ar-SA"/>
      </w:rPr>
    </w:lvl>
    <w:lvl w:ilvl="4" w:tplc="64021756">
      <w:numFmt w:val="bullet"/>
      <w:lvlText w:val="•"/>
      <w:lvlJc w:val="left"/>
      <w:pPr>
        <w:ind w:left="1997" w:hanging="284"/>
      </w:pPr>
      <w:rPr>
        <w:rFonts w:hint="default"/>
        <w:lang w:val="en-US" w:eastAsia="en-US" w:bidi="ar-SA"/>
      </w:rPr>
    </w:lvl>
    <w:lvl w:ilvl="5" w:tplc="9886F646">
      <w:numFmt w:val="bullet"/>
      <w:lvlText w:val="•"/>
      <w:lvlJc w:val="left"/>
      <w:pPr>
        <w:ind w:left="2396" w:hanging="284"/>
      </w:pPr>
      <w:rPr>
        <w:rFonts w:hint="default"/>
        <w:lang w:val="en-US" w:eastAsia="en-US" w:bidi="ar-SA"/>
      </w:rPr>
    </w:lvl>
    <w:lvl w:ilvl="6" w:tplc="9C086A0A">
      <w:numFmt w:val="bullet"/>
      <w:lvlText w:val="•"/>
      <w:lvlJc w:val="left"/>
      <w:pPr>
        <w:ind w:left="2796" w:hanging="284"/>
      </w:pPr>
      <w:rPr>
        <w:rFonts w:hint="default"/>
        <w:lang w:val="en-US" w:eastAsia="en-US" w:bidi="ar-SA"/>
      </w:rPr>
    </w:lvl>
    <w:lvl w:ilvl="7" w:tplc="7B4A3DF8">
      <w:numFmt w:val="bullet"/>
      <w:lvlText w:val="•"/>
      <w:lvlJc w:val="left"/>
      <w:pPr>
        <w:ind w:left="3195" w:hanging="284"/>
      </w:pPr>
      <w:rPr>
        <w:rFonts w:hint="default"/>
        <w:lang w:val="en-US" w:eastAsia="en-US" w:bidi="ar-SA"/>
      </w:rPr>
    </w:lvl>
    <w:lvl w:ilvl="8" w:tplc="B512FF82">
      <w:numFmt w:val="bullet"/>
      <w:lvlText w:val="•"/>
      <w:lvlJc w:val="left"/>
      <w:pPr>
        <w:ind w:left="3594" w:hanging="284"/>
      </w:pPr>
      <w:rPr>
        <w:rFonts w:hint="default"/>
        <w:lang w:val="en-US" w:eastAsia="en-US" w:bidi="ar-SA"/>
      </w:rPr>
    </w:lvl>
  </w:abstractNum>
  <w:abstractNum w:abstractNumId="101" w15:restartNumberingAfterBreak="0">
    <w:nsid w:val="7A19551A"/>
    <w:multiLevelType w:val="hybridMultilevel"/>
    <w:tmpl w:val="2C68EE74"/>
    <w:lvl w:ilvl="0" w:tplc="9F42159A">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F7D2B60E">
      <w:numFmt w:val="bullet"/>
      <w:lvlText w:val="•"/>
      <w:lvlJc w:val="left"/>
      <w:pPr>
        <w:ind w:left="708" w:hanging="284"/>
      </w:pPr>
      <w:rPr>
        <w:rFonts w:hint="default"/>
        <w:lang w:val="en-US" w:eastAsia="en-US" w:bidi="ar-SA"/>
      </w:rPr>
    </w:lvl>
    <w:lvl w:ilvl="2" w:tplc="A78E7DB0">
      <w:numFmt w:val="bullet"/>
      <w:lvlText w:val="•"/>
      <w:lvlJc w:val="left"/>
      <w:pPr>
        <w:ind w:left="1117" w:hanging="284"/>
      </w:pPr>
      <w:rPr>
        <w:rFonts w:hint="default"/>
        <w:lang w:val="en-US" w:eastAsia="en-US" w:bidi="ar-SA"/>
      </w:rPr>
    </w:lvl>
    <w:lvl w:ilvl="3" w:tplc="61FA1E54">
      <w:numFmt w:val="bullet"/>
      <w:lvlText w:val="•"/>
      <w:lvlJc w:val="left"/>
      <w:pPr>
        <w:ind w:left="1525" w:hanging="284"/>
      </w:pPr>
      <w:rPr>
        <w:rFonts w:hint="default"/>
        <w:lang w:val="en-US" w:eastAsia="en-US" w:bidi="ar-SA"/>
      </w:rPr>
    </w:lvl>
    <w:lvl w:ilvl="4" w:tplc="E6B8BDAC">
      <w:numFmt w:val="bullet"/>
      <w:lvlText w:val="•"/>
      <w:lvlJc w:val="left"/>
      <w:pPr>
        <w:ind w:left="1934" w:hanging="284"/>
      </w:pPr>
      <w:rPr>
        <w:rFonts w:hint="default"/>
        <w:lang w:val="en-US" w:eastAsia="en-US" w:bidi="ar-SA"/>
      </w:rPr>
    </w:lvl>
    <w:lvl w:ilvl="5" w:tplc="2356E724">
      <w:numFmt w:val="bullet"/>
      <w:lvlText w:val="•"/>
      <w:lvlJc w:val="left"/>
      <w:pPr>
        <w:ind w:left="2342" w:hanging="284"/>
      </w:pPr>
      <w:rPr>
        <w:rFonts w:hint="default"/>
        <w:lang w:val="en-US" w:eastAsia="en-US" w:bidi="ar-SA"/>
      </w:rPr>
    </w:lvl>
    <w:lvl w:ilvl="6" w:tplc="D14E4DAE">
      <w:numFmt w:val="bullet"/>
      <w:lvlText w:val="•"/>
      <w:lvlJc w:val="left"/>
      <w:pPr>
        <w:ind w:left="2751" w:hanging="284"/>
      </w:pPr>
      <w:rPr>
        <w:rFonts w:hint="default"/>
        <w:lang w:val="en-US" w:eastAsia="en-US" w:bidi="ar-SA"/>
      </w:rPr>
    </w:lvl>
    <w:lvl w:ilvl="7" w:tplc="8A9872CA">
      <w:numFmt w:val="bullet"/>
      <w:lvlText w:val="•"/>
      <w:lvlJc w:val="left"/>
      <w:pPr>
        <w:ind w:left="3159" w:hanging="284"/>
      </w:pPr>
      <w:rPr>
        <w:rFonts w:hint="default"/>
        <w:lang w:val="en-US" w:eastAsia="en-US" w:bidi="ar-SA"/>
      </w:rPr>
    </w:lvl>
    <w:lvl w:ilvl="8" w:tplc="41A826E8">
      <w:numFmt w:val="bullet"/>
      <w:lvlText w:val="•"/>
      <w:lvlJc w:val="left"/>
      <w:pPr>
        <w:ind w:left="3568" w:hanging="284"/>
      </w:pPr>
      <w:rPr>
        <w:rFonts w:hint="default"/>
        <w:lang w:val="en-US" w:eastAsia="en-US" w:bidi="ar-SA"/>
      </w:rPr>
    </w:lvl>
  </w:abstractNum>
  <w:abstractNum w:abstractNumId="102" w15:restartNumberingAfterBreak="0">
    <w:nsid w:val="7A295570"/>
    <w:multiLevelType w:val="hybridMultilevel"/>
    <w:tmpl w:val="F8FC79CC"/>
    <w:lvl w:ilvl="0" w:tplc="EE362E8C">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21CE442A">
      <w:numFmt w:val="bullet"/>
      <w:lvlText w:val="•"/>
      <w:lvlJc w:val="left"/>
      <w:pPr>
        <w:ind w:left="713" w:hanging="284"/>
      </w:pPr>
      <w:rPr>
        <w:rFonts w:hint="default"/>
        <w:lang w:val="en-US" w:eastAsia="en-US" w:bidi="ar-SA"/>
      </w:rPr>
    </w:lvl>
    <w:lvl w:ilvl="2" w:tplc="71AC5304">
      <w:numFmt w:val="bullet"/>
      <w:lvlText w:val="•"/>
      <w:lvlJc w:val="left"/>
      <w:pPr>
        <w:ind w:left="1127" w:hanging="284"/>
      </w:pPr>
      <w:rPr>
        <w:rFonts w:hint="default"/>
        <w:lang w:val="en-US" w:eastAsia="en-US" w:bidi="ar-SA"/>
      </w:rPr>
    </w:lvl>
    <w:lvl w:ilvl="3" w:tplc="1EFE751C">
      <w:numFmt w:val="bullet"/>
      <w:lvlText w:val="•"/>
      <w:lvlJc w:val="left"/>
      <w:pPr>
        <w:ind w:left="1540" w:hanging="284"/>
      </w:pPr>
      <w:rPr>
        <w:rFonts w:hint="default"/>
        <w:lang w:val="en-US" w:eastAsia="en-US" w:bidi="ar-SA"/>
      </w:rPr>
    </w:lvl>
    <w:lvl w:ilvl="4" w:tplc="473C53E0">
      <w:numFmt w:val="bullet"/>
      <w:lvlText w:val="•"/>
      <w:lvlJc w:val="left"/>
      <w:pPr>
        <w:ind w:left="1954" w:hanging="284"/>
      </w:pPr>
      <w:rPr>
        <w:rFonts w:hint="default"/>
        <w:lang w:val="en-US" w:eastAsia="en-US" w:bidi="ar-SA"/>
      </w:rPr>
    </w:lvl>
    <w:lvl w:ilvl="5" w:tplc="33F23C64">
      <w:numFmt w:val="bullet"/>
      <w:lvlText w:val="•"/>
      <w:lvlJc w:val="left"/>
      <w:pPr>
        <w:ind w:left="2368" w:hanging="284"/>
      </w:pPr>
      <w:rPr>
        <w:rFonts w:hint="default"/>
        <w:lang w:val="en-US" w:eastAsia="en-US" w:bidi="ar-SA"/>
      </w:rPr>
    </w:lvl>
    <w:lvl w:ilvl="6" w:tplc="5C8AA146">
      <w:numFmt w:val="bullet"/>
      <w:lvlText w:val="•"/>
      <w:lvlJc w:val="left"/>
      <w:pPr>
        <w:ind w:left="2781" w:hanging="284"/>
      </w:pPr>
      <w:rPr>
        <w:rFonts w:hint="default"/>
        <w:lang w:val="en-US" w:eastAsia="en-US" w:bidi="ar-SA"/>
      </w:rPr>
    </w:lvl>
    <w:lvl w:ilvl="7" w:tplc="66400402">
      <w:numFmt w:val="bullet"/>
      <w:lvlText w:val="•"/>
      <w:lvlJc w:val="left"/>
      <w:pPr>
        <w:ind w:left="3195" w:hanging="284"/>
      </w:pPr>
      <w:rPr>
        <w:rFonts w:hint="default"/>
        <w:lang w:val="en-US" w:eastAsia="en-US" w:bidi="ar-SA"/>
      </w:rPr>
    </w:lvl>
    <w:lvl w:ilvl="8" w:tplc="30B4E12C">
      <w:numFmt w:val="bullet"/>
      <w:lvlText w:val="•"/>
      <w:lvlJc w:val="left"/>
      <w:pPr>
        <w:ind w:left="3608" w:hanging="284"/>
      </w:pPr>
      <w:rPr>
        <w:rFonts w:hint="default"/>
        <w:lang w:val="en-US" w:eastAsia="en-US" w:bidi="ar-SA"/>
      </w:rPr>
    </w:lvl>
  </w:abstractNum>
  <w:abstractNum w:abstractNumId="103" w15:restartNumberingAfterBreak="0">
    <w:nsid w:val="7B552E9B"/>
    <w:multiLevelType w:val="hybridMultilevel"/>
    <w:tmpl w:val="5D2E2E1A"/>
    <w:lvl w:ilvl="0" w:tplc="E01C3544">
      <w:numFmt w:val="bullet"/>
      <w:lvlText w:val="►"/>
      <w:lvlJc w:val="left"/>
      <w:pPr>
        <w:ind w:left="303" w:hanging="284"/>
      </w:pPr>
      <w:rPr>
        <w:rFonts w:ascii="Webdings" w:eastAsia="Webdings" w:hAnsi="Webdings" w:cs="Webdings" w:hint="default"/>
        <w:color w:val="9B9750"/>
        <w:spacing w:val="3"/>
        <w:w w:val="107"/>
        <w:sz w:val="26"/>
        <w:szCs w:val="26"/>
        <w:lang w:val="en-US" w:eastAsia="en-US" w:bidi="ar-SA"/>
      </w:rPr>
    </w:lvl>
    <w:lvl w:ilvl="1" w:tplc="DA1AC048">
      <w:numFmt w:val="bullet"/>
      <w:lvlText w:val="•"/>
      <w:lvlJc w:val="left"/>
      <w:pPr>
        <w:ind w:left="713" w:hanging="284"/>
      </w:pPr>
      <w:rPr>
        <w:rFonts w:hint="default"/>
        <w:lang w:val="en-US" w:eastAsia="en-US" w:bidi="ar-SA"/>
      </w:rPr>
    </w:lvl>
    <w:lvl w:ilvl="2" w:tplc="39003C0A">
      <w:numFmt w:val="bullet"/>
      <w:lvlText w:val="•"/>
      <w:lvlJc w:val="left"/>
      <w:pPr>
        <w:ind w:left="1126" w:hanging="284"/>
      </w:pPr>
      <w:rPr>
        <w:rFonts w:hint="default"/>
        <w:lang w:val="en-US" w:eastAsia="en-US" w:bidi="ar-SA"/>
      </w:rPr>
    </w:lvl>
    <w:lvl w:ilvl="3" w:tplc="AABC716C">
      <w:numFmt w:val="bullet"/>
      <w:lvlText w:val="•"/>
      <w:lvlJc w:val="left"/>
      <w:pPr>
        <w:ind w:left="1539" w:hanging="284"/>
      </w:pPr>
      <w:rPr>
        <w:rFonts w:hint="default"/>
        <w:lang w:val="en-US" w:eastAsia="en-US" w:bidi="ar-SA"/>
      </w:rPr>
    </w:lvl>
    <w:lvl w:ilvl="4" w:tplc="A0E04F46">
      <w:numFmt w:val="bullet"/>
      <w:lvlText w:val="•"/>
      <w:lvlJc w:val="left"/>
      <w:pPr>
        <w:ind w:left="1952" w:hanging="284"/>
      </w:pPr>
      <w:rPr>
        <w:rFonts w:hint="default"/>
        <w:lang w:val="en-US" w:eastAsia="en-US" w:bidi="ar-SA"/>
      </w:rPr>
    </w:lvl>
    <w:lvl w:ilvl="5" w:tplc="B510C81C">
      <w:numFmt w:val="bullet"/>
      <w:lvlText w:val="•"/>
      <w:lvlJc w:val="left"/>
      <w:pPr>
        <w:ind w:left="2366" w:hanging="284"/>
      </w:pPr>
      <w:rPr>
        <w:rFonts w:hint="default"/>
        <w:lang w:val="en-US" w:eastAsia="en-US" w:bidi="ar-SA"/>
      </w:rPr>
    </w:lvl>
    <w:lvl w:ilvl="6" w:tplc="96409F24">
      <w:numFmt w:val="bullet"/>
      <w:lvlText w:val="•"/>
      <w:lvlJc w:val="left"/>
      <w:pPr>
        <w:ind w:left="2779" w:hanging="284"/>
      </w:pPr>
      <w:rPr>
        <w:rFonts w:hint="default"/>
        <w:lang w:val="en-US" w:eastAsia="en-US" w:bidi="ar-SA"/>
      </w:rPr>
    </w:lvl>
    <w:lvl w:ilvl="7" w:tplc="8ED61E8E">
      <w:numFmt w:val="bullet"/>
      <w:lvlText w:val="•"/>
      <w:lvlJc w:val="left"/>
      <w:pPr>
        <w:ind w:left="3192" w:hanging="284"/>
      </w:pPr>
      <w:rPr>
        <w:rFonts w:hint="default"/>
        <w:lang w:val="en-US" w:eastAsia="en-US" w:bidi="ar-SA"/>
      </w:rPr>
    </w:lvl>
    <w:lvl w:ilvl="8" w:tplc="83025C1C">
      <w:numFmt w:val="bullet"/>
      <w:lvlText w:val="•"/>
      <w:lvlJc w:val="left"/>
      <w:pPr>
        <w:ind w:left="3605" w:hanging="284"/>
      </w:pPr>
      <w:rPr>
        <w:rFonts w:hint="default"/>
        <w:lang w:val="en-US" w:eastAsia="en-US" w:bidi="ar-SA"/>
      </w:rPr>
    </w:lvl>
  </w:abstractNum>
  <w:abstractNum w:abstractNumId="104" w15:restartNumberingAfterBreak="0">
    <w:nsid w:val="7D0C1246"/>
    <w:multiLevelType w:val="hybridMultilevel"/>
    <w:tmpl w:val="66F0792A"/>
    <w:lvl w:ilvl="0" w:tplc="DF3EF658">
      <w:numFmt w:val="bullet"/>
      <w:lvlText w:val="–"/>
      <w:lvlJc w:val="left"/>
      <w:pPr>
        <w:ind w:left="20" w:hanging="188"/>
      </w:pPr>
      <w:rPr>
        <w:rFonts w:ascii="Roboto-Light" w:eastAsia="Roboto-Light" w:hAnsi="Roboto-Light" w:cs="Roboto-Light" w:hint="default"/>
        <w:color w:val="231F20"/>
        <w:w w:val="100"/>
        <w:sz w:val="21"/>
        <w:szCs w:val="21"/>
        <w:lang w:val="en-US" w:eastAsia="en-US" w:bidi="ar-SA"/>
      </w:rPr>
    </w:lvl>
    <w:lvl w:ilvl="1" w:tplc="4DC61E26">
      <w:numFmt w:val="bullet"/>
      <w:lvlText w:val="•"/>
      <w:lvlJc w:val="left"/>
      <w:pPr>
        <w:ind w:left="452" w:hanging="188"/>
      </w:pPr>
      <w:rPr>
        <w:rFonts w:hint="default"/>
        <w:lang w:val="en-US" w:eastAsia="en-US" w:bidi="ar-SA"/>
      </w:rPr>
    </w:lvl>
    <w:lvl w:ilvl="2" w:tplc="045CB5A8">
      <w:numFmt w:val="bullet"/>
      <w:lvlText w:val="•"/>
      <w:lvlJc w:val="left"/>
      <w:pPr>
        <w:ind w:left="884" w:hanging="188"/>
      </w:pPr>
      <w:rPr>
        <w:rFonts w:hint="default"/>
        <w:lang w:val="en-US" w:eastAsia="en-US" w:bidi="ar-SA"/>
      </w:rPr>
    </w:lvl>
    <w:lvl w:ilvl="3" w:tplc="75AA558E">
      <w:numFmt w:val="bullet"/>
      <w:lvlText w:val="•"/>
      <w:lvlJc w:val="left"/>
      <w:pPr>
        <w:ind w:left="1316" w:hanging="188"/>
      </w:pPr>
      <w:rPr>
        <w:rFonts w:hint="default"/>
        <w:lang w:val="en-US" w:eastAsia="en-US" w:bidi="ar-SA"/>
      </w:rPr>
    </w:lvl>
    <w:lvl w:ilvl="4" w:tplc="BFBC1650">
      <w:numFmt w:val="bullet"/>
      <w:lvlText w:val="•"/>
      <w:lvlJc w:val="left"/>
      <w:pPr>
        <w:ind w:left="1748" w:hanging="188"/>
      </w:pPr>
      <w:rPr>
        <w:rFonts w:hint="default"/>
        <w:lang w:val="en-US" w:eastAsia="en-US" w:bidi="ar-SA"/>
      </w:rPr>
    </w:lvl>
    <w:lvl w:ilvl="5" w:tplc="42B8E630">
      <w:numFmt w:val="bullet"/>
      <w:lvlText w:val="•"/>
      <w:lvlJc w:val="left"/>
      <w:pPr>
        <w:ind w:left="2180" w:hanging="188"/>
      </w:pPr>
      <w:rPr>
        <w:rFonts w:hint="default"/>
        <w:lang w:val="en-US" w:eastAsia="en-US" w:bidi="ar-SA"/>
      </w:rPr>
    </w:lvl>
    <w:lvl w:ilvl="6" w:tplc="42E84398">
      <w:numFmt w:val="bullet"/>
      <w:lvlText w:val="•"/>
      <w:lvlJc w:val="left"/>
      <w:pPr>
        <w:ind w:left="2612" w:hanging="188"/>
      </w:pPr>
      <w:rPr>
        <w:rFonts w:hint="default"/>
        <w:lang w:val="en-US" w:eastAsia="en-US" w:bidi="ar-SA"/>
      </w:rPr>
    </w:lvl>
    <w:lvl w:ilvl="7" w:tplc="7E7CBB2C">
      <w:numFmt w:val="bullet"/>
      <w:lvlText w:val="•"/>
      <w:lvlJc w:val="left"/>
      <w:pPr>
        <w:ind w:left="3044" w:hanging="188"/>
      </w:pPr>
      <w:rPr>
        <w:rFonts w:hint="default"/>
        <w:lang w:val="en-US" w:eastAsia="en-US" w:bidi="ar-SA"/>
      </w:rPr>
    </w:lvl>
    <w:lvl w:ilvl="8" w:tplc="FDF6716C">
      <w:numFmt w:val="bullet"/>
      <w:lvlText w:val="•"/>
      <w:lvlJc w:val="left"/>
      <w:pPr>
        <w:ind w:left="3476" w:hanging="188"/>
      </w:pPr>
      <w:rPr>
        <w:rFonts w:hint="default"/>
        <w:lang w:val="en-US" w:eastAsia="en-US" w:bidi="ar-SA"/>
      </w:rPr>
    </w:lvl>
  </w:abstractNum>
  <w:abstractNum w:abstractNumId="105" w15:restartNumberingAfterBreak="0">
    <w:nsid w:val="7F926A00"/>
    <w:multiLevelType w:val="hybridMultilevel"/>
    <w:tmpl w:val="A192EA50"/>
    <w:lvl w:ilvl="0" w:tplc="9C248F84">
      <w:start w:val="1"/>
      <w:numFmt w:val="lowerLetter"/>
      <w:lvlText w:val="%1."/>
      <w:lvlJc w:val="left"/>
      <w:pPr>
        <w:ind w:left="453" w:hanging="284"/>
      </w:pPr>
      <w:rPr>
        <w:rFonts w:ascii="Roboto-Light" w:eastAsia="Roboto-Light" w:hAnsi="Roboto-Light" w:cs="Roboto-Light" w:hint="default"/>
        <w:color w:val="231F20"/>
        <w:w w:val="100"/>
        <w:sz w:val="21"/>
        <w:szCs w:val="21"/>
        <w:lang w:val="en-US" w:eastAsia="en-US" w:bidi="ar-SA"/>
      </w:rPr>
    </w:lvl>
    <w:lvl w:ilvl="1" w:tplc="48A2D6F8">
      <w:numFmt w:val="bullet"/>
      <w:lvlText w:val="•"/>
      <w:lvlJc w:val="left"/>
      <w:pPr>
        <w:ind w:left="853" w:hanging="284"/>
      </w:pPr>
      <w:rPr>
        <w:rFonts w:hint="default"/>
        <w:lang w:val="en-US" w:eastAsia="en-US" w:bidi="ar-SA"/>
      </w:rPr>
    </w:lvl>
    <w:lvl w:ilvl="2" w:tplc="A1002DB6">
      <w:numFmt w:val="bullet"/>
      <w:lvlText w:val="•"/>
      <w:lvlJc w:val="left"/>
      <w:pPr>
        <w:ind w:left="1246" w:hanging="284"/>
      </w:pPr>
      <w:rPr>
        <w:rFonts w:hint="default"/>
        <w:lang w:val="en-US" w:eastAsia="en-US" w:bidi="ar-SA"/>
      </w:rPr>
    </w:lvl>
    <w:lvl w:ilvl="3" w:tplc="1980B774">
      <w:numFmt w:val="bullet"/>
      <w:lvlText w:val="•"/>
      <w:lvlJc w:val="left"/>
      <w:pPr>
        <w:ind w:left="1640" w:hanging="284"/>
      </w:pPr>
      <w:rPr>
        <w:rFonts w:hint="default"/>
        <w:lang w:val="en-US" w:eastAsia="en-US" w:bidi="ar-SA"/>
      </w:rPr>
    </w:lvl>
    <w:lvl w:ilvl="4" w:tplc="6B425372">
      <w:numFmt w:val="bullet"/>
      <w:lvlText w:val="•"/>
      <w:lvlJc w:val="left"/>
      <w:pPr>
        <w:ind w:left="2033" w:hanging="284"/>
      </w:pPr>
      <w:rPr>
        <w:rFonts w:hint="default"/>
        <w:lang w:val="en-US" w:eastAsia="en-US" w:bidi="ar-SA"/>
      </w:rPr>
    </w:lvl>
    <w:lvl w:ilvl="5" w:tplc="909081E8">
      <w:numFmt w:val="bullet"/>
      <w:lvlText w:val="•"/>
      <w:lvlJc w:val="left"/>
      <w:pPr>
        <w:ind w:left="2426" w:hanging="284"/>
      </w:pPr>
      <w:rPr>
        <w:rFonts w:hint="default"/>
        <w:lang w:val="en-US" w:eastAsia="en-US" w:bidi="ar-SA"/>
      </w:rPr>
    </w:lvl>
    <w:lvl w:ilvl="6" w:tplc="0F84B180">
      <w:numFmt w:val="bullet"/>
      <w:lvlText w:val="•"/>
      <w:lvlJc w:val="left"/>
      <w:pPr>
        <w:ind w:left="2820" w:hanging="284"/>
      </w:pPr>
      <w:rPr>
        <w:rFonts w:hint="default"/>
        <w:lang w:val="en-US" w:eastAsia="en-US" w:bidi="ar-SA"/>
      </w:rPr>
    </w:lvl>
    <w:lvl w:ilvl="7" w:tplc="12661880">
      <w:numFmt w:val="bullet"/>
      <w:lvlText w:val="•"/>
      <w:lvlJc w:val="left"/>
      <w:pPr>
        <w:ind w:left="3213" w:hanging="284"/>
      </w:pPr>
      <w:rPr>
        <w:rFonts w:hint="default"/>
        <w:lang w:val="en-US" w:eastAsia="en-US" w:bidi="ar-SA"/>
      </w:rPr>
    </w:lvl>
    <w:lvl w:ilvl="8" w:tplc="347006FC">
      <w:numFmt w:val="bullet"/>
      <w:lvlText w:val="•"/>
      <w:lvlJc w:val="left"/>
      <w:pPr>
        <w:ind w:left="3606" w:hanging="284"/>
      </w:pPr>
      <w:rPr>
        <w:rFonts w:hint="default"/>
        <w:lang w:val="en-US" w:eastAsia="en-US" w:bidi="ar-SA"/>
      </w:rPr>
    </w:lvl>
  </w:abstractNum>
  <w:num w:numId="1">
    <w:abstractNumId w:val="21"/>
  </w:num>
  <w:num w:numId="2">
    <w:abstractNumId w:val="67"/>
  </w:num>
  <w:num w:numId="3">
    <w:abstractNumId w:val="51"/>
  </w:num>
  <w:num w:numId="4">
    <w:abstractNumId w:val="64"/>
  </w:num>
  <w:num w:numId="5">
    <w:abstractNumId w:val="96"/>
  </w:num>
  <w:num w:numId="6">
    <w:abstractNumId w:val="89"/>
  </w:num>
  <w:num w:numId="7">
    <w:abstractNumId w:val="77"/>
  </w:num>
  <w:num w:numId="8">
    <w:abstractNumId w:val="88"/>
  </w:num>
  <w:num w:numId="9">
    <w:abstractNumId w:val="36"/>
  </w:num>
  <w:num w:numId="10">
    <w:abstractNumId w:val="86"/>
  </w:num>
  <w:num w:numId="11">
    <w:abstractNumId w:val="13"/>
  </w:num>
  <w:num w:numId="12">
    <w:abstractNumId w:val="48"/>
  </w:num>
  <w:num w:numId="13">
    <w:abstractNumId w:val="56"/>
  </w:num>
  <w:num w:numId="14">
    <w:abstractNumId w:val="62"/>
  </w:num>
  <w:num w:numId="15">
    <w:abstractNumId w:val="40"/>
  </w:num>
  <w:num w:numId="16">
    <w:abstractNumId w:val="1"/>
  </w:num>
  <w:num w:numId="17">
    <w:abstractNumId w:val="50"/>
  </w:num>
  <w:num w:numId="18">
    <w:abstractNumId w:val="29"/>
  </w:num>
  <w:num w:numId="19">
    <w:abstractNumId w:val="25"/>
  </w:num>
  <w:num w:numId="20">
    <w:abstractNumId w:val="80"/>
  </w:num>
  <w:num w:numId="21">
    <w:abstractNumId w:val="93"/>
  </w:num>
  <w:num w:numId="22">
    <w:abstractNumId w:val="84"/>
  </w:num>
  <w:num w:numId="23">
    <w:abstractNumId w:val="55"/>
  </w:num>
  <w:num w:numId="24">
    <w:abstractNumId w:val="73"/>
  </w:num>
  <w:num w:numId="25">
    <w:abstractNumId w:val="75"/>
  </w:num>
  <w:num w:numId="26">
    <w:abstractNumId w:val="35"/>
  </w:num>
  <w:num w:numId="27">
    <w:abstractNumId w:val="70"/>
  </w:num>
  <w:num w:numId="28">
    <w:abstractNumId w:val="66"/>
  </w:num>
  <w:num w:numId="29">
    <w:abstractNumId w:val="71"/>
  </w:num>
  <w:num w:numId="30">
    <w:abstractNumId w:val="27"/>
  </w:num>
  <w:num w:numId="31">
    <w:abstractNumId w:val="85"/>
  </w:num>
  <w:num w:numId="32">
    <w:abstractNumId w:val="10"/>
  </w:num>
  <w:num w:numId="33">
    <w:abstractNumId w:val="41"/>
  </w:num>
  <w:num w:numId="34">
    <w:abstractNumId w:val="72"/>
  </w:num>
  <w:num w:numId="35">
    <w:abstractNumId w:val="81"/>
  </w:num>
  <w:num w:numId="36">
    <w:abstractNumId w:val="53"/>
  </w:num>
  <w:num w:numId="37">
    <w:abstractNumId w:val="39"/>
  </w:num>
  <w:num w:numId="38">
    <w:abstractNumId w:val="78"/>
  </w:num>
  <w:num w:numId="39">
    <w:abstractNumId w:val="101"/>
  </w:num>
  <w:num w:numId="40">
    <w:abstractNumId w:val="102"/>
  </w:num>
  <w:num w:numId="41">
    <w:abstractNumId w:val="4"/>
  </w:num>
  <w:num w:numId="42">
    <w:abstractNumId w:val="6"/>
  </w:num>
  <w:num w:numId="43">
    <w:abstractNumId w:val="92"/>
  </w:num>
  <w:num w:numId="44">
    <w:abstractNumId w:val="26"/>
  </w:num>
  <w:num w:numId="45">
    <w:abstractNumId w:val="2"/>
  </w:num>
  <w:num w:numId="46">
    <w:abstractNumId w:val="60"/>
  </w:num>
  <w:num w:numId="47">
    <w:abstractNumId w:val="19"/>
  </w:num>
  <w:num w:numId="48">
    <w:abstractNumId w:val="83"/>
  </w:num>
  <w:num w:numId="49">
    <w:abstractNumId w:val="100"/>
  </w:num>
  <w:num w:numId="50">
    <w:abstractNumId w:val="79"/>
  </w:num>
  <w:num w:numId="51">
    <w:abstractNumId w:val="59"/>
  </w:num>
  <w:num w:numId="52">
    <w:abstractNumId w:val="3"/>
  </w:num>
  <w:num w:numId="53">
    <w:abstractNumId w:val="15"/>
  </w:num>
  <w:num w:numId="54">
    <w:abstractNumId w:val="103"/>
  </w:num>
  <w:num w:numId="55">
    <w:abstractNumId w:val="12"/>
  </w:num>
  <w:num w:numId="56">
    <w:abstractNumId w:val="0"/>
  </w:num>
  <w:num w:numId="57">
    <w:abstractNumId w:val="45"/>
  </w:num>
  <w:num w:numId="58">
    <w:abstractNumId w:val="91"/>
  </w:num>
  <w:num w:numId="59">
    <w:abstractNumId w:val="99"/>
  </w:num>
  <w:num w:numId="60">
    <w:abstractNumId w:val="76"/>
  </w:num>
  <w:num w:numId="61">
    <w:abstractNumId w:val="104"/>
  </w:num>
  <w:num w:numId="62">
    <w:abstractNumId w:val="90"/>
  </w:num>
  <w:num w:numId="63">
    <w:abstractNumId w:val="20"/>
  </w:num>
  <w:num w:numId="64">
    <w:abstractNumId w:val="31"/>
  </w:num>
  <w:num w:numId="65">
    <w:abstractNumId w:val="58"/>
  </w:num>
  <w:num w:numId="66">
    <w:abstractNumId w:val="97"/>
  </w:num>
  <w:num w:numId="67">
    <w:abstractNumId w:val="44"/>
  </w:num>
  <w:num w:numId="68">
    <w:abstractNumId w:val="63"/>
  </w:num>
  <w:num w:numId="69">
    <w:abstractNumId w:val="17"/>
  </w:num>
  <w:num w:numId="70">
    <w:abstractNumId w:val="46"/>
  </w:num>
  <w:num w:numId="71">
    <w:abstractNumId w:val="7"/>
  </w:num>
  <w:num w:numId="72">
    <w:abstractNumId w:val="14"/>
  </w:num>
  <w:num w:numId="73">
    <w:abstractNumId w:val="57"/>
  </w:num>
  <w:num w:numId="74">
    <w:abstractNumId w:val="69"/>
  </w:num>
  <w:num w:numId="75">
    <w:abstractNumId w:val="43"/>
  </w:num>
  <w:num w:numId="76">
    <w:abstractNumId w:val="8"/>
  </w:num>
  <w:num w:numId="77">
    <w:abstractNumId w:val="30"/>
  </w:num>
  <w:num w:numId="78">
    <w:abstractNumId w:val="105"/>
  </w:num>
  <w:num w:numId="79">
    <w:abstractNumId w:val="38"/>
  </w:num>
  <w:num w:numId="80">
    <w:abstractNumId w:val="52"/>
  </w:num>
  <w:num w:numId="81">
    <w:abstractNumId w:val="9"/>
  </w:num>
  <w:num w:numId="82">
    <w:abstractNumId w:val="28"/>
  </w:num>
  <w:num w:numId="83">
    <w:abstractNumId w:val="24"/>
  </w:num>
  <w:num w:numId="84">
    <w:abstractNumId w:val="33"/>
  </w:num>
  <w:num w:numId="85">
    <w:abstractNumId w:val="32"/>
  </w:num>
  <w:num w:numId="86">
    <w:abstractNumId w:val="98"/>
  </w:num>
  <w:num w:numId="87">
    <w:abstractNumId w:val="54"/>
  </w:num>
  <w:num w:numId="88">
    <w:abstractNumId w:val="61"/>
  </w:num>
  <w:num w:numId="89">
    <w:abstractNumId w:val="87"/>
  </w:num>
  <w:num w:numId="90">
    <w:abstractNumId w:val="95"/>
  </w:num>
  <w:num w:numId="91">
    <w:abstractNumId w:val="68"/>
  </w:num>
  <w:num w:numId="92">
    <w:abstractNumId w:val="34"/>
  </w:num>
  <w:num w:numId="93">
    <w:abstractNumId w:val="18"/>
  </w:num>
  <w:num w:numId="94">
    <w:abstractNumId w:val="11"/>
  </w:num>
  <w:num w:numId="95">
    <w:abstractNumId w:val="82"/>
  </w:num>
  <w:num w:numId="96">
    <w:abstractNumId w:val="74"/>
  </w:num>
  <w:num w:numId="97">
    <w:abstractNumId w:val="23"/>
  </w:num>
  <w:num w:numId="98">
    <w:abstractNumId w:val="37"/>
  </w:num>
  <w:num w:numId="99">
    <w:abstractNumId w:val="16"/>
  </w:num>
  <w:num w:numId="100">
    <w:abstractNumId w:val="22"/>
  </w:num>
  <w:num w:numId="101">
    <w:abstractNumId w:val="47"/>
  </w:num>
  <w:num w:numId="102">
    <w:abstractNumId w:val="49"/>
  </w:num>
  <w:num w:numId="103">
    <w:abstractNumId w:val="5"/>
  </w:num>
  <w:num w:numId="104">
    <w:abstractNumId w:val="42"/>
  </w:num>
  <w:num w:numId="105">
    <w:abstractNumId w:val="94"/>
  </w:num>
  <w:num w:numId="106">
    <w:abstractNumId w:val="65"/>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ctiveWritingStyle w:appName="MSWord" w:lang="en-US" w:vendorID="64" w:dllVersion="4096" w:nlCheck="1" w:checkStyle="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A77DC9"/>
    <w:rsid w:val="001452D0"/>
    <w:rsid w:val="001B46ED"/>
    <w:rsid w:val="002A05FC"/>
    <w:rsid w:val="002D02D9"/>
    <w:rsid w:val="003E05CC"/>
    <w:rsid w:val="003E45DC"/>
    <w:rsid w:val="003E78B7"/>
    <w:rsid w:val="003F262F"/>
    <w:rsid w:val="00442BA7"/>
    <w:rsid w:val="0057104E"/>
    <w:rsid w:val="005D3F98"/>
    <w:rsid w:val="007A5A56"/>
    <w:rsid w:val="0081680E"/>
    <w:rsid w:val="00816F80"/>
    <w:rsid w:val="008F6054"/>
    <w:rsid w:val="00902D24"/>
    <w:rsid w:val="00985DAA"/>
    <w:rsid w:val="009A35D7"/>
    <w:rsid w:val="00A344D9"/>
    <w:rsid w:val="00A77DC9"/>
    <w:rsid w:val="00BE6E4B"/>
    <w:rsid w:val="00C07550"/>
    <w:rsid w:val="00C139BB"/>
    <w:rsid w:val="00D54EC0"/>
    <w:rsid w:val="00DC7F6A"/>
    <w:rsid w:val="00E14652"/>
    <w:rsid w:val="00E86B38"/>
    <w:rsid w:val="00EF2ADC"/>
    <w:rsid w:val="00FB335C"/>
    <w:rsid w:val="00FC42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25">
      <o:colormenu v:ext="edit" fillcolor="none"/>
    </o:shapedefaults>
    <o:shapelayout v:ext="edit">
      <o:idmap v:ext="edit" data="1,2"/>
    </o:shapelayout>
  </w:shapeDefaults>
  <w:decimalSymbol w:val="."/>
  <w:listSeparator w:val=","/>
  <w14:docId w14:val="0FBC745A"/>
  <w15:docId w15:val="{E66F194F-A5B2-5148-8093-595582B69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Light" w:eastAsia="Roboto-Light" w:hAnsi="Roboto-Light" w:cs="Roboto-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0"/>
    </w:pPr>
    <w:rPr>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NoParagraphStyle">
    <w:name w:val="[No Paragraph Style]"/>
    <w:rsid w:val="00EF2ADC"/>
    <w:pPr>
      <w:widowControl/>
      <w:adjustRightInd w:val="0"/>
      <w:spacing w:line="288" w:lineRule="auto"/>
      <w:textAlignment w:val="center"/>
    </w:pPr>
    <w:rPr>
      <w:rFonts w:ascii="MinionPro-Regular" w:hAnsi="MinionPro-Regular" w:cs="MinionPro-Regular"/>
      <w:color w:val="000000"/>
      <w:sz w:val="24"/>
      <w:szCs w:val="24"/>
    </w:rPr>
  </w:style>
  <w:style w:type="paragraph" w:customStyle="1" w:styleId="pbodycsText">
    <w:name w:val="p_body_cs (Text)"/>
    <w:basedOn w:val="Normal"/>
    <w:uiPriority w:val="99"/>
    <w:rsid w:val="00EF2ADC"/>
    <w:pPr>
      <w:widowControl/>
      <w:suppressAutoHyphens/>
      <w:adjustRightInd w:val="0"/>
      <w:spacing w:after="170" w:line="260" w:lineRule="atLeast"/>
      <w:textAlignment w:val="center"/>
    </w:pPr>
    <w:rPr>
      <w:rFonts w:ascii="Roboto" w:eastAsiaTheme="minorHAnsi" w:hAnsi="Roboto" w:cs="Roboto"/>
      <w:i/>
      <w:iCs/>
      <w:color w:val="000000"/>
      <w:spacing w:val="-1"/>
      <w:sz w:val="21"/>
      <w:szCs w:val="21"/>
      <w:lang w:val="en-GB"/>
    </w:rPr>
  </w:style>
  <w:style w:type="character" w:customStyle="1" w:styleId="BodyTextChar">
    <w:name w:val="Body Text Char"/>
    <w:basedOn w:val="DefaultParagraphFont"/>
    <w:link w:val="BodyText"/>
    <w:uiPriority w:val="1"/>
    <w:rsid w:val="00A344D9"/>
    <w:rPr>
      <w:rFonts w:ascii="Roboto-Light" w:eastAsia="Roboto-Light" w:hAnsi="Roboto-Light" w:cs="Roboto-Light"/>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https://othersociologist.com/2019/04/25/using-intersectionality-in-collective-responses-to-sexual-harassment/" TargetMode="External"/><Relationship Id="rId21" Type="http://schemas.openxmlformats.org/officeDocument/2006/relationships/hyperlink" Target="https://www.humanrights.vic.gov.au/resources/sexual-harassment-guideline/" TargetMode="External"/><Relationship Id="rId42" Type="http://schemas.openxmlformats.org/officeDocument/2006/relationships/hyperlink" Target="https://www.rcmpi.vic.gov.au/" TargetMode="External"/><Relationship Id="rId63" Type="http://schemas.openxmlformats.org/officeDocument/2006/relationships/hyperlink" Target="https://humanrights.gov.au/our-work/sex-discrimination/publications/respectwork-sexual-harassment-national-inquiry-report-2020" TargetMode="External"/><Relationship Id="rId84" Type="http://schemas.openxmlformats.org/officeDocument/2006/relationships/hyperlink" Target="http://www.lawcouncil.asn.au/media/media-releases/release-of-national-action-plan-to-reduce-sexual-harassme" TargetMode="External"/><Relationship Id="rId138" Type="http://schemas.openxmlformats.org/officeDocument/2006/relationships/hyperlink" Target="http://www.wgea.gov.au/sites/default/files/documents/wgea-business-case-for-gender-equality_0.pdf" TargetMode="External"/><Relationship Id="rId159" Type="http://schemas.openxmlformats.org/officeDocument/2006/relationships/hyperlink" Target="https://humanrights.gov.au/sites/default/files/2019-05/submission_372_-_victorian_equal_opportunity_human_rights_commission.pdf" TargetMode="External"/><Relationship Id="rId170" Type="http://schemas.openxmlformats.org/officeDocument/2006/relationships/customXml" Target="../customXml/item1.xml"/><Relationship Id="rId107" Type="http://schemas.openxmlformats.org/officeDocument/2006/relationships/hyperlink" Target="https://www2.deloitte.com/content/dam/Deloitte/au/Documents/Economics/deloitte-au-economic-costs-sexual-harassment-workplace-240320.pdf" TargetMode="External"/><Relationship Id="rId11" Type="http://schemas.openxmlformats.org/officeDocument/2006/relationships/hyperlink" Target="http://www.humanrights.vic.gov.au/resources/sexual-harassment-guideline/" TargetMode="External"/><Relationship Id="rId32" Type="http://schemas.openxmlformats.org/officeDocument/2006/relationships/hyperlink" Target="https://www.legislation.vic.gov.au/in-force/acts/charter-human-rights-and-responsibilities-act-2006/014" TargetMode="External"/><Relationship Id="rId53" Type="http://schemas.openxmlformats.org/officeDocument/2006/relationships/hyperlink" Target="https://www.worksafe.vic.gov.au/resources/work-related-gendered-violence-sexual-harassment" TargetMode="External"/><Relationship Id="rId74" Type="http://schemas.openxmlformats.org/officeDocument/2006/relationships/hyperlink" Target="https://australianwomenlawyers.com.au/wp-content/uploads/2019/04/WLANSW-Submission-Sexual-Harassmant-Inquiry-28-Feb-2019-final.pdf" TargetMode="External"/><Relationship Id="rId128" Type="http://schemas.openxmlformats.org/officeDocument/2006/relationships/hyperlink" Target="http://www.fedcourt.gov.au/digital-law-library/judges-speeches/chief-justice-allsop/allsop-cj-20190123" TargetMode="External"/><Relationship Id="rId149" Type="http://schemas.openxmlformats.org/officeDocument/2006/relationships/hyperlink" Target="http://www.unwomen.org/en/digital-library/publications/2019/09/discussion-paper-what-will-it-take-promoting-cultural-change-to-end-sexual-harassment" TargetMode="External"/><Relationship Id="rId5" Type="http://schemas.openxmlformats.org/officeDocument/2006/relationships/image" Target="media/image1.png"/><Relationship Id="rId95" Type="http://schemas.openxmlformats.org/officeDocument/2006/relationships/hyperlink" Target="https://vpsc.vic.gov.au/html-resources/managing-consensual-personal-relationships-practice-guide/" TargetMode="External"/><Relationship Id="rId160" Type="http://schemas.openxmlformats.org/officeDocument/2006/relationships/hyperlink" Target="https://humanrights.gov.au/sites/default/files/2019-05/submission_372_-_victorian_equal_opportunity_human_rights_commission.pdf" TargetMode="External"/><Relationship Id="rId22" Type="http://schemas.openxmlformats.org/officeDocument/2006/relationships/hyperlink" Target="https://www.humanrights.vic.gov.au/resources/sexual-harassment-guideline/" TargetMode="External"/><Relationship Id="rId43" Type="http://schemas.openxmlformats.org/officeDocument/2006/relationships/hyperlink" Target="https://www.rcmpi.vic.gov.au/" TargetMode="External"/><Relationship Id="rId64" Type="http://schemas.openxmlformats.org/officeDocument/2006/relationships/hyperlink" Target="https://humanrights.gov.au/our-work/sex-discrimination/publications/respectwork-sexual-harassment-national-inquiry-report-2020" TargetMode="External"/><Relationship Id="rId118" Type="http://schemas.openxmlformats.org/officeDocument/2006/relationships/hyperlink" Target="https://othersociologist.com/2019/04/25/using-intersectionality-in-collective-responses-to-sexual-harassment/" TargetMode="External"/><Relationship Id="rId139" Type="http://schemas.openxmlformats.org/officeDocument/2006/relationships/hyperlink" Target="https://workplace.ourwatch.org.au/why-do-this-work/understanding-sexual-harassment-in-workplaces/" TargetMode="External"/><Relationship Id="rId85" Type="http://schemas.openxmlformats.org/officeDocument/2006/relationships/hyperlink" Target="https://workplace.ourwatch.org.au/why-do-this-work/understanding-sexual-harassment-in-workplaces/" TargetMode="External"/><Relationship Id="rId150" Type="http://schemas.openxmlformats.org/officeDocument/2006/relationships/hyperlink" Target="http://www.unwomen.org/en/digital-library/publications/2019/09/discussion-paper-what-will-it-take-promoting-cultural-change-to-end-sexual-harassment" TargetMode="External"/><Relationship Id="rId171" Type="http://schemas.openxmlformats.org/officeDocument/2006/relationships/customXml" Target="../customXml/item2.xml"/><Relationship Id="rId12" Type="http://schemas.openxmlformats.org/officeDocument/2006/relationships/hyperlink" Target="http://www.humanrights.vic.gov.au/resources/sexual-harassment-guideline/" TargetMode="External"/><Relationship Id="rId33" Type="http://schemas.openxmlformats.org/officeDocument/2006/relationships/hyperlink" Target="https://www.legislation.vic.gov.au/in-force/acts/charter-human-rights-and-responsibilities-act-2006/014" TargetMode="External"/><Relationship Id="rId108" Type="http://schemas.openxmlformats.org/officeDocument/2006/relationships/hyperlink" Target="https://www2.deloitte.com/content/dam/Deloitte/au/Documents/Economics/deloitte-au-economic-costs-sexual-harassment-workplace-240320.pdf" TargetMode="External"/><Relationship Id="rId129" Type="http://schemas.openxmlformats.org/officeDocument/2006/relationships/hyperlink" Target="http://www.fedcourt.gov.au/digital-law-library/judges-speeches/chief-justice-allsop/allsop-cj-20190123" TargetMode="External"/><Relationship Id="rId54" Type="http://schemas.openxmlformats.org/officeDocument/2006/relationships/hyperlink" Target="https://www.humanrights.vic.gov.au/resources/sexual-harassment-guideline/" TargetMode="External"/><Relationship Id="rId70" Type="http://schemas.openxmlformats.org/officeDocument/2006/relationships/hyperlink" Target="https://sexualharassmentaustralia.com.au/sexual-harassment-and-the-legal-profession" TargetMode="External"/><Relationship Id="rId75" Type="http://schemas.openxmlformats.org/officeDocument/2006/relationships/hyperlink" Target="https://lsbc.vic.gov.au/lawyers/practising-law/sexual-harassment/sexual-harassment-report" TargetMode="External"/><Relationship Id="rId91" Type="http://schemas.openxmlformats.org/officeDocument/2006/relationships/hyperlink" Target="http://humanrights.gov.au/our-work/sex-discrimination/publications/effectively-preventing-and-responding-sexual-harassment-0" TargetMode="External"/><Relationship Id="rId96" Type="http://schemas.openxmlformats.org/officeDocument/2006/relationships/hyperlink" Target="https://vpsc.vic.gov.au/html-resources/managing-consensual-personal-relationships-practice-guide/" TargetMode="External"/><Relationship Id="rId140" Type="http://schemas.openxmlformats.org/officeDocument/2006/relationships/hyperlink" Target="https://workplace.ourwatch.org.au/why-do-this-work/understanding-sexual-harassment-in-workplaces/" TargetMode="External"/><Relationship Id="rId145" Type="http://schemas.openxmlformats.org/officeDocument/2006/relationships/hyperlink" Target="http://www.supremecourt.vic.gov.au/" TargetMode="External"/><Relationship Id="rId161" Type="http://schemas.openxmlformats.org/officeDocument/2006/relationships/hyperlink" Target="https://humanrights.gov.au/sites/default/files/2019-05/submission_372_-_victorian_equal_opportunity_human_rights_commission.pdf" TargetMode="External"/><Relationship Id="rId166" Type="http://schemas.openxmlformats.org/officeDocument/2006/relationships/hyperlink" Target="https://championsofchangecoalition.org/wp-content/uploads/2020/09/Disrupting-the-System-Preventing-and-responding-to-sexual-harassment-in-the-workplace_FINAL.pdf" TargetMode="Externa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hyperlink" Target="https://www.humanrights.vic.gov.au/resources/sexual-harassment-guideline/" TargetMode="External"/><Relationship Id="rId28" Type="http://schemas.openxmlformats.org/officeDocument/2006/relationships/hyperlink" Target="https://www.legislation.vic.gov.au/in-force/acts/equal-opportunity-act-2010/020" TargetMode="External"/><Relationship Id="rId49" Type="http://schemas.openxmlformats.org/officeDocument/2006/relationships/hyperlink" Target="https://www.legislation.vic.gov.au/in-force/acts/occupational-health-and-safety-act-2004/034" TargetMode="External"/><Relationship Id="rId114" Type="http://schemas.openxmlformats.org/officeDocument/2006/relationships/hyperlink" Target="http://www.vic.gov.au/understanding-intersectionality" TargetMode="External"/><Relationship Id="rId119" Type="http://schemas.openxmlformats.org/officeDocument/2006/relationships/hyperlink" Target="https://othersociologist.com/2019/04/25/using-intersectionality-in-collective-responses-to-sexual-harassment/" TargetMode="External"/><Relationship Id="rId44" Type="http://schemas.openxmlformats.org/officeDocument/2006/relationships/hyperlink" Target="http://www.humanrights.vic.gov.au/resources/sexual-harassment-guideline/" TargetMode="External"/><Relationship Id="rId60" Type="http://schemas.openxmlformats.org/officeDocument/2006/relationships/hyperlink" Target="http://www.shreview.courts.vic.gov.au/" TargetMode="External"/><Relationship Id="rId65" Type="http://schemas.openxmlformats.org/officeDocument/2006/relationships/hyperlink" Target="https://humanrights.gov.au/our-work/sex-discrimination/publications/respectwork-sexual-harassment-national-inquiry-report-2020" TargetMode="External"/><Relationship Id="rId81" Type="http://schemas.openxmlformats.org/officeDocument/2006/relationships/hyperlink" Target="http://www.lawcouncil.asn.au/media/media-releases/release-of-national-action-plan-to-reduce-sexual-harassme" TargetMode="External"/><Relationship Id="rId86" Type="http://schemas.openxmlformats.org/officeDocument/2006/relationships/hyperlink" Target="https://workplace.ourwatch.org.au/why-do-this-work/understanding-sexual-harassment-in-workplaces/" TargetMode="External"/><Relationship Id="rId130" Type="http://schemas.openxmlformats.org/officeDocument/2006/relationships/hyperlink" Target="http://www.fedcourt.gov.au/digital-law-library/judges-speeches/chief-justice-allsop/allsop-cj-20190123" TargetMode="External"/><Relationship Id="rId135" Type="http://schemas.openxmlformats.org/officeDocument/2006/relationships/hyperlink" Target="http://www.vicbar.com.au/news-events/media-release-%E2%80%93-victorian-bar-supports-findings-royal-commission-management-police" TargetMode="External"/><Relationship Id="rId151" Type="http://schemas.openxmlformats.org/officeDocument/2006/relationships/hyperlink" Target="http://www.unwomen.org/en/digital-library/publications/2019/09/discussion-paper-what-will-it-take-promoting-cultural-change-to-end-sexual-harassment" TargetMode="External"/><Relationship Id="rId156" Type="http://schemas.openxmlformats.org/officeDocument/2006/relationships/hyperlink" Target="https://hbr.org/2018/12/study-when-leaders-take-sexual-harassment-seriously-so-do-employees" TargetMode="External"/><Relationship Id="rId172" Type="http://schemas.openxmlformats.org/officeDocument/2006/relationships/customXml" Target="../customXml/item3.xml"/><Relationship Id="rId13" Type="http://schemas.openxmlformats.org/officeDocument/2006/relationships/hyperlink" Target="http://www.humanrights.vic.gov.au/resources/sexual-harassment-guideline/" TargetMode="External"/><Relationship Id="rId18" Type="http://schemas.openxmlformats.org/officeDocument/2006/relationships/hyperlink" Target="https://www.worksafe.vic.gov.au/resources/work-related-gendered-violence-sexual-harassment" TargetMode="External"/><Relationship Id="rId39" Type="http://schemas.openxmlformats.org/officeDocument/2006/relationships/hyperlink" Target="https://humanrights.gov.au/our-work/sex-discrimination/publications/respectwork-sexual-harassment-national-inquiry-report-2020" TargetMode="External"/><Relationship Id="rId109" Type="http://schemas.openxmlformats.org/officeDocument/2006/relationships/hyperlink" Target="https://www2.deloitte.com/content/dam/Deloitte/au/Documents/Economics/deloitte-au-economic-costs-sexual-harassment-workplace-240320.pdf" TargetMode="External"/><Relationship Id="rId34" Type="http://schemas.openxmlformats.org/officeDocument/2006/relationships/hyperlink" Target="https://www.shreview.courts.vic.gov.au/about-the-review/" TargetMode="External"/><Relationship Id="rId50" Type="http://schemas.openxmlformats.org/officeDocument/2006/relationships/hyperlink" Target="https://www.legislation.vic.gov.au/as-made/acts/gender-equality-act-2020" TargetMode="External"/><Relationship Id="rId55" Type="http://schemas.openxmlformats.org/officeDocument/2006/relationships/hyperlink" Target="https://www.humanrights.vic.gov.au/resources/sexual-harassment-guideline/" TargetMode="External"/><Relationship Id="rId76" Type="http://schemas.openxmlformats.org/officeDocument/2006/relationships/hyperlink" Target="https://lsbc.vic.gov.au/lawyers/practising-law/sexual-harassment/sexual-harassment-report" TargetMode="External"/><Relationship Id="rId97" Type="http://schemas.openxmlformats.org/officeDocument/2006/relationships/hyperlink" Target="http://doi.org/10.1080/15299732.2017.1309143" TargetMode="External"/><Relationship Id="rId104" Type="http://schemas.openxmlformats.org/officeDocument/2006/relationships/hyperlink" Target="https://journals.sagepub.com/doi/abs/10.1177/0891243217704631" TargetMode="External"/><Relationship Id="rId120" Type="http://schemas.openxmlformats.org/officeDocument/2006/relationships/hyperlink" Target="https://othersociologist.com/2019/04/25/using-intersectionality-in-collective-responses-to-sexual-harassment/" TargetMode="External"/><Relationship Id="rId125" Type="http://schemas.openxmlformats.org/officeDocument/2006/relationships/hyperlink" Target="https://eprints.qut.edu.au/124723/" TargetMode="External"/><Relationship Id="rId141" Type="http://schemas.openxmlformats.org/officeDocument/2006/relationships/hyperlink" Target="https://vpsc.vic.gov.au/resources/code-of-conduct-for-employees/" TargetMode="External"/><Relationship Id="rId146" Type="http://schemas.openxmlformats.org/officeDocument/2006/relationships/hyperlink" Target="http://www.supremecourt.vic.gov.au/" TargetMode="External"/><Relationship Id="rId167" Type="http://schemas.openxmlformats.org/officeDocument/2006/relationships/hyperlink" Target="https://championsofchangecoalition.org/wp-content/uploads/2020/09/Disrupting-the-System-Preventing-and-responding-to-sexual-harassment-in-the-workplace_FINAL.pdf" TargetMode="External"/><Relationship Id="rId7" Type="http://schemas.openxmlformats.org/officeDocument/2006/relationships/image" Target="media/image3.png"/><Relationship Id="rId71" Type="http://schemas.openxmlformats.org/officeDocument/2006/relationships/hyperlink" Target="https://sexualharassmentaustralia.com.au/sexual-harassment-and-the-legal-profession" TargetMode="External"/><Relationship Id="rId92" Type="http://schemas.openxmlformats.org/officeDocument/2006/relationships/hyperlink" Target="http://humanrights.gov.au/our-work/sex-discrimination/publications/effectively-preventing-and-responding-sexual-harassment-0" TargetMode="External"/><Relationship Id="rId162" Type="http://schemas.openxmlformats.org/officeDocument/2006/relationships/hyperlink" Target="http://www.judicialcommission.vic.gov.au/publications/guidelines" TargetMode="External"/><Relationship Id="rId2" Type="http://schemas.openxmlformats.org/officeDocument/2006/relationships/styles" Target="styles.xml"/><Relationship Id="rId29" Type="http://schemas.openxmlformats.org/officeDocument/2006/relationships/hyperlink" Target="https://www.legislation.vic.gov.au/in-force/acts/equal-opportunity-act-2010/020" TargetMode="External"/><Relationship Id="rId24" Type="http://schemas.openxmlformats.org/officeDocument/2006/relationships/hyperlink" Target="https://humanrights.gov.au/our-work/sex-discrimination/publications/have-your-say-conversation-toolkit-2018" TargetMode="External"/><Relationship Id="rId40" Type="http://schemas.openxmlformats.org/officeDocument/2006/relationships/hyperlink" Target="https://www.google.com/url?sa=t&amp;rct=j&amp;q&amp;esrc=s&amp;source=web&amp;cd&amp;cad=rja&amp;uact=8&amp;ved=2ahUKEwj7nbOX-8PuAhUNUxUIHf2OBv4QFjACegQICRAC&amp;url=https%3A%2F%2Fvpsc.vic.gov.au%2Fconflict-of-interest-model-policy%2F&amp;usg=AOvVaw0uMUqXNi6X67XFCVunXjEg" TargetMode="External"/><Relationship Id="rId45" Type="http://schemas.openxmlformats.org/officeDocument/2006/relationships/hyperlink" Target="http://www.humanrights.vic.gov.au/resources/sexual-harassment-guideline/" TargetMode="External"/><Relationship Id="rId66" Type="http://schemas.openxmlformats.org/officeDocument/2006/relationships/hyperlink" Target="http://humanrights.gov.au/sites/default/files/Submission%20170%20-%20Prof%20P%20McDonald%20and%20Prof%20S%20Charlesworth.pdf" TargetMode="External"/><Relationship Id="rId87" Type="http://schemas.openxmlformats.org/officeDocument/2006/relationships/hyperlink" Target="http://www.hcourt.gov.au/assets/publications/speeches/former-justices/gleesoncj/cj_jca.htm" TargetMode="External"/><Relationship Id="rId110" Type="http://schemas.openxmlformats.org/officeDocument/2006/relationships/hyperlink" Target="http://www.researchgate.net/publication/259220576_" TargetMode="External"/><Relationship Id="rId115" Type="http://schemas.openxmlformats.org/officeDocument/2006/relationships/hyperlink" Target="http://www.vic.gov.au/understanding-intersectionality" TargetMode="External"/><Relationship Id="rId131" Type="http://schemas.openxmlformats.org/officeDocument/2006/relationships/hyperlink" Target="https://hbr.org/2015/12/proof-that-positive-work-cultures-are-more-productive" TargetMode="External"/><Relationship Id="rId136" Type="http://schemas.openxmlformats.org/officeDocument/2006/relationships/hyperlink" Target="http://www.wgea.gov.au/sites/default/files/documents/wgea-business-case-for-gender-equality_0.pdf" TargetMode="External"/><Relationship Id="rId157" Type="http://schemas.openxmlformats.org/officeDocument/2006/relationships/hyperlink" Target="https://hbr.org/2018/12/study-when-leaders-take-sexual-harassment-seriously-so-do-employees" TargetMode="External"/><Relationship Id="rId61" Type="http://schemas.openxmlformats.org/officeDocument/2006/relationships/hyperlink" Target="http://www.humanrights.vic.gov.au/for-individuals/sexual-harassment/" TargetMode="External"/><Relationship Id="rId82" Type="http://schemas.openxmlformats.org/officeDocument/2006/relationships/hyperlink" Target="http://www.lawcouncil.asn.au/media/media-releases/release-of-national-action-plan-to-reduce-sexual-harassme" TargetMode="External"/><Relationship Id="rId152" Type="http://schemas.openxmlformats.org/officeDocument/2006/relationships/hyperlink" Target="http://www.unwomen.org/en/digital-library/publications/2019/09/discussion-paper-what-will-it-take-promoting-cultural-change-to-end-sexual-harassment" TargetMode="External"/><Relationship Id="rId19" Type="http://schemas.openxmlformats.org/officeDocument/2006/relationships/hyperlink" Target="https://www.worksafe.vic.gov.au/resources/work-related-gendered-violence-sexual-harassment" TargetMode="External"/><Relationship Id="rId14" Type="http://schemas.openxmlformats.org/officeDocument/2006/relationships/hyperlink" Target="https://www.legislation.vic.gov.au/in-force/acts/equal-opportunity-act-2010/020" TargetMode="External"/><Relationship Id="rId30" Type="http://schemas.openxmlformats.org/officeDocument/2006/relationships/hyperlink" Target="https://www.legislation.vic.gov.au/in-force/acts/racial-and-religious-tolerance-act-2001/011" TargetMode="External"/><Relationship Id="rId35" Type="http://schemas.openxmlformats.org/officeDocument/2006/relationships/hyperlink" Target="https://www.legislation.gov.au/Details/C2014C00002" TargetMode="External"/><Relationship Id="rId56" Type="http://schemas.openxmlformats.org/officeDocument/2006/relationships/hyperlink" Target="https://www.humanrights.vic.gov.au/resources/sexual-harassment-guideline/" TargetMode="External"/><Relationship Id="rId77" Type="http://schemas.openxmlformats.org/officeDocument/2006/relationships/hyperlink" Target="http://www.shreview.courts.vic.gov.au/about-the-review" TargetMode="External"/><Relationship Id="rId100" Type="http://schemas.openxmlformats.org/officeDocument/2006/relationships/hyperlink" Target="https://doi.org/10.1186/s12912-020-00450-w" TargetMode="External"/><Relationship Id="rId105" Type="http://schemas.openxmlformats.org/officeDocument/2006/relationships/hyperlink" Target="https://www2.deloitte.com/content/dam/Deloitte/au/Documents/Economics/deloitte-au-economic-costs-sexual-harassment-workplace-240320.pdf" TargetMode="External"/><Relationship Id="rId126" Type="http://schemas.openxmlformats.org/officeDocument/2006/relationships/hyperlink" Target="http://www.unodc.org/documents/ji/knowledge_products/gender_paper.pdf" TargetMode="External"/><Relationship Id="rId147" Type="http://schemas.openxmlformats.org/officeDocument/2006/relationships/hyperlink" Target="http://www.ourwatch.org.au/change-the-story/" TargetMode="External"/><Relationship Id="rId168" Type="http://schemas.openxmlformats.org/officeDocument/2006/relationships/fontTable" Target="fontTable.xml"/><Relationship Id="rId8" Type="http://schemas.openxmlformats.org/officeDocument/2006/relationships/hyperlink" Target="https://www.courts.vic.gov.au/" TargetMode="External"/><Relationship Id="rId51" Type="http://schemas.openxmlformats.org/officeDocument/2006/relationships/hyperlink" Target="https://www.worksafe.vic.gov.au/resources/work-related-gendered-violence-sexual-harassment" TargetMode="External"/><Relationship Id="rId72" Type="http://schemas.openxmlformats.org/officeDocument/2006/relationships/hyperlink" Target="https://australianwomenlawyers.com.au/wp-content/uploads/2019/04/WLANSW-Submission-Sexual-Harassmant-Inquiry-28-Feb-2019-final.pdf" TargetMode="External"/><Relationship Id="rId93" Type="http://schemas.openxmlformats.org/officeDocument/2006/relationships/hyperlink" Target="http://humanrights.gov.au/our-work/sex-discrimination/publications/effectively-preventing-and-responding-sexual-harassment-0" TargetMode="External"/><Relationship Id="rId98" Type="http://schemas.openxmlformats.org/officeDocument/2006/relationships/hyperlink" Target="http://doi.org/10.1080/15299732.2017.1309143" TargetMode="External"/><Relationship Id="rId121" Type="http://schemas.openxmlformats.org/officeDocument/2006/relationships/hyperlink" Target="https://eprints.qut.edu.au/124723/" TargetMode="External"/><Relationship Id="rId142" Type="http://schemas.openxmlformats.org/officeDocument/2006/relationships/hyperlink" Target="https://vpsc.vic.gov.au/resources/code-of-conduct-for-employees/" TargetMode="External"/><Relationship Id="rId163" Type="http://schemas.openxmlformats.org/officeDocument/2006/relationships/hyperlink" Target="http://www.judicialcommission.vic.gov.au/publications/guidelines" TargetMode="External"/><Relationship Id="rId3" Type="http://schemas.openxmlformats.org/officeDocument/2006/relationships/settings" Target="settings.xml"/><Relationship Id="rId25" Type="http://schemas.openxmlformats.org/officeDocument/2006/relationships/hyperlink" Target="https://humanrights.gov.au/our-work/sex-discrimination/publications/have-your-say-conversation-toolkit-2018" TargetMode="External"/><Relationship Id="rId46" Type="http://schemas.openxmlformats.org/officeDocument/2006/relationships/hyperlink" Target="http://www.humanrights.vic.gov.au/resources/sexual-harassment-guideline/" TargetMode="External"/><Relationship Id="rId67" Type="http://schemas.openxmlformats.org/officeDocument/2006/relationships/hyperlink" Target="http://humanrights.gov.au/sites/default/files/Submission%20170%20-%20Prof%20P%20McDonald%20and%20Prof%20S%20Charlesworth.pdf" TargetMode="External"/><Relationship Id="rId116" Type="http://schemas.openxmlformats.org/officeDocument/2006/relationships/hyperlink" Target="https://othersociologist.com/2019/04/25/using-intersectionality-in-collective-responses-to-sexual-harassment/" TargetMode="External"/><Relationship Id="rId137" Type="http://schemas.openxmlformats.org/officeDocument/2006/relationships/hyperlink" Target="http://www.wgea.gov.au/sites/default/files/documents/wgea-business-case-for-gender-equality_0.pdf" TargetMode="External"/><Relationship Id="rId158" Type="http://schemas.openxmlformats.org/officeDocument/2006/relationships/hyperlink" Target="https://hbr.org/2018/12/study-when-leaders-take-sexual-harassment-seriously-so-do-employees" TargetMode="External"/><Relationship Id="rId20" Type="http://schemas.openxmlformats.org/officeDocument/2006/relationships/hyperlink" Target="https://www.worksafe.vic.gov.au/resources/work-related-gendered-violence-sexual-harassment" TargetMode="External"/><Relationship Id="rId41" Type="http://schemas.openxmlformats.org/officeDocument/2006/relationships/image" Target="media/image6.jpeg"/><Relationship Id="rId62" Type="http://schemas.openxmlformats.org/officeDocument/2006/relationships/hyperlink" Target="http://www.humanrights.vic.gov.au/for-individuals/sexual-harassment/" TargetMode="External"/><Relationship Id="rId83" Type="http://schemas.openxmlformats.org/officeDocument/2006/relationships/hyperlink" Target="http://www.lawcouncil.asn.au/media/media-releases/release-of-national-action-plan-to-reduce-sexual-harassme" TargetMode="External"/><Relationship Id="rId88" Type="http://schemas.openxmlformats.org/officeDocument/2006/relationships/hyperlink" Target="http://www.hcourt.gov.au/assets/publications/speeches/former-justices/gleesoncj/cj_jca.htm" TargetMode="External"/><Relationship Id="rId111" Type="http://schemas.openxmlformats.org/officeDocument/2006/relationships/hyperlink" Target="http://www.fedcourt.gov.au/digital-law-library/judges-speeches/chief-justice-allsop/allsop-cj-20190123" TargetMode="External"/><Relationship Id="rId132" Type="http://schemas.openxmlformats.org/officeDocument/2006/relationships/hyperlink" Target="https://hbr.org/2015/12/proof-that-positive-work-cultures-are-more-productive" TargetMode="External"/><Relationship Id="rId153" Type="http://schemas.openxmlformats.org/officeDocument/2006/relationships/hyperlink" Target="https://lsbc.vic.gov.au/lawyers/practising-law/professional-obligations/continuing-professional-development/cpd-review" TargetMode="External"/><Relationship Id="rId15" Type="http://schemas.openxmlformats.org/officeDocument/2006/relationships/hyperlink" Target="https://www.legislation.vic.gov.au/in-force/acts/occupational-health-and-safety-act-2004/034" TargetMode="External"/><Relationship Id="rId36" Type="http://schemas.openxmlformats.org/officeDocument/2006/relationships/hyperlink" Target="https://www.legislation.gov.au/Details/C2014C00002" TargetMode="External"/><Relationship Id="rId57" Type="http://schemas.openxmlformats.org/officeDocument/2006/relationships/hyperlink" Target="https://humanrights.gov.au/our-work/sex-discrimination/publications/have-your-say-conversation-toolkit-2018" TargetMode="External"/><Relationship Id="rId106" Type="http://schemas.openxmlformats.org/officeDocument/2006/relationships/hyperlink" Target="https://www2.deloitte.com/content/dam/Deloitte/au/Documents/Economics/deloitte-au-economic-costs-sexual-harassment-workplace-240320.pdf" TargetMode="External"/><Relationship Id="rId127" Type="http://schemas.openxmlformats.org/officeDocument/2006/relationships/hyperlink" Target="http://www.unodc.org/documents/ji/knowledge_products/gender_paper.pdf" TargetMode="External"/><Relationship Id="rId10" Type="http://schemas.openxmlformats.org/officeDocument/2006/relationships/hyperlink" Target="https://www.shreview.courts.vic.gov.au/about-the-review/" TargetMode="External"/><Relationship Id="rId31" Type="http://schemas.openxmlformats.org/officeDocument/2006/relationships/hyperlink" Target="https://www.legislation.vic.gov.au/in-force/acts/racial-and-religious-tolerance-act-2001/011" TargetMode="External"/><Relationship Id="rId52" Type="http://schemas.openxmlformats.org/officeDocument/2006/relationships/hyperlink" Target="https://www.worksafe.vic.gov.au/resources/work-related-gendered-violence-sexual-harassment" TargetMode="External"/><Relationship Id="rId73" Type="http://schemas.openxmlformats.org/officeDocument/2006/relationships/hyperlink" Target="https://australianwomenlawyers.com.au/wp-content/uploads/2019/04/WLANSW-Submission-Sexual-Harassmant-Inquiry-28-Feb-2019-final.pdf" TargetMode="External"/><Relationship Id="rId78" Type="http://schemas.openxmlformats.org/officeDocument/2006/relationships/hyperlink" Target="http://www.shreview.courts.vic.gov.au/about-the-review" TargetMode="External"/><Relationship Id="rId94" Type="http://schemas.openxmlformats.org/officeDocument/2006/relationships/hyperlink" Target="https://vpsc.vic.gov.au/html-resources/managing-consensual-personal-relationships-practice-guide/" TargetMode="External"/><Relationship Id="rId99" Type="http://schemas.openxmlformats.org/officeDocument/2006/relationships/hyperlink" Target="https://doi.org/10.1186/s12912-020-00450-w" TargetMode="External"/><Relationship Id="rId101" Type="http://schemas.openxmlformats.org/officeDocument/2006/relationships/hyperlink" Target="https://doi.org/10.1037/ocp0000054" TargetMode="External"/><Relationship Id="rId122" Type="http://schemas.openxmlformats.org/officeDocument/2006/relationships/hyperlink" Target="https://eprints.qut.edu.au/124723/" TargetMode="External"/><Relationship Id="rId143" Type="http://schemas.openxmlformats.org/officeDocument/2006/relationships/hyperlink" Target="https://vpsc.vic.gov.au/html-resources/managing-consensual-personal-relationships-practice-guide/" TargetMode="External"/><Relationship Id="rId148" Type="http://schemas.openxmlformats.org/officeDocument/2006/relationships/hyperlink" Target="http://www.ourwatch.org.au/change-the-story/" TargetMode="External"/><Relationship Id="rId164" Type="http://schemas.openxmlformats.org/officeDocument/2006/relationships/hyperlink" Target="https://championsofchangecoalition.org/wp-content/uploads/2020/09/Disrupting-the-System-Preventing-and-responding-to-sexual-harassment-in-the-workplace_FINAL.pdf"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vcat.vic.gov.au/about-vcat" TargetMode="External"/><Relationship Id="rId26" Type="http://schemas.openxmlformats.org/officeDocument/2006/relationships/hyperlink" Target="https://www.humanrights.vic.gov.au/" TargetMode="External"/><Relationship Id="rId47" Type="http://schemas.openxmlformats.org/officeDocument/2006/relationships/hyperlink" Target="https://www.legislation.vic.gov.au/in-force/acts/equal-opportunity-act-2010/020" TargetMode="External"/><Relationship Id="rId68" Type="http://schemas.openxmlformats.org/officeDocument/2006/relationships/hyperlink" Target="http://humanrights.gov.au/sites/default/files/Submission%20170%20-%20Prof%20P%20McDonald%20and%20Prof%20S%20Charlesworth.pdf" TargetMode="External"/><Relationship Id="rId89" Type="http://schemas.openxmlformats.org/officeDocument/2006/relationships/hyperlink" Target="http://www.hcourt.gov.au/assets/publications/speeches/former-justices/gleesoncj/cj_jca.htm" TargetMode="External"/><Relationship Id="rId112" Type="http://schemas.openxmlformats.org/officeDocument/2006/relationships/hyperlink" Target="http://www.fedcourt.gov.au/digital-law-library/judges-speeches/chief-justice-allsop/allsop-cj-20190123" TargetMode="External"/><Relationship Id="rId133" Type="http://schemas.openxmlformats.org/officeDocument/2006/relationships/hyperlink" Target="http://www.vicbar.com.au/news-events/media-release-%E2%80%93-victorian-bar-supports-findings-royal-commission-management-police" TargetMode="External"/><Relationship Id="rId154" Type="http://schemas.openxmlformats.org/officeDocument/2006/relationships/hyperlink" Target="https://lsbc.vic.gov.au/lawyers/practising-law/professional-obligations/continuing-professional-development/cpd-review" TargetMode="External"/><Relationship Id="rId16" Type="http://schemas.openxmlformats.org/officeDocument/2006/relationships/hyperlink" Target="https://www.legislation.vic.gov.au/in-force/acts/occupational-health-and-safety-act-2004/034" TargetMode="External"/><Relationship Id="rId37" Type="http://schemas.openxmlformats.org/officeDocument/2006/relationships/image" Target="media/image4.png"/><Relationship Id="rId58" Type="http://schemas.openxmlformats.org/officeDocument/2006/relationships/hyperlink" Target="https://humanrights.gov.au/our-work/sex-discrimination/publications/have-your-say-conversation-toolkit-2018" TargetMode="External"/><Relationship Id="rId79" Type="http://schemas.openxmlformats.org/officeDocument/2006/relationships/hyperlink" Target="https://lsbc.vic.gov.au/resources/report-sexual-harassment-study" TargetMode="External"/><Relationship Id="rId102" Type="http://schemas.openxmlformats.org/officeDocument/2006/relationships/hyperlink" Target="https://journals.sagepub.com/doi/abs/10.1177/0891243217704631" TargetMode="External"/><Relationship Id="rId123" Type="http://schemas.openxmlformats.org/officeDocument/2006/relationships/hyperlink" Target="https://eprints.qut.edu.au/124723/" TargetMode="External"/><Relationship Id="rId144" Type="http://schemas.openxmlformats.org/officeDocument/2006/relationships/hyperlink" Target="https://vpsc.vic.gov.au/html-resources/managing-consensual-personal-relationships-practice-guide/" TargetMode="External"/><Relationship Id="rId90" Type="http://schemas.openxmlformats.org/officeDocument/2006/relationships/hyperlink" Target="http://www.ncbi.nlm.nih.gov/books/NBK519454/" TargetMode="External"/><Relationship Id="rId165" Type="http://schemas.openxmlformats.org/officeDocument/2006/relationships/hyperlink" Target="https://championsofchangecoalition.org/wp-content/uploads/2020/09/Disrupting-the-System-Preventing-and-responding-to-sexual-harassment-in-the-workplace_FINAL.pdf" TargetMode="External"/><Relationship Id="rId27" Type="http://schemas.openxmlformats.org/officeDocument/2006/relationships/hyperlink" Target="https://www.humanrights.vic.gov.au/" TargetMode="External"/><Relationship Id="rId48" Type="http://schemas.openxmlformats.org/officeDocument/2006/relationships/hyperlink" Target="https://www.legislation.vic.gov.au/in-force/acts/occupational-health-and-safety-act-2004/034" TargetMode="External"/><Relationship Id="rId69" Type="http://schemas.openxmlformats.org/officeDocument/2006/relationships/hyperlink" Target="https://journals.sagepub.com/toc/pwq/31/3" TargetMode="External"/><Relationship Id="rId113" Type="http://schemas.openxmlformats.org/officeDocument/2006/relationships/hyperlink" Target="http://www.fedcourt.gov.au/digital-law-library/judges-speeches/chief-justice-allsop/allsop-cj-20190123" TargetMode="External"/><Relationship Id="rId134" Type="http://schemas.openxmlformats.org/officeDocument/2006/relationships/hyperlink" Target="http://www.vicbar.com.au/news-events/media-release-%E2%80%93-victorian-bar-supports-findings-royal-commission-management-police" TargetMode="External"/><Relationship Id="rId80" Type="http://schemas.openxmlformats.org/officeDocument/2006/relationships/hyperlink" Target="https://lsbc.vic.gov.au/resources/report-sexual-harassment-study" TargetMode="External"/><Relationship Id="rId155" Type="http://schemas.openxmlformats.org/officeDocument/2006/relationships/hyperlink" Target="https://lsbc.vic.gov.au/lawyers/practising-law/professional-obligations/continuing-professional-development/cpd-review" TargetMode="External"/><Relationship Id="rId17" Type="http://schemas.openxmlformats.org/officeDocument/2006/relationships/hyperlink" Target="https://www.legislation.vic.gov.au/as-made/acts/gender-equality-act-2020" TargetMode="External"/><Relationship Id="rId38" Type="http://schemas.openxmlformats.org/officeDocument/2006/relationships/image" Target="media/image5.png"/><Relationship Id="rId59" Type="http://schemas.openxmlformats.org/officeDocument/2006/relationships/hyperlink" Target="mailto:Respect@Work.122" TargetMode="External"/><Relationship Id="rId103" Type="http://schemas.openxmlformats.org/officeDocument/2006/relationships/hyperlink" Target="https://journals.sagepub.com/doi/abs/10.1177/0891243217704631" TargetMode="External"/><Relationship Id="rId124" Type="http://schemas.openxmlformats.org/officeDocument/2006/relationships/hyperlink" Target="https://eprints.qut.edu.au/12472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4CBFDEA46B5E4BB2066E4B7DECA515" ma:contentTypeVersion="14" ma:contentTypeDescription="Create a new document." ma:contentTypeScope="" ma:versionID="21bb3b0cc088851191a63e513f5855f8">
  <xsd:schema xmlns:xsd="http://www.w3.org/2001/XMLSchema" xmlns:xs="http://www.w3.org/2001/XMLSchema" xmlns:p="http://schemas.microsoft.com/office/2006/metadata/properties" xmlns:ns2="028d6c07-48eb-4923-958f-1b96176d44b6" xmlns:ns3="1b6b68b1-b79e-4120-8c2d-262d412808a0" targetNamespace="http://schemas.microsoft.com/office/2006/metadata/properties" ma:root="true" ma:fieldsID="d97146ce7b11f521a5f94e1bb8ddc854" ns2:_="" ns3:_="">
    <xsd:import namespace="028d6c07-48eb-4923-958f-1b96176d44b6"/>
    <xsd:import namespace="1b6b68b1-b79e-4120-8c2d-262d412808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8d6c07-48eb-4923-958f-1b96176d44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6b68b1-b79e-4120-8c2d-262d412808a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3b15159-ca6e-4c89-b56f-868dc971f7ba}" ma:internalName="TaxCatchAll" ma:showField="CatchAllData" ma:web="1b6b68b1-b79e-4120-8c2d-262d412808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b6b68b1-b79e-4120-8c2d-262d412808a0" xsi:nil="true"/>
    <lcf76f155ced4ddcb4097134ff3c332f xmlns="028d6c07-48eb-4923-958f-1b96176d44b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E8006E1-C364-45BC-BA51-D41F7B22B094}"/>
</file>

<file path=customXml/itemProps2.xml><?xml version="1.0" encoding="utf-8"?>
<ds:datastoreItem xmlns:ds="http://schemas.openxmlformats.org/officeDocument/2006/customXml" ds:itemID="{8A0FFEA5-6C85-4E3F-9601-63B173F66B8B}"/>
</file>

<file path=customXml/itemProps3.xml><?xml version="1.0" encoding="utf-8"?>
<ds:datastoreItem xmlns:ds="http://schemas.openxmlformats.org/officeDocument/2006/customXml" ds:itemID="{5E65581F-09BB-4138-8B64-AF5196EE1719}"/>
</file>

<file path=docProps/app.xml><?xml version="1.0" encoding="utf-8"?>
<Properties xmlns="http://schemas.openxmlformats.org/officeDocument/2006/extended-properties" xmlns:vt="http://schemas.openxmlformats.org/officeDocument/2006/docPropsVTypes">
  <Template>Normal</Template>
  <TotalTime>8</TotalTime>
  <Pages>83</Pages>
  <Words>192</Words>
  <Characters>1097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McDonald</dc:creator>
  <cp:lastModifiedBy>Helen McDonald</cp:lastModifiedBy>
  <cp:revision>2</cp:revision>
  <dcterms:created xsi:type="dcterms:W3CDTF">2021-04-15T03:10:00Z</dcterms:created>
  <dcterms:modified xsi:type="dcterms:W3CDTF">2021-04-15T03:10:00Z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2021-03-01T00:00:00Z</vt:filetime>
  </property>
  <property fmtid="{D5CDD505-2E9C-101B-9397-08002B2CF9AE}" pid="3" name="Creator">
    <vt:lpwstr>Adobe InDesign 16.0 (Macintosh)</vt:lpwstr>
  </property>
  <property fmtid="{D5CDD505-2E9C-101B-9397-08002B2CF9AE}" pid="4" name="LastSaved">
    <vt:filetime>2021-03-02T00:00:00Z</vt:filetime>
  </property>
  <property fmtid="{D5CDD505-2E9C-101B-9397-08002B2CF9AE}" pid="5" name="ContentTypeId">
    <vt:lpwstr>0x010100724CBFDEA46B5E4BB2066E4B7DECA515</vt:lpwstr>
  </property>
</Properties>
</file>